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EC69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5FB990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50B74">
              <w:rPr>
                <w:lang w:val="en-CA"/>
              </w:rPr>
              <w:t>0153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02B1A4E" w:rsidR="00E61DAC" w:rsidRPr="0092291B" w:rsidRDefault="003D3FDD" w:rsidP="0092291B">
            <w:pPr>
              <w:spacing w:before="0"/>
              <w:rPr>
                <w:sz w:val="20"/>
              </w:rPr>
            </w:pPr>
            <w:r>
              <w:rPr>
                <w:b/>
                <w:szCs w:val="22"/>
              </w:rPr>
              <w:t>CE6-related: NSST modification for wide angle intra prediction</w:t>
            </w:r>
            <w:r w:rsidR="0092291B">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3B84017E" w:rsidR="00370FAE" w:rsidRDefault="003D3FDD"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627FD558" w:rsidR="00CB1858" w:rsidRPr="00370FAE" w:rsidRDefault="003B5CF1"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076384AA" w:rsidR="00E61DAC" w:rsidRDefault="00370FAE" w:rsidP="005952A5">
            <w:pPr>
              <w:spacing w:before="60" w:after="60"/>
              <w:rPr>
                <w:szCs w:val="22"/>
              </w:rPr>
            </w:pPr>
            <w:r>
              <w:rPr>
                <w:szCs w:val="22"/>
              </w:rPr>
              <w:t>+1-858-635-5226</w:t>
            </w:r>
            <w:r w:rsidR="00E61DAC" w:rsidRPr="005B217D">
              <w:rPr>
                <w:szCs w:val="22"/>
                <w:lang w:val="en-CA"/>
              </w:rPr>
              <w:br/>
            </w:r>
            <w:hyperlink r:id="rId9" w:history="1">
              <w:r w:rsidR="003D3FDD" w:rsidRPr="00137096">
                <w:rPr>
                  <w:rStyle w:val="a6"/>
                  <w:szCs w:val="22"/>
                </w:rPr>
                <w:t>moonmo.koo@lge.com</w:t>
              </w:r>
            </w:hyperlink>
          </w:p>
          <w:p w14:paraId="55DBEF8C" w14:textId="645E0E9D" w:rsidR="007A00B0" w:rsidRDefault="00046D3A" w:rsidP="007A00B0">
            <w:pPr>
              <w:spacing w:before="60" w:after="60"/>
              <w:rPr>
                <w:szCs w:val="22"/>
              </w:rPr>
            </w:pPr>
            <w:hyperlink r:id="rId10" w:history="1">
              <w:r w:rsidR="003D3F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F621F09" w14:textId="39576C7B" w:rsidR="00CB1858" w:rsidRDefault="0092291B" w:rsidP="0092291B">
      <w:r>
        <w:rPr>
          <w:kern w:val="2"/>
          <w:szCs w:val="22"/>
          <w:lang w:eastAsia="ko-KR"/>
        </w:rPr>
        <w:t xml:space="preserve">In </w:t>
      </w:r>
      <w:r w:rsidR="009A5E98">
        <w:rPr>
          <w:kern w:val="2"/>
          <w:szCs w:val="22"/>
          <w:lang w:eastAsia="ko-KR"/>
        </w:rPr>
        <w:t>11</w:t>
      </w:r>
      <w:r w:rsidR="009A5E98" w:rsidRPr="009A5E98">
        <w:rPr>
          <w:kern w:val="2"/>
          <w:szCs w:val="22"/>
          <w:vertAlign w:val="superscript"/>
          <w:lang w:eastAsia="ko-KR"/>
        </w:rPr>
        <w:t>th</w:t>
      </w:r>
      <w:r w:rsidR="009A5E98">
        <w:rPr>
          <w:kern w:val="2"/>
          <w:szCs w:val="22"/>
          <w:lang w:eastAsia="ko-KR"/>
        </w:rPr>
        <w:t xml:space="preserve"> JVET meeting</w:t>
      </w:r>
      <w:r>
        <w:rPr>
          <w:kern w:val="2"/>
          <w:szCs w:val="22"/>
          <w:lang w:eastAsia="ko-KR"/>
        </w:rPr>
        <w:t xml:space="preserve">, </w:t>
      </w:r>
      <w:r w:rsidR="009A5E98">
        <w:rPr>
          <w:rFonts w:eastAsia="맑은 고딕" w:hint="eastAsia"/>
          <w:kern w:val="2"/>
          <w:szCs w:val="22"/>
          <w:lang w:eastAsia="ko-KR"/>
        </w:rPr>
        <w:t>Wide Angle Intra Prediction (WAIP) was adopted</w:t>
      </w:r>
      <w:r w:rsidR="009A5E98">
        <w:rPr>
          <w:kern w:val="2"/>
          <w:szCs w:val="22"/>
          <w:lang w:eastAsia="ko-KR"/>
        </w:rPr>
        <w:t>, where intra predi</w:t>
      </w:r>
      <w:bookmarkStart w:id="0" w:name="_GoBack"/>
      <w:bookmarkEnd w:id="0"/>
      <w:r w:rsidR="009A5E98">
        <w:rPr>
          <w:kern w:val="2"/>
          <w:szCs w:val="22"/>
          <w:lang w:eastAsia="ko-KR"/>
        </w:rPr>
        <w:t xml:space="preserve">ction direction is change from upward-right to downward-left or vice versa according to block shape. When this change occurs, NSST mapping and input residual arrangement </w:t>
      </w:r>
      <w:r w:rsidR="00CE1102">
        <w:rPr>
          <w:kern w:val="2"/>
          <w:szCs w:val="22"/>
          <w:lang w:eastAsia="ko-KR"/>
        </w:rPr>
        <w:t>need to be adjusted</w:t>
      </w:r>
      <w:r w:rsidR="00904ACE">
        <w:rPr>
          <w:kern w:val="2"/>
          <w:szCs w:val="22"/>
          <w:lang w:eastAsia="ko-KR"/>
        </w:rPr>
        <w:t xml:space="preserve"> to reflect </w:t>
      </w:r>
      <w:r w:rsidR="00672298">
        <w:rPr>
          <w:kern w:val="2"/>
          <w:szCs w:val="22"/>
          <w:lang w:eastAsia="ko-KR"/>
        </w:rPr>
        <w:t xml:space="preserve">actual </w:t>
      </w:r>
      <w:r w:rsidR="00904ACE">
        <w:rPr>
          <w:lang w:eastAsia="ko-KR"/>
        </w:rPr>
        <w:t>residual statistics based on the WAIP modes</w:t>
      </w:r>
      <w:r w:rsidR="009A5E98">
        <w:rPr>
          <w:kern w:val="2"/>
          <w:szCs w:val="22"/>
          <w:lang w:eastAsia="ko-KR"/>
        </w:rPr>
        <w:t xml:space="preserve">. In this contribution, NSST mapping for extended wide angle modes is added and input residual data is transposed according to WAIP mode (not original prediction mode). </w:t>
      </w:r>
      <w:r w:rsidR="00350E11">
        <w:rPr>
          <w:kern w:val="2"/>
          <w:szCs w:val="22"/>
          <w:lang w:eastAsia="ko-KR"/>
        </w:rPr>
        <w:t xml:space="preserve">With this modification, </w:t>
      </w:r>
      <w:r w:rsidR="009A5E98">
        <w:rPr>
          <w:kern w:val="2"/>
          <w:szCs w:val="22"/>
          <w:lang w:eastAsia="ko-KR"/>
        </w:rPr>
        <w:t>#% (AI), #% (RA), and #% (LD) BD-rate</w:t>
      </w:r>
      <w:r w:rsidR="00350E11">
        <w:rPr>
          <w:kern w:val="2"/>
          <w:szCs w:val="22"/>
          <w:lang w:eastAsia="ko-KR"/>
        </w:rPr>
        <w:t xml:space="preserve"> improvements were observed</w:t>
      </w:r>
      <w:r w:rsidR="009A5E98">
        <w:rPr>
          <w:kern w:val="2"/>
          <w:szCs w:val="22"/>
          <w:lang w:eastAsia="ko-KR"/>
        </w:rPr>
        <w:t xml:space="preserve"> </w:t>
      </w:r>
      <w:r w:rsidR="00350E11">
        <w:rPr>
          <w:kern w:val="2"/>
          <w:szCs w:val="22"/>
          <w:lang w:eastAsia="ko-KR"/>
        </w:rPr>
        <w:t>for</w:t>
      </w:r>
      <w:r w:rsidR="009A5E98">
        <w:rPr>
          <w:kern w:val="2"/>
          <w:szCs w:val="22"/>
          <w:lang w:eastAsia="ko-KR"/>
        </w:rPr>
        <w:t xml:space="preserve"> BMS </w:t>
      </w:r>
      <w:r w:rsidR="00350E11">
        <w:rPr>
          <w:kern w:val="2"/>
          <w:szCs w:val="22"/>
          <w:lang w:eastAsia="ko-KR"/>
        </w:rPr>
        <w:t xml:space="preserve">4x4 </w:t>
      </w:r>
      <w:r w:rsidR="009A5E98">
        <w:rPr>
          <w:kern w:val="2"/>
          <w:szCs w:val="22"/>
          <w:lang w:eastAsia="ko-KR"/>
        </w:rPr>
        <w:t>NSST under VTM configuration. For two RST (Reduced Secondary Transform) configurations proposed in [</w:t>
      </w:r>
      <w:r w:rsidR="00350E11">
        <w:rPr>
          <w:kern w:val="2"/>
          <w:szCs w:val="22"/>
          <w:lang w:eastAsia="ko-KR"/>
        </w:rPr>
        <w:t>1</w:t>
      </w:r>
      <w:r w:rsidR="009A5E98">
        <w:rPr>
          <w:kern w:val="2"/>
          <w:szCs w:val="22"/>
          <w:lang w:eastAsia="ko-KR"/>
        </w:rPr>
        <w:t xml:space="preserve">], </w:t>
      </w:r>
      <w:r w:rsidR="00350E11">
        <w:rPr>
          <w:kern w:val="2"/>
          <w:szCs w:val="22"/>
          <w:lang w:eastAsia="ko-KR"/>
        </w:rPr>
        <w:t>0.08</w:t>
      </w:r>
      <w:r w:rsidR="009A5E98">
        <w:rPr>
          <w:kern w:val="2"/>
          <w:szCs w:val="22"/>
          <w:lang w:eastAsia="ko-KR"/>
        </w:rPr>
        <w:t>%/</w:t>
      </w:r>
      <w:r w:rsidR="00350E11">
        <w:rPr>
          <w:kern w:val="2"/>
          <w:szCs w:val="22"/>
          <w:lang w:eastAsia="ko-KR"/>
        </w:rPr>
        <w:t>0.07</w:t>
      </w:r>
      <w:r w:rsidR="009A5E98">
        <w:rPr>
          <w:kern w:val="2"/>
          <w:szCs w:val="22"/>
          <w:lang w:eastAsia="ko-KR"/>
        </w:rPr>
        <w:t xml:space="preserve">% (AI), </w:t>
      </w:r>
      <w:r w:rsidR="00350E11">
        <w:rPr>
          <w:kern w:val="2"/>
          <w:szCs w:val="22"/>
          <w:lang w:eastAsia="ko-KR"/>
        </w:rPr>
        <w:t>0.05</w:t>
      </w:r>
      <w:r w:rsidR="009A5E98">
        <w:rPr>
          <w:kern w:val="2"/>
          <w:szCs w:val="22"/>
          <w:lang w:eastAsia="ko-KR"/>
        </w:rPr>
        <w:t>%/</w:t>
      </w:r>
      <w:r w:rsidR="00350E11">
        <w:rPr>
          <w:kern w:val="2"/>
          <w:szCs w:val="22"/>
          <w:lang w:eastAsia="ko-KR"/>
        </w:rPr>
        <w:t>0.05</w:t>
      </w:r>
      <w:r w:rsidR="009A5E98">
        <w:rPr>
          <w:kern w:val="2"/>
          <w:szCs w:val="22"/>
          <w:lang w:eastAsia="ko-KR"/>
        </w:rPr>
        <w:t>% (RA), and #%/#% (LD) BD-rate</w:t>
      </w:r>
      <w:r w:rsidR="00350E11">
        <w:rPr>
          <w:kern w:val="2"/>
          <w:szCs w:val="22"/>
          <w:lang w:eastAsia="ko-KR"/>
        </w:rPr>
        <w:t xml:space="preserve"> improvements</w:t>
      </w:r>
      <w:r w:rsidR="009A5E98">
        <w:rPr>
          <w:kern w:val="2"/>
          <w:szCs w:val="22"/>
          <w:lang w:eastAsia="ko-KR"/>
        </w:rPr>
        <w:t xml:space="preserve"> </w:t>
      </w:r>
      <w:r w:rsidR="00350E11">
        <w:rPr>
          <w:kern w:val="2"/>
          <w:szCs w:val="22"/>
          <w:lang w:eastAsia="ko-KR"/>
        </w:rPr>
        <w:t>were</w:t>
      </w:r>
      <w:r w:rsidR="009A5E98">
        <w:rPr>
          <w:kern w:val="2"/>
          <w:szCs w:val="22"/>
          <w:lang w:eastAsia="ko-KR"/>
        </w:rPr>
        <w:t xml:space="preserve"> obtained, respectively.</w:t>
      </w:r>
    </w:p>
    <w:p w14:paraId="1530971F" w14:textId="77777777" w:rsidR="00CB1858" w:rsidRDefault="00CB1858" w:rsidP="0092291B">
      <w:pPr>
        <w:rPr>
          <w:rFonts w:eastAsia="맑은 고딕"/>
          <w:lang w:eastAsia="ko-KR"/>
        </w:rPr>
      </w:pP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69E98E56" w:rsidR="00194ACE" w:rsidRDefault="003D4B88" w:rsidP="00194ACE">
      <w:pPr>
        <w:rPr>
          <w:lang w:eastAsia="ko-KR"/>
        </w:rPr>
      </w:pPr>
      <w:r>
        <w:rPr>
          <w:rFonts w:hint="eastAsia"/>
          <w:lang w:eastAsia="ko-KR"/>
        </w:rPr>
        <w:t>In WAIP, 10 upward-right directions are added, whose mode indices are</w:t>
      </w:r>
      <w:r w:rsidR="00D509BC">
        <w:rPr>
          <w:lang w:eastAsia="ko-KR"/>
        </w:rPr>
        <w:t xml:space="preserve"> in the range of</w:t>
      </w:r>
      <w:r>
        <w:rPr>
          <w:rFonts w:hint="eastAsia"/>
          <w:lang w:eastAsia="ko-KR"/>
        </w:rPr>
        <w:t xml:space="preserve"> [-10, -1]. </w:t>
      </w:r>
      <w:r>
        <w:rPr>
          <w:lang w:eastAsia="ko-KR"/>
        </w:rPr>
        <w:t>Also, 10 downward-left directions which are symmetrical with the 10 upward-right ones are added, w</w:t>
      </w:r>
      <w:r w:rsidR="00394E50">
        <w:rPr>
          <w:lang w:eastAsia="ko-KR"/>
        </w:rPr>
        <w:t>hose mode indices are</w:t>
      </w:r>
      <w:r w:rsidR="00D509BC">
        <w:rPr>
          <w:lang w:eastAsia="ko-KR"/>
        </w:rPr>
        <w:t xml:space="preserve"> in the range of</w:t>
      </w:r>
      <w:r w:rsidR="00394E50">
        <w:rPr>
          <w:lang w:eastAsia="ko-KR"/>
        </w:rPr>
        <w:t xml:space="preserve"> [67, </w:t>
      </w:r>
      <w:r w:rsidR="00F8754B">
        <w:rPr>
          <w:lang w:eastAsia="ko-KR"/>
        </w:rPr>
        <w:t>7</w:t>
      </w:r>
      <w:r w:rsidR="00394E50">
        <w:rPr>
          <w:lang w:eastAsia="ko-KR"/>
        </w:rPr>
        <w:t>6].</w:t>
      </w:r>
    </w:p>
    <w:p w14:paraId="1D954343" w14:textId="21F2A2CC" w:rsidR="00394E50" w:rsidRDefault="00394E50" w:rsidP="00194ACE">
      <w:pPr>
        <w:rPr>
          <w:lang w:eastAsia="ko-KR"/>
        </w:rPr>
      </w:pPr>
      <w:r>
        <w:rPr>
          <w:lang w:eastAsia="ko-KR"/>
        </w:rPr>
        <w:t>In NSST, transform sets for intra prediction modes of which indices are ranging from 0 to 34 are prepared and other modes share their transform sets with symmetrically directed modes (specifically, symmetric to mode 34</w:t>
      </w:r>
      <w:r w:rsidR="00EC028A">
        <w:rPr>
          <w:lang w:eastAsia="ko-KR"/>
        </w:rPr>
        <w:t xml:space="preserve"> direction</w:t>
      </w:r>
      <w:r>
        <w:rPr>
          <w:lang w:eastAsia="ko-KR"/>
        </w:rPr>
        <w:t xml:space="preserve">). Therefore, for intra prediction modes ranging from 35 to 66, a 2D residual block is </w:t>
      </w:r>
      <w:r w:rsidR="00EC028A">
        <w:rPr>
          <w:lang w:eastAsia="ko-KR"/>
        </w:rPr>
        <w:t>transposed before applying</w:t>
      </w:r>
      <w:r w:rsidR="001700E4">
        <w:rPr>
          <w:lang w:eastAsia="ko-KR"/>
        </w:rPr>
        <w:t xml:space="preserve"> its </w:t>
      </w:r>
      <w:r w:rsidR="00EC028A">
        <w:rPr>
          <w:lang w:eastAsia="ko-KR"/>
        </w:rPr>
        <w:t>symmetrically shared</w:t>
      </w:r>
      <w:r w:rsidR="001700E4">
        <w:rPr>
          <w:lang w:eastAsia="ko-KR"/>
        </w:rPr>
        <w:t xml:space="preserve"> transform set</w:t>
      </w:r>
      <w:r>
        <w:rPr>
          <w:lang w:eastAsia="ko-KR"/>
        </w:rPr>
        <w:t>.</w:t>
      </w:r>
    </w:p>
    <w:p w14:paraId="1B118B9E" w14:textId="40066969" w:rsidR="00394E50" w:rsidRDefault="00394E50" w:rsidP="00194ACE">
      <w:pPr>
        <w:rPr>
          <w:lang w:eastAsia="ko-KR"/>
        </w:rPr>
      </w:pPr>
      <w:r>
        <w:rPr>
          <w:lang w:eastAsia="ko-KR"/>
        </w:rPr>
        <w:t>If predi</w:t>
      </w:r>
      <w:r w:rsidR="00C04116">
        <w:rPr>
          <w:lang w:eastAsia="ko-KR"/>
        </w:rPr>
        <w:t>ction direction is changed to the opposite one</w:t>
      </w:r>
      <w:r>
        <w:rPr>
          <w:lang w:eastAsia="ko-KR"/>
        </w:rPr>
        <w:t xml:space="preserve"> due to the WAIP,</w:t>
      </w:r>
      <w:r w:rsidR="00E338B7">
        <w:rPr>
          <w:lang w:eastAsia="ko-KR"/>
        </w:rPr>
        <w:t xml:space="preserve"> it should be followed accordingly whether or not the transpose operation should be performed. But, currently the transpose is being fulfilled according to original intra prediction mode </w:t>
      </w:r>
      <w:r w:rsidR="00D509BC">
        <w:rPr>
          <w:lang w:eastAsia="ko-KR"/>
        </w:rPr>
        <w:t>whose index is</w:t>
      </w:r>
      <w:r w:rsidR="00E338B7">
        <w:rPr>
          <w:lang w:eastAsia="ko-KR"/>
        </w:rPr>
        <w:t xml:space="preserve"> parsed from intra prediction mode coding. Therefore, </w:t>
      </w:r>
      <w:r w:rsidR="00D56312">
        <w:rPr>
          <w:lang w:eastAsia="ko-KR"/>
        </w:rPr>
        <w:t>in this cont</w:t>
      </w:r>
      <w:r w:rsidR="00C04116">
        <w:rPr>
          <w:lang w:eastAsia="ko-KR"/>
        </w:rPr>
        <w:t xml:space="preserve">ribution, </w:t>
      </w:r>
      <w:r w:rsidR="00D56312">
        <w:rPr>
          <w:lang w:eastAsia="ko-KR"/>
        </w:rPr>
        <w:t>WAIP direction</w:t>
      </w:r>
      <w:r w:rsidR="00C04116">
        <w:rPr>
          <w:lang w:eastAsia="ko-KR"/>
        </w:rPr>
        <w:t xml:space="preserve"> determines</w:t>
      </w:r>
      <w:r w:rsidR="00D56312">
        <w:rPr>
          <w:lang w:eastAsia="ko-KR"/>
        </w:rPr>
        <w:t xml:space="preserve"> whether or not t</w:t>
      </w:r>
      <w:r w:rsidR="00C04116">
        <w:rPr>
          <w:lang w:eastAsia="ko-KR"/>
        </w:rPr>
        <w:t>he transpose should be performed.</w:t>
      </w:r>
    </w:p>
    <w:p w14:paraId="2DAF06BE" w14:textId="5106B7C3" w:rsidR="00D56312" w:rsidRDefault="003833FF" w:rsidP="00194ACE">
      <w:pPr>
        <w:rPr>
          <w:lang w:eastAsia="ko-KR"/>
        </w:rPr>
      </w:pPr>
      <w:r>
        <w:rPr>
          <w:rFonts w:hint="eastAsia"/>
          <w:lang w:eastAsia="ko-KR"/>
        </w:rPr>
        <w:t xml:space="preserve">Moreover, currently NSST mapping based on the </w:t>
      </w:r>
      <w:r>
        <w:rPr>
          <w:lang w:eastAsia="ko-KR"/>
        </w:rPr>
        <w:t>original</w:t>
      </w:r>
      <w:r>
        <w:rPr>
          <w:rFonts w:hint="eastAsia"/>
          <w:lang w:eastAsia="ko-KR"/>
        </w:rPr>
        <w:t xml:space="preserve"> </w:t>
      </w:r>
      <w:r>
        <w:rPr>
          <w:lang w:eastAsia="ko-KR"/>
        </w:rPr>
        <w:t>intr</w:t>
      </w:r>
      <w:r w:rsidR="004A642D">
        <w:rPr>
          <w:lang w:eastAsia="ko-KR"/>
        </w:rPr>
        <w:t>a prediction mode is still used. Therefore, for 20 extended WAIP modes, inappropriate NSST could be applied not</w:t>
      </w:r>
      <w:r w:rsidR="00342EF5">
        <w:rPr>
          <w:lang w:eastAsia="ko-KR"/>
        </w:rPr>
        <w:t xml:space="preserve"> exactly</w:t>
      </w:r>
      <w:r w:rsidR="004A642D">
        <w:rPr>
          <w:lang w:eastAsia="ko-KR"/>
        </w:rPr>
        <w:t xml:space="preserve"> reflecting residual </w:t>
      </w:r>
      <w:r w:rsidR="004A642D">
        <w:rPr>
          <w:lang w:eastAsia="ko-KR"/>
        </w:rPr>
        <w:lastRenderedPageBreak/>
        <w:t xml:space="preserve">statistics for the WAIP modes. </w:t>
      </w:r>
      <w:r w:rsidR="00D259EB">
        <w:rPr>
          <w:lang w:eastAsia="ko-KR"/>
        </w:rPr>
        <w:t xml:space="preserve">But NSST sets specific for the extended modes, say, [-10, -1] are not provided for current BMS, so that the same transform </w:t>
      </w:r>
      <w:r w:rsidR="00606266">
        <w:rPr>
          <w:lang w:eastAsia="ko-KR"/>
        </w:rPr>
        <w:t xml:space="preserve">set assigned for mode 2 is </w:t>
      </w:r>
      <w:r w:rsidR="00D259EB">
        <w:rPr>
          <w:lang w:eastAsia="ko-KR"/>
        </w:rPr>
        <w:t xml:space="preserve">mapped to the modes [-10, -1]. This mapping is also applied to the other extended modes, [67, </w:t>
      </w:r>
      <w:r w:rsidR="00671166">
        <w:rPr>
          <w:lang w:eastAsia="ko-KR"/>
        </w:rPr>
        <w:t>7</w:t>
      </w:r>
      <w:r w:rsidR="00D259EB">
        <w:rPr>
          <w:lang w:eastAsia="ko-KR"/>
        </w:rPr>
        <w:t xml:space="preserve">6], </w:t>
      </w:r>
      <w:r w:rsidR="00E765FE">
        <w:rPr>
          <w:lang w:eastAsia="ko-KR"/>
        </w:rPr>
        <w:t>along with transpose operation.</w:t>
      </w:r>
      <w:r w:rsidR="007A4226">
        <w:rPr>
          <w:lang w:eastAsia="ko-KR"/>
        </w:rPr>
        <w:t xml:space="preserve"> The result</w:t>
      </w:r>
      <w:r w:rsidR="00606266">
        <w:rPr>
          <w:lang w:eastAsia="ko-KR"/>
        </w:rPr>
        <w:t>ant</w:t>
      </w:r>
      <w:r w:rsidR="007A4226">
        <w:rPr>
          <w:lang w:eastAsia="ko-KR"/>
        </w:rPr>
        <w:t xml:space="preserve"> NSST set mapping with 35 transform sets is as follows:</w:t>
      </w:r>
    </w:p>
    <w:p w14:paraId="0CF77497" w14:textId="77777777" w:rsidR="007A4226" w:rsidRDefault="007A4226" w:rsidP="00194ACE">
      <w:pPr>
        <w:rPr>
          <w:lang w:eastAsia="ko-KR"/>
        </w:rPr>
      </w:pPr>
    </w:p>
    <w:p w14:paraId="76BCDECF" w14:textId="5D181667" w:rsidR="001C7BB7" w:rsidRDefault="001C7BB7" w:rsidP="00194ACE">
      <w:pPr>
        <w:rPr>
          <w:lang w:eastAsia="ko-KR"/>
        </w:rPr>
      </w:pPr>
      <w:r w:rsidRPr="001C7BB7">
        <w:rPr>
          <w:rFonts w:hint="eastAsia"/>
          <w:noProof/>
          <w:lang w:eastAsia="ko-KR"/>
        </w:rPr>
        <w:drawing>
          <wp:inline distT="0" distB="0" distL="0" distR="0" wp14:anchorId="6EDD2F73" wp14:editId="4BDF4402">
            <wp:extent cx="5943600" cy="382488"/>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82488"/>
                    </a:xfrm>
                    <a:prstGeom prst="rect">
                      <a:avLst/>
                    </a:prstGeom>
                    <a:noFill/>
                    <a:ln>
                      <a:noFill/>
                    </a:ln>
                  </pic:spPr>
                </pic:pic>
              </a:graphicData>
            </a:graphic>
          </wp:inline>
        </w:drawing>
      </w:r>
    </w:p>
    <w:p w14:paraId="7A6E5B98" w14:textId="77777777" w:rsidR="001C7BB7" w:rsidRDefault="001C7BB7" w:rsidP="00194ACE">
      <w:pPr>
        <w:rPr>
          <w:lang w:eastAsia="ko-KR"/>
        </w:rPr>
      </w:pPr>
    </w:p>
    <w:p w14:paraId="5EEA0A74" w14:textId="0C3D5B94" w:rsidR="007A4226" w:rsidRDefault="007A4226" w:rsidP="00194ACE">
      <w:pPr>
        <w:rPr>
          <w:lang w:eastAsia="ko-KR"/>
        </w:rPr>
      </w:pPr>
      <w:r>
        <w:rPr>
          <w:lang w:eastAsia="ko-KR"/>
        </w:rPr>
        <w:t xml:space="preserve">If we use RST with reduced number </w:t>
      </w:r>
      <w:r w:rsidR="00101A0A">
        <w:rPr>
          <w:lang w:eastAsia="ko-KR"/>
        </w:rPr>
        <w:t>of transform sets proposed in [1</w:t>
      </w:r>
      <w:r>
        <w:rPr>
          <w:lang w:eastAsia="ko-KR"/>
        </w:rPr>
        <w:t>], the associated map could be as the following:</w:t>
      </w:r>
    </w:p>
    <w:p w14:paraId="14368CEE" w14:textId="77777777" w:rsidR="00E765FE" w:rsidRDefault="00E765FE" w:rsidP="00194ACE">
      <w:pPr>
        <w:rPr>
          <w:lang w:eastAsia="ko-KR"/>
        </w:rPr>
      </w:pPr>
    </w:p>
    <w:p w14:paraId="63670CD0" w14:textId="1D5E44DA" w:rsidR="001C7BB7" w:rsidRDefault="001C7BB7" w:rsidP="00194ACE">
      <w:pPr>
        <w:rPr>
          <w:lang w:eastAsia="ko-KR"/>
        </w:rPr>
      </w:pPr>
      <w:r w:rsidRPr="001C7BB7">
        <w:rPr>
          <w:rFonts w:hint="eastAsia"/>
          <w:noProof/>
          <w:lang w:eastAsia="ko-KR"/>
        </w:rPr>
        <w:drawing>
          <wp:inline distT="0" distB="0" distL="0" distR="0" wp14:anchorId="28E80817" wp14:editId="12FE4235">
            <wp:extent cx="5943600" cy="38166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81665"/>
                    </a:xfrm>
                    <a:prstGeom prst="rect">
                      <a:avLst/>
                    </a:prstGeom>
                    <a:noFill/>
                    <a:ln>
                      <a:noFill/>
                    </a:ln>
                  </pic:spPr>
                </pic:pic>
              </a:graphicData>
            </a:graphic>
          </wp:inline>
        </w:drawing>
      </w:r>
    </w:p>
    <w:p w14:paraId="69E46E3F" w14:textId="77777777" w:rsidR="00194ACE" w:rsidRDefault="00194ACE" w:rsidP="00A0188F"/>
    <w:p w14:paraId="5EEE4AA2" w14:textId="77777777" w:rsidR="00B31513" w:rsidRDefault="00B31513" w:rsidP="00B31513">
      <w:pPr>
        <w:pStyle w:val="1"/>
      </w:pPr>
      <w:r>
        <w:t>Experimental results</w:t>
      </w:r>
    </w:p>
    <w:p w14:paraId="6C871941" w14:textId="54599F6F" w:rsidR="00194ACE" w:rsidRPr="00D03A5E" w:rsidRDefault="00B31513" w:rsidP="00A0188F">
      <w:pPr>
        <w:rPr>
          <w:rFonts w:eastAsia="맑은 고딕"/>
          <w:lang w:eastAsia="ko-KR"/>
        </w:rPr>
      </w:pPr>
      <w:r>
        <w:rPr>
          <w:rFonts w:eastAsia="맑은 고딕"/>
          <w:lang w:eastAsia="ko-KR"/>
        </w:rPr>
        <w:t xml:space="preserve">The proposed method has been implemented based on </w:t>
      </w:r>
      <w:r w:rsidR="007A4226">
        <w:rPr>
          <w:rFonts w:eastAsia="맑은 고딕"/>
          <w:lang w:eastAsia="ko-KR"/>
        </w:rPr>
        <w:t>BMS 2.0.</w:t>
      </w:r>
      <w:r>
        <w:rPr>
          <w:rFonts w:eastAsia="맑은 고딕"/>
          <w:lang w:eastAsia="ko-KR"/>
        </w:rPr>
        <w:t>1 reference software and e</w:t>
      </w:r>
      <w:r w:rsidR="007A4226">
        <w:rPr>
          <w:rFonts w:eastAsia="맑은 고딕"/>
          <w:lang w:eastAsia="ko-KR"/>
        </w:rPr>
        <w:t>xperimentally evaluated under VTM configuration</w:t>
      </w:r>
      <w:r>
        <w:rPr>
          <w:rFonts w:eastAsia="맑은 고딕"/>
          <w:lang w:eastAsia="ko-KR"/>
        </w:rPr>
        <w:t xml:space="preserve"> according to common test conditions defined in JVET-K</w:t>
      </w:r>
      <w:r w:rsidR="00DF2E9F">
        <w:rPr>
          <w:rFonts w:eastAsia="맑은 고딕"/>
          <w:lang w:eastAsia="ko-KR"/>
        </w:rPr>
        <w:t>1010</w:t>
      </w:r>
      <w:r>
        <w:rPr>
          <w:rFonts w:eastAsia="맑은 고딕"/>
          <w:lang w:eastAsia="ko-KR"/>
        </w:rPr>
        <w:t xml:space="preserve"> [2] and Core Experiment description in JVET-K</w:t>
      </w:r>
      <w:r w:rsidR="00DF2E9F">
        <w:rPr>
          <w:rFonts w:eastAsia="맑은 고딕"/>
          <w:lang w:eastAsia="ko-KR"/>
        </w:rPr>
        <w:t>1026</w:t>
      </w:r>
      <w:r>
        <w:rPr>
          <w:rFonts w:eastAsia="맑은 고딕"/>
          <w:lang w:eastAsia="ko-KR"/>
        </w:rPr>
        <w:t xml:space="preserve"> [3].</w:t>
      </w:r>
    </w:p>
    <w:p w14:paraId="15E0BF90" w14:textId="77777777" w:rsidR="00194ACE" w:rsidRDefault="00194ACE" w:rsidP="00A0188F">
      <w:pPr>
        <w:rPr>
          <w:b/>
          <w:sz w:val="24"/>
        </w:rPr>
      </w:pPr>
    </w:p>
    <w:p w14:paraId="5865DD71" w14:textId="5B07F2C2" w:rsidR="00A0188F" w:rsidRDefault="00D03A5E" w:rsidP="00A0188F">
      <w:pPr>
        <w:rPr>
          <w:b/>
          <w:sz w:val="24"/>
        </w:rPr>
      </w:pPr>
      <w:r>
        <w:rPr>
          <w:b/>
          <w:sz w:val="24"/>
        </w:rPr>
        <w:t>2.1) BMS NSST</w:t>
      </w:r>
    </w:p>
    <w:p w14:paraId="6A21AEFB" w14:textId="0FFA8CCC" w:rsidR="00194ACE" w:rsidRPr="00194ACE" w:rsidRDefault="00D03A5E" w:rsidP="00A0188F">
      <w:r>
        <w:t>Anchor is B</w:t>
      </w:r>
      <w:r w:rsidR="00194ACE" w:rsidRPr="00194ACE">
        <w:t>TM 2.0.1</w:t>
      </w:r>
      <w:r>
        <w:t xml:space="preserve"> with VTM configuration</w:t>
      </w:r>
      <w:r w:rsidR="00194ACE">
        <w:t>:</w:t>
      </w:r>
    </w:p>
    <w:p w14:paraId="2942D1D0" w14:textId="3C02E353" w:rsidR="00194ACE" w:rsidRPr="00D03A5E" w:rsidRDefault="00D03A5E" w:rsidP="00A0188F">
      <w:pPr>
        <w:rPr>
          <w:szCs w:val="22"/>
          <w:lang w:eastAsia="ko-KR"/>
        </w:rPr>
      </w:pPr>
      <w:r w:rsidRPr="00D03A5E">
        <w:rPr>
          <w:rFonts w:hint="eastAsia"/>
          <w:szCs w:val="22"/>
          <w:lang w:eastAsia="ko-KR"/>
        </w:rPr>
        <w:t xml:space="preserve">Comparing 2.1.2) with 2.1.1), BD-rate </w:t>
      </w:r>
      <w:r w:rsidR="00F00EC9">
        <w:rPr>
          <w:szCs w:val="22"/>
          <w:lang w:eastAsia="ko-KR"/>
        </w:rPr>
        <w:t>in</w:t>
      </w:r>
      <w:r w:rsidRPr="00D03A5E">
        <w:rPr>
          <w:rFonts w:hint="eastAsia"/>
          <w:szCs w:val="22"/>
          <w:lang w:eastAsia="ko-KR"/>
        </w:rPr>
        <w:t>crease</w:t>
      </w:r>
      <w:r w:rsidR="00D509BC">
        <w:rPr>
          <w:szCs w:val="22"/>
          <w:lang w:eastAsia="ko-KR"/>
        </w:rPr>
        <w:t xml:space="preserve">s by </w:t>
      </w:r>
      <w:r w:rsidR="00D509BC" w:rsidRPr="00D03A5E">
        <w:rPr>
          <w:rFonts w:hint="eastAsia"/>
          <w:szCs w:val="22"/>
          <w:lang w:eastAsia="ko-KR"/>
        </w:rPr>
        <w:t>#%, #%, and #%</w:t>
      </w:r>
      <w:r w:rsidRPr="00D03A5E">
        <w:rPr>
          <w:rFonts w:hint="eastAsia"/>
          <w:szCs w:val="22"/>
          <w:lang w:eastAsia="ko-KR"/>
        </w:rPr>
        <w:t xml:space="preserve"> on AI, RA, and LD conditions, respectively, due to the proposed modifications.</w:t>
      </w:r>
    </w:p>
    <w:p w14:paraId="19F824A9" w14:textId="77777777" w:rsidR="00D03A5E" w:rsidRDefault="00D03A5E" w:rsidP="00A0188F">
      <w:pPr>
        <w:rPr>
          <w:b/>
          <w:sz w:val="24"/>
        </w:rPr>
      </w:pPr>
    </w:p>
    <w:p w14:paraId="7F4B80D2" w14:textId="16D98072" w:rsidR="00D03A5E" w:rsidRDefault="00D03A5E" w:rsidP="00A0188F">
      <w:pPr>
        <w:rPr>
          <w:b/>
          <w:sz w:val="24"/>
        </w:rPr>
      </w:pPr>
      <w:r>
        <w:rPr>
          <w:b/>
          <w:sz w:val="24"/>
        </w:rPr>
        <w:t>2.1.1) With the modifications for WAIP OFF</w:t>
      </w:r>
    </w:p>
    <w:p w14:paraId="2A06BCF7" w14:textId="527A36FC" w:rsidR="00D03A5E" w:rsidRDefault="00E86250" w:rsidP="00A0188F">
      <w:pPr>
        <w:rPr>
          <w:szCs w:val="22"/>
          <w:lang w:eastAsia="ko-KR"/>
        </w:rPr>
      </w:pPr>
      <w:r w:rsidRPr="00E86250">
        <w:rPr>
          <w:rFonts w:hint="eastAsia"/>
          <w:szCs w:val="22"/>
          <w:lang w:eastAsia="ko-KR"/>
        </w:rPr>
        <w:t>TBD</w:t>
      </w:r>
    </w:p>
    <w:p w14:paraId="2B0F9E4E" w14:textId="77777777" w:rsidR="008B426A" w:rsidRPr="00E86250" w:rsidRDefault="008B426A" w:rsidP="00A0188F">
      <w:pPr>
        <w:rPr>
          <w:szCs w:val="22"/>
          <w:lang w:eastAsia="ko-KR"/>
        </w:rPr>
      </w:pPr>
    </w:p>
    <w:p w14:paraId="035CDEC7" w14:textId="0B1C2452" w:rsidR="00194ACE" w:rsidRDefault="0042774D" w:rsidP="00A0188F">
      <w:pPr>
        <w:rPr>
          <w:b/>
          <w:sz w:val="24"/>
        </w:rPr>
      </w:pPr>
      <w:r>
        <w:rPr>
          <w:b/>
          <w:sz w:val="24"/>
        </w:rPr>
        <w:t xml:space="preserve">2.1.1) </w:t>
      </w:r>
      <w:r w:rsidR="00C17AA9">
        <w:rPr>
          <w:b/>
          <w:sz w:val="24"/>
        </w:rPr>
        <w:t xml:space="preserve"> </w:t>
      </w:r>
      <w:r>
        <w:rPr>
          <w:b/>
          <w:sz w:val="24"/>
        </w:rPr>
        <w:t>With the modifications for WAIP ON</w:t>
      </w:r>
    </w:p>
    <w:p w14:paraId="1CDB196A" w14:textId="2AA84C54" w:rsidR="00194ACE" w:rsidRPr="00E86250" w:rsidRDefault="00E86250" w:rsidP="00A0188F">
      <w:pPr>
        <w:rPr>
          <w:szCs w:val="22"/>
          <w:lang w:eastAsia="ko-KR"/>
        </w:rPr>
      </w:pPr>
      <w:r w:rsidRPr="00E86250">
        <w:rPr>
          <w:rFonts w:hint="eastAsia"/>
          <w:szCs w:val="22"/>
          <w:lang w:eastAsia="ko-KR"/>
        </w:rPr>
        <w:t>TBD</w:t>
      </w:r>
    </w:p>
    <w:p w14:paraId="1A95C3FA" w14:textId="77777777" w:rsidR="00A667E2" w:rsidRDefault="00A667E2" w:rsidP="00194ACE">
      <w:pPr>
        <w:rPr>
          <w:b/>
          <w:sz w:val="24"/>
        </w:rPr>
      </w:pPr>
    </w:p>
    <w:p w14:paraId="27FEDB57" w14:textId="7B228123" w:rsidR="00194ACE" w:rsidRDefault="00194ACE" w:rsidP="00194ACE">
      <w:pPr>
        <w:rPr>
          <w:b/>
          <w:sz w:val="24"/>
        </w:rPr>
      </w:pPr>
      <w:r w:rsidRPr="00B31513">
        <w:rPr>
          <w:b/>
          <w:sz w:val="24"/>
        </w:rPr>
        <w:t>2.</w:t>
      </w:r>
      <w:r w:rsidR="0010078D">
        <w:rPr>
          <w:b/>
          <w:sz w:val="24"/>
        </w:rPr>
        <w:t>2</w:t>
      </w:r>
      <w:r w:rsidR="009C74CF">
        <w:rPr>
          <w:b/>
          <w:sz w:val="24"/>
        </w:rPr>
        <w:t xml:space="preserve">) RST configuration of CE 6-2.1a </w:t>
      </w:r>
    </w:p>
    <w:p w14:paraId="773158E4" w14:textId="0A8067A5" w:rsidR="00194ACE" w:rsidRDefault="00194ACE" w:rsidP="00194ACE">
      <w:r w:rsidRPr="00194ACE">
        <w:t xml:space="preserve">Anchor is </w:t>
      </w:r>
      <w:r w:rsidR="009C74CF">
        <w:t>BMS</w:t>
      </w:r>
      <w:r w:rsidRPr="00194ACE">
        <w:t xml:space="preserve"> 2.0.1</w:t>
      </w:r>
      <w:r w:rsidR="009C74CF">
        <w:t xml:space="preserve"> with VTM configuration</w:t>
      </w:r>
      <w:r>
        <w:t>:</w:t>
      </w:r>
    </w:p>
    <w:p w14:paraId="71F0F6D3" w14:textId="0FE33D03" w:rsidR="00C17AA9" w:rsidRDefault="00C17AA9" w:rsidP="00194ACE">
      <w:r>
        <w:rPr>
          <w:rFonts w:hint="eastAsia"/>
          <w:szCs w:val="22"/>
          <w:lang w:eastAsia="ko-KR"/>
        </w:rPr>
        <w:t>Comparing 2.2.2) with 2.2</w:t>
      </w:r>
      <w:r w:rsidR="00710906">
        <w:rPr>
          <w:rFonts w:hint="eastAsia"/>
          <w:szCs w:val="22"/>
          <w:lang w:eastAsia="ko-KR"/>
        </w:rPr>
        <w:t xml:space="preserve">.1), </w:t>
      </w:r>
      <w:r w:rsidRPr="00D03A5E">
        <w:rPr>
          <w:rFonts w:hint="eastAsia"/>
          <w:szCs w:val="22"/>
          <w:lang w:eastAsia="ko-KR"/>
        </w:rPr>
        <w:t xml:space="preserve">BD-rate </w:t>
      </w:r>
      <w:r w:rsidR="00F00EC9">
        <w:rPr>
          <w:szCs w:val="22"/>
          <w:lang w:eastAsia="ko-KR"/>
        </w:rPr>
        <w:t>in</w:t>
      </w:r>
      <w:r w:rsidRPr="00D03A5E">
        <w:rPr>
          <w:rFonts w:hint="eastAsia"/>
          <w:szCs w:val="22"/>
          <w:lang w:eastAsia="ko-KR"/>
        </w:rPr>
        <w:t>crease</w:t>
      </w:r>
      <w:r w:rsidR="008B426A">
        <w:rPr>
          <w:szCs w:val="22"/>
          <w:lang w:eastAsia="ko-KR"/>
        </w:rPr>
        <w:t xml:space="preserve">s by </w:t>
      </w:r>
      <w:r w:rsidR="008B426A">
        <w:rPr>
          <w:rFonts w:hint="eastAsia"/>
          <w:szCs w:val="22"/>
          <w:lang w:eastAsia="ko-KR"/>
        </w:rPr>
        <w:t>0.08%, 0.05</w:t>
      </w:r>
      <w:r w:rsidR="008B426A" w:rsidRPr="00D03A5E">
        <w:rPr>
          <w:rFonts w:hint="eastAsia"/>
          <w:szCs w:val="22"/>
          <w:lang w:eastAsia="ko-KR"/>
        </w:rPr>
        <w:t xml:space="preserve">%, and #% </w:t>
      </w:r>
      <w:r w:rsidRPr="00D03A5E">
        <w:rPr>
          <w:rFonts w:hint="eastAsia"/>
          <w:szCs w:val="22"/>
          <w:lang w:eastAsia="ko-KR"/>
        </w:rPr>
        <w:t>on AI, RA, and LD conditions, respectively, due to the proposed modifications.</w:t>
      </w:r>
    </w:p>
    <w:p w14:paraId="3163943F" w14:textId="77777777" w:rsidR="0010078D" w:rsidRDefault="0010078D" w:rsidP="00194ACE"/>
    <w:p w14:paraId="53834EB1" w14:textId="2050000B" w:rsidR="00C17AA9" w:rsidRDefault="00C17AA9" w:rsidP="00194ACE">
      <w:pPr>
        <w:rPr>
          <w:b/>
          <w:sz w:val="24"/>
        </w:rPr>
      </w:pPr>
      <w:r w:rsidRPr="00B31513">
        <w:rPr>
          <w:b/>
          <w:sz w:val="24"/>
        </w:rPr>
        <w:t>2.</w:t>
      </w:r>
      <w:r>
        <w:rPr>
          <w:b/>
          <w:sz w:val="24"/>
        </w:rPr>
        <w:t>2</w:t>
      </w:r>
      <w:r w:rsidR="00AA568D">
        <w:rPr>
          <w:b/>
          <w:sz w:val="24"/>
        </w:rPr>
        <w:t>.1</w:t>
      </w:r>
      <w:r>
        <w:rPr>
          <w:b/>
          <w:sz w:val="24"/>
        </w:rPr>
        <w:t>)  With the modifications for WAIP OFF</w:t>
      </w:r>
    </w:p>
    <w:p w14:paraId="7C209AA0" w14:textId="77777777" w:rsidR="00F148DC" w:rsidRDefault="00F148DC"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6142D7CA" w14:textId="77777777" w:rsidTr="00F148DC">
        <w:trPr>
          <w:trHeight w:val="255"/>
        </w:trPr>
        <w:tc>
          <w:tcPr>
            <w:tcW w:w="1840" w:type="dxa"/>
            <w:tcBorders>
              <w:top w:val="nil"/>
              <w:left w:val="nil"/>
              <w:bottom w:val="nil"/>
              <w:right w:val="nil"/>
            </w:tcBorders>
            <w:shd w:val="clear" w:color="auto" w:fill="auto"/>
            <w:noWrap/>
            <w:vAlign w:val="center"/>
            <w:hideMark/>
          </w:tcPr>
          <w:p w14:paraId="17F460F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39B0D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All Intra Main10 </w:t>
            </w:r>
          </w:p>
        </w:tc>
      </w:tr>
      <w:tr w:rsidR="00F148DC" w:rsidRPr="00F148DC" w14:paraId="05387807" w14:textId="77777777" w:rsidTr="00F148DC">
        <w:trPr>
          <w:trHeight w:val="255"/>
        </w:trPr>
        <w:tc>
          <w:tcPr>
            <w:tcW w:w="1840" w:type="dxa"/>
            <w:tcBorders>
              <w:top w:val="nil"/>
              <w:left w:val="nil"/>
              <w:bottom w:val="nil"/>
              <w:right w:val="nil"/>
            </w:tcBorders>
            <w:shd w:val="clear" w:color="auto" w:fill="auto"/>
            <w:noWrap/>
            <w:vAlign w:val="center"/>
            <w:hideMark/>
          </w:tcPr>
          <w:p w14:paraId="5C5D417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641D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1B8E11E3" w14:textId="77777777" w:rsidTr="00F148DC">
        <w:trPr>
          <w:trHeight w:val="255"/>
        </w:trPr>
        <w:tc>
          <w:tcPr>
            <w:tcW w:w="1840" w:type="dxa"/>
            <w:tcBorders>
              <w:top w:val="nil"/>
              <w:left w:val="nil"/>
              <w:bottom w:val="nil"/>
              <w:right w:val="nil"/>
            </w:tcBorders>
            <w:shd w:val="clear" w:color="auto" w:fill="auto"/>
            <w:noWrap/>
            <w:vAlign w:val="center"/>
            <w:hideMark/>
          </w:tcPr>
          <w:p w14:paraId="62614A6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96F6C8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2A31FE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70AD45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58163D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FDF7B6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DecT</w:t>
            </w:r>
          </w:p>
        </w:tc>
      </w:tr>
      <w:tr w:rsidR="00F148DC" w:rsidRPr="00F148DC" w14:paraId="6622EC85"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50E16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DE4A9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-1.36%</w:t>
            </w:r>
          </w:p>
        </w:tc>
        <w:tc>
          <w:tcPr>
            <w:tcW w:w="1273" w:type="dxa"/>
            <w:tcBorders>
              <w:top w:val="nil"/>
              <w:left w:val="nil"/>
              <w:bottom w:val="nil"/>
              <w:right w:val="nil"/>
            </w:tcBorders>
            <w:shd w:val="clear" w:color="auto" w:fill="auto"/>
            <w:noWrap/>
            <w:vAlign w:val="center"/>
            <w:hideMark/>
          </w:tcPr>
          <w:p w14:paraId="683FCA3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-2.17%</w:t>
            </w:r>
          </w:p>
        </w:tc>
        <w:tc>
          <w:tcPr>
            <w:tcW w:w="1272" w:type="dxa"/>
            <w:tcBorders>
              <w:top w:val="nil"/>
              <w:left w:val="nil"/>
              <w:bottom w:val="nil"/>
              <w:right w:val="single" w:sz="4" w:space="0" w:color="auto"/>
            </w:tcBorders>
            <w:shd w:val="clear" w:color="auto" w:fill="auto"/>
            <w:noWrap/>
            <w:vAlign w:val="center"/>
            <w:hideMark/>
          </w:tcPr>
          <w:p w14:paraId="723E42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-2.06%</w:t>
            </w:r>
          </w:p>
        </w:tc>
        <w:tc>
          <w:tcPr>
            <w:tcW w:w="1041" w:type="dxa"/>
            <w:tcBorders>
              <w:top w:val="nil"/>
              <w:left w:val="nil"/>
              <w:bottom w:val="nil"/>
              <w:right w:val="nil"/>
            </w:tcBorders>
            <w:shd w:val="clear" w:color="auto" w:fill="auto"/>
            <w:noWrap/>
            <w:vAlign w:val="center"/>
            <w:hideMark/>
          </w:tcPr>
          <w:p w14:paraId="5994A41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36689B8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r>
      <w:tr w:rsidR="00F148DC" w:rsidRPr="00F148DC" w14:paraId="351F127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D894C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3D0E7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604DAC0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-1.79%</w:t>
            </w:r>
          </w:p>
        </w:tc>
        <w:tc>
          <w:tcPr>
            <w:tcW w:w="1272" w:type="dxa"/>
            <w:tcBorders>
              <w:top w:val="nil"/>
              <w:left w:val="nil"/>
              <w:bottom w:val="nil"/>
              <w:right w:val="single" w:sz="4" w:space="0" w:color="auto"/>
            </w:tcBorders>
            <w:shd w:val="clear" w:color="auto" w:fill="auto"/>
            <w:noWrap/>
            <w:vAlign w:val="center"/>
            <w:hideMark/>
          </w:tcPr>
          <w:p w14:paraId="1ECC9D6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2ABF0F4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7EB9B34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98%</w:t>
            </w:r>
          </w:p>
        </w:tc>
      </w:tr>
      <w:tr w:rsidR="00F148DC" w:rsidRPr="00F148DC" w14:paraId="5783AE5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1351B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431C89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-0.69%</w:t>
            </w:r>
          </w:p>
        </w:tc>
        <w:tc>
          <w:tcPr>
            <w:tcW w:w="1273" w:type="dxa"/>
            <w:tcBorders>
              <w:top w:val="nil"/>
              <w:left w:val="nil"/>
              <w:bottom w:val="nil"/>
              <w:right w:val="nil"/>
            </w:tcBorders>
            <w:shd w:val="clear" w:color="auto" w:fill="auto"/>
            <w:noWrap/>
            <w:vAlign w:val="center"/>
            <w:hideMark/>
          </w:tcPr>
          <w:p w14:paraId="34E857A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-1.80%</w:t>
            </w:r>
          </w:p>
        </w:tc>
        <w:tc>
          <w:tcPr>
            <w:tcW w:w="1272" w:type="dxa"/>
            <w:tcBorders>
              <w:top w:val="nil"/>
              <w:left w:val="nil"/>
              <w:bottom w:val="nil"/>
              <w:right w:val="single" w:sz="4" w:space="0" w:color="auto"/>
            </w:tcBorders>
            <w:shd w:val="clear" w:color="auto" w:fill="auto"/>
            <w:noWrap/>
            <w:vAlign w:val="center"/>
            <w:hideMark/>
          </w:tcPr>
          <w:p w14:paraId="5076F6E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-2.48%</w:t>
            </w:r>
          </w:p>
        </w:tc>
        <w:tc>
          <w:tcPr>
            <w:tcW w:w="1041" w:type="dxa"/>
            <w:tcBorders>
              <w:top w:val="nil"/>
              <w:left w:val="nil"/>
              <w:bottom w:val="nil"/>
              <w:right w:val="nil"/>
            </w:tcBorders>
            <w:shd w:val="clear" w:color="auto" w:fill="auto"/>
            <w:noWrap/>
            <w:vAlign w:val="center"/>
            <w:hideMark/>
          </w:tcPr>
          <w:p w14:paraId="7EEA20C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76F95D7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5574EFF9"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C33EA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A4775B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-0.94%</w:t>
            </w:r>
          </w:p>
        </w:tc>
        <w:tc>
          <w:tcPr>
            <w:tcW w:w="1273" w:type="dxa"/>
            <w:tcBorders>
              <w:top w:val="nil"/>
              <w:left w:val="nil"/>
              <w:bottom w:val="nil"/>
              <w:right w:val="nil"/>
            </w:tcBorders>
            <w:shd w:val="clear" w:color="auto" w:fill="auto"/>
            <w:noWrap/>
            <w:vAlign w:val="center"/>
            <w:hideMark/>
          </w:tcPr>
          <w:p w14:paraId="527BE0C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-1.87%</w:t>
            </w:r>
          </w:p>
        </w:tc>
        <w:tc>
          <w:tcPr>
            <w:tcW w:w="1272" w:type="dxa"/>
            <w:tcBorders>
              <w:top w:val="nil"/>
              <w:left w:val="nil"/>
              <w:bottom w:val="nil"/>
              <w:right w:val="single" w:sz="4" w:space="0" w:color="auto"/>
            </w:tcBorders>
            <w:shd w:val="clear" w:color="auto" w:fill="auto"/>
            <w:noWrap/>
            <w:vAlign w:val="center"/>
            <w:hideMark/>
          </w:tcPr>
          <w:p w14:paraId="756BBA7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-2.32%</w:t>
            </w:r>
          </w:p>
        </w:tc>
        <w:tc>
          <w:tcPr>
            <w:tcW w:w="1041" w:type="dxa"/>
            <w:tcBorders>
              <w:top w:val="nil"/>
              <w:left w:val="nil"/>
              <w:bottom w:val="nil"/>
              <w:right w:val="nil"/>
            </w:tcBorders>
            <w:shd w:val="clear" w:color="auto" w:fill="auto"/>
            <w:noWrap/>
            <w:vAlign w:val="center"/>
            <w:hideMark/>
          </w:tcPr>
          <w:p w14:paraId="40DE391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nil"/>
              <w:left w:val="nil"/>
              <w:bottom w:val="nil"/>
              <w:right w:val="single" w:sz="8" w:space="0" w:color="auto"/>
            </w:tcBorders>
            <w:shd w:val="clear" w:color="auto" w:fill="auto"/>
            <w:noWrap/>
            <w:vAlign w:val="center"/>
            <w:hideMark/>
          </w:tcPr>
          <w:p w14:paraId="2840B53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04DEAC20"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26FA0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C51A3F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-1.23%</w:t>
            </w:r>
          </w:p>
        </w:tc>
        <w:tc>
          <w:tcPr>
            <w:tcW w:w="1273" w:type="dxa"/>
            <w:tcBorders>
              <w:top w:val="nil"/>
              <w:left w:val="nil"/>
              <w:bottom w:val="nil"/>
              <w:right w:val="nil"/>
            </w:tcBorders>
            <w:shd w:val="clear" w:color="auto" w:fill="auto"/>
            <w:noWrap/>
            <w:vAlign w:val="center"/>
            <w:hideMark/>
          </w:tcPr>
          <w:p w14:paraId="530C565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-1.97%</w:t>
            </w:r>
          </w:p>
        </w:tc>
        <w:tc>
          <w:tcPr>
            <w:tcW w:w="1272" w:type="dxa"/>
            <w:tcBorders>
              <w:top w:val="nil"/>
              <w:left w:val="nil"/>
              <w:bottom w:val="nil"/>
              <w:right w:val="single" w:sz="4" w:space="0" w:color="auto"/>
            </w:tcBorders>
            <w:shd w:val="clear" w:color="auto" w:fill="auto"/>
            <w:noWrap/>
            <w:vAlign w:val="center"/>
            <w:hideMark/>
          </w:tcPr>
          <w:p w14:paraId="1B59DC2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-2.98%</w:t>
            </w:r>
          </w:p>
        </w:tc>
        <w:tc>
          <w:tcPr>
            <w:tcW w:w="1041" w:type="dxa"/>
            <w:tcBorders>
              <w:top w:val="nil"/>
              <w:left w:val="nil"/>
              <w:bottom w:val="nil"/>
              <w:right w:val="nil"/>
            </w:tcBorders>
            <w:shd w:val="clear" w:color="auto" w:fill="auto"/>
            <w:noWrap/>
            <w:vAlign w:val="center"/>
            <w:hideMark/>
          </w:tcPr>
          <w:p w14:paraId="616021C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FFDC0E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2DB952A4"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7DF6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145EEE6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-0.92%</w:t>
            </w:r>
          </w:p>
        </w:tc>
        <w:tc>
          <w:tcPr>
            <w:tcW w:w="1273" w:type="dxa"/>
            <w:tcBorders>
              <w:top w:val="single" w:sz="8" w:space="0" w:color="auto"/>
              <w:left w:val="nil"/>
              <w:bottom w:val="nil"/>
              <w:right w:val="nil"/>
            </w:tcBorders>
            <w:shd w:val="clear" w:color="auto" w:fill="auto"/>
            <w:noWrap/>
            <w:vAlign w:val="center"/>
            <w:hideMark/>
          </w:tcPr>
          <w:p w14:paraId="18EC6D7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-1.90%</w:t>
            </w:r>
          </w:p>
        </w:tc>
        <w:tc>
          <w:tcPr>
            <w:tcW w:w="1272" w:type="dxa"/>
            <w:tcBorders>
              <w:top w:val="single" w:sz="8" w:space="0" w:color="auto"/>
              <w:left w:val="nil"/>
              <w:bottom w:val="nil"/>
              <w:right w:val="single" w:sz="4" w:space="0" w:color="auto"/>
            </w:tcBorders>
            <w:shd w:val="clear" w:color="auto" w:fill="auto"/>
            <w:noWrap/>
            <w:vAlign w:val="center"/>
            <w:hideMark/>
          </w:tcPr>
          <w:p w14:paraId="412F25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-2.23%</w:t>
            </w:r>
          </w:p>
        </w:tc>
        <w:tc>
          <w:tcPr>
            <w:tcW w:w="1041" w:type="dxa"/>
            <w:tcBorders>
              <w:top w:val="single" w:sz="8" w:space="0" w:color="auto"/>
              <w:left w:val="nil"/>
              <w:bottom w:val="nil"/>
              <w:right w:val="nil"/>
            </w:tcBorders>
            <w:shd w:val="clear" w:color="auto" w:fill="auto"/>
            <w:noWrap/>
            <w:vAlign w:val="center"/>
            <w:hideMark/>
          </w:tcPr>
          <w:p w14:paraId="48CCC11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72186A7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01CBFF76" w14:textId="77777777" w:rsidTr="00F148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9A4175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7208CE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66CA05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-1.59%</w:t>
            </w:r>
          </w:p>
        </w:tc>
        <w:tc>
          <w:tcPr>
            <w:tcW w:w="1272" w:type="dxa"/>
            <w:tcBorders>
              <w:top w:val="single" w:sz="8" w:space="0" w:color="auto"/>
              <w:left w:val="nil"/>
              <w:bottom w:val="nil"/>
              <w:right w:val="single" w:sz="4" w:space="0" w:color="auto"/>
            </w:tcBorders>
            <w:shd w:val="clear" w:color="auto" w:fill="auto"/>
            <w:noWrap/>
            <w:vAlign w:val="center"/>
            <w:hideMark/>
          </w:tcPr>
          <w:p w14:paraId="6F48D1E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-2.06%</w:t>
            </w:r>
          </w:p>
        </w:tc>
        <w:tc>
          <w:tcPr>
            <w:tcW w:w="1041" w:type="dxa"/>
            <w:tcBorders>
              <w:top w:val="single" w:sz="8" w:space="0" w:color="auto"/>
              <w:left w:val="nil"/>
              <w:bottom w:val="nil"/>
              <w:right w:val="nil"/>
            </w:tcBorders>
            <w:shd w:val="clear" w:color="auto" w:fill="auto"/>
            <w:noWrap/>
            <w:vAlign w:val="center"/>
            <w:hideMark/>
          </w:tcPr>
          <w:p w14:paraId="57A9881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single" w:sz="8" w:space="0" w:color="auto"/>
              <w:left w:val="nil"/>
              <w:bottom w:val="nil"/>
              <w:right w:val="single" w:sz="8" w:space="0" w:color="auto"/>
            </w:tcBorders>
            <w:shd w:val="clear" w:color="auto" w:fill="auto"/>
            <w:noWrap/>
            <w:vAlign w:val="center"/>
            <w:hideMark/>
          </w:tcPr>
          <w:p w14:paraId="1DD7FB2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r>
      <w:tr w:rsidR="00F148DC" w:rsidRPr="00F148DC" w14:paraId="7DED2AE0" w14:textId="77777777" w:rsidTr="00F148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A140CF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E43057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2C34FEC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820274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48FFE6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3206C7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09D8D541" w14:textId="77777777" w:rsidR="00F148DC" w:rsidRDefault="00F148DC" w:rsidP="00A0188F">
      <w:pPr>
        <w:rPr>
          <w:rFonts w:ascii="Arial" w:hAnsi="Arial" w:cs="Arial"/>
          <w:b/>
          <w:bCs/>
          <w:color w:val="000000"/>
          <w:sz w:val="18"/>
          <w:szCs w:val="18"/>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37C03961" w14:textId="77777777" w:rsidTr="00F148DC">
        <w:trPr>
          <w:trHeight w:val="255"/>
        </w:trPr>
        <w:tc>
          <w:tcPr>
            <w:tcW w:w="1840" w:type="dxa"/>
            <w:tcBorders>
              <w:top w:val="nil"/>
              <w:left w:val="nil"/>
              <w:bottom w:val="nil"/>
              <w:right w:val="nil"/>
            </w:tcBorders>
            <w:shd w:val="clear" w:color="auto" w:fill="auto"/>
            <w:noWrap/>
            <w:vAlign w:val="center"/>
            <w:hideMark/>
          </w:tcPr>
          <w:p w14:paraId="4AE92B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3664A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Random Access Main 10</w:t>
            </w:r>
          </w:p>
        </w:tc>
      </w:tr>
      <w:tr w:rsidR="00F148DC" w:rsidRPr="00F148DC" w14:paraId="4B7A2F52" w14:textId="77777777" w:rsidTr="00F148DC">
        <w:trPr>
          <w:trHeight w:val="255"/>
        </w:trPr>
        <w:tc>
          <w:tcPr>
            <w:tcW w:w="1840" w:type="dxa"/>
            <w:tcBorders>
              <w:top w:val="nil"/>
              <w:left w:val="nil"/>
              <w:bottom w:val="nil"/>
              <w:right w:val="nil"/>
            </w:tcBorders>
            <w:shd w:val="clear" w:color="auto" w:fill="auto"/>
            <w:noWrap/>
            <w:vAlign w:val="center"/>
            <w:hideMark/>
          </w:tcPr>
          <w:p w14:paraId="646608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60A3D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3B89D38F" w14:textId="77777777" w:rsidTr="00F148DC">
        <w:trPr>
          <w:trHeight w:val="255"/>
        </w:trPr>
        <w:tc>
          <w:tcPr>
            <w:tcW w:w="1840" w:type="dxa"/>
            <w:tcBorders>
              <w:top w:val="nil"/>
              <w:left w:val="nil"/>
              <w:bottom w:val="nil"/>
              <w:right w:val="nil"/>
            </w:tcBorders>
            <w:shd w:val="clear" w:color="auto" w:fill="auto"/>
            <w:noWrap/>
            <w:vAlign w:val="center"/>
            <w:hideMark/>
          </w:tcPr>
          <w:p w14:paraId="297629D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52F064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81092F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EE3821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901D30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60A130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DecT</w:t>
            </w:r>
          </w:p>
        </w:tc>
      </w:tr>
      <w:tr w:rsidR="00F148DC" w:rsidRPr="00F148DC" w14:paraId="491CD667"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85D5C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666783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-0.89%</w:t>
            </w:r>
          </w:p>
        </w:tc>
        <w:tc>
          <w:tcPr>
            <w:tcW w:w="1273" w:type="dxa"/>
            <w:tcBorders>
              <w:top w:val="nil"/>
              <w:left w:val="nil"/>
              <w:bottom w:val="nil"/>
              <w:right w:val="nil"/>
            </w:tcBorders>
            <w:shd w:val="clear" w:color="auto" w:fill="auto"/>
            <w:noWrap/>
            <w:vAlign w:val="center"/>
            <w:hideMark/>
          </w:tcPr>
          <w:p w14:paraId="542003F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-1.57%</w:t>
            </w:r>
          </w:p>
        </w:tc>
        <w:tc>
          <w:tcPr>
            <w:tcW w:w="1272" w:type="dxa"/>
            <w:tcBorders>
              <w:top w:val="nil"/>
              <w:left w:val="nil"/>
              <w:bottom w:val="nil"/>
              <w:right w:val="single" w:sz="4" w:space="0" w:color="auto"/>
            </w:tcBorders>
            <w:shd w:val="clear" w:color="auto" w:fill="auto"/>
            <w:noWrap/>
            <w:vAlign w:val="center"/>
            <w:hideMark/>
          </w:tcPr>
          <w:p w14:paraId="6B4611E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-1.75%</w:t>
            </w:r>
          </w:p>
        </w:tc>
        <w:tc>
          <w:tcPr>
            <w:tcW w:w="1041" w:type="dxa"/>
            <w:tcBorders>
              <w:top w:val="nil"/>
              <w:left w:val="nil"/>
              <w:bottom w:val="nil"/>
              <w:right w:val="nil"/>
            </w:tcBorders>
            <w:shd w:val="clear" w:color="auto" w:fill="auto"/>
            <w:noWrap/>
            <w:vAlign w:val="center"/>
            <w:hideMark/>
          </w:tcPr>
          <w:p w14:paraId="7A296A3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21DD7D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2FAFDE52"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25A08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030BDE3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-0.44%</w:t>
            </w:r>
          </w:p>
        </w:tc>
        <w:tc>
          <w:tcPr>
            <w:tcW w:w="1273" w:type="dxa"/>
            <w:tcBorders>
              <w:top w:val="nil"/>
              <w:left w:val="nil"/>
              <w:bottom w:val="nil"/>
              <w:right w:val="nil"/>
            </w:tcBorders>
            <w:shd w:val="clear" w:color="auto" w:fill="auto"/>
            <w:noWrap/>
            <w:vAlign w:val="center"/>
            <w:hideMark/>
          </w:tcPr>
          <w:p w14:paraId="7957D5B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-1.39%</w:t>
            </w:r>
          </w:p>
        </w:tc>
        <w:tc>
          <w:tcPr>
            <w:tcW w:w="1272" w:type="dxa"/>
            <w:tcBorders>
              <w:top w:val="nil"/>
              <w:left w:val="nil"/>
              <w:bottom w:val="nil"/>
              <w:right w:val="single" w:sz="4" w:space="0" w:color="auto"/>
            </w:tcBorders>
            <w:shd w:val="clear" w:color="auto" w:fill="auto"/>
            <w:noWrap/>
            <w:vAlign w:val="center"/>
            <w:hideMark/>
          </w:tcPr>
          <w:p w14:paraId="39ADC39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-1.02%</w:t>
            </w:r>
          </w:p>
        </w:tc>
        <w:tc>
          <w:tcPr>
            <w:tcW w:w="1041" w:type="dxa"/>
            <w:tcBorders>
              <w:top w:val="nil"/>
              <w:left w:val="nil"/>
              <w:bottom w:val="nil"/>
              <w:right w:val="nil"/>
            </w:tcBorders>
            <w:shd w:val="clear" w:color="auto" w:fill="auto"/>
            <w:noWrap/>
            <w:vAlign w:val="center"/>
            <w:hideMark/>
          </w:tcPr>
          <w:p w14:paraId="5A3646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F3DC4B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09C1EA64"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F0BAC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63AD0C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6967D2E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4F13EB9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-2.25%</w:t>
            </w:r>
          </w:p>
        </w:tc>
        <w:tc>
          <w:tcPr>
            <w:tcW w:w="1041" w:type="dxa"/>
            <w:tcBorders>
              <w:top w:val="nil"/>
              <w:left w:val="nil"/>
              <w:bottom w:val="nil"/>
              <w:right w:val="nil"/>
            </w:tcBorders>
            <w:shd w:val="clear" w:color="auto" w:fill="auto"/>
            <w:noWrap/>
            <w:vAlign w:val="center"/>
            <w:hideMark/>
          </w:tcPr>
          <w:p w14:paraId="4A421F1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5AF1B9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0E1A90B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49A7D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7B8AEB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-0.34%</w:t>
            </w:r>
          </w:p>
        </w:tc>
        <w:tc>
          <w:tcPr>
            <w:tcW w:w="1273" w:type="dxa"/>
            <w:tcBorders>
              <w:top w:val="nil"/>
              <w:left w:val="nil"/>
              <w:bottom w:val="nil"/>
              <w:right w:val="nil"/>
            </w:tcBorders>
            <w:shd w:val="clear" w:color="auto" w:fill="auto"/>
            <w:noWrap/>
            <w:vAlign w:val="center"/>
            <w:hideMark/>
          </w:tcPr>
          <w:p w14:paraId="03133A3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-0.80%</w:t>
            </w:r>
          </w:p>
        </w:tc>
        <w:tc>
          <w:tcPr>
            <w:tcW w:w="1272" w:type="dxa"/>
            <w:tcBorders>
              <w:top w:val="nil"/>
              <w:left w:val="nil"/>
              <w:bottom w:val="nil"/>
              <w:right w:val="single" w:sz="4" w:space="0" w:color="auto"/>
            </w:tcBorders>
            <w:shd w:val="clear" w:color="auto" w:fill="auto"/>
            <w:noWrap/>
            <w:vAlign w:val="center"/>
            <w:hideMark/>
          </w:tcPr>
          <w:p w14:paraId="13ADD9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-1.47%</w:t>
            </w:r>
          </w:p>
        </w:tc>
        <w:tc>
          <w:tcPr>
            <w:tcW w:w="1041" w:type="dxa"/>
            <w:tcBorders>
              <w:top w:val="nil"/>
              <w:left w:val="nil"/>
              <w:bottom w:val="nil"/>
              <w:right w:val="nil"/>
            </w:tcBorders>
            <w:shd w:val="clear" w:color="auto" w:fill="auto"/>
            <w:noWrap/>
            <w:vAlign w:val="center"/>
            <w:hideMark/>
          </w:tcPr>
          <w:p w14:paraId="0F81BF9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7F9EE7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326214AB"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C2D95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BC6150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922584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5A1A3C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51549D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CBF4FB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15852ACE"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BFC14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1265D25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-0.50%</w:t>
            </w:r>
          </w:p>
        </w:tc>
        <w:tc>
          <w:tcPr>
            <w:tcW w:w="1273" w:type="dxa"/>
            <w:tcBorders>
              <w:top w:val="single" w:sz="8" w:space="0" w:color="auto"/>
              <w:left w:val="nil"/>
              <w:bottom w:val="nil"/>
              <w:right w:val="nil"/>
            </w:tcBorders>
            <w:shd w:val="clear" w:color="auto" w:fill="auto"/>
            <w:noWrap/>
            <w:vAlign w:val="center"/>
            <w:hideMark/>
          </w:tcPr>
          <w:p w14:paraId="6743845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-1.30%</w:t>
            </w:r>
          </w:p>
        </w:tc>
        <w:tc>
          <w:tcPr>
            <w:tcW w:w="1272" w:type="dxa"/>
            <w:tcBorders>
              <w:top w:val="single" w:sz="8" w:space="0" w:color="auto"/>
              <w:left w:val="nil"/>
              <w:bottom w:val="nil"/>
              <w:right w:val="single" w:sz="4" w:space="0" w:color="auto"/>
            </w:tcBorders>
            <w:shd w:val="clear" w:color="auto" w:fill="auto"/>
            <w:noWrap/>
            <w:vAlign w:val="center"/>
            <w:hideMark/>
          </w:tcPr>
          <w:p w14:paraId="2439AA1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-1.70%</w:t>
            </w:r>
          </w:p>
        </w:tc>
        <w:tc>
          <w:tcPr>
            <w:tcW w:w="1041" w:type="dxa"/>
            <w:tcBorders>
              <w:top w:val="single" w:sz="8" w:space="0" w:color="auto"/>
              <w:left w:val="nil"/>
              <w:bottom w:val="nil"/>
              <w:right w:val="nil"/>
            </w:tcBorders>
            <w:shd w:val="clear" w:color="auto" w:fill="auto"/>
            <w:noWrap/>
            <w:vAlign w:val="center"/>
            <w:hideMark/>
          </w:tcPr>
          <w:p w14:paraId="533E368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14BF9A0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262FB11D"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0C7EB0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008FCB8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-0.20%</w:t>
            </w:r>
          </w:p>
        </w:tc>
        <w:tc>
          <w:tcPr>
            <w:tcW w:w="1273" w:type="dxa"/>
            <w:tcBorders>
              <w:top w:val="single" w:sz="8" w:space="0" w:color="auto"/>
              <w:left w:val="nil"/>
              <w:bottom w:val="nil"/>
              <w:right w:val="nil"/>
            </w:tcBorders>
            <w:shd w:val="clear" w:color="auto" w:fill="auto"/>
            <w:noWrap/>
            <w:vAlign w:val="center"/>
            <w:hideMark/>
          </w:tcPr>
          <w:p w14:paraId="2780A4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-1.14%</w:t>
            </w:r>
          </w:p>
        </w:tc>
        <w:tc>
          <w:tcPr>
            <w:tcW w:w="1272" w:type="dxa"/>
            <w:tcBorders>
              <w:top w:val="single" w:sz="8" w:space="0" w:color="auto"/>
              <w:left w:val="nil"/>
              <w:bottom w:val="nil"/>
              <w:right w:val="single" w:sz="4" w:space="0" w:color="auto"/>
            </w:tcBorders>
            <w:shd w:val="clear" w:color="auto" w:fill="auto"/>
            <w:noWrap/>
            <w:vAlign w:val="center"/>
            <w:hideMark/>
          </w:tcPr>
          <w:p w14:paraId="0D35CE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nil"/>
            </w:tcBorders>
            <w:shd w:val="clear" w:color="auto" w:fill="auto"/>
            <w:noWrap/>
            <w:vAlign w:val="center"/>
            <w:hideMark/>
          </w:tcPr>
          <w:p w14:paraId="6443C8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1768AF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r>
      <w:tr w:rsidR="00F148DC" w:rsidRPr="00F148DC" w14:paraId="5C5DD9D4" w14:textId="77777777" w:rsidTr="00F148D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AA7AB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D331F9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D4ECA0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2A94BE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3D1C35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13FEC6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0E92CEEF" w14:textId="77777777" w:rsidR="00F148DC" w:rsidRDefault="00F148DC" w:rsidP="00A0188F">
      <w:pPr>
        <w:rPr>
          <w:rFonts w:ascii="Arial" w:hAnsi="Arial" w:cs="Arial"/>
          <w:b/>
          <w:bCs/>
          <w:color w:val="000000"/>
          <w:sz w:val="18"/>
          <w:szCs w:val="18"/>
          <w:lang w:eastAsia="ko-KR"/>
        </w:rPr>
      </w:pPr>
    </w:p>
    <w:p w14:paraId="3482CE85" w14:textId="19399039" w:rsidR="004F0EEB" w:rsidRPr="00F93185" w:rsidRDefault="004F0EEB" w:rsidP="00A0188F">
      <w:pPr>
        <w:rPr>
          <w:bCs/>
          <w:color w:val="000000"/>
          <w:szCs w:val="22"/>
          <w:lang w:eastAsia="ko-KR"/>
        </w:rPr>
      </w:pPr>
      <w:r w:rsidRPr="00F93185">
        <w:rPr>
          <w:bCs/>
          <w:color w:val="000000"/>
          <w:szCs w:val="22"/>
          <w:lang w:eastAsia="ko-KR"/>
        </w:rPr>
        <w:t>TBD</w:t>
      </w:r>
    </w:p>
    <w:p w14:paraId="7243F7B5" w14:textId="77777777" w:rsidR="004F0EEB" w:rsidRDefault="004F0EEB" w:rsidP="00A0188F">
      <w:pPr>
        <w:rPr>
          <w:rFonts w:ascii="Arial" w:hAnsi="Arial" w:cs="Arial"/>
          <w:b/>
          <w:bCs/>
          <w:color w:val="000000"/>
          <w:sz w:val="18"/>
          <w:szCs w:val="18"/>
          <w:lang w:eastAsia="ko-KR"/>
        </w:rPr>
      </w:pPr>
    </w:p>
    <w:p w14:paraId="32E2A104" w14:textId="7BFB6513" w:rsidR="0010078D" w:rsidRDefault="00AA568D" w:rsidP="00A0188F">
      <w:pPr>
        <w:rPr>
          <w:b/>
          <w:sz w:val="24"/>
        </w:rPr>
      </w:pPr>
      <w:r w:rsidRPr="00B31513">
        <w:rPr>
          <w:b/>
          <w:sz w:val="24"/>
        </w:rPr>
        <w:t>2.</w:t>
      </w:r>
      <w:r>
        <w:rPr>
          <w:b/>
          <w:sz w:val="24"/>
        </w:rPr>
        <w:t>2.2)  With the modifications for WAIP ON</w:t>
      </w:r>
    </w:p>
    <w:p w14:paraId="68F2D90B" w14:textId="7D2FCFC2" w:rsidR="0010078D" w:rsidRPr="00F148DC" w:rsidRDefault="00F148DC" w:rsidP="00A0188F">
      <w:pPr>
        <w:rPr>
          <w:szCs w:val="22"/>
          <w:lang w:eastAsia="ko-KR"/>
        </w:rPr>
      </w:pPr>
      <w:r w:rsidRPr="00F148DC">
        <w:rPr>
          <w:rFonts w:hint="eastAsia"/>
          <w:szCs w:val="22"/>
          <w:lang w:eastAsia="ko-KR"/>
        </w:rPr>
        <w:t xml:space="preserve">The same results </w:t>
      </w:r>
      <w:r w:rsidR="00DF2E9F">
        <w:rPr>
          <w:szCs w:val="22"/>
          <w:lang w:eastAsia="ko-KR"/>
        </w:rPr>
        <w:t xml:space="preserve">as </w:t>
      </w:r>
      <w:r w:rsidRPr="00F148DC">
        <w:rPr>
          <w:rFonts w:hint="eastAsia"/>
          <w:szCs w:val="22"/>
          <w:lang w:eastAsia="ko-KR"/>
        </w:rPr>
        <w:t>in [1]</w:t>
      </w:r>
    </w:p>
    <w:p w14:paraId="5050E381"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75A4073B" w14:textId="77777777" w:rsidTr="00F148DC">
        <w:trPr>
          <w:trHeight w:val="255"/>
        </w:trPr>
        <w:tc>
          <w:tcPr>
            <w:tcW w:w="1840" w:type="dxa"/>
            <w:tcBorders>
              <w:top w:val="nil"/>
              <w:left w:val="nil"/>
              <w:bottom w:val="nil"/>
              <w:right w:val="nil"/>
            </w:tcBorders>
            <w:shd w:val="clear" w:color="auto" w:fill="auto"/>
            <w:noWrap/>
            <w:vAlign w:val="center"/>
            <w:hideMark/>
          </w:tcPr>
          <w:p w14:paraId="7DC344C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32744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All Intra Main10 </w:t>
            </w:r>
          </w:p>
        </w:tc>
      </w:tr>
      <w:tr w:rsidR="00F148DC" w:rsidRPr="00F148DC" w14:paraId="416A8675" w14:textId="77777777" w:rsidTr="00F148DC">
        <w:trPr>
          <w:trHeight w:val="255"/>
        </w:trPr>
        <w:tc>
          <w:tcPr>
            <w:tcW w:w="1840" w:type="dxa"/>
            <w:tcBorders>
              <w:top w:val="nil"/>
              <w:left w:val="nil"/>
              <w:bottom w:val="nil"/>
              <w:right w:val="nil"/>
            </w:tcBorders>
            <w:shd w:val="clear" w:color="auto" w:fill="auto"/>
            <w:noWrap/>
            <w:vAlign w:val="center"/>
            <w:hideMark/>
          </w:tcPr>
          <w:p w14:paraId="30B6662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79F2F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0D5EEC69" w14:textId="77777777" w:rsidTr="00F148DC">
        <w:trPr>
          <w:trHeight w:val="255"/>
        </w:trPr>
        <w:tc>
          <w:tcPr>
            <w:tcW w:w="1840" w:type="dxa"/>
            <w:tcBorders>
              <w:top w:val="nil"/>
              <w:left w:val="nil"/>
              <w:bottom w:val="nil"/>
              <w:right w:val="nil"/>
            </w:tcBorders>
            <w:shd w:val="clear" w:color="auto" w:fill="auto"/>
            <w:noWrap/>
            <w:vAlign w:val="center"/>
            <w:hideMark/>
          </w:tcPr>
          <w:p w14:paraId="2EB50E1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2EA958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C76F1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A11E74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BE3B15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917492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DecT</w:t>
            </w:r>
          </w:p>
        </w:tc>
      </w:tr>
      <w:tr w:rsidR="00F148DC" w:rsidRPr="00F148DC" w14:paraId="33E2A568"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A040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7CFA0B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-1.44%</w:t>
            </w:r>
          </w:p>
        </w:tc>
        <w:tc>
          <w:tcPr>
            <w:tcW w:w="1273" w:type="dxa"/>
            <w:tcBorders>
              <w:top w:val="nil"/>
              <w:left w:val="nil"/>
              <w:bottom w:val="nil"/>
              <w:right w:val="nil"/>
            </w:tcBorders>
            <w:shd w:val="clear" w:color="auto" w:fill="auto"/>
            <w:noWrap/>
            <w:vAlign w:val="center"/>
            <w:hideMark/>
          </w:tcPr>
          <w:p w14:paraId="5356598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-2.21%</w:t>
            </w:r>
          </w:p>
        </w:tc>
        <w:tc>
          <w:tcPr>
            <w:tcW w:w="1272" w:type="dxa"/>
            <w:tcBorders>
              <w:top w:val="nil"/>
              <w:left w:val="nil"/>
              <w:bottom w:val="nil"/>
              <w:right w:val="single" w:sz="4" w:space="0" w:color="auto"/>
            </w:tcBorders>
            <w:shd w:val="clear" w:color="auto" w:fill="auto"/>
            <w:noWrap/>
            <w:vAlign w:val="center"/>
            <w:hideMark/>
          </w:tcPr>
          <w:p w14:paraId="32B5C5A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-2.16%</w:t>
            </w:r>
          </w:p>
        </w:tc>
        <w:tc>
          <w:tcPr>
            <w:tcW w:w="1041" w:type="dxa"/>
            <w:tcBorders>
              <w:top w:val="nil"/>
              <w:left w:val="nil"/>
              <w:bottom w:val="nil"/>
              <w:right w:val="nil"/>
            </w:tcBorders>
            <w:shd w:val="clear" w:color="auto" w:fill="auto"/>
            <w:noWrap/>
            <w:vAlign w:val="center"/>
            <w:hideMark/>
          </w:tcPr>
          <w:p w14:paraId="026D165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2DFF3D6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94%</w:t>
            </w:r>
          </w:p>
        </w:tc>
      </w:tr>
      <w:tr w:rsidR="00F148DC" w:rsidRPr="00F148DC" w14:paraId="77549678"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F0583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77593E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-0.63%</w:t>
            </w:r>
          </w:p>
        </w:tc>
        <w:tc>
          <w:tcPr>
            <w:tcW w:w="1273" w:type="dxa"/>
            <w:tcBorders>
              <w:top w:val="nil"/>
              <w:left w:val="nil"/>
              <w:bottom w:val="nil"/>
              <w:right w:val="nil"/>
            </w:tcBorders>
            <w:shd w:val="clear" w:color="auto" w:fill="auto"/>
            <w:noWrap/>
            <w:vAlign w:val="center"/>
            <w:hideMark/>
          </w:tcPr>
          <w:p w14:paraId="54B878F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-1.90%</w:t>
            </w:r>
          </w:p>
        </w:tc>
        <w:tc>
          <w:tcPr>
            <w:tcW w:w="1272" w:type="dxa"/>
            <w:tcBorders>
              <w:top w:val="nil"/>
              <w:left w:val="nil"/>
              <w:bottom w:val="nil"/>
              <w:right w:val="single" w:sz="4" w:space="0" w:color="auto"/>
            </w:tcBorders>
            <w:shd w:val="clear" w:color="auto" w:fill="auto"/>
            <w:noWrap/>
            <w:vAlign w:val="center"/>
            <w:hideMark/>
          </w:tcPr>
          <w:p w14:paraId="44053FF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-1.27%</w:t>
            </w:r>
          </w:p>
        </w:tc>
        <w:tc>
          <w:tcPr>
            <w:tcW w:w="1041" w:type="dxa"/>
            <w:tcBorders>
              <w:top w:val="nil"/>
              <w:left w:val="nil"/>
              <w:bottom w:val="nil"/>
              <w:right w:val="nil"/>
            </w:tcBorders>
            <w:shd w:val="clear" w:color="auto" w:fill="auto"/>
            <w:noWrap/>
            <w:vAlign w:val="center"/>
            <w:hideMark/>
          </w:tcPr>
          <w:p w14:paraId="1874F02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592EE6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97%</w:t>
            </w:r>
          </w:p>
        </w:tc>
      </w:tr>
      <w:tr w:rsidR="00F148DC" w:rsidRPr="00F148DC" w14:paraId="1644B095"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1D841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E60271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69C7751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-1.87%</w:t>
            </w:r>
          </w:p>
        </w:tc>
        <w:tc>
          <w:tcPr>
            <w:tcW w:w="1272" w:type="dxa"/>
            <w:tcBorders>
              <w:top w:val="nil"/>
              <w:left w:val="nil"/>
              <w:bottom w:val="nil"/>
              <w:right w:val="single" w:sz="4" w:space="0" w:color="auto"/>
            </w:tcBorders>
            <w:shd w:val="clear" w:color="auto" w:fill="auto"/>
            <w:noWrap/>
            <w:vAlign w:val="center"/>
            <w:hideMark/>
          </w:tcPr>
          <w:p w14:paraId="23E2FF5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-2.64%</w:t>
            </w:r>
          </w:p>
        </w:tc>
        <w:tc>
          <w:tcPr>
            <w:tcW w:w="1041" w:type="dxa"/>
            <w:tcBorders>
              <w:top w:val="nil"/>
              <w:left w:val="nil"/>
              <w:bottom w:val="nil"/>
              <w:right w:val="nil"/>
            </w:tcBorders>
            <w:shd w:val="clear" w:color="auto" w:fill="auto"/>
            <w:noWrap/>
            <w:vAlign w:val="center"/>
            <w:hideMark/>
          </w:tcPr>
          <w:p w14:paraId="566B8C1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76EA517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r>
      <w:tr w:rsidR="00F148DC" w:rsidRPr="00F148DC" w14:paraId="182E6A69"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36EFF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AA0942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273" w:type="dxa"/>
            <w:tcBorders>
              <w:top w:val="nil"/>
              <w:left w:val="nil"/>
              <w:bottom w:val="nil"/>
              <w:right w:val="nil"/>
            </w:tcBorders>
            <w:shd w:val="clear" w:color="auto" w:fill="auto"/>
            <w:noWrap/>
            <w:vAlign w:val="center"/>
            <w:hideMark/>
          </w:tcPr>
          <w:p w14:paraId="6D6133B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-1.93%</w:t>
            </w:r>
          </w:p>
        </w:tc>
        <w:tc>
          <w:tcPr>
            <w:tcW w:w="1272" w:type="dxa"/>
            <w:tcBorders>
              <w:top w:val="nil"/>
              <w:left w:val="nil"/>
              <w:bottom w:val="nil"/>
              <w:right w:val="single" w:sz="4" w:space="0" w:color="auto"/>
            </w:tcBorders>
            <w:shd w:val="clear" w:color="auto" w:fill="auto"/>
            <w:noWrap/>
            <w:vAlign w:val="center"/>
            <w:hideMark/>
          </w:tcPr>
          <w:p w14:paraId="450A34F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339E01C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nil"/>
              <w:left w:val="nil"/>
              <w:bottom w:val="nil"/>
              <w:right w:val="single" w:sz="8" w:space="0" w:color="auto"/>
            </w:tcBorders>
            <w:shd w:val="clear" w:color="auto" w:fill="auto"/>
            <w:noWrap/>
            <w:vAlign w:val="center"/>
            <w:hideMark/>
          </w:tcPr>
          <w:p w14:paraId="4FB61AC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105AC7EB"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B50C5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7A8644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-1.31%</w:t>
            </w:r>
          </w:p>
        </w:tc>
        <w:tc>
          <w:tcPr>
            <w:tcW w:w="1273" w:type="dxa"/>
            <w:tcBorders>
              <w:top w:val="nil"/>
              <w:left w:val="nil"/>
              <w:bottom w:val="nil"/>
              <w:right w:val="nil"/>
            </w:tcBorders>
            <w:shd w:val="clear" w:color="auto" w:fill="auto"/>
            <w:noWrap/>
            <w:vAlign w:val="center"/>
            <w:hideMark/>
          </w:tcPr>
          <w:p w14:paraId="621B50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-2.16%</w:t>
            </w:r>
          </w:p>
        </w:tc>
        <w:tc>
          <w:tcPr>
            <w:tcW w:w="1272" w:type="dxa"/>
            <w:tcBorders>
              <w:top w:val="nil"/>
              <w:left w:val="nil"/>
              <w:bottom w:val="nil"/>
              <w:right w:val="single" w:sz="4" w:space="0" w:color="auto"/>
            </w:tcBorders>
            <w:shd w:val="clear" w:color="000000" w:fill="CCFFCC"/>
            <w:noWrap/>
            <w:vAlign w:val="center"/>
            <w:hideMark/>
          </w:tcPr>
          <w:p w14:paraId="4CF3041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F148DC">
              <w:rPr>
                <w:rFonts w:ascii="Arial" w:eastAsia="맑은 고딕" w:hAnsi="Arial" w:cs="Arial"/>
                <w:sz w:val="18"/>
                <w:szCs w:val="18"/>
                <w:lang w:eastAsia="ko-KR"/>
              </w:rPr>
              <w:t>-3.17%</w:t>
            </w:r>
          </w:p>
        </w:tc>
        <w:tc>
          <w:tcPr>
            <w:tcW w:w="1041" w:type="dxa"/>
            <w:tcBorders>
              <w:top w:val="nil"/>
              <w:left w:val="nil"/>
              <w:bottom w:val="nil"/>
              <w:right w:val="nil"/>
            </w:tcBorders>
            <w:shd w:val="clear" w:color="auto" w:fill="auto"/>
            <w:noWrap/>
            <w:vAlign w:val="center"/>
            <w:hideMark/>
          </w:tcPr>
          <w:p w14:paraId="21F0E13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0FDB6C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r>
      <w:tr w:rsidR="00F148DC" w:rsidRPr="00F148DC" w14:paraId="055F6AF4"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B4360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6D88573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273" w:type="dxa"/>
            <w:tcBorders>
              <w:top w:val="single" w:sz="8" w:space="0" w:color="auto"/>
              <w:left w:val="nil"/>
              <w:bottom w:val="nil"/>
              <w:right w:val="nil"/>
            </w:tcBorders>
            <w:shd w:val="clear" w:color="auto" w:fill="auto"/>
            <w:noWrap/>
            <w:vAlign w:val="center"/>
            <w:hideMark/>
          </w:tcPr>
          <w:p w14:paraId="2287DD0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-2.00%</w:t>
            </w:r>
          </w:p>
        </w:tc>
        <w:tc>
          <w:tcPr>
            <w:tcW w:w="1272" w:type="dxa"/>
            <w:tcBorders>
              <w:top w:val="single" w:sz="8" w:space="0" w:color="auto"/>
              <w:left w:val="nil"/>
              <w:bottom w:val="nil"/>
              <w:right w:val="single" w:sz="4" w:space="0" w:color="auto"/>
            </w:tcBorders>
            <w:shd w:val="clear" w:color="auto" w:fill="auto"/>
            <w:noWrap/>
            <w:vAlign w:val="center"/>
            <w:hideMark/>
          </w:tcPr>
          <w:p w14:paraId="513771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-2.36%</w:t>
            </w:r>
          </w:p>
        </w:tc>
        <w:tc>
          <w:tcPr>
            <w:tcW w:w="1041" w:type="dxa"/>
            <w:tcBorders>
              <w:top w:val="single" w:sz="8" w:space="0" w:color="auto"/>
              <w:left w:val="nil"/>
              <w:bottom w:val="nil"/>
              <w:right w:val="nil"/>
            </w:tcBorders>
            <w:shd w:val="clear" w:color="auto" w:fill="auto"/>
            <w:noWrap/>
            <w:vAlign w:val="center"/>
            <w:hideMark/>
          </w:tcPr>
          <w:p w14:paraId="5703227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2E4E1A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96%</w:t>
            </w:r>
          </w:p>
        </w:tc>
      </w:tr>
      <w:tr w:rsidR="00F148DC" w:rsidRPr="00F148DC" w14:paraId="7EF4954E" w14:textId="77777777" w:rsidTr="00F148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896C06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A60C86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-0.63%</w:t>
            </w:r>
          </w:p>
        </w:tc>
        <w:tc>
          <w:tcPr>
            <w:tcW w:w="1273" w:type="dxa"/>
            <w:tcBorders>
              <w:top w:val="single" w:sz="8" w:space="0" w:color="auto"/>
              <w:left w:val="nil"/>
              <w:bottom w:val="nil"/>
              <w:right w:val="nil"/>
            </w:tcBorders>
            <w:shd w:val="clear" w:color="auto" w:fill="auto"/>
            <w:noWrap/>
            <w:vAlign w:val="center"/>
            <w:hideMark/>
          </w:tcPr>
          <w:p w14:paraId="3DF4D0B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-1.63%</w:t>
            </w:r>
          </w:p>
        </w:tc>
        <w:tc>
          <w:tcPr>
            <w:tcW w:w="1272" w:type="dxa"/>
            <w:tcBorders>
              <w:top w:val="single" w:sz="8" w:space="0" w:color="auto"/>
              <w:left w:val="nil"/>
              <w:bottom w:val="nil"/>
              <w:right w:val="single" w:sz="4" w:space="0" w:color="auto"/>
            </w:tcBorders>
            <w:shd w:val="clear" w:color="auto" w:fill="auto"/>
            <w:noWrap/>
            <w:vAlign w:val="center"/>
            <w:hideMark/>
          </w:tcPr>
          <w:p w14:paraId="73F8BA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-2.10%</w:t>
            </w:r>
          </w:p>
        </w:tc>
        <w:tc>
          <w:tcPr>
            <w:tcW w:w="1041" w:type="dxa"/>
            <w:tcBorders>
              <w:top w:val="single" w:sz="8" w:space="0" w:color="auto"/>
              <w:left w:val="nil"/>
              <w:bottom w:val="nil"/>
              <w:right w:val="nil"/>
            </w:tcBorders>
            <w:shd w:val="clear" w:color="auto" w:fill="auto"/>
            <w:noWrap/>
            <w:vAlign w:val="center"/>
            <w:hideMark/>
          </w:tcPr>
          <w:p w14:paraId="28222F2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93%</w:t>
            </w:r>
          </w:p>
        </w:tc>
        <w:tc>
          <w:tcPr>
            <w:tcW w:w="1041" w:type="dxa"/>
            <w:tcBorders>
              <w:top w:val="single" w:sz="8" w:space="0" w:color="auto"/>
              <w:left w:val="nil"/>
              <w:bottom w:val="nil"/>
              <w:right w:val="single" w:sz="8" w:space="0" w:color="auto"/>
            </w:tcBorders>
            <w:shd w:val="clear" w:color="auto" w:fill="auto"/>
            <w:noWrap/>
            <w:vAlign w:val="center"/>
            <w:hideMark/>
          </w:tcPr>
          <w:p w14:paraId="427789F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94%</w:t>
            </w:r>
          </w:p>
        </w:tc>
      </w:tr>
      <w:tr w:rsidR="00F148DC" w:rsidRPr="00F148DC" w14:paraId="3E02AECA" w14:textId="77777777" w:rsidTr="00F148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810C3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62CC4F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8BE46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7C7477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30DBC0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0F2646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44017755"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1C6EDF96" w14:textId="77777777" w:rsidTr="00F148DC">
        <w:trPr>
          <w:trHeight w:val="255"/>
        </w:trPr>
        <w:tc>
          <w:tcPr>
            <w:tcW w:w="1840" w:type="dxa"/>
            <w:tcBorders>
              <w:top w:val="nil"/>
              <w:left w:val="nil"/>
              <w:bottom w:val="nil"/>
              <w:right w:val="nil"/>
            </w:tcBorders>
            <w:shd w:val="clear" w:color="auto" w:fill="auto"/>
            <w:noWrap/>
            <w:vAlign w:val="center"/>
            <w:hideMark/>
          </w:tcPr>
          <w:p w14:paraId="459F10D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55461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Random Access Main 10</w:t>
            </w:r>
          </w:p>
        </w:tc>
      </w:tr>
      <w:tr w:rsidR="00F148DC" w:rsidRPr="00F148DC" w14:paraId="2636BC0E" w14:textId="77777777" w:rsidTr="00F148DC">
        <w:trPr>
          <w:trHeight w:val="255"/>
        </w:trPr>
        <w:tc>
          <w:tcPr>
            <w:tcW w:w="1840" w:type="dxa"/>
            <w:tcBorders>
              <w:top w:val="nil"/>
              <w:left w:val="nil"/>
              <w:bottom w:val="nil"/>
              <w:right w:val="nil"/>
            </w:tcBorders>
            <w:shd w:val="clear" w:color="auto" w:fill="auto"/>
            <w:noWrap/>
            <w:vAlign w:val="center"/>
            <w:hideMark/>
          </w:tcPr>
          <w:p w14:paraId="6484414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CA269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0CF93159" w14:textId="77777777" w:rsidTr="00F148DC">
        <w:trPr>
          <w:trHeight w:val="255"/>
        </w:trPr>
        <w:tc>
          <w:tcPr>
            <w:tcW w:w="1840" w:type="dxa"/>
            <w:tcBorders>
              <w:top w:val="nil"/>
              <w:left w:val="nil"/>
              <w:bottom w:val="nil"/>
              <w:right w:val="nil"/>
            </w:tcBorders>
            <w:shd w:val="clear" w:color="auto" w:fill="auto"/>
            <w:noWrap/>
            <w:vAlign w:val="center"/>
            <w:hideMark/>
          </w:tcPr>
          <w:p w14:paraId="1CD9391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46FA5D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A3AAA7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7AB2E6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1D206A6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F9EDFB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DecT</w:t>
            </w:r>
          </w:p>
        </w:tc>
      </w:tr>
      <w:tr w:rsidR="00F148DC" w:rsidRPr="00F148DC" w14:paraId="4A8017E5"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E6C9E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6DD2B1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273" w:type="dxa"/>
            <w:tcBorders>
              <w:top w:val="nil"/>
              <w:left w:val="nil"/>
              <w:bottom w:val="nil"/>
              <w:right w:val="nil"/>
            </w:tcBorders>
            <w:shd w:val="clear" w:color="auto" w:fill="auto"/>
            <w:noWrap/>
            <w:vAlign w:val="center"/>
            <w:hideMark/>
          </w:tcPr>
          <w:p w14:paraId="6DCBE33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41D842C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-2.02%</w:t>
            </w:r>
          </w:p>
        </w:tc>
        <w:tc>
          <w:tcPr>
            <w:tcW w:w="1041" w:type="dxa"/>
            <w:tcBorders>
              <w:top w:val="nil"/>
              <w:left w:val="nil"/>
              <w:bottom w:val="nil"/>
              <w:right w:val="nil"/>
            </w:tcBorders>
            <w:shd w:val="clear" w:color="auto" w:fill="auto"/>
            <w:noWrap/>
            <w:vAlign w:val="center"/>
            <w:hideMark/>
          </w:tcPr>
          <w:p w14:paraId="2086433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59CDE2B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6C214FBC"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217E9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3031F6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19D7BDF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-1.41%</w:t>
            </w:r>
          </w:p>
        </w:tc>
        <w:tc>
          <w:tcPr>
            <w:tcW w:w="1272" w:type="dxa"/>
            <w:tcBorders>
              <w:top w:val="nil"/>
              <w:left w:val="nil"/>
              <w:bottom w:val="nil"/>
              <w:right w:val="single" w:sz="4" w:space="0" w:color="auto"/>
            </w:tcBorders>
            <w:shd w:val="clear" w:color="auto" w:fill="auto"/>
            <w:noWrap/>
            <w:vAlign w:val="center"/>
            <w:hideMark/>
          </w:tcPr>
          <w:p w14:paraId="04A015B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-1.21%</w:t>
            </w:r>
          </w:p>
        </w:tc>
        <w:tc>
          <w:tcPr>
            <w:tcW w:w="1041" w:type="dxa"/>
            <w:tcBorders>
              <w:top w:val="nil"/>
              <w:left w:val="nil"/>
              <w:bottom w:val="nil"/>
              <w:right w:val="nil"/>
            </w:tcBorders>
            <w:shd w:val="clear" w:color="auto" w:fill="auto"/>
            <w:noWrap/>
            <w:vAlign w:val="center"/>
            <w:hideMark/>
          </w:tcPr>
          <w:p w14:paraId="0C6CA9B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3FB70AA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99%</w:t>
            </w:r>
          </w:p>
        </w:tc>
      </w:tr>
      <w:tr w:rsidR="00F148DC" w:rsidRPr="00F148DC" w14:paraId="1B0DAF76"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FCC4A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011F18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4B6C536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-1.70%</w:t>
            </w:r>
          </w:p>
        </w:tc>
        <w:tc>
          <w:tcPr>
            <w:tcW w:w="1272" w:type="dxa"/>
            <w:tcBorders>
              <w:top w:val="nil"/>
              <w:left w:val="nil"/>
              <w:bottom w:val="nil"/>
              <w:right w:val="single" w:sz="4" w:space="0" w:color="auto"/>
            </w:tcBorders>
            <w:shd w:val="clear" w:color="auto" w:fill="auto"/>
            <w:noWrap/>
            <w:vAlign w:val="center"/>
            <w:hideMark/>
          </w:tcPr>
          <w:p w14:paraId="15C7DA6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2F1275F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72434DD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241F2D32"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10F5A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0AC821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-0.37%</w:t>
            </w:r>
          </w:p>
        </w:tc>
        <w:tc>
          <w:tcPr>
            <w:tcW w:w="1273" w:type="dxa"/>
            <w:tcBorders>
              <w:top w:val="nil"/>
              <w:left w:val="nil"/>
              <w:bottom w:val="nil"/>
              <w:right w:val="nil"/>
            </w:tcBorders>
            <w:shd w:val="clear" w:color="auto" w:fill="auto"/>
            <w:noWrap/>
            <w:vAlign w:val="center"/>
            <w:hideMark/>
          </w:tcPr>
          <w:p w14:paraId="5508CE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-1.18%</w:t>
            </w:r>
          </w:p>
        </w:tc>
        <w:tc>
          <w:tcPr>
            <w:tcW w:w="1272" w:type="dxa"/>
            <w:tcBorders>
              <w:top w:val="nil"/>
              <w:left w:val="nil"/>
              <w:bottom w:val="nil"/>
              <w:right w:val="single" w:sz="4" w:space="0" w:color="auto"/>
            </w:tcBorders>
            <w:shd w:val="clear" w:color="auto" w:fill="auto"/>
            <w:noWrap/>
            <w:vAlign w:val="center"/>
            <w:hideMark/>
          </w:tcPr>
          <w:p w14:paraId="4DEDC6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35F334C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4E3D638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6D405D7B"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15AF2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9EC684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D68EC6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D41A38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A2C2F4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C1F064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7FBDFBCD"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4F1E6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B4E7D2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-0.55%</w:t>
            </w:r>
          </w:p>
        </w:tc>
        <w:tc>
          <w:tcPr>
            <w:tcW w:w="1273" w:type="dxa"/>
            <w:tcBorders>
              <w:top w:val="single" w:sz="8" w:space="0" w:color="auto"/>
              <w:left w:val="nil"/>
              <w:bottom w:val="nil"/>
              <w:right w:val="nil"/>
            </w:tcBorders>
            <w:shd w:val="clear" w:color="auto" w:fill="auto"/>
            <w:noWrap/>
            <w:vAlign w:val="center"/>
            <w:hideMark/>
          </w:tcPr>
          <w:p w14:paraId="1D25422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-1.50%</w:t>
            </w:r>
          </w:p>
        </w:tc>
        <w:tc>
          <w:tcPr>
            <w:tcW w:w="1272" w:type="dxa"/>
            <w:tcBorders>
              <w:top w:val="single" w:sz="8" w:space="0" w:color="auto"/>
              <w:left w:val="nil"/>
              <w:bottom w:val="nil"/>
              <w:right w:val="single" w:sz="4" w:space="0" w:color="auto"/>
            </w:tcBorders>
            <w:shd w:val="clear" w:color="auto" w:fill="auto"/>
            <w:noWrap/>
            <w:vAlign w:val="center"/>
            <w:hideMark/>
          </w:tcPr>
          <w:p w14:paraId="39678FF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-1.81%</w:t>
            </w:r>
          </w:p>
        </w:tc>
        <w:tc>
          <w:tcPr>
            <w:tcW w:w="1041" w:type="dxa"/>
            <w:tcBorders>
              <w:top w:val="single" w:sz="8" w:space="0" w:color="auto"/>
              <w:left w:val="nil"/>
              <w:bottom w:val="nil"/>
              <w:right w:val="nil"/>
            </w:tcBorders>
            <w:shd w:val="clear" w:color="auto" w:fill="auto"/>
            <w:noWrap/>
            <w:vAlign w:val="center"/>
            <w:hideMark/>
          </w:tcPr>
          <w:p w14:paraId="550B8AC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36D7615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6300F857"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71E65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A9DEBE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27709A8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-1.42%</w:t>
            </w:r>
          </w:p>
        </w:tc>
        <w:tc>
          <w:tcPr>
            <w:tcW w:w="1272" w:type="dxa"/>
            <w:tcBorders>
              <w:top w:val="single" w:sz="8" w:space="0" w:color="auto"/>
              <w:left w:val="nil"/>
              <w:bottom w:val="nil"/>
              <w:right w:val="single" w:sz="4" w:space="0" w:color="auto"/>
            </w:tcBorders>
            <w:shd w:val="clear" w:color="auto" w:fill="auto"/>
            <w:noWrap/>
            <w:vAlign w:val="center"/>
            <w:hideMark/>
          </w:tcPr>
          <w:p w14:paraId="25E5B03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-0.98%</w:t>
            </w:r>
          </w:p>
        </w:tc>
        <w:tc>
          <w:tcPr>
            <w:tcW w:w="1041" w:type="dxa"/>
            <w:tcBorders>
              <w:top w:val="single" w:sz="8" w:space="0" w:color="auto"/>
              <w:left w:val="nil"/>
              <w:bottom w:val="nil"/>
              <w:right w:val="nil"/>
            </w:tcBorders>
            <w:shd w:val="clear" w:color="auto" w:fill="auto"/>
            <w:noWrap/>
            <w:vAlign w:val="center"/>
            <w:hideMark/>
          </w:tcPr>
          <w:p w14:paraId="77A6397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3EF89F3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95%</w:t>
            </w:r>
          </w:p>
        </w:tc>
      </w:tr>
      <w:tr w:rsidR="00F148DC" w:rsidRPr="00F148DC" w14:paraId="4DA91256" w14:textId="77777777" w:rsidTr="00F148D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744090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lastRenderedPageBreak/>
              <w:t>Class F (optional)</w:t>
            </w:r>
          </w:p>
        </w:tc>
        <w:tc>
          <w:tcPr>
            <w:tcW w:w="1273" w:type="dxa"/>
            <w:tcBorders>
              <w:top w:val="nil"/>
              <w:left w:val="nil"/>
              <w:bottom w:val="single" w:sz="8" w:space="0" w:color="auto"/>
              <w:right w:val="nil"/>
            </w:tcBorders>
            <w:shd w:val="clear" w:color="auto" w:fill="auto"/>
            <w:noWrap/>
            <w:vAlign w:val="center"/>
            <w:hideMark/>
          </w:tcPr>
          <w:p w14:paraId="481A5EA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6AF019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DCE98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FF7BA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DBCC39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07F86064" w14:textId="77777777" w:rsidR="00F148DC" w:rsidRDefault="00F148DC"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F148DC" w:rsidRPr="00F148DC" w14:paraId="2F8C17A4" w14:textId="77777777" w:rsidTr="00F148DC">
        <w:trPr>
          <w:trHeight w:val="255"/>
        </w:trPr>
        <w:tc>
          <w:tcPr>
            <w:tcW w:w="1840" w:type="dxa"/>
            <w:tcBorders>
              <w:top w:val="nil"/>
              <w:left w:val="nil"/>
              <w:bottom w:val="nil"/>
              <w:right w:val="nil"/>
            </w:tcBorders>
            <w:shd w:val="clear" w:color="auto" w:fill="auto"/>
            <w:noWrap/>
            <w:vAlign w:val="center"/>
            <w:hideMark/>
          </w:tcPr>
          <w:p w14:paraId="0FEA7C0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A55A7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 xml:space="preserve">Low delay B Main10 </w:t>
            </w:r>
          </w:p>
        </w:tc>
      </w:tr>
      <w:tr w:rsidR="00F148DC" w:rsidRPr="00F148DC" w14:paraId="29742A3E" w14:textId="77777777" w:rsidTr="00F148DC">
        <w:trPr>
          <w:trHeight w:val="255"/>
        </w:trPr>
        <w:tc>
          <w:tcPr>
            <w:tcW w:w="1840" w:type="dxa"/>
            <w:tcBorders>
              <w:top w:val="nil"/>
              <w:left w:val="nil"/>
              <w:bottom w:val="nil"/>
              <w:right w:val="nil"/>
            </w:tcBorders>
            <w:shd w:val="clear" w:color="auto" w:fill="auto"/>
            <w:noWrap/>
            <w:vAlign w:val="center"/>
            <w:hideMark/>
          </w:tcPr>
          <w:p w14:paraId="2C73BFF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97B12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 VTM-2.0.1</w:t>
            </w:r>
          </w:p>
        </w:tc>
      </w:tr>
      <w:tr w:rsidR="00F148DC" w:rsidRPr="00F148DC" w14:paraId="0D7A775B" w14:textId="77777777" w:rsidTr="00F148DC">
        <w:trPr>
          <w:trHeight w:val="255"/>
        </w:trPr>
        <w:tc>
          <w:tcPr>
            <w:tcW w:w="1840" w:type="dxa"/>
            <w:tcBorders>
              <w:top w:val="nil"/>
              <w:left w:val="nil"/>
              <w:bottom w:val="nil"/>
              <w:right w:val="nil"/>
            </w:tcBorders>
            <w:shd w:val="clear" w:color="auto" w:fill="auto"/>
            <w:noWrap/>
            <w:vAlign w:val="center"/>
            <w:hideMark/>
          </w:tcPr>
          <w:p w14:paraId="688556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E5EEA5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A518BA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566B93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0DD4ED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527A88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DecT</w:t>
            </w:r>
          </w:p>
        </w:tc>
      </w:tr>
      <w:tr w:rsidR="00F148DC" w:rsidRPr="00F148DC" w14:paraId="3E017688"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4185D9"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2B89A9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F106F8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54923BA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0700F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CBD876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1B430514"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92D04B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F1ABAF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F848C4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0B071A4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A87C10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504FBF7"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 xml:space="preserve">　</w:t>
            </w:r>
          </w:p>
        </w:tc>
      </w:tr>
      <w:tr w:rsidR="00F148DC" w:rsidRPr="00F148DC" w14:paraId="26D28E71"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269BA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52DD87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2AD536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508F0ED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1B3A176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1EA1234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r>
      <w:tr w:rsidR="00F148DC" w:rsidRPr="00F148DC" w14:paraId="06E1D05A"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6AF5B5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051089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7FC2F11A"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74A85C6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79ED628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22EA058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07AFDA3C" w14:textId="77777777" w:rsidTr="00F148D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02BFC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484CA4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-0.36%</w:t>
            </w:r>
          </w:p>
        </w:tc>
        <w:tc>
          <w:tcPr>
            <w:tcW w:w="1273" w:type="dxa"/>
            <w:tcBorders>
              <w:top w:val="nil"/>
              <w:left w:val="nil"/>
              <w:bottom w:val="nil"/>
              <w:right w:val="nil"/>
            </w:tcBorders>
            <w:shd w:val="clear" w:color="auto" w:fill="auto"/>
            <w:noWrap/>
            <w:vAlign w:val="center"/>
            <w:hideMark/>
          </w:tcPr>
          <w:p w14:paraId="1551D9F8"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-0.90%</w:t>
            </w:r>
          </w:p>
        </w:tc>
        <w:tc>
          <w:tcPr>
            <w:tcW w:w="1272" w:type="dxa"/>
            <w:tcBorders>
              <w:top w:val="nil"/>
              <w:left w:val="nil"/>
              <w:bottom w:val="nil"/>
              <w:right w:val="single" w:sz="4" w:space="0" w:color="auto"/>
            </w:tcBorders>
            <w:shd w:val="clear" w:color="auto" w:fill="auto"/>
            <w:noWrap/>
            <w:vAlign w:val="center"/>
            <w:hideMark/>
          </w:tcPr>
          <w:p w14:paraId="0023CB7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-1.78%</w:t>
            </w:r>
          </w:p>
        </w:tc>
        <w:tc>
          <w:tcPr>
            <w:tcW w:w="1041" w:type="dxa"/>
            <w:tcBorders>
              <w:top w:val="nil"/>
              <w:left w:val="nil"/>
              <w:bottom w:val="nil"/>
              <w:right w:val="nil"/>
            </w:tcBorders>
            <w:shd w:val="clear" w:color="auto" w:fill="auto"/>
            <w:noWrap/>
            <w:vAlign w:val="center"/>
            <w:hideMark/>
          </w:tcPr>
          <w:p w14:paraId="7840B1C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64F0DF3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102%</w:t>
            </w:r>
          </w:p>
        </w:tc>
      </w:tr>
      <w:tr w:rsidR="00F148DC" w:rsidRPr="00F148DC" w14:paraId="191D11DA" w14:textId="77777777" w:rsidTr="00F148D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53EB7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148D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E7C180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-0.24%</w:t>
            </w:r>
          </w:p>
        </w:tc>
        <w:tc>
          <w:tcPr>
            <w:tcW w:w="1273" w:type="dxa"/>
            <w:tcBorders>
              <w:top w:val="single" w:sz="8" w:space="0" w:color="auto"/>
              <w:left w:val="nil"/>
              <w:bottom w:val="nil"/>
              <w:right w:val="nil"/>
            </w:tcBorders>
            <w:shd w:val="clear" w:color="auto" w:fill="auto"/>
            <w:noWrap/>
            <w:vAlign w:val="center"/>
            <w:hideMark/>
          </w:tcPr>
          <w:p w14:paraId="69B1C2EB"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-0.79%</w:t>
            </w:r>
          </w:p>
        </w:tc>
        <w:tc>
          <w:tcPr>
            <w:tcW w:w="1272" w:type="dxa"/>
            <w:tcBorders>
              <w:top w:val="single" w:sz="8" w:space="0" w:color="auto"/>
              <w:left w:val="nil"/>
              <w:bottom w:val="nil"/>
              <w:right w:val="single" w:sz="4" w:space="0" w:color="auto"/>
            </w:tcBorders>
            <w:shd w:val="clear" w:color="auto" w:fill="auto"/>
            <w:noWrap/>
            <w:vAlign w:val="center"/>
            <w:hideMark/>
          </w:tcPr>
          <w:p w14:paraId="638F9074"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-1.15%</w:t>
            </w:r>
          </w:p>
        </w:tc>
        <w:tc>
          <w:tcPr>
            <w:tcW w:w="1041" w:type="dxa"/>
            <w:tcBorders>
              <w:top w:val="single" w:sz="8" w:space="0" w:color="auto"/>
              <w:left w:val="nil"/>
              <w:bottom w:val="nil"/>
              <w:right w:val="nil"/>
            </w:tcBorders>
            <w:shd w:val="clear" w:color="auto" w:fill="auto"/>
            <w:noWrap/>
            <w:vAlign w:val="center"/>
            <w:hideMark/>
          </w:tcPr>
          <w:p w14:paraId="15A59F3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0DDAAC9F"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6DC1FC6A" w14:textId="77777777" w:rsidTr="00F148D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B42939E"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425C973"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-0.15%</w:t>
            </w:r>
          </w:p>
        </w:tc>
        <w:tc>
          <w:tcPr>
            <w:tcW w:w="1273" w:type="dxa"/>
            <w:tcBorders>
              <w:top w:val="single" w:sz="8" w:space="0" w:color="auto"/>
              <w:left w:val="nil"/>
              <w:bottom w:val="nil"/>
              <w:right w:val="nil"/>
            </w:tcBorders>
            <w:shd w:val="clear" w:color="auto" w:fill="auto"/>
            <w:noWrap/>
            <w:vAlign w:val="center"/>
            <w:hideMark/>
          </w:tcPr>
          <w:p w14:paraId="08AE0B56"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-0.38%</w:t>
            </w:r>
          </w:p>
        </w:tc>
        <w:tc>
          <w:tcPr>
            <w:tcW w:w="1272" w:type="dxa"/>
            <w:tcBorders>
              <w:top w:val="single" w:sz="8" w:space="0" w:color="auto"/>
              <w:left w:val="nil"/>
              <w:bottom w:val="nil"/>
              <w:right w:val="single" w:sz="4" w:space="0" w:color="auto"/>
            </w:tcBorders>
            <w:shd w:val="clear" w:color="auto" w:fill="auto"/>
            <w:noWrap/>
            <w:vAlign w:val="center"/>
            <w:hideMark/>
          </w:tcPr>
          <w:p w14:paraId="17F58B75"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-0.91%</w:t>
            </w:r>
          </w:p>
        </w:tc>
        <w:tc>
          <w:tcPr>
            <w:tcW w:w="1041" w:type="dxa"/>
            <w:tcBorders>
              <w:top w:val="single" w:sz="8" w:space="0" w:color="auto"/>
              <w:left w:val="nil"/>
              <w:bottom w:val="nil"/>
              <w:right w:val="nil"/>
            </w:tcBorders>
            <w:shd w:val="clear" w:color="auto" w:fill="auto"/>
            <w:noWrap/>
            <w:vAlign w:val="center"/>
            <w:hideMark/>
          </w:tcPr>
          <w:p w14:paraId="41F3B73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3DC94752"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101%</w:t>
            </w:r>
          </w:p>
        </w:tc>
      </w:tr>
      <w:tr w:rsidR="00F148DC" w:rsidRPr="00F148DC" w14:paraId="510D3F47" w14:textId="77777777" w:rsidTr="00F148D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FD505D"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200E25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6F711CC"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F7286D1"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7AAD34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F76F120" w14:textId="77777777" w:rsidR="00F148DC" w:rsidRPr="00F148DC" w:rsidRDefault="00F148DC" w:rsidP="00F1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148DC">
              <w:rPr>
                <w:rFonts w:ascii="Arial" w:eastAsia="맑은 고딕" w:hAnsi="Arial" w:cs="Arial"/>
                <w:color w:val="000000"/>
                <w:sz w:val="18"/>
                <w:szCs w:val="18"/>
                <w:lang w:eastAsia="ko-KR"/>
              </w:rPr>
              <w:t>#DIV/0!</w:t>
            </w:r>
          </w:p>
        </w:tc>
      </w:tr>
    </w:tbl>
    <w:p w14:paraId="477D5EE0" w14:textId="77777777" w:rsidR="0010078D" w:rsidRDefault="0010078D" w:rsidP="00A0188F">
      <w:pPr>
        <w:rPr>
          <w:b/>
          <w:sz w:val="24"/>
        </w:rPr>
      </w:pPr>
    </w:p>
    <w:p w14:paraId="1FB542C4" w14:textId="0B36E06D" w:rsidR="0010078D" w:rsidRDefault="0010078D" w:rsidP="0010078D">
      <w:pPr>
        <w:rPr>
          <w:b/>
          <w:sz w:val="24"/>
        </w:rPr>
      </w:pPr>
      <w:r w:rsidRPr="00B31513">
        <w:rPr>
          <w:b/>
          <w:sz w:val="24"/>
        </w:rPr>
        <w:t>2.</w:t>
      </w:r>
      <w:r>
        <w:rPr>
          <w:b/>
          <w:sz w:val="24"/>
        </w:rPr>
        <w:t>3</w:t>
      </w:r>
      <w:r w:rsidR="00857E15">
        <w:rPr>
          <w:b/>
          <w:sz w:val="24"/>
        </w:rPr>
        <w:t xml:space="preserve">) </w:t>
      </w:r>
      <w:r w:rsidR="00D42519">
        <w:rPr>
          <w:b/>
          <w:sz w:val="24"/>
        </w:rPr>
        <w:t>RST configuration of CE 6-2.1b</w:t>
      </w:r>
    </w:p>
    <w:p w14:paraId="07CF1FA4" w14:textId="3B44BEF2" w:rsidR="0010078D" w:rsidRDefault="00857E15" w:rsidP="0010078D">
      <w:r>
        <w:t>Anchor is B</w:t>
      </w:r>
      <w:r w:rsidR="0010078D" w:rsidRPr="00194ACE">
        <w:t>TM 2.0.1</w:t>
      </w:r>
      <w:r>
        <w:t xml:space="preserve"> with VTM configuration</w:t>
      </w:r>
      <w:r w:rsidR="0010078D">
        <w:t>:</w:t>
      </w:r>
    </w:p>
    <w:p w14:paraId="5F062DEE" w14:textId="17D74096" w:rsidR="00DC5AEC" w:rsidRDefault="00DC5AEC" w:rsidP="0010078D">
      <w:pPr>
        <w:rPr>
          <w:szCs w:val="22"/>
          <w:lang w:eastAsia="ko-KR"/>
        </w:rPr>
      </w:pPr>
      <w:r>
        <w:rPr>
          <w:rFonts w:hint="eastAsia"/>
          <w:szCs w:val="22"/>
          <w:lang w:eastAsia="ko-KR"/>
        </w:rPr>
        <w:t>Comparing 2.</w:t>
      </w:r>
      <w:r>
        <w:rPr>
          <w:szCs w:val="22"/>
          <w:lang w:eastAsia="ko-KR"/>
        </w:rPr>
        <w:t>3</w:t>
      </w:r>
      <w:r>
        <w:rPr>
          <w:rFonts w:hint="eastAsia"/>
          <w:szCs w:val="22"/>
          <w:lang w:eastAsia="ko-KR"/>
        </w:rPr>
        <w:t>.2) with 2.3</w:t>
      </w:r>
      <w:r w:rsidRPr="00D03A5E">
        <w:rPr>
          <w:rFonts w:hint="eastAsia"/>
          <w:szCs w:val="22"/>
          <w:lang w:eastAsia="ko-KR"/>
        </w:rPr>
        <w:t xml:space="preserve">.1), BD-rate </w:t>
      </w:r>
      <w:r>
        <w:rPr>
          <w:szCs w:val="22"/>
          <w:lang w:eastAsia="ko-KR"/>
        </w:rPr>
        <w:t>in</w:t>
      </w:r>
      <w:r w:rsidRPr="00D03A5E">
        <w:rPr>
          <w:rFonts w:hint="eastAsia"/>
          <w:szCs w:val="22"/>
          <w:lang w:eastAsia="ko-KR"/>
        </w:rPr>
        <w:t>crease</w:t>
      </w:r>
      <w:r w:rsidR="00477F8C">
        <w:rPr>
          <w:szCs w:val="22"/>
          <w:lang w:eastAsia="ko-KR"/>
        </w:rPr>
        <w:t>s by 0.07</w:t>
      </w:r>
      <w:r w:rsidR="00477F8C" w:rsidRPr="00D03A5E">
        <w:rPr>
          <w:rFonts w:hint="eastAsia"/>
          <w:szCs w:val="22"/>
          <w:lang w:eastAsia="ko-KR"/>
        </w:rPr>
        <w:t xml:space="preserve">%, </w:t>
      </w:r>
      <w:r w:rsidR="00477F8C">
        <w:rPr>
          <w:szCs w:val="22"/>
          <w:lang w:eastAsia="ko-KR"/>
        </w:rPr>
        <w:t>0.05</w:t>
      </w:r>
      <w:r w:rsidR="00477F8C">
        <w:rPr>
          <w:rFonts w:hint="eastAsia"/>
          <w:szCs w:val="22"/>
          <w:lang w:eastAsia="ko-KR"/>
        </w:rPr>
        <w:t>%, and #%</w:t>
      </w:r>
      <w:r w:rsidRPr="00D03A5E">
        <w:rPr>
          <w:rFonts w:hint="eastAsia"/>
          <w:szCs w:val="22"/>
          <w:lang w:eastAsia="ko-KR"/>
        </w:rPr>
        <w:t xml:space="preserve"> on AI, RA, and LD conditions, respectively, due to the proposed modifications.</w:t>
      </w:r>
    </w:p>
    <w:p w14:paraId="52FFF018" w14:textId="77777777" w:rsidR="00DC5AEC" w:rsidRDefault="00DC5AEC" w:rsidP="0010078D">
      <w:pPr>
        <w:rPr>
          <w:szCs w:val="22"/>
          <w:lang w:eastAsia="ko-KR"/>
        </w:rPr>
      </w:pPr>
    </w:p>
    <w:p w14:paraId="7795346C" w14:textId="15B708ED" w:rsidR="0010078D" w:rsidRDefault="00DC5AEC" w:rsidP="0010078D">
      <w:pPr>
        <w:rPr>
          <w:lang w:eastAsia="ko-KR"/>
        </w:rPr>
      </w:pPr>
      <w:r w:rsidRPr="00B31513">
        <w:rPr>
          <w:b/>
          <w:sz w:val="24"/>
        </w:rPr>
        <w:t>2.</w:t>
      </w:r>
      <w:r>
        <w:rPr>
          <w:b/>
          <w:sz w:val="24"/>
        </w:rPr>
        <w:t>3.1)  With the modifications for WAIP OFF</w:t>
      </w:r>
    </w:p>
    <w:p w14:paraId="574A6A66" w14:textId="77777777" w:rsidR="00477F8C" w:rsidRDefault="00477F8C"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904687" w:rsidRPr="00904687" w14:paraId="35A2BCAE" w14:textId="77777777" w:rsidTr="00904687">
        <w:trPr>
          <w:trHeight w:val="255"/>
        </w:trPr>
        <w:tc>
          <w:tcPr>
            <w:tcW w:w="1840" w:type="dxa"/>
            <w:tcBorders>
              <w:top w:val="nil"/>
              <w:left w:val="nil"/>
              <w:bottom w:val="nil"/>
              <w:right w:val="nil"/>
            </w:tcBorders>
            <w:shd w:val="clear" w:color="auto" w:fill="auto"/>
            <w:noWrap/>
            <w:vAlign w:val="center"/>
            <w:hideMark/>
          </w:tcPr>
          <w:p w14:paraId="410EF2E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976E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 xml:space="preserve">All Intra Main10 </w:t>
            </w:r>
          </w:p>
        </w:tc>
      </w:tr>
      <w:tr w:rsidR="00904687" w:rsidRPr="00904687" w14:paraId="723F6A22" w14:textId="77777777" w:rsidTr="00904687">
        <w:trPr>
          <w:trHeight w:val="255"/>
        </w:trPr>
        <w:tc>
          <w:tcPr>
            <w:tcW w:w="1840" w:type="dxa"/>
            <w:tcBorders>
              <w:top w:val="nil"/>
              <w:left w:val="nil"/>
              <w:bottom w:val="nil"/>
              <w:right w:val="nil"/>
            </w:tcBorders>
            <w:shd w:val="clear" w:color="auto" w:fill="auto"/>
            <w:noWrap/>
            <w:vAlign w:val="center"/>
            <w:hideMark/>
          </w:tcPr>
          <w:p w14:paraId="3F2D2D5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320D9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 VTM-2.0.1</w:t>
            </w:r>
          </w:p>
        </w:tc>
      </w:tr>
      <w:tr w:rsidR="00904687" w:rsidRPr="00904687" w14:paraId="29714DDC" w14:textId="77777777" w:rsidTr="00904687">
        <w:trPr>
          <w:trHeight w:val="255"/>
        </w:trPr>
        <w:tc>
          <w:tcPr>
            <w:tcW w:w="1840" w:type="dxa"/>
            <w:tcBorders>
              <w:top w:val="nil"/>
              <w:left w:val="nil"/>
              <w:bottom w:val="nil"/>
              <w:right w:val="nil"/>
            </w:tcBorders>
            <w:shd w:val="clear" w:color="auto" w:fill="auto"/>
            <w:noWrap/>
            <w:vAlign w:val="center"/>
            <w:hideMark/>
          </w:tcPr>
          <w:p w14:paraId="05D7A13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C50DFC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5A48CA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4B4126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B337E7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187952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DecT</w:t>
            </w:r>
          </w:p>
        </w:tc>
      </w:tr>
      <w:tr w:rsidR="00904687" w:rsidRPr="00904687" w14:paraId="2B94C638"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C4CB3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AB4ABB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-1.60%</w:t>
            </w:r>
          </w:p>
        </w:tc>
        <w:tc>
          <w:tcPr>
            <w:tcW w:w="1273" w:type="dxa"/>
            <w:tcBorders>
              <w:top w:val="nil"/>
              <w:left w:val="nil"/>
              <w:bottom w:val="nil"/>
              <w:right w:val="nil"/>
            </w:tcBorders>
            <w:shd w:val="clear" w:color="auto" w:fill="auto"/>
            <w:noWrap/>
            <w:vAlign w:val="center"/>
            <w:hideMark/>
          </w:tcPr>
          <w:p w14:paraId="302D325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-2.03%</w:t>
            </w:r>
          </w:p>
        </w:tc>
        <w:tc>
          <w:tcPr>
            <w:tcW w:w="1272" w:type="dxa"/>
            <w:tcBorders>
              <w:top w:val="nil"/>
              <w:left w:val="nil"/>
              <w:bottom w:val="nil"/>
              <w:right w:val="single" w:sz="4" w:space="0" w:color="auto"/>
            </w:tcBorders>
            <w:shd w:val="clear" w:color="auto" w:fill="auto"/>
            <w:noWrap/>
            <w:vAlign w:val="center"/>
            <w:hideMark/>
          </w:tcPr>
          <w:p w14:paraId="50F06AA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-1.94%</w:t>
            </w:r>
          </w:p>
        </w:tc>
        <w:tc>
          <w:tcPr>
            <w:tcW w:w="1041" w:type="dxa"/>
            <w:tcBorders>
              <w:top w:val="nil"/>
              <w:left w:val="nil"/>
              <w:bottom w:val="nil"/>
              <w:right w:val="nil"/>
            </w:tcBorders>
            <w:shd w:val="clear" w:color="auto" w:fill="auto"/>
            <w:noWrap/>
            <w:vAlign w:val="center"/>
            <w:hideMark/>
          </w:tcPr>
          <w:p w14:paraId="3237591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124%</w:t>
            </w:r>
          </w:p>
        </w:tc>
        <w:tc>
          <w:tcPr>
            <w:tcW w:w="1041" w:type="dxa"/>
            <w:tcBorders>
              <w:top w:val="nil"/>
              <w:left w:val="nil"/>
              <w:bottom w:val="nil"/>
              <w:right w:val="single" w:sz="8" w:space="0" w:color="auto"/>
            </w:tcBorders>
            <w:shd w:val="clear" w:color="auto" w:fill="auto"/>
            <w:noWrap/>
            <w:vAlign w:val="center"/>
            <w:hideMark/>
          </w:tcPr>
          <w:p w14:paraId="106270F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95%</w:t>
            </w:r>
          </w:p>
        </w:tc>
      </w:tr>
      <w:tr w:rsidR="00904687" w:rsidRPr="00904687" w14:paraId="1A1A8240"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8509F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BDB33D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0360E8B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-1.56%</w:t>
            </w:r>
          </w:p>
        </w:tc>
        <w:tc>
          <w:tcPr>
            <w:tcW w:w="1272" w:type="dxa"/>
            <w:tcBorders>
              <w:top w:val="nil"/>
              <w:left w:val="nil"/>
              <w:bottom w:val="nil"/>
              <w:right w:val="single" w:sz="4" w:space="0" w:color="auto"/>
            </w:tcBorders>
            <w:shd w:val="clear" w:color="auto" w:fill="auto"/>
            <w:noWrap/>
            <w:vAlign w:val="center"/>
            <w:hideMark/>
          </w:tcPr>
          <w:p w14:paraId="37CDA3D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c>
          <w:tcPr>
            <w:tcW w:w="1041" w:type="dxa"/>
            <w:tcBorders>
              <w:top w:val="nil"/>
              <w:left w:val="nil"/>
              <w:bottom w:val="nil"/>
              <w:right w:val="nil"/>
            </w:tcBorders>
            <w:shd w:val="clear" w:color="auto" w:fill="auto"/>
            <w:noWrap/>
            <w:vAlign w:val="center"/>
            <w:hideMark/>
          </w:tcPr>
          <w:p w14:paraId="6713D27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7E7CF04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38414F38"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039C6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393FC6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-0.82%</w:t>
            </w:r>
          </w:p>
        </w:tc>
        <w:tc>
          <w:tcPr>
            <w:tcW w:w="1273" w:type="dxa"/>
            <w:tcBorders>
              <w:top w:val="nil"/>
              <w:left w:val="nil"/>
              <w:bottom w:val="nil"/>
              <w:right w:val="nil"/>
            </w:tcBorders>
            <w:shd w:val="clear" w:color="auto" w:fill="auto"/>
            <w:noWrap/>
            <w:vAlign w:val="center"/>
            <w:hideMark/>
          </w:tcPr>
          <w:p w14:paraId="6F45CA5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-1.61%</w:t>
            </w:r>
          </w:p>
        </w:tc>
        <w:tc>
          <w:tcPr>
            <w:tcW w:w="1272" w:type="dxa"/>
            <w:tcBorders>
              <w:top w:val="nil"/>
              <w:left w:val="nil"/>
              <w:bottom w:val="nil"/>
              <w:right w:val="single" w:sz="4" w:space="0" w:color="auto"/>
            </w:tcBorders>
            <w:shd w:val="clear" w:color="auto" w:fill="auto"/>
            <w:noWrap/>
            <w:vAlign w:val="center"/>
            <w:hideMark/>
          </w:tcPr>
          <w:p w14:paraId="6371234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-2.29%</w:t>
            </w:r>
          </w:p>
        </w:tc>
        <w:tc>
          <w:tcPr>
            <w:tcW w:w="1041" w:type="dxa"/>
            <w:tcBorders>
              <w:top w:val="nil"/>
              <w:left w:val="nil"/>
              <w:bottom w:val="nil"/>
              <w:right w:val="nil"/>
            </w:tcBorders>
            <w:shd w:val="clear" w:color="auto" w:fill="auto"/>
            <w:noWrap/>
            <w:vAlign w:val="center"/>
            <w:hideMark/>
          </w:tcPr>
          <w:p w14:paraId="0664592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52BD03A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60CC1842"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C88EA5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B93D58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-1.06%</w:t>
            </w:r>
          </w:p>
        </w:tc>
        <w:tc>
          <w:tcPr>
            <w:tcW w:w="1273" w:type="dxa"/>
            <w:tcBorders>
              <w:top w:val="nil"/>
              <w:left w:val="nil"/>
              <w:bottom w:val="nil"/>
              <w:right w:val="nil"/>
            </w:tcBorders>
            <w:shd w:val="clear" w:color="auto" w:fill="auto"/>
            <w:noWrap/>
            <w:vAlign w:val="center"/>
            <w:hideMark/>
          </w:tcPr>
          <w:p w14:paraId="2172F9B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-1.63%</w:t>
            </w:r>
          </w:p>
        </w:tc>
        <w:tc>
          <w:tcPr>
            <w:tcW w:w="1272" w:type="dxa"/>
            <w:tcBorders>
              <w:top w:val="nil"/>
              <w:left w:val="nil"/>
              <w:bottom w:val="nil"/>
              <w:right w:val="single" w:sz="4" w:space="0" w:color="auto"/>
            </w:tcBorders>
            <w:shd w:val="clear" w:color="auto" w:fill="auto"/>
            <w:noWrap/>
            <w:vAlign w:val="center"/>
            <w:hideMark/>
          </w:tcPr>
          <w:p w14:paraId="52E3273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6F64503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121%</w:t>
            </w:r>
          </w:p>
        </w:tc>
        <w:tc>
          <w:tcPr>
            <w:tcW w:w="1041" w:type="dxa"/>
            <w:tcBorders>
              <w:top w:val="nil"/>
              <w:left w:val="nil"/>
              <w:bottom w:val="nil"/>
              <w:right w:val="single" w:sz="8" w:space="0" w:color="auto"/>
            </w:tcBorders>
            <w:shd w:val="clear" w:color="auto" w:fill="auto"/>
            <w:noWrap/>
            <w:vAlign w:val="center"/>
            <w:hideMark/>
          </w:tcPr>
          <w:p w14:paraId="7666CCC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22ACC57D"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CB8DF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C113AF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-1.41%</w:t>
            </w:r>
          </w:p>
        </w:tc>
        <w:tc>
          <w:tcPr>
            <w:tcW w:w="1273" w:type="dxa"/>
            <w:tcBorders>
              <w:top w:val="nil"/>
              <w:left w:val="nil"/>
              <w:bottom w:val="nil"/>
              <w:right w:val="nil"/>
            </w:tcBorders>
            <w:shd w:val="clear" w:color="auto" w:fill="auto"/>
            <w:noWrap/>
            <w:vAlign w:val="center"/>
            <w:hideMark/>
          </w:tcPr>
          <w:p w14:paraId="6C0F8BC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-1.95%</w:t>
            </w:r>
          </w:p>
        </w:tc>
        <w:tc>
          <w:tcPr>
            <w:tcW w:w="1272" w:type="dxa"/>
            <w:tcBorders>
              <w:top w:val="nil"/>
              <w:left w:val="nil"/>
              <w:bottom w:val="nil"/>
              <w:right w:val="single" w:sz="4" w:space="0" w:color="auto"/>
            </w:tcBorders>
            <w:shd w:val="clear" w:color="auto" w:fill="auto"/>
            <w:noWrap/>
            <w:vAlign w:val="center"/>
            <w:hideMark/>
          </w:tcPr>
          <w:p w14:paraId="2B71B20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-2.74%</w:t>
            </w:r>
          </w:p>
        </w:tc>
        <w:tc>
          <w:tcPr>
            <w:tcW w:w="1041" w:type="dxa"/>
            <w:tcBorders>
              <w:top w:val="nil"/>
              <w:left w:val="nil"/>
              <w:bottom w:val="nil"/>
              <w:right w:val="nil"/>
            </w:tcBorders>
            <w:shd w:val="clear" w:color="auto" w:fill="auto"/>
            <w:noWrap/>
            <w:vAlign w:val="center"/>
            <w:hideMark/>
          </w:tcPr>
          <w:p w14:paraId="43C85A1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7834F5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7EF3C844"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20FF6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61F439E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-1.10%</w:t>
            </w:r>
          </w:p>
        </w:tc>
        <w:tc>
          <w:tcPr>
            <w:tcW w:w="1273" w:type="dxa"/>
            <w:tcBorders>
              <w:top w:val="single" w:sz="8" w:space="0" w:color="auto"/>
              <w:left w:val="nil"/>
              <w:bottom w:val="nil"/>
              <w:right w:val="nil"/>
            </w:tcBorders>
            <w:shd w:val="clear" w:color="auto" w:fill="auto"/>
            <w:noWrap/>
            <w:vAlign w:val="center"/>
            <w:hideMark/>
          </w:tcPr>
          <w:p w14:paraId="715E91C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-1.73%</w:t>
            </w:r>
          </w:p>
        </w:tc>
        <w:tc>
          <w:tcPr>
            <w:tcW w:w="1272" w:type="dxa"/>
            <w:tcBorders>
              <w:top w:val="single" w:sz="8" w:space="0" w:color="auto"/>
              <w:left w:val="nil"/>
              <w:bottom w:val="nil"/>
              <w:right w:val="single" w:sz="4" w:space="0" w:color="auto"/>
            </w:tcBorders>
            <w:shd w:val="clear" w:color="auto" w:fill="auto"/>
            <w:noWrap/>
            <w:vAlign w:val="center"/>
            <w:hideMark/>
          </w:tcPr>
          <w:p w14:paraId="540AB1D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-2.04%</w:t>
            </w:r>
          </w:p>
        </w:tc>
        <w:tc>
          <w:tcPr>
            <w:tcW w:w="1041" w:type="dxa"/>
            <w:tcBorders>
              <w:top w:val="single" w:sz="8" w:space="0" w:color="auto"/>
              <w:left w:val="nil"/>
              <w:bottom w:val="nil"/>
              <w:right w:val="nil"/>
            </w:tcBorders>
            <w:shd w:val="clear" w:color="auto" w:fill="auto"/>
            <w:noWrap/>
            <w:vAlign w:val="center"/>
            <w:hideMark/>
          </w:tcPr>
          <w:p w14:paraId="39547FF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79BDBC7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98%</w:t>
            </w:r>
          </w:p>
        </w:tc>
      </w:tr>
      <w:tr w:rsidR="00904687" w:rsidRPr="00904687" w14:paraId="716B1CD1" w14:textId="77777777" w:rsidTr="0090468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956CAF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41B5661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-0.84%</w:t>
            </w:r>
          </w:p>
        </w:tc>
        <w:tc>
          <w:tcPr>
            <w:tcW w:w="1273" w:type="dxa"/>
            <w:tcBorders>
              <w:top w:val="single" w:sz="8" w:space="0" w:color="auto"/>
              <w:left w:val="nil"/>
              <w:bottom w:val="nil"/>
              <w:right w:val="nil"/>
            </w:tcBorders>
            <w:shd w:val="clear" w:color="auto" w:fill="auto"/>
            <w:noWrap/>
            <w:vAlign w:val="center"/>
            <w:hideMark/>
          </w:tcPr>
          <w:p w14:paraId="671A133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-1.46%</w:t>
            </w:r>
          </w:p>
        </w:tc>
        <w:tc>
          <w:tcPr>
            <w:tcW w:w="1272" w:type="dxa"/>
            <w:tcBorders>
              <w:top w:val="single" w:sz="8" w:space="0" w:color="auto"/>
              <w:left w:val="nil"/>
              <w:bottom w:val="nil"/>
              <w:right w:val="single" w:sz="4" w:space="0" w:color="auto"/>
            </w:tcBorders>
            <w:shd w:val="clear" w:color="auto" w:fill="auto"/>
            <w:noWrap/>
            <w:vAlign w:val="center"/>
            <w:hideMark/>
          </w:tcPr>
          <w:p w14:paraId="6E60DC4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-1.91%</w:t>
            </w:r>
          </w:p>
        </w:tc>
        <w:tc>
          <w:tcPr>
            <w:tcW w:w="1041" w:type="dxa"/>
            <w:tcBorders>
              <w:top w:val="single" w:sz="8" w:space="0" w:color="auto"/>
              <w:left w:val="nil"/>
              <w:bottom w:val="nil"/>
              <w:right w:val="nil"/>
            </w:tcBorders>
            <w:shd w:val="clear" w:color="auto" w:fill="auto"/>
            <w:noWrap/>
            <w:vAlign w:val="center"/>
            <w:hideMark/>
          </w:tcPr>
          <w:p w14:paraId="14F091A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122%</w:t>
            </w:r>
          </w:p>
        </w:tc>
        <w:tc>
          <w:tcPr>
            <w:tcW w:w="1041" w:type="dxa"/>
            <w:tcBorders>
              <w:top w:val="single" w:sz="8" w:space="0" w:color="auto"/>
              <w:left w:val="nil"/>
              <w:bottom w:val="nil"/>
              <w:right w:val="single" w:sz="8" w:space="0" w:color="auto"/>
            </w:tcBorders>
            <w:shd w:val="clear" w:color="auto" w:fill="auto"/>
            <w:noWrap/>
            <w:vAlign w:val="center"/>
            <w:hideMark/>
          </w:tcPr>
          <w:p w14:paraId="6C115EB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96%</w:t>
            </w:r>
          </w:p>
        </w:tc>
      </w:tr>
      <w:tr w:rsidR="00904687" w:rsidRPr="00904687" w14:paraId="3FC571EF" w14:textId="77777777" w:rsidTr="0090468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53D80D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384051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AC3B5B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11F2B6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3D228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05A358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r>
    </w:tbl>
    <w:p w14:paraId="3D6F98C6" w14:textId="77777777" w:rsidR="00904687" w:rsidRDefault="00904687" w:rsidP="0010078D">
      <w:pPr>
        <w:rPr>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904687" w:rsidRPr="00904687" w14:paraId="23F404B9" w14:textId="77777777" w:rsidTr="00904687">
        <w:trPr>
          <w:trHeight w:val="255"/>
        </w:trPr>
        <w:tc>
          <w:tcPr>
            <w:tcW w:w="1840" w:type="dxa"/>
            <w:tcBorders>
              <w:top w:val="nil"/>
              <w:left w:val="nil"/>
              <w:bottom w:val="nil"/>
              <w:right w:val="nil"/>
            </w:tcBorders>
            <w:shd w:val="clear" w:color="auto" w:fill="auto"/>
            <w:noWrap/>
            <w:vAlign w:val="center"/>
            <w:hideMark/>
          </w:tcPr>
          <w:p w14:paraId="4A3B16D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E915B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Random Access Main 10</w:t>
            </w:r>
          </w:p>
        </w:tc>
      </w:tr>
      <w:tr w:rsidR="00904687" w:rsidRPr="00904687" w14:paraId="61AF248A" w14:textId="77777777" w:rsidTr="00904687">
        <w:trPr>
          <w:trHeight w:val="255"/>
        </w:trPr>
        <w:tc>
          <w:tcPr>
            <w:tcW w:w="1840" w:type="dxa"/>
            <w:tcBorders>
              <w:top w:val="nil"/>
              <w:left w:val="nil"/>
              <w:bottom w:val="nil"/>
              <w:right w:val="nil"/>
            </w:tcBorders>
            <w:shd w:val="clear" w:color="auto" w:fill="auto"/>
            <w:noWrap/>
            <w:vAlign w:val="center"/>
            <w:hideMark/>
          </w:tcPr>
          <w:p w14:paraId="6365F9D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2F3FC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 VTM-2.0.1</w:t>
            </w:r>
          </w:p>
        </w:tc>
      </w:tr>
      <w:tr w:rsidR="00904687" w:rsidRPr="00904687" w14:paraId="668651DC" w14:textId="77777777" w:rsidTr="00904687">
        <w:trPr>
          <w:trHeight w:val="255"/>
        </w:trPr>
        <w:tc>
          <w:tcPr>
            <w:tcW w:w="1840" w:type="dxa"/>
            <w:tcBorders>
              <w:top w:val="nil"/>
              <w:left w:val="nil"/>
              <w:bottom w:val="nil"/>
              <w:right w:val="nil"/>
            </w:tcBorders>
            <w:shd w:val="clear" w:color="auto" w:fill="auto"/>
            <w:noWrap/>
            <w:vAlign w:val="center"/>
            <w:hideMark/>
          </w:tcPr>
          <w:p w14:paraId="17199B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C61D28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FD74B9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17B5D3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4B492E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E75568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DecT</w:t>
            </w:r>
          </w:p>
        </w:tc>
      </w:tr>
      <w:tr w:rsidR="00904687" w:rsidRPr="00904687" w14:paraId="53D36144"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FF61A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553143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-0.97%</w:t>
            </w:r>
          </w:p>
        </w:tc>
        <w:tc>
          <w:tcPr>
            <w:tcW w:w="1273" w:type="dxa"/>
            <w:tcBorders>
              <w:top w:val="nil"/>
              <w:left w:val="nil"/>
              <w:bottom w:val="nil"/>
              <w:right w:val="nil"/>
            </w:tcBorders>
            <w:shd w:val="clear" w:color="auto" w:fill="auto"/>
            <w:noWrap/>
            <w:vAlign w:val="center"/>
            <w:hideMark/>
          </w:tcPr>
          <w:p w14:paraId="3F3C8C0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-1.47%</w:t>
            </w:r>
          </w:p>
        </w:tc>
        <w:tc>
          <w:tcPr>
            <w:tcW w:w="1272" w:type="dxa"/>
            <w:tcBorders>
              <w:top w:val="nil"/>
              <w:left w:val="nil"/>
              <w:bottom w:val="nil"/>
              <w:right w:val="single" w:sz="4" w:space="0" w:color="auto"/>
            </w:tcBorders>
            <w:shd w:val="clear" w:color="auto" w:fill="auto"/>
            <w:noWrap/>
            <w:vAlign w:val="center"/>
            <w:hideMark/>
          </w:tcPr>
          <w:p w14:paraId="10D4CBE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-1.77%</w:t>
            </w:r>
          </w:p>
        </w:tc>
        <w:tc>
          <w:tcPr>
            <w:tcW w:w="1041" w:type="dxa"/>
            <w:tcBorders>
              <w:top w:val="nil"/>
              <w:left w:val="nil"/>
              <w:bottom w:val="nil"/>
              <w:right w:val="nil"/>
            </w:tcBorders>
            <w:shd w:val="clear" w:color="auto" w:fill="auto"/>
            <w:noWrap/>
            <w:vAlign w:val="center"/>
            <w:hideMark/>
          </w:tcPr>
          <w:p w14:paraId="4E9F0AD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111%</w:t>
            </w:r>
          </w:p>
        </w:tc>
        <w:tc>
          <w:tcPr>
            <w:tcW w:w="1041" w:type="dxa"/>
            <w:tcBorders>
              <w:top w:val="nil"/>
              <w:left w:val="nil"/>
              <w:bottom w:val="nil"/>
              <w:right w:val="single" w:sz="8" w:space="0" w:color="auto"/>
            </w:tcBorders>
            <w:shd w:val="clear" w:color="auto" w:fill="auto"/>
            <w:noWrap/>
            <w:vAlign w:val="center"/>
            <w:hideMark/>
          </w:tcPr>
          <w:p w14:paraId="46700DE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29B42143"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47469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C6B12D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-0.48%</w:t>
            </w:r>
          </w:p>
        </w:tc>
        <w:tc>
          <w:tcPr>
            <w:tcW w:w="1273" w:type="dxa"/>
            <w:tcBorders>
              <w:top w:val="nil"/>
              <w:left w:val="nil"/>
              <w:bottom w:val="nil"/>
              <w:right w:val="nil"/>
            </w:tcBorders>
            <w:shd w:val="clear" w:color="auto" w:fill="auto"/>
            <w:noWrap/>
            <w:vAlign w:val="center"/>
            <w:hideMark/>
          </w:tcPr>
          <w:p w14:paraId="52BEF78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-1.03%</w:t>
            </w:r>
          </w:p>
        </w:tc>
        <w:tc>
          <w:tcPr>
            <w:tcW w:w="1272" w:type="dxa"/>
            <w:tcBorders>
              <w:top w:val="nil"/>
              <w:left w:val="nil"/>
              <w:bottom w:val="nil"/>
              <w:right w:val="single" w:sz="4" w:space="0" w:color="auto"/>
            </w:tcBorders>
            <w:shd w:val="clear" w:color="auto" w:fill="auto"/>
            <w:noWrap/>
            <w:vAlign w:val="center"/>
            <w:hideMark/>
          </w:tcPr>
          <w:p w14:paraId="032A068E"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-0.97%</w:t>
            </w:r>
          </w:p>
        </w:tc>
        <w:tc>
          <w:tcPr>
            <w:tcW w:w="1041" w:type="dxa"/>
            <w:tcBorders>
              <w:top w:val="nil"/>
              <w:left w:val="nil"/>
              <w:bottom w:val="nil"/>
              <w:right w:val="nil"/>
            </w:tcBorders>
            <w:shd w:val="clear" w:color="auto" w:fill="auto"/>
            <w:noWrap/>
            <w:vAlign w:val="center"/>
            <w:hideMark/>
          </w:tcPr>
          <w:p w14:paraId="7E4A1E4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7C782F1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1EB3A980"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6CC3F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DA665D2"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-0.46%</w:t>
            </w:r>
          </w:p>
        </w:tc>
        <w:tc>
          <w:tcPr>
            <w:tcW w:w="1273" w:type="dxa"/>
            <w:tcBorders>
              <w:top w:val="nil"/>
              <w:left w:val="nil"/>
              <w:bottom w:val="nil"/>
              <w:right w:val="nil"/>
            </w:tcBorders>
            <w:shd w:val="clear" w:color="auto" w:fill="auto"/>
            <w:noWrap/>
            <w:vAlign w:val="center"/>
            <w:hideMark/>
          </w:tcPr>
          <w:p w14:paraId="639CFEA1"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-1.51%</w:t>
            </w:r>
          </w:p>
        </w:tc>
        <w:tc>
          <w:tcPr>
            <w:tcW w:w="1272" w:type="dxa"/>
            <w:tcBorders>
              <w:top w:val="nil"/>
              <w:left w:val="nil"/>
              <w:bottom w:val="nil"/>
              <w:right w:val="single" w:sz="4" w:space="0" w:color="auto"/>
            </w:tcBorders>
            <w:shd w:val="clear" w:color="auto" w:fill="auto"/>
            <w:noWrap/>
            <w:vAlign w:val="center"/>
            <w:hideMark/>
          </w:tcPr>
          <w:p w14:paraId="18E1626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-2.24%</w:t>
            </w:r>
          </w:p>
        </w:tc>
        <w:tc>
          <w:tcPr>
            <w:tcW w:w="1041" w:type="dxa"/>
            <w:tcBorders>
              <w:top w:val="nil"/>
              <w:left w:val="nil"/>
              <w:bottom w:val="nil"/>
              <w:right w:val="nil"/>
            </w:tcBorders>
            <w:shd w:val="clear" w:color="auto" w:fill="auto"/>
            <w:noWrap/>
            <w:vAlign w:val="center"/>
            <w:hideMark/>
          </w:tcPr>
          <w:p w14:paraId="19898D5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4D00471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51DD5253"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7A682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BFB1D3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-0.43%</w:t>
            </w:r>
          </w:p>
        </w:tc>
        <w:tc>
          <w:tcPr>
            <w:tcW w:w="1273" w:type="dxa"/>
            <w:tcBorders>
              <w:top w:val="nil"/>
              <w:left w:val="nil"/>
              <w:bottom w:val="nil"/>
              <w:right w:val="nil"/>
            </w:tcBorders>
            <w:shd w:val="clear" w:color="auto" w:fill="auto"/>
            <w:noWrap/>
            <w:vAlign w:val="center"/>
            <w:hideMark/>
          </w:tcPr>
          <w:p w14:paraId="3B9C16C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-0.86%</w:t>
            </w:r>
          </w:p>
        </w:tc>
        <w:tc>
          <w:tcPr>
            <w:tcW w:w="1272" w:type="dxa"/>
            <w:tcBorders>
              <w:top w:val="nil"/>
              <w:left w:val="nil"/>
              <w:bottom w:val="nil"/>
              <w:right w:val="single" w:sz="4" w:space="0" w:color="auto"/>
            </w:tcBorders>
            <w:shd w:val="clear" w:color="auto" w:fill="auto"/>
            <w:noWrap/>
            <w:vAlign w:val="center"/>
            <w:hideMark/>
          </w:tcPr>
          <w:p w14:paraId="6E23982D"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-1.18%</w:t>
            </w:r>
          </w:p>
        </w:tc>
        <w:tc>
          <w:tcPr>
            <w:tcW w:w="1041" w:type="dxa"/>
            <w:tcBorders>
              <w:top w:val="nil"/>
              <w:left w:val="nil"/>
              <w:bottom w:val="nil"/>
              <w:right w:val="nil"/>
            </w:tcBorders>
            <w:shd w:val="clear" w:color="auto" w:fill="auto"/>
            <w:noWrap/>
            <w:vAlign w:val="center"/>
            <w:hideMark/>
          </w:tcPr>
          <w:p w14:paraId="6691F1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07DD5A4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99%</w:t>
            </w:r>
          </w:p>
        </w:tc>
      </w:tr>
      <w:tr w:rsidR="00904687" w:rsidRPr="00904687" w14:paraId="5721D317" w14:textId="77777777" w:rsidTr="009046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AC0FA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0DE1107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E40C7A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6637E3C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2B07AB"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2D1D69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 xml:space="preserve">　</w:t>
            </w:r>
          </w:p>
        </w:tc>
      </w:tr>
      <w:tr w:rsidR="00904687" w:rsidRPr="00904687" w14:paraId="5335CE47"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AC05B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0468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D6396E5"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-0.56%</w:t>
            </w:r>
          </w:p>
        </w:tc>
        <w:tc>
          <w:tcPr>
            <w:tcW w:w="1273" w:type="dxa"/>
            <w:tcBorders>
              <w:top w:val="single" w:sz="8" w:space="0" w:color="auto"/>
              <w:left w:val="nil"/>
              <w:bottom w:val="nil"/>
              <w:right w:val="nil"/>
            </w:tcBorders>
            <w:shd w:val="clear" w:color="auto" w:fill="auto"/>
            <w:noWrap/>
            <w:vAlign w:val="center"/>
            <w:hideMark/>
          </w:tcPr>
          <w:p w14:paraId="60A0942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-1.23%</w:t>
            </w:r>
          </w:p>
        </w:tc>
        <w:tc>
          <w:tcPr>
            <w:tcW w:w="1272" w:type="dxa"/>
            <w:tcBorders>
              <w:top w:val="single" w:sz="8" w:space="0" w:color="auto"/>
              <w:left w:val="nil"/>
              <w:bottom w:val="nil"/>
              <w:right w:val="single" w:sz="4" w:space="0" w:color="auto"/>
            </w:tcBorders>
            <w:shd w:val="clear" w:color="auto" w:fill="auto"/>
            <w:noWrap/>
            <w:vAlign w:val="center"/>
            <w:hideMark/>
          </w:tcPr>
          <w:p w14:paraId="0B5F6DA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-1.61%</w:t>
            </w:r>
          </w:p>
        </w:tc>
        <w:tc>
          <w:tcPr>
            <w:tcW w:w="1041" w:type="dxa"/>
            <w:tcBorders>
              <w:top w:val="single" w:sz="8" w:space="0" w:color="auto"/>
              <w:left w:val="nil"/>
              <w:bottom w:val="nil"/>
              <w:right w:val="nil"/>
            </w:tcBorders>
            <w:shd w:val="clear" w:color="auto" w:fill="auto"/>
            <w:noWrap/>
            <w:vAlign w:val="center"/>
            <w:hideMark/>
          </w:tcPr>
          <w:p w14:paraId="66FEC4A8"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56CB602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100%</w:t>
            </w:r>
          </w:p>
        </w:tc>
      </w:tr>
      <w:tr w:rsidR="00904687" w:rsidRPr="00904687" w14:paraId="5AC7D9EF" w14:textId="77777777" w:rsidTr="009046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237668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32649EEF"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59320D8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-0.95%</w:t>
            </w:r>
          </w:p>
        </w:tc>
        <w:tc>
          <w:tcPr>
            <w:tcW w:w="1272" w:type="dxa"/>
            <w:tcBorders>
              <w:top w:val="single" w:sz="8" w:space="0" w:color="auto"/>
              <w:left w:val="nil"/>
              <w:bottom w:val="nil"/>
              <w:right w:val="single" w:sz="4" w:space="0" w:color="auto"/>
            </w:tcBorders>
            <w:shd w:val="clear" w:color="auto" w:fill="auto"/>
            <w:noWrap/>
            <w:vAlign w:val="center"/>
            <w:hideMark/>
          </w:tcPr>
          <w:p w14:paraId="703D60DC"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-1.27%</w:t>
            </w:r>
          </w:p>
        </w:tc>
        <w:tc>
          <w:tcPr>
            <w:tcW w:w="1041" w:type="dxa"/>
            <w:tcBorders>
              <w:top w:val="single" w:sz="8" w:space="0" w:color="auto"/>
              <w:left w:val="nil"/>
              <w:bottom w:val="nil"/>
              <w:right w:val="nil"/>
            </w:tcBorders>
            <w:shd w:val="clear" w:color="auto" w:fill="auto"/>
            <w:noWrap/>
            <w:vAlign w:val="center"/>
            <w:hideMark/>
          </w:tcPr>
          <w:p w14:paraId="7DB9C4F0"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5AC5367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94%</w:t>
            </w:r>
          </w:p>
        </w:tc>
      </w:tr>
      <w:tr w:rsidR="00904687" w:rsidRPr="00904687" w14:paraId="7335B50E" w14:textId="77777777" w:rsidTr="0090468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0008A14"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6FBDFC73"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68ACA27"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57A161A"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7AEDEC6"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AA55189" w14:textId="77777777" w:rsidR="00904687" w:rsidRPr="00904687" w:rsidRDefault="00904687" w:rsidP="009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04687">
              <w:rPr>
                <w:rFonts w:ascii="Arial" w:eastAsia="맑은 고딕" w:hAnsi="Arial" w:cs="Arial"/>
                <w:color w:val="000000"/>
                <w:sz w:val="18"/>
                <w:szCs w:val="18"/>
                <w:lang w:eastAsia="ko-KR"/>
              </w:rPr>
              <w:t>#DIV/0!</w:t>
            </w:r>
          </w:p>
        </w:tc>
      </w:tr>
    </w:tbl>
    <w:p w14:paraId="14B0C681" w14:textId="77777777" w:rsidR="00904687" w:rsidRDefault="00904687" w:rsidP="0010078D">
      <w:pPr>
        <w:rPr>
          <w:lang w:eastAsia="ko-KR"/>
        </w:rPr>
      </w:pPr>
    </w:p>
    <w:p w14:paraId="6E6FD471" w14:textId="55942F73" w:rsidR="00904687" w:rsidRDefault="00904687" w:rsidP="0010078D">
      <w:pPr>
        <w:rPr>
          <w:lang w:eastAsia="ko-KR"/>
        </w:rPr>
      </w:pPr>
      <w:r>
        <w:rPr>
          <w:rFonts w:hint="eastAsia"/>
          <w:lang w:eastAsia="ko-KR"/>
        </w:rPr>
        <w:t>TBD</w:t>
      </w:r>
    </w:p>
    <w:p w14:paraId="5335E4B7" w14:textId="77777777" w:rsidR="00904687" w:rsidRDefault="00904687" w:rsidP="0010078D">
      <w:pPr>
        <w:rPr>
          <w:lang w:eastAsia="ko-KR"/>
        </w:rPr>
      </w:pPr>
    </w:p>
    <w:p w14:paraId="7FBA1F38" w14:textId="38206FFB" w:rsidR="00DC5AEC" w:rsidRDefault="00DC5AEC" w:rsidP="00A0188F">
      <w:pPr>
        <w:rPr>
          <w:b/>
          <w:sz w:val="24"/>
        </w:rPr>
      </w:pPr>
      <w:r w:rsidRPr="00B31513">
        <w:rPr>
          <w:b/>
          <w:sz w:val="24"/>
        </w:rPr>
        <w:lastRenderedPageBreak/>
        <w:t>2.</w:t>
      </w:r>
      <w:r>
        <w:rPr>
          <w:b/>
          <w:sz w:val="24"/>
        </w:rPr>
        <w:t>3</w:t>
      </w:r>
      <w:r w:rsidR="00E86E66">
        <w:rPr>
          <w:b/>
          <w:sz w:val="24"/>
        </w:rPr>
        <w:t>.2</w:t>
      </w:r>
      <w:r>
        <w:rPr>
          <w:b/>
          <w:sz w:val="24"/>
        </w:rPr>
        <w:t>)  With the modifications for WAIP ON</w:t>
      </w:r>
    </w:p>
    <w:p w14:paraId="03055C7F" w14:textId="5441D907" w:rsidR="00DC5AEC" w:rsidRDefault="00415467" w:rsidP="00A0188F">
      <w:pPr>
        <w:rPr>
          <w:szCs w:val="22"/>
          <w:lang w:eastAsia="ko-KR"/>
        </w:rPr>
      </w:pPr>
      <w:r w:rsidRPr="000844DE">
        <w:rPr>
          <w:rFonts w:hint="eastAsia"/>
          <w:szCs w:val="22"/>
          <w:lang w:eastAsia="ko-KR"/>
        </w:rPr>
        <w:t xml:space="preserve">The same results </w:t>
      </w:r>
      <w:r w:rsidR="00DF2E9F">
        <w:rPr>
          <w:szCs w:val="22"/>
          <w:lang w:eastAsia="ko-KR"/>
        </w:rPr>
        <w:t xml:space="preserve">as </w:t>
      </w:r>
      <w:r w:rsidRPr="000844DE">
        <w:rPr>
          <w:rFonts w:hint="eastAsia"/>
          <w:szCs w:val="22"/>
          <w:lang w:eastAsia="ko-KR"/>
        </w:rPr>
        <w:t>in [1]</w:t>
      </w:r>
    </w:p>
    <w:p w14:paraId="41E0DF8C"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00A881CA" w14:textId="77777777" w:rsidTr="000844DE">
        <w:trPr>
          <w:trHeight w:val="255"/>
        </w:trPr>
        <w:tc>
          <w:tcPr>
            <w:tcW w:w="1840" w:type="dxa"/>
            <w:tcBorders>
              <w:top w:val="nil"/>
              <w:left w:val="nil"/>
              <w:bottom w:val="nil"/>
              <w:right w:val="nil"/>
            </w:tcBorders>
            <w:shd w:val="clear" w:color="auto" w:fill="auto"/>
            <w:noWrap/>
            <w:vAlign w:val="center"/>
            <w:hideMark/>
          </w:tcPr>
          <w:p w14:paraId="7766DFC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A478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All Intra Main10 </w:t>
            </w:r>
          </w:p>
        </w:tc>
      </w:tr>
      <w:tr w:rsidR="000844DE" w:rsidRPr="000844DE" w14:paraId="6B9FDCAC" w14:textId="77777777" w:rsidTr="000844DE">
        <w:trPr>
          <w:trHeight w:val="255"/>
        </w:trPr>
        <w:tc>
          <w:tcPr>
            <w:tcW w:w="1840" w:type="dxa"/>
            <w:tcBorders>
              <w:top w:val="nil"/>
              <w:left w:val="nil"/>
              <w:bottom w:val="nil"/>
              <w:right w:val="nil"/>
            </w:tcBorders>
            <w:shd w:val="clear" w:color="auto" w:fill="auto"/>
            <w:noWrap/>
            <w:vAlign w:val="center"/>
            <w:hideMark/>
          </w:tcPr>
          <w:p w14:paraId="5B87C50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9D67B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6E462DB2" w14:textId="77777777" w:rsidTr="000844DE">
        <w:trPr>
          <w:trHeight w:val="255"/>
        </w:trPr>
        <w:tc>
          <w:tcPr>
            <w:tcW w:w="1840" w:type="dxa"/>
            <w:tcBorders>
              <w:top w:val="nil"/>
              <w:left w:val="nil"/>
              <w:bottom w:val="nil"/>
              <w:right w:val="nil"/>
            </w:tcBorders>
            <w:shd w:val="clear" w:color="auto" w:fill="auto"/>
            <w:noWrap/>
            <w:vAlign w:val="center"/>
            <w:hideMark/>
          </w:tcPr>
          <w:p w14:paraId="6EE197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F7D81A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CE2FAF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AC3C5A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38185E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AFBF08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DecT</w:t>
            </w:r>
          </w:p>
        </w:tc>
      </w:tr>
      <w:tr w:rsidR="000844DE" w:rsidRPr="000844DE" w14:paraId="08E3BA77"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55405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36947B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08F0D08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197BD85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3F26E4D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5225A2C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95%</w:t>
            </w:r>
          </w:p>
        </w:tc>
      </w:tr>
      <w:tr w:rsidR="000844DE" w:rsidRPr="000844DE" w14:paraId="0BE246C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7523D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FED13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25179CA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15E161E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27492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4D247D2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36FB1B5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C1B8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CDE43E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55DF457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7179BE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667DCDC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034CDE5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615AA7B9"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A54504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F99118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5E416DE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0F225AC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3401B46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0719B2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636DD16A"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E13B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4BA282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24A3E3F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3E6C8B2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844DE">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6523925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20B1E36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384B0036"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07B80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4E2BF3A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072F4B5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3C697A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357D43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219A521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40DB64CB" w14:textId="77777777" w:rsidTr="000844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053EDA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ED04DC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38446A5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33AF60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6A179A6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268B161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96%</w:t>
            </w:r>
          </w:p>
        </w:tc>
      </w:tr>
      <w:tr w:rsidR="000844DE" w:rsidRPr="000844DE" w14:paraId="661C5123" w14:textId="77777777" w:rsidTr="000844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BB6A3E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8BB8F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75F68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E80A78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8A725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F4C1D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6AECD393"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4B574AE8" w14:textId="77777777" w:rsidTr="000844DE">
        <w:trPr>
          <w:trHeight w:val="255"/>
        </w:trPr>
        <w:tc>
          <w:tcPr>
            <w:tcW w:w="1840" w:type="dxa"/>
            <w:tcBorders>
              <w:top w:val="nil"/>
              <w:left w:val="nil"/>
              <w:bottom w:val="nil"/>
              <w:right w:val="nil"/>
            </w:tcBorders>
            <w:shd w:val="clear" w:color="auto" w:fill="auto"/>
            <w:noWrap/>
            <w:vAlign w:val="center"/>
            <w:hideMark/>
          </w:tcPr>
          <w:p w14:paraId="0DD833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3852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Random Access Main 10</w:t>
            </w:r>
          </w:p>
        </w:tc>
      </w:tr>
      <w:tr w:rsidR="000844DE" w:rsidRPr="000844DE" w14:paraId="7C771870" w14:textId="77777777" w:rsidTr="000844DE">
        <w:trPr>
          <w:trHeight w:val="255"/>
        </w:trPr>
        <w:tc>
          <w:tcPr>
            <w:tcW w:w="1840" w:type="dxa"/>
            <w:tcBorders>
              <w:top w:val="nil"/>
              <w:left w:val="nil"/>
              <w:bottom w:val="nil"/>
              <w:right w:val="nil"/>
            </w:tcBorders>
            <w:shd w:val="clear" w:color="auto" w:fill="auto"/>
            <w:noWrap/>
            <w:vAlign w:val="center"/>
            <w:hideMark/>
          </w:tcPr>
          <w:p w14:paraId="6EE1932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716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64B599C4" w14:textId="77777777" w:rsidTr="000844DE">
        <w:trPr>
          <w:trHeight w:val="255"/>
        </w:trPr>
        <w:tc>
          <w:tcPr>
            <w:tcW w:w="1840" w:type="dxa"/>
            <w:tcBorders>
              <w:top w:val="nil"/>
              <w:left w:val="nil"/>
              <w:bottom w:val="nil"/>
              <w:right w:val="nil"/>
            </w:tcBorders>
            <w:shd w:val="clear" w:color="auto" w:fill="auto"/>
            <w:noWrap/>
            <w:vAlign w:val="center"/>
            <w:hideMark/>
          </w:tcPr>
          <w:p w14:paraId="7FF187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FF010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7C477C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733163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DE8BD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4BDE9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DecT</w:t>
            </w:r>
          </w:p>
        </w:tc>
      </w:tr>
      <w:tr w:rsidR="000844DE" w:rsidRPr="000844DE" w14:paraId="2016812E"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D8E25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C704AA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4AEB8A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493BC0C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145EEFA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191D9CD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70C29FC5"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66877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A67E48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2EB7ECE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6107770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766D90E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645D779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99%</w:t>
            </w:r>
          </w:p>
        </w:tc>
      </w:tr>
      <w:tr w:rsidR="000844DE" w:rsidRPr="000844DE" w14:paraId="4E9D93F7"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782B5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E22D23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38E7515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1D28236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27E364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599F481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3EF5D4AA"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423D0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E2B13C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75A266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7244FDF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5BD00FB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57F7229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269A4FA3"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EC5C3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19B923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0845EE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DD0E62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21A8A7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F3F9DE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62539C28"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8EDDF1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893EB5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4DB74F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0C6744E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70CA394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1904A5A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17DE89E6"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9A95F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17883C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5764D2C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51F6A91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7EC24CF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7F0FAFF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93%</w:t>
            </w:r>
          </w:p>
        </w:tc>
      </w:tr>
      <w:tr w:rsidR="000844DE" w:rsidRPr="000844DE" w14:paraId="11433B33" w14:textId="77777777" w:rsidTr="000844DE">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F5CF7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C7F686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D5CCE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B219E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3D6921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59AE5D6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6761A83E" w14:textId="77777777" w:rsidR="000844DE" w:rsidRDefault="000844DE" w:rsidP="00A0188F">
      <w:pPr>
        <w:rPr>
          <w:szCs w:val="22"/>
          <w:lang w:eastAsia="ko-KR"/>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0844DE" w:rsidRPr="000844DE" w14:paraId="358FB2F8" w14:textId="77777777" w:rsidTr="000844DE">
        <w:trPr>
          <w:trHeight w:val="255"/>
        </w:trPr>
        <w:tc>
          <w:tcPr>
            <w:tcW w:w="1840" w:type="dxa"/>
            <w:tcBorders>
              <w:top w:val="nil"/>
              <w:left w:val="nil"/>
              <w:bottom w:val="nil"/>
              <w:right w:val="nil"/>
            </w:tcBorders>
            <w:shd w:val="clear" w:color="auto" w:fill="auto"/>
            <w:noWrap/>
            <w:vAlign w:val="center"/>
            <w:hideMark/>
          </w:tcPr>
          <w:p w14:paraId="0A6685C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25C1F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 xml:space="preserve">Low delay B Main10 </w:t>
            </w:r>
          </w:p>
        </w:tc>
      </w:tr>
      <w:tr w:rsidR="000844DE" w:rsidRPr="000844DE" w14:paraId="28AF3376" w14:textId="77777777" w:rsidTr="000844DE">
        <w:trPr>
          <w:trHeight w:val="255"/>
        </w:trPr>
        <w:tc>
          <w:tcPr>
            <w:tcW w:w="1840" w:type="dxa"/>
            <w:tcBorders>
              <w:top w:val="nil"/>
              <w:left w:val="nil"/>
              <w:bottom w:val="nil"/>
              <w:right w:val="nil"/>
            </w:tcBorders>
            <w:shd w:val="clear" w:color="auto" w:fill="auto"/>
            <w:noWrap/>
            <w:vAlign w:val="center"/>
            <w:hideMark/>
          </w:tcPr>
          <w:p w14:paraId="64D1A67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B086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 VTM-2.0.1</w:t>
            </w:r>
          </w:p>
        </w:tc>
      </w:tr>
      <w:tr w:rsidR="000844DE" w:rsidRPr="000844DE" w14:paraId="096F4AD6" w14:textId="77777777" w:rsidTr="000844DE">
        <w:trPr>
          <w:trHeight w:val="255"/>
        </w:trPr>
        <w:tc>
          <w:tcPr>
            <w:tcW w:w="1840" w:type="dxa"/>
            <w:tcBorders>
              <w:top w:val="nil"/>
              <w:left w:val="nil"/>
              <w:bottom w:val="nil"/>
              <w:right w:val="nil"/>
            </w:tcBorders>
            <w:shd w:val="clear" w:color="auto" w:fill="auto"/>
            <w:noWrap/>
            <w:vAlign w:val="center"/>
            <w:hideMark/>
          </w:tcPr>
          <w:p w14:paraId="645604F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30A56E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EB55C9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EAF252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030A6B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5780BF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DecT</w:t>
            </w:r>
          </w:p>
        </w:tc>
      </w:tr>
      <w:tr w:rsidR="000844DE" w:rsidRPr="000844DE" w14:paraId="62A257BA"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96BA4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A74002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F37401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05A1D33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2C300B4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A2E05D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16D6D806"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0C5FE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AC6DE0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A40A1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83D8A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1C2EF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4212C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 xml:space="preserve">　</w:t>
            </w:r>
          </w:p>
        </w:tc>
      </w:tr>
      <w:tr w:rsidR="000844DE" w:rsidRPr="000844DE" w14:paraId="4FAA1EAB"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2A2A7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BABA0E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72485B96"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5CEE86F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45BDC81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1CB10F7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0781032D"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675DF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48B958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69F457F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5DDFD5E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6F1EE99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FF3654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0F0A0EAB" w14:textId="77777777" w:rsidTr="000844DE">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63998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705DB7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76C1FF3B"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0B697CD0"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68E5ED2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7C72CAF"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101%</w:t>
            </w:r>
          </w:p>
        </w:tc>
      </w:tr>
      <w:tr w:rsidR="000844DE" w:rsidRPr="000844DE" w14:paraId="70E865DE" w14:textId="77777777" w:rsidTr="000844DE">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E1687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44DE">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571C631"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08CD36A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43B6208C"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3D0B751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7B97280D"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100%</w:t>
            </w:r>
          </w:p>
        </w:tc>
      </w:tr>
      <w:tr w:rsidR="000844DE" w:rsidRPr="000844DE" w14:paraId="2764FA27" w14:textId="77777777" w:rsidTr="000844DE">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E98EC4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BAC8E7E"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55E374E7"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1208A8F3"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71461C6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29BBDEF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98%</w:t>
            </w:r>
          </w:p>
        </w:tc>
      </w:tr>
      <w:tr w:rsidR="000844DE" w:rsidRPr="000844DE" w14:paraId="55913169" w14:textId="77777777" w:rsidTr="000844DE">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7DD76E4"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6270908"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2924995"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11D8C29"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596A8C2"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FD4E63A" w14:textId="77777777" w:rsidR="000844DE" w:rsidRPr="000844DE" w:rsidRDefault="000844DE" w:rsidP="0008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44DE">
              <w:rPr>
                <w:rFonts w:ascii="Arial" w:eastAsia="맑은 고딕" w:hAnsi="Arial" w:cs="Arial"/>
                <w:color w:val="000000"/>
                <w:sz w:val="18"/>
                <w:szCs w:val="18"/>
                <w:lang w:eastAsia="ko-KR"/>
              </w:rPr>
              <w:t>#DIV/0!</w:t>
            </w:r>
          </w:p>
        </w:tc>
      </w:tr>
    </w:tbl>
    <w:p w14:paraId="3426D0CD" w14:textId="77777777" w:rsidR="00415467" w:rsidRDefault="00415467" w:rsidP="00A0188F">
      <w:pPr>
        <w:rPr>
          <w:b/>
          <w:sz w:val="24"/>
        </w:rPr>
      </w:pPr>
    </w:p>
    <w:p w14:paraId="63C7CAD1" w14:textId="108CCB1A" w:rsidR="003A52B6" w:rsidRPr="005B217D" w:rsidRDefault="003A52B6" w:rsidP="003A52B6">
      <w:pPr>
        <w:pStyle w:val="1"/>
        <w:rPr>
          <w:lang w:val="en-CA"/>
        </w:rPr>
      </w:pPr>
      <w:r>
        <w:rPr>
          <w:lang w:val="en-CA"/>
        </w:rPr>
        <w:t>Conclusion</w:t>
      </w:r>
    </w:p>
    <w:p w14:paraId="4936D7C0" w14:textId="35EE9E10" w:rsidR="003A52B6" w:rsidRPr="003A52B6" w:rsidRDefault="003A52B6" w:rsidP="00A0188F">
      <w:pPr>
        <w:rPr>
          <w:szCs w:val="22"/>
          <w:lang w:eastAsia="ko-KR"/>
        </w:rPr>
      </w:pPr>
      <w:r w:rsidRPr="003A52B6">
        <w:rPr>
          <w:rFonts w:hint="eastAsia"/>
          <w:szCs w:val="22"/>
          <w:lang w:eastAsia="ko-KR"/>
        </w:rPr>
        <w:t>With</w:t>
      </w:r>
      <w:r>
        <w:rPr>
          <w:szCs w:val="22"/>
          <w:lang w:eastAsia="ko-KR"/>
        </w:rPr>
        <w:t xml:space="preserve"> the advent of WAIP, it seems to be natural that NSST which has to be affected by intra prediction should be aligned with WAIP. In this contribution, it is evident that extended NSST mapping for wide angle modes and performing transpose operation in accordance with real (wide angle) direction should be beneficial. It is recommended that the proposed modifications should be incorporated into the next VTM or BMS.</w:t>
      </w:r>
    </w:p>
    <w:p w14:paraId="57FFC740" w14:textId="77777777" w:rsidR="003A52B6" w:rsidRDefault="003A52B6" w:rsidP="00A0188F">
      <w:pPr>
        <w:rPr>
          <w:b/>
          <w:sz w:val="24"/>
        </w:rPr>
      </w:pPr>
    </w:p>
    <w:p w14:paraId="5323B106" w14:textId="77777777" w:rsidR="00A62D27" w:rsidRDefault="00A62D27" w:rsidP="00A62D27">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lastRenderedPageBreak/>
        <w:t>Reference</w:t>
      </w:r>
      <w:bookmarkEnd w:id="1"/>
    </w:p>
    <w:p w14:paraId="1B4B1796" w14:textId="139C9F4B" w:rsidR="00A62D27"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w:t>
      </w:r>
      <w:r w:rsidR="005D71C1">
        <w:rPr>
          <w:szCs w:val="22"/>
        </w:rPr>
        <w:t xml:space="preserve"> Koo</w:t>
      </w:r>
      <w:r w:rsidRPr="00DA616C">
        <w:rPr>
          <w:lang w:eastAsia="ko-KR"/>
        </w:rPr>
        <w:t xml:space="preserve"> et al., </w:t>
      </w:r>
      <w:r w:rsidR="005D71C1">
        <w:rPr>
          <w:lang w:eastAsia="ko-KR"/>
        </w:rPr>
        <w:t>“CE 6-2.1</w:t>
      </w:r>
      <w:r>
        <w:rPr>
          <w:lang w:eastAsia="ko-KR"/>
        </w:rPr>
        <w:t>: Reduced Secondary Transform (RST)</w:t>
      </w:r>
      <w:r w:rsidRPr="00DA616C">
        <w:rPr>
          <w:lang w:eastAsia="ko-KR"/>
        </w:rPr>
        <w:t xml:space="preserve">”, Joint Video </w:t>
      </w:r>
      <w:r w:rsidRPr="006142E0">
        <w:rPr>
          <w:szCs w:val="22"/>
          <w:lang w:eastAsia="ko-KR"/>
        </w:rPr>
        <w:t>Exploration Team (JVET) of ITU-T SG 16 WP 3 and</w:t>
      </w:r>
      <w:r w:rsidR="005D71C1">
        <w:rPr>
          <w:szCs w:val="22"/>
          <w:lang w:eastAsia="ko-KR"/>
        </w:rPr>
        <w:t xml:space="preserve"> ISO/IEC JTC1/SC 29/WG 11 JVET-L</w:t>
      </w:r>
      <w:r w:rsidRPr="006142E0">
        <w:rPr>
          <w:szCs w:val="22"/>
          <w:lang w:eastAsia="ko-KR"/>
        </w:rPr>
        <w:t>0</w:t>
      </w:r>
      <w:r w:rsidR="005D71C1">
        <w:rPr>
          <w:szCs w:val="22"/>
          <w:lang w:eastAsia="ko-KR"/>
        </w:rPr>
        <w:t>133</w:t>
      </w:r>
      <w:r w:rsidRPr="006142E0">
        <w:rPr>
          <w:szCs w:val="22"/>
          <w:lang w:eastAsia="ko-KR"/>
        </w:rPr>
        <w:t>, 1</w:t>
      </w:r>
      <w:r w:rsidR="005D71C1">
        <w:rPr>
          <w:szCs w:val="22"/>
          <w:lang w:eastAsia="ko-KR"/>
        </w:rPr>
        <w:t>2</w:t>
      </w:r>
      <w:r w:rsidRPr="006142E0">
        <w:rPr>
          <w:szCs w:val="22"/>
          <w:vertAlign w:val="superscript"/>
          <w:lang w:eastAsia="ko-KR"/>
        </w:rPr>
        <w:t>th</w:t>
      </w:r>
      <w:r w:rsidR="005D71C1">
        <w:rPr>
          <w:szCs w:val="22"/>
          <w:lang w:eastAsia="ko-KR"/>
        </w:rPr>
        <w:t xml:space="preserve"> meeting, Macao, CN, 3-12 Oct.</w:t>
      </w:r>
      <w:r w:rsidRPr="006142E0">
        <w:rPr>
          <w:szCs w:val="22"/>
          <w:lang w:eastAsia="ko-KR"/>
        </w:rPr>
        <w:t xml:space="preserve"> 2018.</w:t>
      </w:r>
    </w:p>
    <w:p w14:paraId="38E1C962" w14:textId="77777777" w:rsidR="00A62D27"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48F7914A" w14:textId="77777777" w:rsidR="00A62D27" w:rsidRPr="00847C43" w:rsidRDefault="00A62D27" w:rsidP="00A62D27">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9E3CC5C" w14:textId="77777777" w:rsidR="00A62D27" w:rsidRPr="00B31513" w:rsidRDefault="00A62D27"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99B6F" w14:textId="77777777" w:rsidR="00046D3A" w:rsidRDefault="00046D3A">
      <w:r>
        <w:separator/>
      </w:r>
    </w:p>
  </w:endnote>
  <w:endnote w:type="continuationSeparator" w:id="0">
    <w:p w14:paraId="6721D07E" w14:textId="77777777" w:rsidR="00046D3A" w:rsidRDefault="0004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756B9D3" w:rsidR="00904ACE" w:rsidRPr="00C00DDE" w:rsidRDefault="00904AC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318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3185">
      <w:rPr>
        <w:rStyle w:val="a5"/>
        <w:noProof/>
      </w:rPr>
      <w:t>2018-09-24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E3639" w14:textId="77777777" w:rsidR="00046D3A" w:rsidRDefault="00046D3A">
      <w:r>
        <w:separator/>
      </w:r>
    </w:p>
  </w:footnote>
  <w:footnote w:type="continuationSeparator" w:id="0">
    <w:p w14:paraId="7F0D8ECE" w14:textId="77777777" w:rsidR="00046D3A" w:rsidRDefault="00046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46D3A"/>
    <w:rsid w:val="000577CB"/>
    <w:rsid w:val="00065039"/>
    <w:rsid w:val="0007614F"/>
    <w:rsid w:val="00081398"/>
    <w:rsid w:val="000844DE"/>
    <w:rsid w:val="000B0C0F"/>
    <w:rsid w:val="000B1C6B"/>
    <w:rsid w:val="000B4FF9"/>
    <w:rsid w:val="000B5AE6"/>
    <w:rsid w:val="000C09AC"/>
    <w:rsid w:val="000E00F3"/>
    <w:rsid w:val="000F158C"/>
    <w:rsid w:val="000F2325"/>
    <w:rsid w:val="0010078D"/>
    <w:rsid w:val="00101A0A"/>
    <w:rsid w:val="00102F3D"/>
    <w:rsid w:val="00124E38"/>
    <w:rsid w:val="0012580B"/>
    <w:rsid w:val="00131F90"/>
    <w:rsid w:val="0013458C"/>
    <w:rsid w:val="0013526E"/>
    <w:rsid w:val="00146152"/>
    <w:rsid w:val="00155526"/>
    <w:rsid w:val="001700E4"/>
    <w:rsid w:val="00171371"/>
    <w:rsid w:val="00175A24"/>
    <w:rsid w:val="00187E58"/>
    <w:rsid w:val="00194ACE"/>
    <w:rsid w:val="001A297E"/>
    <w:rsid w:val="001A368E"/>
    <w:rsid w:val="001A7329"/>
    <w:rsid w:val="001A792F"/>
    <w:rsid w:val="001B4E28"/>
    <w:rsid w:val="001C3525"/>
    <w:rsid w:val="001C3AFB"/>
    <w:rsid w:val="001C7BB7"/>
    <w:rsid w:val="001D17E8"/>
    <w:rsid w:val="001D1BD2"/>
    <w:rsid w:val="001E0248"/>
    <w:rsid w:val="001E02BE"/>
    <w:rsid w:val="001E3B37"/>
    <w:rsid w:val="001F2594"/>
    <w:rsid w:val="002055A6"/>
    <w:rsid w:val="00206460"/>
    <w:rsid w:val="002069B4"/>
    <w:rsid w:val="00215DFC"/>
    <w:rsid w:val="002212DF"/>
    <w:rsid w:val="002220BA"/>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EF5"/>
    <w:rsid w:val="00342FF4"/>
    <w:rsid w:val="00344E5A"/>
    <w:rsid w:val="00346148"/>
    <w:rsid w:val="00350E11"/>
    <w:rsid w:val="003669EA"/>
    <w:rsid w:val="003706CC"/>
    <w:rsid w:val="00370FAE"/>
    <w:rsid w:val="00377710"/>
    <w:rsid w:val="003833FF"/>
    <w:rsid w:val="00394E50"/>
    <w:rsid w:val="00395096"/>
    <w:rsid w:val="003A2D8E"/>
    <w:rsid w:val="003A52B6"/>
    <w:rsid w:val="003A7CE6"/>
    <w:rsid w:val="003B5CF1"/>
    <w:rsid w:val="003C20E4"/>
    <w:rsid w:val="003D3FDD"/>
    <w:rsid w:val="003D4B88"/>
    <w:rsid w:val="003D6342"/>
    <w:rsid w:val="003E6F90"/>
    <w:rsid w:val="003E73ED"/>
    <w:rsid w:val="003F5D0F"/>
    <w:rsid w:val="00414101"/>
    <w:rsid w:val="00415467"/>
    <w:rsid w:val="004219CF"/>
    <w:rsid w:val="004234F0"/>
    <w:rsid w:val="0042774D"/>
    <w:rsid w:val="00433DDB"/>
    <w:rsid w:val="00435A29"/>
    <w:rsid w:val="00437619"/>
    <w:rsid w:val="00465A1E"/>
    <w:rsid w:val="00477F8C"/>
    <w:rsid w:val="0049445A"/>
    <w:rsid w:val="004A2A63"/>
    <w:rsid w:val="004A642D"/>
    <w:rsid w:val="004B210C"/>
    <w:rsid w:val="004D405F"/>
    <w:rsid w:val="004E4F4F"/>
    <w:rsid w:val="004E6789"/>
    <w:rsid w:val="004F0EEB"/>
    <w:rsid w:val="004F1175"/>
    <w:rsid w:val="004F5AB8"/>
    <w:rsid w:val="004F61E3"/>
    <w:rsid w:val="00502E10"/>
    <w:rsid w:val="0051015C"/>
    <w:rsid w:val="00516CF1"/>
    <w:rsid w:val="00531AE9"/>
    <w:rsid w:val="00550A66"/>
    <w:rsid w:val="00567EC7"/>
    <w:rsid w:val="00570013"/>
    <w:rsid w:val="005801A2"/>
    <w:rsid w:val="005952A5"/>
    <w:rsid w:val="0059787A"/>
    <w:rsid w:val="005A33A1"/>
    <w:rsid w:val="005B217D"/>
    <w:rsid w:val="005C385F"/>
    <w:rsid w:val="005D71C1"/>
    <w:rsid w:val="005E1AC6"/>
    <w:rsid w:val="005F6F1B"/>
    <w:rsid w:val="00606266"/>
    <w:rsid w:val="00615995"/>
    <w:rsid w:val="00616155"/>
    <w:rsid w:val="00624B33"/>
    <w:rsid w:val="0063041A"/>
    <w:rsid w:val="00630AA2"/>
    <w:rsid w:val="00646707"/>
    <w:rsid w:val="00657F7E"/>
    <w:rsid w:val="00662E58"/>
    <w:rsid w:val="006637F2"/>
    <w:rsid w:val="006642A5"/>
    <w:rsid w:val="00664DCF"/>
    <w:rsid w:val="00671166"/>
    <w:rsid w:val="00672298"/>
    <w:rsid w:val="006C5D39"/>
    <w:rsid w:val="006D6D9B"/>
    <w:rsid w:val="006E2810"/>
    <w:rsid w:val="006E5417"/>
    <w:rsid w:val="006F0794"/>
    <w:rsid w:val="007023DE"/>
    <w:rsid w:val="00710906"/>
    <w:rsid w:val="00712F60"/>
    <w:rsid w:val="00720E3B"/>
    <w:rsid w:val="0072113E"/>
    <w:rsid w:val="0074393F"/>
    <w:rsid w:val="00745F6B"/>
    <w:rsid w:val="0075585E"/>
    <w:rsid w:val="00770571"/>
    <w:rsid w:val="007768FF"/>
    <w:rsid w:val="00781C69"/>
    <w:rsid w:val="007824D3"/>
    <w:rsid w:val="00796EE3"/>
    <w:rsid w:val="007A00B0"/>
    <w:rsid w:val="007A4226"/>
    <w:rsid w:val="007A7D29"/>
    <w:rsid w:val="007B4AB8"/>
    <w:rsid w:val="007D1181"/>
    <w:rsid w:val="007E01A3"/>
    <w:rsid w:val="007F1F8B"/>
    <w:rsid w:val="007F67A1"/>
    <w:rsid w:val="00811C05"/>
    <w:rsid w:val="008206C8"/>
    <w:rsid w:val="00857E15"/>
    <w:rsid w:val="0086387C"/>
    <w:rsid w:val="00865465"/>
    <w:rsid w:val="00874A6C"/>
    <w:rsid w:val="00876C65"/>
    <w:rsid w:val="008A4B4C"/>
    <w:rsid w:val="008B426A"/>
    <w:rsid w:val="008C239F"/>
    <w:rsid w:val="008E480C"/>
    <w:rsid w:val="00904687"/>
    <w:rsid w:val="00904ACE"/>
    <w:rsid w:val="00907757"/>
    <w:rsid w:val="009212B0"/>
    <w:rsid w:val="00921FA1"/>
    <w:rsid w:val="0092291B"/>
    <w:rsid w:val="009234A5"/>
    <w:rsid w:val="00933453"/>
    <w:rsid w:val="009336F7"/>
    <w:rsid w:val="0093636C"/>
    <w:rsid w:val="009374A7"/>
    <w:rsid w:val="00943F3F"/>
    <w:rsid w:val="00955F6D"/>
    <w:rsid w:val="00977C16"/>
    <w:rsid w:val="0098551D"/>
    <w:rsid w:val="0099518F"/>
    <w:rsid w:val="009A523D"/>
    <w:rsid w:val="009A5E98"/>
    <w:rsid w:val="009B02A1"/>
    <w:rsid w:val="009C74CF"/>
    <w:rsid w:val="009D02FE"/>
    <w:rsid w:val="009D7CE6"/>
    <w:rsid w:val="009F2B99"/>
    <w:rsid w:val="009F496B"/>
    <w:rsid w:val="00A01439"/>
    <w:rsid w:val="00A0188F"/>
    <w:rsid w:val="00A02E61"/>
    <w:rsid w:val="00A05CFF"/>
    <w:rsid w:val="00A13048"/>
    <w:rsid w:val="00A46843"/>
    <w:rsid w:val="00A56B97"/>
    <w:rsid w:val="00A6093D"/>
    <w:rsid w:val="00A62D27"/>
    <w:rsid w:val="00A667E2"/>
    <w:rsid w:val="00A767DC"/>
    <w:rsid w:val="00A76A6D"/>
    <w:rsid w:val="00A83253"/>
    <w:rsid w:val="00AA568D"/>
    <w:rsid w:val="00AA6E84"/>
    <w:rsid w:val="00AB1A1C"/>
    <w:rsid w:val="00AB3DCB"/>
    <w:rsid w:val="00AD05A8"/>
    <w:rsid w:val="00AE341B"/>
    <w:rsid w:val="00B01905"/>
    <w:rsid w:val="00B07CA7"/>
    <w:rsid w:val="00B1279A"/>
    <w:rsid w:val="00B31513"/>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116"/>
    <w:rsid w:val="00C04F43"/>
    <w:rsid w:val="00C0609D"/>
    <w:rsid w:val="00C115AB"/>
    <w:rsid w:val="00C17AA9"/>
    <w:rsid w:val="00C23675"/>
    <w:rsid w:val="00C26CCB"/>
    <w:rsid w:val="00C30249"/>
    <w:rsid w:val="00C36AEC"/>
    <w:rsid w:val="00C3723B"/>
    <w:rsid w:val="00C42466"/>
    <w:rsid w:val="00C606C9"/>
    <w:rsid w:val="00C80288"/>
    <w:rsid w:val="00C84003"/>
    <w:rsid w:val="00C90650"/>
    <w:rsid w:val="00C97D78"/>
    <w:rsid w:val="00CB1858"/>
    <w:rsid w:val="00CC2AAE"/>
    <w:rsid w:val="00CC5A42"/>
    <w:rsid w:val="00CD0EAB"/>
    <w:rsid w:val="00CE1102"/>
    <w:rsid w:val="00CE5E02"/>
    <w:rsid w:val="00CF34DB"/>
    <w:rsid w:val="00CF558F"/>
    <w:rsid w:val="00D010C0"/>
    <w:rsid w:val="00D03A5E"/>
    <w:rsid w:val="00D073E2"/>
    <w:rsid w:val="00D259EB"/>
    <w:rsid w:val="00D42519"/>
    <w:rsid w:val="00D446EC"/>
    <w:rsid w:val="00D509BC"/>
    <w:rsid w:val="00D51BF0"/>
    <w:rsid w:val="00D531DB"/>
    <w:rsid w:val="00D55942"/>
    <w:rsid w:val="00D56312"/>
    <w:rsid w:val="00D807BF"/>
    <w:rsid w:val="00D82FCC"/>
    <w:rsid w:val="00DA17FC"/>
    <w:rsid w:val="00DA7887"/>
    <w:rsid w:val="00DB2C26"/>
    <w:rsid w:val="00DC5AEC"/>
    <w:rsid w:val="00DD02F4"/>
    <w:rsid w:val="00DD6622"/>
    <w:rsid w:val="00DE1C7C"/>
    <w:rsid w:val="00DE6B43"/>
    <w:rsid w:val="00DF2E9F"/>
    <w:rsid w:val="00E11923"/>
    <w:rsid w:val="00E262D4"/>
    <w:rsid w:val="00E338B7"/>
    <w:rsid w:val="00E36250"/>
    <w:rsid w:val="00E47F2D"/>
    <w:rsid w:val="00E50B74"/>
    <w:rsid w:val="00E54511"/>
    <w:rsid w:val="00E61DAC"/>
    <w:rsid w:val="00E72B80"/>
    <w:rsid w:val="00E75FE3"/>
    <w:rsid w:val="00E765FE"/>
    <w:rsid w:val="00E86250"/>
    <w:rsid w:val="00E86C4C"/>
    <w:rsid w:val="00E86E66"/>
    <w:rsid w:val="00E907A3"/>
    <w:rsid w:val="00EA5AE0"/>
    <w:rsid w:val="00EB56E1"/>
    <w:rsid w:val="00EB7AB1"/>
    <w:rsid w:val="00EC028A"/>
    <w:rsid w:val="00EE7CD8"/>
    <w:rsid w:val="00EF37F6"/>
    <w:rsid w:val="00EF48CC"/>
    <w:rsid w:val="00F00801"/>
    <w:rsid w:val="00F00EC9"/>
    <w:rsid w:val="00F148DC"/>
    <w:rsid w:val="00F2488D"/>
    <w:rsid w:val="00F601A0"/>
    <w:rsid w:val="00F70DF6"/>
    <w:rsid w:val="00F712E9"/>
    <w:rsid w:val="00F73032"/>
    <w:rsid w:val="00F848FC"/>
    <w:rsid w:val="00F8754B"/>
    <w:rsid w:val="00F906F6"/>
    <w:rsid w:val="00F9282A"/>
    <w:rsid w:val="00F93185"/>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260847A-BD70-4A7F-8021-E0D0BA595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A62D2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06796914">
      <w:bodyDiv w:val="1"/>
      <w:marLeft w:val="0"/>
      <w:marRight w:val="0"/>
      <w:marTop w:val="0"/>
      <w:marBottom w:val="0"/>
      <w:divBdr>
        <w:top w:val="none" w:sz="0" w:space="0" w:color="auto"/>
        <w:left w:val="none" w:sz="0" w:space="0" w:color="auto"/>
        <w:bottom w:val="none" w:sz="0" w:space="0" w:color="auto"/>
        <w:right w:val="none" w:sz="0" w:space="0" w:color="auto"/>
      </w:divBdr>
    </w:div>
    <w:div w:id="257374649">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29502339">
      <w:bodyDiv w:val="1"/>
      <w:marLeft w:val="0"/>
      <w:marRight w:val="0"/>
      <w:marTop w:val="0"/>
      <w:marBottom w:val="0"/>
      <w:divBdr>
        <w:top w:val="none" w:sz="0" w:space="0" w:color="auto"/>
        <w:left w:val="none" w:sz="0" w:space="0" w:color="auto"/>
        <w:bottom w:val="none" w:sz="0" w:space="0" w:color="auto"/>
        <w:right w:val="none" w:sz="0" w:space="0" w:color="auto"/>
      </w:divBdr>
    </w:div>
    <w:div w:id="882257730">
      <w:bodyDiv w:val="1"/>
      <w:marLeft w:val="0"/>
      <w:marRight w:val="0"/>
      <w:marTop w:val="0"/>
      <w:marBottom w:val="0"/>
      <w:divBdr>
        <w:top w:val="none" w:sz="0" w:space="0" w:color="auto"/>
        <w:left w:val="none" w:sz="0" w:space="0" w:color="auto"/>
        <w:bottom w:val="none" w:sz="0" w:space="0" w:color="auto"/>
        <w:right w:val="none" w:sz="0" w:space="0" w:color="auto"/>
      </w:divBdr>
    </w:div>
    <w:div w:id="895047706">
      <w:bodyDiv w:val="1"/>
      <w:marLeft w:val="0"/>
      <w:marRight w:val="0"/>
      <w:marTop w:val="0"/>
      <w:marBottom w:val="0"/>
      <w:divBdr>
        <w:top w:val="none" w:sz="0" w:space="0" w:color="auto"/>
        <w:left w:val="none" w:sz="0" w:space="0" w:color="auto"/>
        <w:bottom w:val="none" w:sz="0" w:space="0" w:color="auto"/>
        <w:right w:val="none" w:sz="0" w:space="0" w:color="auto"/>
      </w:divBdr>
    </w:div>
    <w:div w:id="1032807738">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247611864">
      <w:bodyDiv w:val="1"/>
      <w:marLeft w:val="0"/>
      <w:marRight w:val="0"/>
      <w:marTop w:val="0"/>
      <w:marBottom w:val="0"/>
      <w:divBdr>
        <w:top w:val="none" w:sz="0" w:space="0" w:color="auto"/>
        <w:left w:val="none" w:sz="0" w:space="0" w:color="auto"/>
        <w:bottom w:val="none" w:sz="0" w:space="0" w:color="auto"/>
        <w:right w:val="none" w:sz="0" w:space="0" w:color="auto"/>
      </w:divBdr>
    </w:div>
    <w:div w:id="1487667298">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4977252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2668578">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 w:id="214434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ehdi.salehifar@lge.com"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6</Pages>
  <Words>1475</Words>
  <Characters>8408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63</cp:revision>
  <cp:lastPrinted>2018-09-24T07:58:00Z</cp:lastPrinted>
  <dcterms:created xsi:type="dcterms:W3CDTF">2018-08-09T13:44:00Z</dcterms:created>
  <dcterms:modified xsi:type="dcterms:W3CDTF">2018-09-24T13:15:00Z</dcterms:modified>
</cp:coreProperties>
</file>