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B35957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C5D39" w:rsidRPr="00B35957" w:rsidRDefault="007F1F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35957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6E5272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E5272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B35957">
              <w:rPr>
                <w:b/>
                <w:szCs w:val="22"/>
                <w:lang w:val="en-CA"/>
              </w:rPr>
              <w:t xml:space="preserve">Joint </w:t>
            </w:r>
            <w:r w:rsidR="006C5D39" w:rsidRPr="00B35957">
              <w:rPr>
                <w:b/>
                <w:szCs w:val="22"/>
                <w:lang w:val="en-CA"/>
              </w:rPr>
              <w:t xml:space="preserve">Video </w:t>
            </w:r>
            <w:r w:rsidR="009D7CE6" w:rsidRPr="00B35957">
              <w:rPr>
                <w:b/>
                <w:szCs w:val="22"/>
                <w:lang w:val="en-CA"/>
              </w:rPr>
              <w:t>Exploration Team</w:t>
            </w:r>
            <w:r w:rsidR="006C5D39" w:rsidRPr="00B35957">
              <w:rPr>
                <w:b/>
                <w:szCs w:val="22"/>
                <w:lang w:val="en-CA"/>
              </w:rPr>
              <w:t xml:space="preserve"> (</w:t>
            </w:r>
            <w:r w:rsidR="009D7CE6" w:rsidRPr="00B35957">
              <w:rPr>
                <w:b/>
                <w:szCs w:val="22"/>
                <w:lang w:val="en-CA"/>
              </w:rPr>
              <w:t>JVET</w:t>
            </w:r>
            <w:r w:rsidR="006C5D39" w:rsidRPr="00B35957">
              <w:rPr>
                <w:b/>
                <w:szCs w:val="22"/>
                <w:lang w:val="en-CA"/>
              </w:rPr>
              <w:t>)</w:t>
            </w:r>
          </w:p>
          <w:p w:rsidR="00E61DAC" w:rsidRPr="00B3595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35957">
              <w:rPr>
                <w:b/>
                <w:szCs w:val="22"/>
                <w:lang w:val="en-CA"/>
              </w:rPr>
              <w:t xml:space="preserve">of </w:t>
            </w:r>
            <w:r w:rsidR="007F1F8B" w:rsidRPr="00B35957">
              <w:rPr>
                <w:b/>
                <w:szCs w:val="22"/>
                <w:lang w:val="en-CA"/>
              </w:rPr>
              <w:t>ITU-T SG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16 WP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3 and ISO/IEC JTC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1/SC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29/WG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11</w:t>
            </w:r>
          </w:p>
          <w:p w:rsidR="00E61DAC" w:rsidRPr="00B35957" w:rsidRDefault="00D531DB" w:rsidP="00D531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35957">
              <w:t>7</w:t>
            </w:r>
            <w:r w:rsidR="00155526" w:rsidRPr="00B35957">
              <w:t>th</w:t>
            </w:r>
            <w:r w:rsidR="00A767DC" w:rsidRPr="00B35957">
              <w:t xml:space="preserve"> Meeting: </w:t>
            </w:r>
            <w:r w:rsidRPr="00B35957">
              <w:rPr>
                <w:lang w:val="en-CA"/>
              </w:rPr>
              <w:t>Torino</w:t>
            </w:r>
            <w:r w:rsidR="003021BC" w:rsidRPr="00B35957">
              <w:rPr>
                <w:lang w:val="en-CA"/>
              </w:rPr>
              <w:t xml:space="preserve">, </w:t>
            </w:r>
            <w:r w:rsidRPr="00B35957">
              <w:rPr>
                <w:lang w:val="en-CA"/>
              </w:rPr>
              <w:t>IT</w:t>
            </w:r>
            <w:r w:rsidR="003021BC" w:rsidRPr="00B35957">
              <w:rPr>
                <w:lang w:val="en-CA"/>
              </w:rPr>
              <w:t xml:space="preserve">, </w:t>
            </w:r>
            <w:r w:rsidR="0013458C" w:rsidRPr="00B35957">
              <w:rPr>
                <w:lang w:val="en-CA"/>
              </w:rPr>
              <w:t>13</w:t>
            </w:r>
            <w:r w:rsidR="003021BC" w:rsidRPr="00B35957">
              <w:rPr>
                <w:lang w:val="en-CA"/>
              </w:rPr>
              <w:t>–</w:t>
            </w:r>
            <w:r w:rsidRPr="00B35957">
              <w:rPr>
                <w:lang w:val="en-CA"/>
              </w:rPr>
              <w:t>21</w:t>
            </w:r>
            <w:r w:rsidR="003021BC" w:rsidRPr="00B35957">
              <w:rPr>
                <w:lang w:val="en-CA"/>
              </w:rPr>
              <w:t xml:space="preserve"> </w:t>
            </w:r>
            <w:r w:rsidRPr="00B35957">
              <w:rPr>
                <w:lang w:val="en-CA"/>
              </w:rPr>
              <w:t>July</w:t>
            </w:r>
            <w:r w:rsidR="003021BC" w:rsidRPr="00B35957">
              <w:rPr>
                <w:lang w:val="en-CA"/>
              </w:rPr>
              <w:t xml:space="preserve"> 2017</w:t>
            </w:r>
          </w:p>
        </w:tc>
        <w:tc>
          <w:tcPr>
            <w:tcW w:w="3168" w:type="dxa"/>
          </w:tcPr>
          <w:p w:rsidR="008A4B4C" w:rsidRPr="00B35957" w:rsidRDefault="00E61DAC" w:rsidP="00F32726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B35957">
              <w:rPr>
                <w:lang w:val="en-CA"/>
              </w:rPr>
              <w:t>Document</w:t>
            </w:r>
            <w:r w:rsidR="006C5D39" w:rsidRPr="00B35957">
              <w:rPr>
                <w:lang w:val="en-CA"/>
              </w:rPr>
              <w:t xml:space="preserve">: </w:t>
            </w:r>
            <w:r w:rsidR="009D7CE6" w:rsidRPr="00B35957">
              <w:rPr>
                <w:lang w:val="en-CA"/>
              </w:rPr>
              <w:t>JVET</w:t>
            </w:r>
            <w:r w:rsidRPr="00B35957">
              <w:rPr>
                <w:lang w:val="en-CA"/>
              </w:rPr>
              <w:t>-</w:t>
            </w:r>
            <w:r w:rsidR="004D5ADE" w:rsidRPr="00B35957">
              <w:rPr>
                <w:lang w:val="en-CA"/>
              </w:rPr>
              <w:t>G</w:t>
            </w:r>
            <w:r w:rsidR="00F32726">
              <w:rPr>
                <w:lang w:val="en-CA"/>
              </w:rPr>
              <w:t>0122</w:t>
            </w:r>
          </w:p>
        </w:tc>
      </w:tr>
    </w:tbl>
    <w:p w:rsidR="00E61DAC" w:rsidRPr="00B3595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3595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B35957" w:rsidRDefault="00F32726" w:rsidP="00F32726">
            <w:pPr>
              <w:spacing w:before="60" w:after="60"/>
              <w:rPr>
                <w:b/>
                <w:szCs w:val="22"/>
                <w:lang w:val="en-CA"/>
              </w:rPr>
            </w:pPr>
            <w:r w:rsidRPr="00F32726">
              <w:rPr>
                <w:b/>
                <w:szCs w:val="22"/>
                <w:lang w:val="en-CA" w:eastAsia="ko-KR"/>
              </w:rPr>
              <w:t>Crosscheck of JVET-G0081 "Comparisons between UWP, W66 and Planar, Angular mode 66 under the same coding conditions"</w:t>
            </w:r>
          </w:p>
        </w:tc>
      </w:tr>
      <w:tr w:rsidR="00E61DAC" w:rsidRPr="00B3595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B35957" w:rsidRDefault="0013458C" w:rsidP="00497F8F">
            <w:pPr>
              <w:spacing w:before="60" w:after="60"/>
              <w:jc w:val="both"/>
              <w:rPr>
                <w:rFonts w:hint="eastAsia"/>
                <w:szCs w:val="22"/>
                <w:lang w:val="en-CA" w:eastAsia="ko-KR"/>
              </w:rPr>
            </w:pPr>
            <w:r w:rsidRPr="00B35957">
              <w:rPr>
                <w:szCs w:val="22"/>
                <w:lang w:val="en-CA"/>
              </w:rPr>
              <w:t>Input d</w:t>
            </w:r>
            <w:r w:rsidR="00E61DAC" w:rsidRPr="00B35957">
              <w:rPr>
                <w:szCs w:val="22"/>
                <w:lang w:val="en-CA"/>
              </w:rPr>
              <w:t xml:space="preserve">ocument to </w:t>
            </w:r>
            <w:r w:rsidR="009D7CE6" w:rsidRPr="00B35957">
              <w:rPr>
                <w:szCs w:val="22"/>
                <w:lang w:val="en-CA"/>
              </w:rPr>
              <w:t>JVET</w:t>
            </w:r>
          </w:p>
        </w:tc>
      </w:tr>
      <w:tr w:rsidR="00E61DAC" w:rsidRPr="00B3595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B35957" w:rsidRDefault="00A36534" w:rsidP="00497F8F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B3595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Author(s) or</w:t>
            </w:r>
            <w:r w:rsidRPr="00B3595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24F24" w:rsidRPr="00F32726" w:rsidRDefault="00624F24" w:rsidP="006475A6">
            <w:pPr>
              <w:spacing w:before="60" w:after="60"/>
              <w:rPr>
                <w:szCs w:val="22"/>
                <w:lang w:val="en-CA" w:eastAsia="ko-KR"/>
              </w:rPr>
            </w:pPr>
            <w:r w:rsidRPr="00F32726">
              <w:rPr>
                <w:szCs w:val="22"/>
                <w:lang w:val="en-CA" w:eastAsia="ko-KR"/>
              </w:rPr>
              <w:t>A. Filippov, V. Rufitskiy</w:t>
            </w:r>
          </w:p>
          <w:p w:rsidR="00624F24" w:rsidRPr="00F32726" w:rsidRDefault="00624F24" w:rsidP="00624F24">
            <w:pPr>
              <w:spacing w:before="60" w:after="60"/>
              <w:rPr>
                <w:szCs w:val="22"/>
                <w:lang w:val="en-CA"/>
              </w:rPr>
            </w:pPr>
            <w:r w:rsidRPr="00F32726">
              <w:rPr>
                <w:szCs w:val="22"/>
                <w:lang w:val="en-CA"/>
              </w:rPr>
              <w:t>Huawei Research Center,</w:t>
            </w:r>
          </w:p>
          <w:p w:rsidR="006475A6" w:rsidRPr="00F32726" w:rsidRDefault="00624F24" w:rsidP="00624F24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 w:rsidRPr="00F32726">
              <w:rPr>
                <w:szCs w:val="22"/>
                <w:lang w:val="en-CA"/>
              </w:rPr>
              <w:t>1/7, Altufievskoe shosse, Moscow, Russia</w:t>
            </w:r>
          </w:p>
          <w:p w:rsidR="006475A6" w:rsidRPr="00F32726" w:rsidRDefault="006475A6" w:rsidP="006475A6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</w:p>
        </w:tc>
        <w:tc>
          <w:tcPr>
            <w:tcW w:w="900" w:type="dxa"/>
          </w:tcPr>
          <w:p w:rsidR="00E61DAC" w:rsidRPr="00F32726" w:rsidRDefault="00E61DAC">
            <w:pPr>
              <w:spacing w:before="60" w:after="60"/>
              <w:rPr>
                <w:szCs w:val="22"/>
                <w:lang w:val="en-CA"/>
              </w:rPr>
            </w:pPr>
            <w:r w:rsidRPr="00F32726">
              <w:rPr>
                <w:szCs w:val="22"/>
                <w:lang w:val="en-CA"/>
              </w:rPr>
              <w:br/>
              <w:t>Tel:</w:t>
            </w:r>
            <w:r w:rsidRPr="00F3272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F32726" w:rsidRDefault="00E61DAC" w:rsidP="00497F8F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 w:rsidRPr="00F32726">
              <w:rPr>
                <w:szCs w:val="22"/>
                <w:lang w:val="en-CA"/>
              </w:rPr>
              <w:br/>
            </w:r>
            <w:r w:rsidR="00E72BA1" w:rsidRPr="00F32726">
              <w:rPr>
                <w:szCs w:val="22"/>
                <w:lang w:val="en-CA"/>
              </w:rPr>
              <w:t>+7-495-660-44-59</w:t>
            </w:r>
            <w:r w:rsidRPr="00F32726">
              <w:rPr>
                <w:szCs w:val="22"/>
                <w:lang w:val="en-CA"/>
              </w:rPr>
              <w:br/>
            </w:r>
            <w:r w:rsidR="00E72BA1" w:rsidRPr="00F32726">
              <w:rPr>
                <w:szCs w:val="22"/>
                <w:lang w:val="en-CA"/>
              </w:rPr>
              <w:t>alexey.filippov@huawei.com</w:t>
            </w:r>
          </w:p>
        </w:tc>
      </w:tr>
      <w:tr w:rsidR="00E61DAC" w:rsidRPr="00B3595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F32726" w:rsidRDefault="00E72BA1" w:rsidP="00E72BA1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 w:rsidRPr="00F32726">
              <w:rPr>
                <w:szCs w:val="22"/>
                <w:lang w:val="en-CA"/>
              </w:rPr>
              <w:t>Huawei Technologies</w:t>
            </w:r>
          </w:p>
        </w:tc>
      </w:tr>
    </w:tbl>
    <w:p w:rsidR="00E61DAC" w:rsidRPr="00B35957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35957">
        <w:rPr>
          <w:szCs w:val="22"/>
          <w:u w:val="single"/>
          <w:lang w:val="en-CA"/>
        </w:rPr>
        <w:t>_____________________________</w:t>
      </w:r>
    </w:p>
    <w:p w:rsidR="00275BCF" w:rsidRPr="00B3595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B35957">
        <w:rPr>
          <w:lang w:val="en-CA"/>
        </w:rPr>
        <w:t>Abstract</w:t>
      </w:r>
    </w:p>
    <w:p w:rsidR="00AE341B" w:rsidRPr="00B35957" w:rsidRDefault="006E3C34" w:rsidP="006475A6">
      <w:pPr>
        <w:jc w:val="both"/>
        <w:rPr>
          <w:rFonts w:hint="eastAsia"/>
          <w:color w:val="000000"/>
          <w:szCs w:val="24"/>
          <w:lang w:eastAsia="ko-KR"/>
        </w:rPr>
      </w:pPr>
      <w:r>
        <w:rPr>
          <w:lang w:eastAsia="ko-KR"/>
        </w:rPr>
        <w:t>The r</w:t>
      </w:r>
      <w:r w:rsidR="00A36534">
        <w:rPr>
          <w:rFonts w:hint="eastAsia"/>
          <w:lang w:eastAsia="ko-KR"/>
        </w:rPr>
        <w:t>esult</w:t>
      </w:r>
      <w:r w:rsidR="00BA440D">
        <w:rPr>
          <w:rFonts w:hint="eastAsia"/>
          <w:lang w:eastAsia="ko-KR"/>
        </w:rPr>
        <w:t>s</w:t>
      </w:r>
      <w:r w:rsidR="00A36534">
        <w:rPr>
          <w:rFonts w:hint="eastAsia"/>
          <w:lang w:eastAsia="ko-KR"/>
        </w:rPr>
        <w:t xml:space="preserve"> of </w:t>
      </w:r>
      <w:r w:rsidR="0046268B">
        <w:rPr>
          <w:lang w:eastAsia="ko-KR"/>
        </w:rPr>
        <w:t xml:space="preserve">a modification over </w:t>
      </w:r>
      <w:r w:rsidR="00A36534">
        <w:rPr>
          <w:rFonts w:hint="eastAsia"/>
          <w:lang w:eastAsia="ko-KR"/>
        </w:rPr>
        <w:t>EE</w:t>
      </w:r>
      <w:r w:rsidR="0046268B">
        <w:rPr>
          <w:lang w:eastAsia="ko-KR"/>
        </w:rPr>
        <w:t>1 Test 3 are verified in this crosscheck report</w:t>
      </w:r>
      <w:r w:rsidR="00BA440D">
        <w:rPr>
          <w:rFonts w:hint="eastAsia"/>
          <w:lang w:eastAsia="ko-KR"/>
        </w:rPr>
        <w:t xml:space="preserve">. </w:t>
      </w:r>
      <w:r w:rsidR="00F9329C">
        <w:rPr>
          <w:lang w:val="en-CA" w:eastAsia="ko-KR"/>
        </w:rPr>
        <w:t xml:space="preserve">Source code modifications are consistent with the ones declared by proponent. </w:t>
      </w:r>
      <w:r w:rsidR="0046268B">
        <w:rPr>
          <w:lang w:eastAsia="ko-KR"/>
        </w:rPr>
        <w:t>Obtained results match with the results provided by the proponent.</w:t>
      </w:r>
    </w:p>
    <w:p w:rsidR="00745F6B" w:rsidRPr="00B35957" w:rsidRDefault="00745F6B" w:rsidP="00E11923">
      <w:pPr>
        <w:pStyle w:val="Heading1"/>
        <w:rPr>
          <w:lang w:val="en-CA"/>
        </w:rPr>
      </w:pPr>
      <w:r w:rsidRPr="00B35957">
        <w:rPr>
          <w:lang w:val="en-CA"/>
        </w:rPr>
        <w:t xml:space="preserve">Introduction </w:t>
      </w:r>
    </w:p>
    <w:p w:rsidR="0046268B" w:rsidRDefault="0046268B" w:rsidP="004234F0">
      <w:pPr>
        <w:jc w:val="both"/>
        <w:rPr>
          <w:rFonts w:eastAsia="Gulim"/>
        </w:rPr>
      </w:pPr>
      <w:r>
        <w:rPr>
          <w:rFonts w:eastAsia="Gulim"/>
        </w:rPr>
        <w:t xml:space="preserve">EE1 Test 3 Setting 3 </w:t>
      </w:r>
      <w:r w:rsidR="005A1836">
        <w:rPr>
          <w:rFonts w:eastAsia="Gulim"/>
        </w:rPr>
        <w:t>[1]</w:t>
      </w:r>
      <w:r>
        <w:rPr>
          <w:rFonts w:eastAsia="Gulim"/>
        </w:rPr>
        <w:t xml:space="preserve"> propose</w:t>
      </w:r>
      <w:r w:rsidR="006E3C34">
        <w:rPr>
          <w:rFonts w:eastAsia="Gulim"/>
        </w:rPr>
        <w:t>s</w:t>
      </w:r>
      <w:r>
        <w:rPr>
          <w:rFonts w:eastAsia="Gulim"/>
        </w:rPr>
        <w:t xml:space="preserve"> to study the effect of MOD_PDPC</w:t>
      </w:r>
      <w:r w:rsidR="00AB204E">
        <w:rPr>
          <w:rFonts w:eastAsia="Gulim"/>
        </w:rPr>
        <w:t xml:space="preserve"> over EE1 Test 3</w:t>
      </w:r>
      <w:r w:rsidR="005A1836">
        <w:rPr>
          <w:rFonts w:eastAsia="Gulim"/>
        </w:rPr>
        <w:t xml:space="preserve"> described in</w:t>
      </w:r>
      <w:r w:rsidR="00AB204E">
        <w:rPr>
          <w:rFonts w:eastAsia="Gulim"/>
        </w:rPr>
        <w:t xml:space="preserve"> [2]</w:t>
      </w:r>
      <w:r>
        <w:rPr>
          <w:rFonts w:eastAsia="Gulim"/>
        </w:rPr>
        <w:t xml:space="preserve">. </w:t>
      </w:r>
      <w:r w:rsidR="005A1836">
        <w:rPr>
          <w:rFonts w:eastAsia="Gulim"/>
        </w:rPr>
        <w:t xml:space="preserve">Macro set </w:t>
      </w:r>
      <w:r w:rsidR="00F9329C">
        <w:rPr>
          <w:rFonts w:eastAsia="Gulim"/>
        </w:rPr>
        <w:t xml:space="preserve">labeled as </w:t>
      </w:r>
      <w:r w:rsidR="005A1836">
        <w:rPr>
          <w:rFonts w:eastAsia="Gulim"/>
        </w:rPr>
        <w:t>“Setting 3” (Table 1 of [1]) declares t</w:t>
      </w:r>
      <w:r w:rsidR="00621200">
        <w:rPr>
          <w:rFonts w:eastAsia="Gulim"/>
        </w:rPr>
        <w:t>he following modifications to EE1 Test 3</w:t>
      </w:r>
      <w:r w:rsidR="005A1836">
        <w:rPr>
          <w:rFonts w:eastAsia="Gulim"/>
        </w:rPr>
        <w:t xml:space="preserve"> source code</w:t>
      </w:r>
      <w:r w:rsidR="00621200">
        <w:rPr>
          <w:rFonts w:eastAsia="Gulim"/>
        </w:rPr>
        <w:t>:</w:t>
      </w:r>
    </w:p>
    <w:p w:rsidR="00621200" w:rsidRDefault="00621200" w:rsidP="00621200">
      <w:pPr>
        <w:numPr>
          <w:ilvl w:val="0"/>
          <w:numId w:val="20"/>
        </w:numPr>
        <w:jc w:val="both"/>
        <w:rPr>
          <w:lang w:val="en-CA"/>
        </w:rPr>
      </w:pPr>
      <w:r>
        <w:rPr>
          <w:lang w:val="en-CA"/>
        </w:rPr>
        <w:t>iPdpcIdx variable is set to 1, instead of 0.</w:t>
      </w:r>
    </w:p>
    <w:p w:rsidR="00621200" w:rsidRDefault="00621200" w:rsidP="00621200">
      <w:pPr>
        <w:numPr>
          <w:ilvl w:val="0"/>
          <w:numId w:val="20"/>
        </w:numPr>
        <w:jc w:val="both"/>
        <w:rPr>
          <w:lang w:val="en-CA"/>
        </w:rPr>
      </w:pPr>
      <w:r>
        <w:rPr>
          <w:lang w:val="en-CA"/>
        </w:rPr>
        <w:t>Coeff_Left, Coeff_Top, Coeff_TopLeft, ParOffset variables are set to 0, when W66 is used.</w:t>
      </w:r>
    </w:p>
    <w:p w:rsidR="00621200" w:rsidRDefault="00621200" w:rsidP="00621200">
      <w:pPr>
        <w:numPr>
          <w:ilvl w:val="0"/>
          <w:numId w:val="20"/>
        </w:numPr>
        <w:jc w:val="both"/>
        <w:rPr>
          <w:lang w:val="en-CA"/>
        </w:rPr>
      </w:pPr>
      <w:r>
        <w:rPr>
          <w:lang w:val="en-CA"/>
        </w:rPr>
        <w:t xml:space="preserve">Function </w:t>
      </w:r>
      <w:r w:rsidRPr="001E7EC9">
        <w:rPr>
          <w:lang w:val="en-CA"/>
        </w:rPr>
        <w:t>xIntraPredFilteringMode34</w:t>
      </w:r>
      <w:r>
        <w:rPr>
          <w:lang w:val="en-CA"/>
        </w:rPr>
        <w:t xml:space="preserve"> is disabled, when W66 is used.</w:t>
      </w:r>
    </w:p>
    <w:p w:rsidR="00E61DAC" w:rsidRPr="00B35957" w:rsidRDefault="006E3C34" w:rsidP="004234F0">
      <w:pPr>
        <w:jc w:val="both"/>
        <w:rPr>
          <w:rFonts w:hint="eastAsia"/>
          <w:lang w:eastAsia="ko-KR"/>
        </w:rPr>
      </w:pPr>
      <w:r>
        <w:rPr>
          <w:rFonts w:eastAsia="Gulim"/>
          <w:lang w:eastAsia="ko-KR"/>
        </w:rPr>
        <w:t>The p</w:t>
      </w:r>
      <w:r w:rsidR="00621200">
        <w:rPr>
          <w:rFonts w:eastAsia="Gulim"/>
          <w:lang w:eastAsia="ko-KR"/>
        </w:rPr>
        <w:t>roponent</w:t>
      </w:r>
      <w:r>
        <w:rPr>
          <w:rFonts w:eastAsia="Gulim"/>
          <w:lang w:eastAsia="ko-KR"/>
        </w:rPr>
        <w:t>s</w:t>
      </w:r>
      <w:r w:rsidR="00621200">
        <w:rPr>
          <w:rFonts w:eastAsia="Gulim"/>
          <w:lang w:eastAsia="ko-KR"/>
        </w:rPr>
        <w:t xml:space="preserve"> state that </w:t>
      </w:r>
      <w:r w:rsidR="00621200">
        <w:rPr>
          <w:rFonts w:eastAsia="Gulim"/>
        </w:rPr>
        <w:t xml:space="preserve">Setting 3 has </w:t>
      </w:r>
      <w:r w:rsidR="00621200">
        <w:rPr>
          <w:rFonts w:eastAsia="Gulim"/>
          <w:lang w:eastAsia="ko-KR"/>
        </w:rPr>
        <w:t>no other changes in the source code.</w:t>
      </w:r>
    </w:p>
    <w:p w:rsidR="006E3C34" w:rsidRDefault="006E3C34" w:rsidP="006277F7">
      <w:pPr>
        <w:pStyle w:val="Heading1"/>
        <w:rPr>
          <w:lang w:val="en-CA" w:eastAsia="ko-KR"/>
        </w:rPr>
      </w:pPr>
      <w:r>
        <w:rPr>
          <w:lang w:val="en-CA" w:eastAsia="ko-KR"/>
        </w:rPr>
        <w:t>Source code analysis</w:t>
      </w:r>
    </w:p>
    <w:p w:rsidR="006E5272" w:rsidRDefault="006E5272" w:rsidP="006E5272">
      <w:pPr>
        <w:pStyle w:val="Heading2"/>
        <w:rPr>
          <w:lang w:eastAsia="ko-KR"/>
        </w:rPr>
      </w:pPr>
      <w:r>
        <w:rPr>
          <w:lang w:eastAsia="ko-KR"/>
        </w:rPr>
        <w:t>Setting 3</w:t>
      </w:r>
    </w:p>
    <w:p w:rsidR="006E3C34" w:rsidRDefault="006E3C34" w:rsidP="006E3C34">
      <w:pPr>
        <w:rPr>
          <w:lang w:val="en-CA" w:eastAsia="ko-KR"/>
        </w:rPr>
      </w:pPr>
      <w:r>
        <w:rPr>
          <w:lang w:val="en-CA" w:eastAsia="ko-KR"/>
        </w:rPr>
        <w:t xml:space="preserve">The modifications in the source code </w:t>
      </w:r>
      <w:r w:rsidR="00EC1713">
        <w:rPr>
          <w:lang w:val="en-CA" w:eastAsia="ko-KR"/>
        </w:rPr>
        <w:t xml:space="preserve">are consistent with </w:t>
      </w:r>
      <w:r>
        <w:rPr>
          <w:lang w:val="en-CA" w:eastAsia="ko-KR"/>
        </w:rPr>
        <w:t>a description presented in the text of the proposal.</w:t>
      </w:r>
    </w:p>
    <w:p w:rsidR="006E5272" w:rsidRDefault="006E5272" w:rsidP="006E5272">
      <w:pPr>
        <w:pStyle w:val="Heading2"/>
        <w:rPr>
          <w:lang w:eastAsia="ko-KR"/>
        </w:rPr>
      </w:pPr>
      <w:r>
        <w:rPr>
          <w:lang w:eastAsia="ko-KR"/>
        </w:rPr>
        <w:t>Setting 5</w:t>
      </w:r>
    </w:p>
    <w:p w:rsidR="006E5272" w:rsidRPr="006E3C34" w:rsidRDefault="006E5272" w:rsidP="006E5272">
      <w:pPr>
        <w:rPr>
          <w:lang w:val="en-CA" w:eastAsia="ko-KR"/>
        </w:rPr>
      </w:pPr>
      <w:r>
        <w:rPr>
          <w:lang w:val="en-CA" w:eastAsia="ko-KR"/>
        </w:rPr>
        <w:t xml:space="preserve">The modifications in the source code </w:t>
      </w:r>
      <w:r w:rsidR="00EC1713">
        <w:rPr>
          <w:lang w:val="en-CA" w:eastAsia="ko-KR"/>
        </w:rPr>
        <w:t>are consistent with</w:t>
      </w:r>
      <w:r>
        <w:rPr>
          <w:lang w:val="en-CA" w:eastAsia="ko-KR"/>
        </w:rPr>
        <w:t xml:space="preserve"> a description presented in the text of the proposal.</w:t>
      </w:r>
    </w:p>
    <w:p w:rsidR="006E5272" w:rsidRPr="006E3C34" w:rsidRDefault="006E5272" w:rsidP="006E3C34">
      <w:pPr>
        <w:rPr>
          <w:lang w:val="en-CA" w:eastAsia="ko-KR"/>
        </w:rPr>
      </w:pPr>
    </w:p>
    <w:p w:rsidR="006277F7" w:rsidRDefault="007B6DDF" w:rsidP="006277F7">
      <w:pPr>
        <w:pStyle w:val="Heading1"/>
        <w:rPr>
          <w:rFonts w:hint="eastAsia"/>
          <w:lang w:val="en-CA" w:eastAsia="ko-KR"/>
        </w:rPr>
      </w:pPr>
      <w:r w:rsidRPr="00B35957">
        <w:rPr>
          <w:rFonts w:hint="eastAsia"/>
          <w:szCs w:val="22"/>
          <w:lang w:val="en-CA" w:eastAsia="ko-KR"/>
        </w:rPr>
        <w:t>Test results</w:t>
      </w:r>
      <w:r w:rsidRPr="00B35957">
        <w:rPr>
          <w:lang w:val="en-CA"/>
        </w:rPr>
        <w:t xml:space="preserve"> </w:t>
      </w:r>
    </w:p>
    <w:p w:rsidR="006277F7" w:rsidRDefault="006277F7" w:rsidP="00721A05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Tests were performed under JVET </w:t>
      </w:r>
      <w:r w:rsidR="007F7535">
        <w:rPr>
          <w:lang w:val="en-CA" w:eastAsia="ko-KR"/>
        </w:rPr>
        <w:t>CTC</w:t>
      </w:r>
      <w:r>
        <w:rPr>
          <w:rFonts w:hint="eastAsia"/>
          <w:lang w:val="en-CA" w:eastAsia="ko-KR"/>
        </w:rPr>
        <w:t xml:space="preserve"> in </w:t>
      </w:r>
      <w:r>
        <w:rPr>
          <w:lang w:val="en-CA" w:eastAsia="ko-KR"/>
        </w:rPr>
        <w:t>“</w:t>
      </w:r>
      <w:r>
        <w:rPr>
          <w:rFonts w:hint="eastAsia"/>
          <w:lang w:val="en-CA" w:eastAsia="ko-KR"/>
        </w:rPr>
        <w:t>all-intra</w:t>
      </w:r>
      <w:r>
        <w:rPr>
          <w:lang w:val="en-CA" w:eastAsia="ko-KR"/>
        </w:rPr>
        <w:t>”</w:t>
      </w:r>
      <w:r>
        <w:rPr>
          <w:rFonts w:hint="eastAsia"/>
          <w:lang w:val="en-CA" w:eastAsia="ko-KR"/>
        </w:rPr>
        <w:t xml:space="preserve"> test conditions. </w:t>
      </w:r>
      <w:r w:rsidR="00F9329C">
        <w:rPr>
          <w:lang w:val="en-CA" w:eastAsia="ko-KR"/>
        </w:rPr>
        <w:t>Performance</w:t>
      </w:r>
      <w:r>
        <w:rPr>
          <w:rFonts w:hint="eastAsia"/>
          <w:lang w:val="en-CA" w:eastAsia="ko-KR"/>
        </w:rPr>
        <w:t xml:space="preserve"> relatively to JEM6.0 and relatively to EE1-Test</w:t>
      </w:r>
      <w:r w:rsidR="007F7535">
        <w:rPr>
          <w:lang w:val="en-CA" w:eastAsia="ko-KR"/>
        </w:rPr>
        <w:t>3</w:t>
      </w:r>
      <w:r>
        <w:rPr>
          <w:rFonts w:hint="eastAsia"/>
          <w:lang w:val="en-CA" w:eastAsia="ko-KR"/>
        </w:rPr>
        <w:t xml:space="preserve"> is reported in Table 1.</w:t>
      </w:r>
    </w:p>
    <w:p w:rsidR="00F9329C" w:rsidRDefault="006E3C34" w:rsidP="00721A0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 w:eastAsia="ko-KR"/>
        </w:rPr>
      </w:pPr>
      <w:r>
        <w:rPr>
          <w:lang w:val="en-CA" w:eastAsia="ko-KR"/>
        </w:rPr>
        <w:t>The s</w:t>
      </w:r>
      <w:r w:rsidR="007F7535">
        <w:rPr>
          <w:lang w:val="en-CA" w:eastAsia="ko-KR"/>
        </w:rPr>
        <w:t xml:space="preserve">imulation results are partially available and will be updated later. </w:t>
      </w:r>
      <w:r w:rsidR="00F9329C">
        <w:rPr>
          <w:lang w:val="en-CA" w:eastAsia="ko-KR"/>
        </w:rPr>
        <w:t xml:space="preserve">Encoder and decoder runtime are </w:t>
      </w:r>
      <w:r w:rsidR="00F9329C">
        <w:rPr>
          <w:lang w:val="en-CA" w:eastAsia="ko-KR"/>
        </w:rPr>
        <w:lastRenderedPageBreak/>
        <w:t xml:space="preserve">close to 100% of the both anchors JEM6 and EE1 Test 3 according to the </w:t>
      </w:r>
      <w:r w:rsidR="00107C67">
        <w:rPr>
          <w:lang w:val="en-CA" w:eastAsia="ko-KR"/>
        </w:rPr>
        <w:t xml:space="preserve">obtained </w:t>
      </w:r>
      <w:r w:rsidR="00F9329C">
        <w:rPr>
          <w:lang w:val="en-CA" w:eastAsia="ko-KR"/>
        </w:rPr>
        <w:t>partial results.</w:t>
      </w:r>
      <w:r w:rsidR="00107C67">
        <w:rPr>
          <w:lang w:val="en-CA" w:eastAsia="ko-KR"/>
        </w:rPr>
        <w:t xml:space="preserve"> Table 1 is subject to change when full results are available. </w:t>
      </w:r>
    </w:p>
    <w:p w:rsidR="00721A05" w:rsidRDefault="00721A05" w:rsidP="00B35957">
      <w:pPr>
        <w:jc w:val="center"/>
        <w:rPr>
          <w:rFonts w:hint="eastAsia"/>
          <w:b/>
          <w:lang w:val="en-CA" w:eastAsia="ko-KR"/>
        </w:rPr>
      </w:pPr>
      <w:bookmarkStart w:id="0" w:name="table1"/>
    </w:p>
    <w:p w:rsidR="004E4293" w:rsidRDefault="004E4293" w:rsidP="00B35957">
      <w:pPr>
        <w:jc w:val="center"/>
        <w:rPr>
          <w:rFonts w:hint="eastAsia"/>
          <w:lang w:val="en-CA" w:eastAsia="ko-KR"/>
        </w:rPr>
      </w:pPr>
      <w:proofErr w:type="gramStart"/>
      <w:r w:rsidRPr="00B35957">
        <w:rPr>
          <w:rFonts w:hint="eastAsia"/>
          <w:b/>
          <w:lang w:val="en-CA" w:eastAsia="ko-KR"/>
        </w:rPr>
        <w:t xml:space="preserve">Table </w:t>
      </w:r>
      <w:bookmarkEnd w:id="0"/>
      <w:r w:rsidR="005A0D72">
        <w:rPr>
          <w:rFonts w:hint="eastAsia"/>
          <w:b/>
          <w:lang w:val="en-CA" w:eastAsia="ko-KR"/>
        </w:rPr>
        <w:t>1</w:t>
      </w:r>
      <w:r w:rsidRPr="00B35957">
        <w:rPr>
          <w:rFonts w:hint="eastAsia"/>
          <w:lang w:val="en-CA" w:eastAsia="ko-KR"/>
        </w:rPr>
        <w:t>.</w:t>
      </w:r>
      <w:proofErr w:type="gramEnd"/>
      <w:r w:rsidRPr="00B35957">
        <w:rPr>
          <w:rFonts w:hint="eastAsia"/>
          <w:lang w:val="en-CA" w:eastAsia="ko-KR"/>
        </w:rPr>
        <w:t xml:space="preserve"> </w:t>
      </w:r>
      <w:r w:rsidR="00F9329C">
        <w:rPr>
          <w:lang w:val="en-CA" w:eastAsia="ko-KR"/>
        </w:rPr>
        <w:t xml:space="preserve">BD-rate performance of </w:t>
      </w:r>
      <w:r w:rsidR="00D90F95">
        <w:rPr>
          <w:rFonts w:hint="eastAsia"/>
          <w:lang w:val="en-CA" w:eastAsia="ko-KR"/>
        </w:rPr>
        <w:t>EE1 Tes</w:t>
      </w:r>
      <w:r w:rsidR="00F9329C">
        <w:rPr>
          <w:lang w:val="en-CA" w:eastAsia="ko-KR"/>
        </w:rPr>
        <w:t>t3 “Setting 3”</w:t>
      </w:r>
    </w:p>
    <w:p w:rsidR="005A0D72" w:rsidRPr="00D90F95" w:rsidRDefault="006E5272" w:rsidP="00B35957">
      <w:pPr>
        <w:jc w:val="center"/>
        <w:rPr>
          <w:rFonts w:hint="eastAsia"/>
          <w:lang w:val="en-CA" w:eastAsia="ko-KR"/>
        </w:rPr>
      </w:pPr>
      <w:r>
        <w:rPr>
          <w:rFonts w:hint="eastAsia"/>
          <w:noProof/>
        </w:rPr>
        <w:drawing>
          <wp:inline distT="0" distB="0" distL="0" distR="0">
            <wp:extent cx="5939790" cy="2194560"/>
            <wp:effectExtent l="1905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DF9" w:rsidRDefault="000C2DF9" w:rsidP="000C2DF9">
      <w:pPr>
        <w:pStyle w:val="Heading1"/>
        <w:rPr>
          <w:rFonts w:hint="eastAsia"/>
          <w:lang w:val="en-CA" w:eastAsia="ko-KR"/>
        </w:rPr>
      </w:pPr>
      <w:bookmarkStart w:id="1" w:name="_References"/>
      <w:bookmarkEnd w:id="1"/>
      <w:r>
        <w:rPr>
          <w:rFonts w:hint="eastAsia"/>
          <w:lang w:val="en-CA" w:eastAsia="ko-KR"/>
        </w:rPr>
        <w:t>Conclusions</w:t>
      </w:r>
    </w:p>
    <w:p w:rsidR="000C2DF9" w:rsidRPr="00882C2B" w:rsidRDefault="006E3C34" w:rsidP="000C2DF9">
      <w:pPr>
        <w:jc w:val="both"/>
        <w:rPr>
          <w:rFonts w:hint="eastAsia"/>
          <w:lang w:val="en-CA" w:eastAsia="ko-KR"/>
        </w:rPr>
      </w:pPr>
      <w:r>
        <w:rPr>
          <w:lang w:val="en-CA" w:eastAsia="ko-KR"/>
        </w:rPr>
        <w:t>The r</w:t>
      </w:r>
      <w:r w:rsidR="00107C67">
        <w:rPr>
          <w:lang w:val="en-CA" w:eastAsia="ko-KR"/>
        </w:rPr>
        <w:t xml:space="preserve">esults </w:t>
      </w:r>
      <w:r>
        <w:rPr>
          <w:lang w:val="en-CA" w:eastAsia="ko-KR"/>
        </w:rPr>
        <w:t xml:space="preserve">provided </w:t>
      </w:r>
      <w:r w:rsidR="00107C67">
        <w:rPr>
          <w:lang w:val="en-CA" w:eastAsia="ko-KR"/>
        </w:rPr>
        <w:t>by the proponent are verified in this report.</w:t>
      </w:r>
      <w:r>
        <w:rPr>
          <w:lang w:val="en-CA" w:eastAsia="ko-KR"/>
        </w:rPr>
        <w:t xml:space="preserve"> The </w:t>
      </w:r>
      <w:r w:rsidR="006E5272">
        <w:rPr>
          <w:lang w:val="en-CA" w:eastAsia="ko-KR"/>
        </w:rPr>
        <w:t>test is performed under the condition that both UWP and W66 replace Planar and Angular 66 modes. Thus, the separate contribution</w:t>
      </w:r>
      <w:r w:rsidR="00EC1713">
        <w:rPr>
          <w:lang w:val="en-CA" w:eastAsia="ko-KR"/>
        </w:rPr>
        <w:t>s</w:t>
      </w:r>
      <w:r w:rsidR="006E5272">
        <w:rPr>
          <w:lang w:val="en-CA" w:eastAsia="ko-KR"/>
        </w:rPr>
        <w:t xml:space="preserve"> of each modification (UWP and W66) to the BD-rate gain </w:t>
      </w:r>
      <w:r w:rsidR="00EC1713">
        <w:rPr>
          <w:lang w:val="en-CA" w:eastAsia="ko-KR"/>
        </w:rPr>
        <w:t>are</w:t>
      </w:r>
      <w:r w:rsidR="006E5272">
        <w:rPr>
          <w:lang w:val="en-CA" w:eastAsia="ko-KR"/>
        </w:rPr>
        <w:t xml:space="preserve"> unclear.</w:t>
      </w:r>
    </w:p>
    <w:p w:rsidR="0017414C" w:rsidRPr="00B35957" w:rsidRDefault="007B6DDF" w:rsidP="0017414C">
      <w:pPr>
        <w:pStyle w:val="Heading1"/>
        <w:rPr>
          <w:rFonts w:hint="eastAsia"/>
          <w:lang w:val="en-CA" w:eastAsia="ko-KR"/>
        </w:rPr>
      </w:pPr>
      <w:r w:rsidRPr="00B35957">
        <w:rPr>
          <w:rFonts w:hint="eastAsia"/>
          <w:lang w:val="en-CA" w:eastAsia="ko-KR"/>
        </w:rPr>
        <w:t>References</w:t>
      </w:r>
    </w:p>
    <w:p w:rsidR="005A7160" w:rsidRPr="000A2F47" w:rsidRDefault="005A7160" w:rsidP="001E7B7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rPr>
          <w:lang w:eastAsia="ko-KR"/>
        </w:rPr>
      </w:pPr>
      <w:bookmarkStart w:id="2" w:name="spie2017"/>
      <w:r>
        <w:rPr>
          <w:lang w:eastAsia="ko-KR"/>
        </w:rPr>
        <w:t xml:space="preserve">K. </w:t>
      </w:r>
      <w:r w:rsidRPr="005A7160">
        <w:rPr>
          <w:lang w:eastAsia="ko-KR"/>
        </w:rPr>
        <w:t>Panusopone,</w:t>
      </w:r>
      <w:r>
        <w:rPr>
          <w:lang w:eastAsia="ko-KR"/>
        </w:rPr>
        <w:t xml:space="preserve"> S. Hong, Y. Yu, L. Wang</w:t>
      </w:r>
      <w:r w:rsidRPr="005A7160">
        <w:rPr>
          <w:lang w:eastAsia="ko-KR"/>
        </w:rPr>
        <w:t>,</w:t>
      </w:r>
      <w:r>
        <w:rPr>
          <w:lang w:eastAsia="ko-KR"/>
        </w:rPr>
        <w:t xml:space="preserve"> “</w:t>
      </w:r>
      <w:r w:rsidRPr="005A7160">
        <w:rPr>
          <w:b/>
        </w:rPr>
        <w:t>Comparisons between UWP, W66 and Planar, Angular mode 66 under the same coding conditions</w:t>
      </w:r>
      <w:r>
        <w:rPr>
          <w:lang w:eastAsia="ko-KR"/>
        </w:rPr>
        <w:t xml:space="preserve">”, </w:t>
      </w:r>
      <w:r w:rsidRPr="00B35957">
        <w:rPr>
          <w:lang w:eastAsia="ko-KR"/>
        </w:rPr>
        <w:t xml:space="preserve">Joint Video Exploration Team (JVET) of </w:t>
      </w:r>
      <w:r w:rsidRPr="001E7B70">
        <w:rPr>
          <w:szCs w:val="22"/>
          <w:lang w:val="en-CA"/>
        </w:rPr>
        <w:t>ITU-T VCEG (Q6/16) and ISO/IEC MPEG (JTC 1/SC 29/WG 11),</w:t>
      </w:r>
      <w:r>
        <w:rPr>
          <w:szCs w:val="22"/>
          <w:lang w:val="en-CA"/>
        </w:rPr>
        <w:t xml:space="preserve"> 7</w:t>
      </w:r>
      <w:r w:rsidRPr="005A7160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T</w:t>
      </w:r>
      <w:r w:rsidR="004A5827">
        <w:rPr>
          <w:szCs w:val="22"/>
          <w:lang w:val="en-CA"/>
        </w:rPr>
        <w:t>o</w:t>
      </w:r>
      <w:r>
        <w:rPr>
          <w:szCs w:val="22"/>
          <w:lang w:val="en-CA"/>
        </w:rPr>
        <w:t>rino, Italy, July 2017, Doc. JVET-G0081.</w:t>
      </w:r>
    </w:p>
    <w:p w:rsidR="007F1F8B" w:rsidRPr="00F9329C" w:rsidRDefault="000A2F47" w:rsidP="009234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rPr>
          <w:szCs w:val="22"/>
          <w:lang w:val="en-CA"/>
        </w:rPr>
      </w:pPr>
      <w:r>
        <w:rPr>
          <w:lang w:eastAsia="ko-KR"/>
        </w:rPr>
        <w:t xml:space="preserve">K. </w:t>
      </w:r>
      <w:r w:rsidRPr="005A7160">
        <w:rPr>
          <w:lang w:eastAsia="ko-KR"/>
        </w:rPr>
        <w:t>Panusopone,</w:t>
      </w:r>
      <w:r>
        <w:rPr>
          <w:lang w:eastAsia="ko-KR"/>
        </w:rPr>
        <w:t xml:space="preserve"> S. Hong, Y. Yu, L. Wang</w:t>
      </w:r>
      <w:r w:rsidRPr="005A7160">
        <w:rPr>
          <w:lang w:eastAsia="ko-KR"/>
        </w:rPr>
        <w:t>,</w:t>
      </w:r>
      <w:r>
        <w:rPr>
          <w:lang w:eastAsia="ko-KR"/>
        </w:rPr>
        <w:t xml:space="preserve"> “</w:t>
      </w:r>
      <w:r w:rsidRPr="00F9329C">
        <w:rPr>
          <w:b/>
          <w:szCs w:val="22"/>
          <w:lang w:val="en-CA"/>
        </w:rPr>
        <w:t>EE1: Unequal Weight Planar Prediction, Constrained PDPC, and Constrained ARSS</w:t>
      </w:r>
      <w:r w:rsidRPr="00F9329C">
        <w:rPr>
          <w:szCs w:val="22"/>
          <w:lang w:val="en-CA"/>
        </w:rPr>
        <w:t>”</w:t>
      </w:r>
      <w:r>
        <w:rPr>
          <w:lang w:eastAsia="ko-KR"/>
        </w:rPr>
        <w:t xml:space="preserve">, </w:t>
      </w:r>
      <w:r w:rsidRPr="00B35957">
        <w:rPr>
          <w:lang w:eastAsia="ko-KR"/>
        </w:rPr>
        <w:t xml:space="preserve">Joint Video Exploration Team (JVET) of </w:t>
      </w:r>
      <w:r w:rsidRPr="00F9329C">
        <w:rPr>
          <w:szCs w:val="22"/>
          <w:lang w:val="en-CA"/>
        </w:rPr>
        <w:t>ITU-T VCEG (Q6/16) and ISO/IEC MPEG (JTC 1/SC 29/WG 11), 6</w:t>
      </w:r>
      <w:r w:rsidRPr="00F9329C">
        <w:rPr>
          <w:szCs w:val="22"/>
          <w:vertAlign w:val="superscript"/>
          <w:lang w:val="en-CA"/>
        </w:rPr>
        <w:t>th</w:t>
      </w:r>
      <w:r w:rsidRPr="00F9329C">
        <w:rPr>
          <w:szCs w:val="22"/>
          <w:lang w:val="en-CA"/>
        </w:rPr>
        <w:t xml:space="preserve"> Meeting, Hobart, April 2017, Doc. JVET-F002</w:t>
      </w:r>
      <w:r w:rsidR="004A15F8" w:rsidRPr="00F9329C">
        <w:rPr>
          <w:szCs w:val="22"/>
          <w:lang w:val="en-CA"/>
        </w:rPr>
        <w:t>4</w:t>
      </w:r>
      <w:bookmarkEnd w:id="2"/>
    </w:p>
    <w:sectPr w:rsidR="007F1F8B" w:rsidRPr="00F9329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FA4" w:rsidRDefault="00AC6FA4">
      <w:r>
        <w:separator/>
      </w:r>
    </w:p>
  </w:endnote>
  <w:endnote w:type="continuationSeparator" w:id="0">
    <w:p w:rsidR="00AC6FA4" w:rsidRDefault="00AC6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7F" w:rsidRDefault="003B367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171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6E3C34">
      <w:rPr>
        <w:rStyle w:val="PageNumber"/>
        <w:noProof/>
      </w:rPr>
      <w:t>2017-07-14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FA4" w:rsidRDefault="00AC6FA4">
      <w:r>
        <w:separator/>
      </w:r>
    </w:p>
  </w:footnote>
  <w:footnote w:type="continuationSeparator" w:id="0">
    <w:p w:rsidR="00AC6FA4" w:rsidRDefault="00AC6F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71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805"/>
    <w:multiLevelType w:val="hybridMultilevel"/>
    <w:tmpl w:val="68E2098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2A04B2"/>
    <w:multiLevelType w:val="hybridMultilevel"/>
    <w:tmpl w:val="F8849CF6"/>
    <w:lvl w:ilvl="0" w:tplc="5CAC96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732FB2"/>
    <w:multiLevelType w:val="hybridMultilevel"/>
    <w:tmpl w:val="9C00192A"/>
    <w:lvl w:ilvl="0" w:tplc="026C45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CD6C5B"/>
    <w:multiLevelType w:val="hybridMultilevel"/>
    <w:tmpl w:val="533C938A"/>
    <w:lvl w:ilvl="0" w:tplc="8AAEA3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FE073F"/>
    <w:multiLevelType w:val="hybridMultilevel"/>
    <w:tmpl w:val="38D6F4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28C3FC9"/>
    <w:multiLevelType w:val="hybridMultilevel"/>
    <w:tmpl w:val="A05A2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4"/>
  </w:num>
  <w:num w:numId="14">
    <w:abstractNumId w:val="6"/>
  </w:num>
  <w:num w:numId="15">
    <w:abstractNumId w:val="4"/>
    <w:lvlOverride w:ilvl="0"/>
    <w:lvlOverride w:ilvl="1"/>
  </w:num>
  <w:num w:numId="16">
    <w:abstractNumId w:val="10"/>
  </w:num>
  <w:num w:numId="17">
    <w:abstractNumId w:val="11"/>
  </w:num>
  <w:num w:numId="18">
    <w:abstractNumId w:val="12"/>
  </w:num>
  <w:num w:numId="19">
    <w:abstractNumId w:val="1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7A58"/>
    <w:rsid w:val="000165CD"/>
    <w:rsid w:val="000308A3"/>
    <w:rsid w:val="000458BC"/>
    <w:rsid w:val="00045C41"/>
    <w:rsid w:val="00046C03"/>
    <w:rsid w:val="00065039"/>
    <w:rsid w:val="0007614F"/>
    <w:rsid w:val="000A2F47"/>
    <w:rsid w:val="000B0C0F"/>
    <w:rsid w:val="000B1C6B"/>
    <w:rsid w:val="000B4FF9"/>
    <w:rsid w:val="000C09AC"/>
    <w:rsid w:val="000C2DF9"/>
    <w:rsid w:val="000C5D70"/>
    <w:rsid w:val="000E00F3"/>
    <w:rsid w:val="000F158C"/>
    <w:rsid w:val="00101617"/>
    <w:rsid w:val="00102F3D"/>
    <w:rsid w:val="0010572F"/>
    <w:rsid w:val="00107C67"/>
    <w:rsid w:val="00124E38"/>
    <w:rsid w:val="0012580B"/>
    <w:rsid w:val="00131F90"/>
    <w:rsid w:val="0013458C"/>
    <w:rsid w:val="0013526E"/>
    <w:rsid w:val="00146152"/>
    <w:rsid w:val="00155526"/>
    <w:rsid w:val="001655F1"/>
    <w:rsid w:val="00171371"/>
    <w:rsid w:val="0017414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E7B70"/>
    <w:rsid w:val="001F2594"/>
    <w:rsid w:val="001F4087"/>
    <w:rsid w:val="0020021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064D"/>
    <w:rsid w:val="00291E36"/>
    <w:rsid w:val="00292257"/>
    <w:rsid w:val="002A08E2"/>
    <w:rsid w:val="002A54E0"/>
    <w:rsid w:val="002A5745"/>
    <w:rsid w:val="002B1595"/>
    <w:rsid w:val="002B191D"/>
    <w:rsid w:val="002B24F5"/>
    <w:rsid w:val="002B391E"/>
    <w:rsid w:val="002C10C9"/>
    <w:rsid w:val="002D0AF6"/>
    <w:rsid w:val="002F164D"/>
    <w:rsid w:val="003021BC"/>
    <w:rsid w:val="00306206"/>
    <w:rsid w:val="00317D85"/>
    <w:rsid w:val="00327C56"/>
    <w:rsid w:val="003315A1"/>
    <w:rsid w:val="00336C18"/>
    <w:rsid w:val="003373EC"/>
    <w:rsid w:val="00342FF4"/>
    <w:rsid w:val="00346148"/>
    <w:rsid w:val="00357340"/>
    <w:rsid w:val="003669EA"/>
    <w:rsid w:val="003706CC"/>
    <w:rsid w:val="00371702"/>
    <w:rsid w:val="00377710"/>
    <w:rsid w:val="003816B9"/>
    <w:rsid w:val="003A2D8E"/>
    <w:rsid w:val="003A7CE6"/>
    <w:rsid w:val="003B367F"/>
    <w:rsid w:val="003B6108"/>
    <w:rsid w:val="003C20E4"/>
    <w:rsid w:val="003D6342"/>
    <w:rsid w:val="003E46B1"/>
    <w:rsid w:val="003E6F90"/>
    <w:rsid w:val="003F5D0F"/>
    <w:rsid w:val="00414101"/>
    <w:rsid w:val="004234F0"/>
    <w:rsid w:val="00433DDB"/>
    <w:rsid w:val="00435A29"/>
    <w:rsid w:val="00437619"/>
    <w:rsid w:val="0046268B"/>
    <w:rsid w:val="00465A1E"/>
    <w:rsid w:val="00497F8F"/>
    <w:rsid w:val="004A15F8"/>
    <w:rsid w:val="004A2A63"/>
    <w:rsid w:val="004A5827"/>
    <w:rsid w:val="004B210C"/>
    <w:rsid w:val="004C4DB5"/>
    <w:rsid w:val="004C5371"/>
    <w:rsid w:val="004D405F"/>
    <w:rsid w:val="004D5ADE"/>
    <w:rsid w:val="004E4293"/>
    <w:rsid w:val="004E4F4F"/>
    <w:rsid w:val="004E6789"/>
    <w:rsid w:val="004F61E3"/>
    <w:rsid w:val="00502E10"/>
    <w:rsid w:val="0051015C"/>
    <w:rsid w:val="00511EE6"/>
    <w:rsid w:val="00516B58"/>
    <w:rsid w:val="00516CF1"/>
    <w:rsid w:val="00527B3D"/>
    <w:rsid w:val="00531AE9"/>
    <w:rsid w:val="00550A66"/>
    <w:rsid w:val="00567EC7"/>
    <w:rsid w:val="00570013"/>
    <w:rsid w:val="005801A2"/>
    <w:rsid w:val="00585E3C"/>
    <w:rsid w:val="005952A5"/>
    <w:rsid w:val="005A0D72"/>
    <w:rsid w:val="005A1836"/>
    <w:rsid w:val="005A33A1"/>
    <w:rsid w:val="005A7160"/>
    <w:rsid w:val="005B217D"/>
    <w:rsid w:val="005C385F"/>
    <w:rsid w:val="005E1AC6"/>
    <w:rsid w:val="005F6F1B"/>
    <w:rsid w:val="00615995"/>
    <w:rsid w:val="00617492"/>
    <w:rsid w:val="006178E8"/>
    <w:rsid w:val="00621200"/>
    <w:rsid w:val="00624B33"/>
    <w:rsid w:val="00624F24"/>
    <w:rsid w:val="006277F7"/>
    <w:rsid w:val="0063041A"/>
    <w:rsid w:val="00630AA2"/>
    <w:rsid w:val="00644940"/>
    <w:rsid w:val="00645FE7"/>
    <w:rsid w:val="00646707"/>
    <w:rsid w:val="006475A6"/>
    <w:rsid w:val="006529D0"/>
    <w:rsid w:val="00657F7E"/>
    <w:rsid w:val="00662E58"/>
    <w:rsid w:val="006637F2"/>
    <w:rsid w:val="00664DCF"/>
    <w:rsid w:val="006C3AAF"/>
    <w:rsid w:val="006C5D39"/>
    <w:rsid w:val="006D3465"/>
    <w:rsid w:val="006D6D9B"/>
    <w:rsid w:val="006E2810"/>
    <w:rsid w:val="006E3C34"/>
    <w:rsid w:val="006E5272"/>
    <w:rsid w:val="006E5417"/>
    <w:rsid w:val="007023DE"/>
    <w:rsid w:val="0071181E"/>
    <w:rsid w:val="00712F60"/>
    <w:rsid w:val="00720E3B"/>
    <w:rsid w:val="00721A05"/>
    <w:rsid w:val="0074393F"/>
    <w:rsid w:val="00745F6B"/>
    <w:rsid w:val="0075585E"/>
    <w:rsid w:val="00770571"/>
    <w:rsid w:val="007768FF"/>
    <w:rsid w:val="007824D3"/>
    <w:rsid w:val="007862B8"/>
    <w:rsid w:val="00790484"/>
    <w:rsid w:val="00796EE3"/>
    <w:rsid w:val="007A20DF"/>
    <w:rsid w:val="007A4585"/>
    <w:rsid w:val="007A7D29"/>
    <w:rsid w:val="007B4AB8"/>
    <w:rsid w:val="007B6DDF"/>
    <w:rsid w:val="007C0995"/>
    <w:rsid w:val="007C7BFB"/>
    <w:rsid w:val="007D0403"/>
    <w:rsid w:val="007D1181"/>
    <w:rsid w:val="007E01A3"/>
    <w:rsid w:val="007E0E47"/>
    <w:rsid w:val="007F1F8B"/>
    <w:rsid w:val="007F4894"/>
    <w:rsid w:val="007F67A1"/>
    <w:rsid w:val="007F7535"/>
    <w:rsid w:val="0080230A"/>
    <w:rsid w:val="00811C05"/>
    <w:rsid w:val="0082003A"/>
    <w:rsid w:val="008206C8"/>
    <w:rsid w:val="00827CDE"/>
    <w:rsid w:val="00862CAF"/>
    <w:rsid w:val="0086387C"/>
    <w:rsid w:val="0086649A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40AA"/>
    <w:rsid w:val="00933453"/>
    <w:rsid w:val="009336F7"/>
    <w:rsid w:val="0093636C"/>
    <w:rsid w:val="009374A7"/>
    <w:rsid w:val="00955F6D"/>
    <w:rsid w:val="009618B7"/>
    <w:rsid w:val="0098551D"/>
    <w:rsid w:val="0099518F"/>
    <w:rsid w:val="009A523D"/>
    <w:rsid w:val="009B02A1"/>
    <w:rsid w:val="009C656D"/>
    <w:rsid w:val="009C7C75"/>
    <w:rsid w:val="009D7CE6"/>
    <w:rsid w:val="009E0E2E"/>
    <w:rsid w:val="009F496B"/>
    <w:rsid w:val="00A01439"/>
    <w:rsid w:val="00A02E61"/>
    <w:rsid w:val="00A05525"/>
    <w:rsid w:val="00A05CFF"/>
    <w:rsid w:val="00A13048"/>
    <w:rsid w:val="00A14951"/>
    <w:rsid w:val="00A36534"/>
    <w:rsid w:val="00A46843"/>
    <w:rsid w:val="00A53FB2"/>
    <w:rsid w:val="00A56B97"/>
    <w:rsid w:val="00A6093D"/>
    <w:rsid w:val="00A767DC"/>
    <w:rsid w:val="00A76A6D"/>
    <w:rsid w:val="00A83253"/>
    <w:rsid w:val="00A86F32"/>
    <w:rsid w:val="00A95899"/>
    <w:rsid w:val="00AA27FE"/>
    <w:rsid w:val="00AA6E84"/>
    <w:rsid w:val="00AB204E"/>
    <w:rsid w:val="00AC2636"/>
    <w:rsid w:val="00AC6FA4"/>
    <w:rsid w:val="00AD05A8"/>
    <w:rsid w:val="00AE341B"/>
    <w:rsid w:val="00B014C6"/>
    <w:rsid w:val="00B07CA7"/>
    <w:rsid w:val="00B121F7"/>
    <w:rsid w:val="00B1279A"/>
    <w:rsid w:val="00B13999"/>
    <w:rsid w:val="00B35957"/>
    <w:rsid w:val="00B4194A"/>
    <w:rsid w:val="00B437E8"/>
    <w:rsid w:val="00B5222E"/>
    <w:rsid w:val="00B53179"/>
    <w:rsid w:val="00B600CD"/>
    <w:rsid w:val="00B61C96"/>
    <w:rsid w:val="00B73A2A"/>
    <w:rsid w:val="00B827C6"/>
    <w:rsid w:val="00B9330E"/>
    <w:rsid w:val="00B93BBA"/>
    <w:rsid w:val="00B94B06"/>
    <w:rsid w:val="00B94C28"/>
    <w:rsid w:val="00BA440D"/>
    <w:rsid w:val="00BC10BA"/>
    <w:rsid w:val="00BC5AFD"/>
    <w:rsid w:val="00BF09B9"/>
    <w:rsid w:val="00C04F43"/>
    <w:rsid w:val="00C05197"/>
    <w:rsid w:val="00C0609D"/>
    <w:rsid w:val="00C115AB"/>
    <w:rsid w:val="00C26CCB"/>
    <w:rsid w:val="00C30249"/>
    <w:rsid w:val="00C34567"/>
    <w:rsid w:val="00C361C0"/>
    <w:rsid w:val="00C3723B"/>
    <w:rsid w:val="00C42466"/>
    <w:rsid w:val="00C44E42"/>
    <w:rsid w:val="00C606C9"/>
    <w:rsid w:val="00C80288"/>
    <w:rsid w:val="00C84003"/>
    <w:rsid w:val="00C90650"/>
    <w:rsid w:val="00C97D78"/>
    <w:rsid w:val="00CA756B"/>
    <w:rsid w:val="00CB71FF"/>
    <w:rsid w:val="00CC2AAE"/>
    <w:rsid w:val="00CC5A42"/>
    <w:rsid w:val="00CD0EAB"/>
    <w:rsid w:val="00CE5E02"/>
    <w:rsid w:val="00CF34DB"/>
    <w:rsid w:val="00CF558F"/>
    <w:rsid w:val="00D010C0"/>
    <w:rsid w:val="00D073E2"/>
    <w:rsid w:val="00D12FEC"/>
    <w:rsid w:val="00D31F56"/>
    <w:rsid w:val="00D37CBF"/>
    <w:rsid w:val="00D446EC"/>
    <w:rsid w:val="00D51BF0"/>
    <w:rsid w:val="00D531DB"/>
    <w:rsid w:val="00D55942"/>
    <w:rsid w:val="00D56533"/>
    <w:rsid w:val="00D6484C"/>
    <w:rsid w:val="00D807BF"/>
    <w:rsid w:val="00D82FCC"/>
    <w:rsid w:val="00D90F9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54511"/>
    <w:rsid w:val="00E61DAC"/>
    <w:rsid w:val="00E71FF1"/>
    <w:rsid w:val="00E72B80"/>
    <w:rsid w:val="00E72BA1"/>
    <w:rsid w:val="00E75FE3"/>
    <w:rsid w:val="00E86C4C"/>
    <w:rsid w:val="00E8795B"/>
    <w:rsid w:val="00E907A3"/>
    <w:rsid w:val="00EA2923"/>
    <w:rsid w:val="00EA5AE0"/>
    <w:rsid w:val="00EB7AB1"/>
    <w:rsid w:val="00EC1713"/>
    <w:rsid w:val="00ED1ECC"/>
    <w:rsid w:val="00ED4E05"/>
    <w:rsid w:val="00EE3780"/>
    <w:rsid w:val="00EE7CD8"/>
    <w:rsid w:val="00EF2A86"/>
    <w:rsid w:val="00EF3B1C"/>
    <w:rsid w:val="00EF48CC"/>
    <w:rsid w:val="00F00801"/>
    <w:rsid w:val="00F2488D"/>
    <w:rsid w:val="00F32726"/>
    <w:rsid w:val="00F473A8"/>
    <w:rsid w:val="00F73032"/>
    <w:rsid w:val="00F848FC"/>
    <w:rsid w:val="00F906F6"/>
    <w:rsid w:val="00F9282A"/>
    <w:rsid w:val="00F9329C"/>
    <w:rsid w:val="00F96BAD"/>
    <w:rsid w:val="00F9777F"/>
    <w:rsid w:val="00FA139D"/>
    <w:rsid w:val="00FA7240"/>
    <w:rsid w:val="00FB0E84"/>
    <w:rsid w:val="00FC7A19"/>
    <w:rsid w:val="00FD01C2"/>
    <w:rsid w:val="00FD6C46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search-word-mail">
    <w:name w:val="search-word-mail"/>
    <w:rsid w:val="00497F8F"/>
  </w:style>
  <w:style w:type="table" w:styleId="TableGrid">
    <w:name w:val="Table Grid"/>
    <w:basedOn w:val="TableNormal"/>
    <w:uiPriority w:val="59"/>
    <w:rsid w:val="00A14951"/>
    <w:rPr>
      <w:rFonts w:ascii="Malgun Gothic" w:hAnsi="Malgun Gothic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97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45B80-A306-477A-9F5F-E0C09906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Huawei Technologies Co.,Ltd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f00747471</cp:lastModifiedBy>
  <cp:revision>3</cp:revision>
  <cp:lastPrinted>1601-01-01T00:00:00Z</cp:lastPrinted>
  <dcterms:created xsi:type="dcterms:W3CDTF">2017-07-14T12:47:00Z</dcterms:created>
  <dcterms:modified xsi:type="dcterms:W3CDTF">2017-07-14T13:09:00Z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(3)RrjFKwSuXlpwxwtTY7erkRshP2t1m3vB7eaJL6eL+oHc2V6jux6R59Px91OCNkHHjh9FQzNs
iuYWYUKU8O2wF7JJqb5MgMRG17DPA4vkXCVIcFJp5JDxeTWHgtbjOLz15J/SYZ7TEz4ekUZz
z4GmMHpJchJk0U8Eim3esoJDPWidhIBPoVscpz7nA2JOtgKH3Z2xMa2NGXZ+lSkUSs1Z3bFl
evj0dq/FDxWoDHUfdU</vt:lpwstr>
  </property>
  <property fmtid="{D5CDD505-2E9C-101B-9397-08002B2CF9AE}" pid="3" name="_2015_ms_pID_7253431">
    <vt:lpwstr>IDwh+OX8LMkQNMzJdlByt/v+R466BgsFYdSKRLKDTzYMHG9KkE/VNS
bsZPNP0ypFSQb/JDgTQe7RpPXaoOakh0BQM7qcsJYdSTYuY8mf5C35TbGeQSVm+DdZPwNVby
qP2U/miAKohA8arMIMjEMnbiXmr+8Op/gGhohHhGXmvPOSFHFBbl5F/beXnxZLrG8eewQflV
asDJBJ5sH+zmsZMP2ILPnK2TJMl0xws/nU3X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1499928434</vt:lpwstr>
  </property>
  <property fmtid="{D5CDD505-2E9C-101B-9397-08002B2CF9AE}" pid="8" name="_2015_ms_pID_7253432">
    <vt:lpwstr>gw==</vt:lpwstr>
  </property>
</Properties>
</file>