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10F8D54D" w:rsidR="00E61DAC" w:rsidRPr="005B217D" w:rsidRDefault="00314E3C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rFonts w:hint="eastAsia"/>
              </w:rPr>
              <w:t>5th</w:t>
            </w:r>
            <w:r>
              <w:t xml:space="preserve"> Meeting: </w:t>
            </w:r>
            <w:r>
              <w:rPr>
                <w:rFonts w:hint="eastAsia"/>
              </w:rPr>
              <w:t>Geneva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>
              <w:rPr>
                <w:rFonts w:hint="eastAsia"/>
                <w:lang w:val="en-CA"/>
              </w:rPr>
              <w:t>12</w:t>
            </w:r>
            <w:r>
              <w:rPr>
                <w:lang w:val="en-CA"/>
              </w:rPr>
              <w:t>–</w:t>
            </w:r>
            <w:r>
              <w:rPr>
                <w:rFonts w:hint="eastAsia"/>
                <w:lang w:val="en-CA"/>
              </w:rPr>
              <w:t>20</w:t>
            </w:r>
            <w:r>
              <w:rPr>
                <w:lang w:val="en-CA"/>
              </w:rPr>
              <w:t xml:space="preserve"> </w:t>
            </w:r>
            <w:r>
              <w:rPr>
                <w:rFonts w:hint="eastAsia"/>
                <w:lang w:val="en-CA"/>
              </w:rPr>
              <w:t>January</w:t>
            </w:r>
            <w:r>
              <w:rPr>
                <w:lang w:val="en-CA"/>
              </w:rPr>
              <w:t xml:space="preserve"> 201</w:t>
            </w:r>
            <w:r>
              <w:rPr>
                <w:rFonts w:hint="eastAsia"/>
                <w:lang w:val="en-CA"/>
              </w:rPr>
              <w:t>7</w:t>
            </w:r>
          </w:p>
        </w:tc>
        <w:tc>
          <w:tcPr>
            <w:tcW w:w="3168" w:type="dxa"/>
          </w:tcPr>
          <w:p w14:paraId="51D9E462" w14:textId="30C6BC8F" w:rsidR="008A4B4C" w:rsidRPr="005B217D" w:rsidRDefault="00E61DAC" w:rsidP="0010323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66BBE">
              <w:rPr>
                <w:lang w:val="en-CA"/>
              </w:rPr>
              <w:t>E</w:t>
            </w:r>
            <w:r w:rsidR="00B1741F">
              <w:rPr>
                <w:lang w:val="en-CA"/>
              </w:rPr>
              <w:t>00</w:t>
            </w:r>
            <w:r w:rsidR="00103234">
              <w:rPr>
                <w:lang w:val="en-CA"/>
              </w:rPr>
              <w:t>6</w:t>
            </w:r>
            <w:r w:rsidR="00794124">
              <w:rPr>
                <w:lang w:val="en-CA"/>
              </w:rPr>
              <w:t>5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520D7A15" w:rsidR="00E61DAC" w:rsidRPr="005B217D" w:rsidRDefault="00492534" w:rsidP="00CD6F68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227FE2">
              <w:rPr>
                <w:b/>
                <w:szCs w:val="22"/>
                <w:lang w:val="en-CA"/>
              </w:rPr>
              <w:t xml:space="preserve">Unrestricted </w:t>
            </w:r>
            <w:r w:rsidR="00D31DF9">
              <w:rPr>
                <w:b/>
                <w:szCs w:val="22"/>
                <w:lang w:val="en-CA"/>
              </w:rPr>
              <w:t xml:space="preserve">Motion Compensation for 360 Video in </w:t>
            </w:r>
            <w:r w:rsidR="00CD6F68">
              <w:rPr>
                <w:b/>
                <w:szCs w:val="22"/>
                <w:lang w:val="en-CA"/>
              </w:rPr>
              <w:t>ERP</w:t>
            </w:r>
            <w:r w:rsidR="00D31DF9">
              <w:rPr>
                <w:b/>
                <w:szCs w:val="22"/>
                <w:lang w:val="en-CA"/>
              </w:rPr>
              <w:t xml:space="preserve"> Format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3B13CF73" w:rsidR="00E61DAC" w:rsidRPr="005B217D" w:rsidRDefault="00D31DF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7670462" w14:textId="7E9159DD" w:rsidR="00F64A86" w:rsidRDefault="00F64A86" w:rsidP="005E751B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Minhua Zhou</w:t>
            </w:r>
            <w:r w:rsidR="0069707C" w:rsidRPr="005B217D">
              <w:rPr>
                <w:szCs w:val="22"/>
                <w:lang w:val="en-CA"/>
              </w:rPr>
              <w:t xml:space="preserve"> </w:t>
            </w:r>
            <w:r w:rsidR="005E751B" w:rsidRPr="005B217D"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16340 West Bernardo Drive</w:t>
            </w:r>
          </w:p>
          <w:p w14:paraId="2E11D2BD" w14:textId="545B91EB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CA-92127, USA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587FCAF7" w14:textId="77777777" w:rsidR="000B253A" w:rsidRDefault="00E61DAC" w:rsidP="006726D9">
            <w:pPr>
              <w:spacing w:before="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51BC2121" w14:textId="247D70D0" w:rsidR="000B253A" w:rsidRPr="00420A6A" w:rsidRDefault="00314E3C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F64A86" w:rsidRPr="00420A6A">
              <w:rPr>
                <w:szCs w:val="22"/>
                <w:lang w:val="en-CA"/>
              </w:rPr>
              <w:t>inhua.zhou@broadcom.com</w:t>
            </w:r>
          </w:p>
          <w:p w14:paraId="4184B613" w14:textId="29316388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246EF72F" w:rsidR="00E61DAC" w:rsidRPr="005B217D" w:rsidRDefault="00F64A8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Broadcom </w:t>
            </w:r>
            <w:r w:rsidR="0052342F">
              <w:rPr>
                <w:szCs w:val="22"/>
                <w:lang w:val="en-CA"/>
              </w:rPr>
              <w:t>Limited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A17F27" w14:textId="783614A1" w:rsidR="000B253A" w:rsidRPr="00B60FC6" w:rsidRDefault="00D31DF9" w:rsidP="00B60FC6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993AC2">
        <w:rPr>
          <w:szCs w:val="22"/>
          <w:lang w:val="en-CA"/>
        </w:rPr>
        <w:t xml:space="preserve">results of doing unrestricted motion compensation for 360 video in </w:t>
      </w:r>
      <w:proofErr w:type="spellStart"/>
      <w:r w:rsidR="00D03E7D">
        <w:rPr>
          <w:szCs w:val="22"/>
          <w:lang w:val="en-CA"/>
        </w:rPr>
        <w:t>equirectangular</w:t>
      </w:r>
      <w:proofErr w:type="spellEnd"/>
      <w:r w:rsidR="00D03E7D">
        <w:rPr>
          <w:szCs w:val="22"/>
          <w:lang w:val="en-CA"/>
        </w:rPr>
        <w:t xml:space="preserve"> projection (</w:t>
      </w:r>
      <w:r w:rsidR="00993AC2">
        <w:rPr>
          <w:szCs w:val="22"/>
          <w:lang w:val="en-CA"/>
        </w:rPr>
        <w:t>ERP</w:t>
      </w:r>
      <w:r w:rsidR="00D03E7D">
        <w:rPr>
          <w:szCs w:val="22"/>
          <w:lang w:val="en-CA"/>
        </w:rPr>
        <w:t>)</w:t>
      </w:r>
      <w:r w:rsidR="00993AC2">
        <w:rPr>
          <w:szCs w:val="22"/>
          <w:lang w:val="en-CA"/>
        </w:rPr>
        <w:t xml:space="preserve"> format by leveraging the fact that there is </w:t>
      </w:r>
      <w:r w:rsidR="00993AC2">
        <w:rPr>
          <w:lang w:val="en-CA"/>
        </w:rPr>
        <w:t xml:space="preserve">no discontinuous edge between the left and right reference picture boundaries. Experimental results revealed that </w:t>
      </w:r>
      <w:r w:rsidR="00373EC0">
        <w:rPr>
          <w:lang w:val="en-CA"/>
        </w:rPr>
        <w:t xml:space="preserve">in RA configuration </w:t>
      </w:r>
      <w:r w:rsidR="00993AC2">
        <w:rPr>
          <w:lang w:val="en-CA"/>
        </w:rPr>
        <w:t>doing the unrestricted motion compensation in “wrapped-around” fashion in horizontal direction provides on average about 0.2% BD-rate reduction by using HM16.14, and 0.3% BD-rate reduction by using JEM4.</w:t>
      </w:r>
      <w:r w:rsidR="00373EC0">
        <w:rPr>
          <w:lang w:val="en-CA"/>
        </w:rPr>
        <w:t>1</w:t>
      </w:r>
      <w:r w:rsidR="00993AC2">
        <w:rPr>
          <w:lang w:val="en-CA"/>
        </w:rPr>
        <w:t xml:space="preserve">, respectively.    </w:t>
      </w:r>
    </w:p>
    <w:p w14:paraId="7242796D" w14:textId="77777777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CB5570" w14:textId="2D8DE8B2" w:rsidR="00AF42B8" w:rsidRPr="00AF42B8" w:rsidRDefault="00AF42B8" w:rsidP="00AF42B8">
      <w:pPr>
        <w:jc w:val="both"/>
        <w:rPr>
          <w:lang w:val="en-CA"/>
        </w:rPr>
      </w:pPr>
      <w:r>
        <w:rPr>
          <w:lang w:val="en-CA"/>
        </w:rPr>
        <w:t xml:space="preserve">In the previous video compression standards such as MPEG/ITU-T AVC/H.264 and HEVC/H.265 </w:t>
      </w:r>
      <w:r w:rsidR="00227FE2">
        <w:rPr>
          <w:lang w:val="en-CA"/>
        </w:rPr>
        <w:t xml:space="preserve">the unrestricted motion compensation </w:t>
      </w:r>
      <w:r>
        <w:rPr>
          <w:lang w:val="en-CA"/>
        </w:rPr>
        <w:t xml:space="preserve">is realized by replacing the reference samples outside </w:t>
      </w:r>
      <w:r w:rsidR="00641491">
        <w:rPr>
          <w:lang w:val="en-CA"/>
        </w:rPr>
        <w:t xml:space="preserve">the reference </w:t>
      </w:r>
      <w:r>
        <w:rPr>
          <w:lang w:val="en-CA"/>
        </w:rPr>
        <w:t xml:space="preserve">picture boundaries with the nearest reference picture boundary samples. In 360 video of </w:t>
      </w:r>
      <w:proofErr w:type="spellStart"/>
      <w:r>
        <w:rPr>
          <w:lang w:val="en-CA"/>
        </w:rPr>
        <w:t>equirectangular</w:t>
      </w:r>
      <w:proofErr w:type="spellEnd"/>
      <w:r>
        <w:rPr>
          <w:lang w:val="en-CA"/>
        </w:rPr>
        <w:t xml:space="preserve"> projection </w:t>
      </w:r>
      <w:r w:rsidR="00AF0B83">
        <w:rPr>
          <w:lang w:val="en-CA"/>
        </w:rPr>
        <w:t xml:space="preserve">(ERP) </w:t>
      </w:r>
      <w:r>
        <w:rPr>
          <w:lang w:val="en-CA"/>
        </w:rPr>
        <w:t>format</w:t>
      </w:r>
      <w:r w:rsidR="00AF0B83">
        <w:rPr>
          <w:lang w:val="en-CA"/>
        </w:rPr>
        <w:t>,</w:t>
      </w:r>
      <w:r>
        <w:rPr>
          <w:lang w:val="en-CA"/>
        </w:rPr>
        <w:t xml:space="preserve"> however, there is actually no</w:t>
      </w:r>
      <w:r w:rsidR="00AF0B83">
        <w:rPr>
          <w:lang w:val="en-CA"/>
        </w:rPr>
        <w:t xml:space="preserve"> discontinuous edge</w:t>
      </w:r>
      <w:r>
        <w:rPr>
          <w:lang w:val="en-CA"/>
        </w:rPr>
        <w:t xml:space="preserve"> </w:t>
      </w:r>
      <w:r w:rsidR="00AF0B83">
        <w:rPr>
          <w:lang w:val="en-CA"/>
        </w:rPr>
        <w:t>between the left and right reference picture boundaries, if a picture is</w:t>
      </w:r>
      <w:r>
        <w:rPr>
          <w:lang w:val="en-CA"/>
        </w:rPr>
        <w:t xml:space="preserve"> stitched perfectly</w:t>
      </w:r>
      <w:r w:rsidR="00641491">
        <w:rPr>
          <w:lang w:val="en-CA"/>
        </w:rPr>
        <w:t>.</w:t>
      </w:r>
      <w:r>
        <w:rPr>
          <w:lang w:val="en-CA"/>
        </w:rPr>
        <w:t xml:space="preserve"> </w:t>
      </w:r>
      <w:r w:rsidR="00642CD6">
        <w:t xml:space="preserve">Fig.1 provides an example of 360 video </w:t>
      </w:r>
      <w:proofErr w:type="gramStart"/>
      <w:r w:rsidR="00642CD6">
        <w:t>picture</w:t>
      </w:r>
      <w:proofErr w:type="gramEnd"/>
      <w:r w:rsidR="00642CD6">
        <w:t xml:space="preserve"> in ERP format. </w:t>
      </w:r>
      <w:r w:rsidR="00642CD6">
        <w:rPr>
          <w:lang w:val="en-CA"/>
        </w:rPr>
        <w:t xml:space="preserve"> </w:t>
      </w:r>
    </w:p>
    <w:p w14:paraId="77239BC2" w14:textId="1A123509" w:rsidR="002B57A7" w:rsidRDefault="00AF42B8" w:rsidP="00B0631F">
      <w:pPr>
        <w:jc w:val="both"/>
      </w:pPr>
      <w:r>
        <w:rPr>
          <w:noProof/>
          <w:lang w:eastAsia="zh-CN"/>
        </w:rPr>
        <w:drawing>
          <wp:inline distT="0" distB="0" distL="0" distR="0" wp14:anchorId="478951CB" wp14:editId="5E63F0EF">
            <wp:extent cx="5943600" cy="29718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est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0AED16" w14:textId="1B60C3D5" w:rsidR="004D217C" w:rsidRPr="00227FE2" w:rsidRDefault="002B57A7" w:rsidP="00641491">
      <w:pPr>
        <w:jc w:val="center"/>
        <w:rPr>
          <w:szCs w:val="22"/>
        </w:rPr>
      </w:pPr>
      <w:r w:rsidRPr="00227FE2">
        <w:rPr>
          <w:rFonts w:ascii="Arial" w:hAnsi="Arial" w:cs="Arial"/>
          <w:b/>
          <w:i/>
          <w:szCs w:val="22"/>
        </w:rPr>
        <w:t xml:space="preserve">Fig. 1 </w:t>
      </w:r>
      <w:r w:rsidR="00AF42B8" w:rsidRPr="00227FE2">
        <w:rPr>
          <w:rFonts w:ascii="Arial" w:hAnsi="Arial" w:cs="Arial"/>
          <w:b/>
          <w:i/>
          <w:szCs w:val="22"/>
        </w:rPr>
        <w:t xml:space="preserve">An example of 360 video </w:t>
      </w:r>
      <w:proofErr w:type="gramStart"/>
      <w:r w:rsidR="00AF42B8" w:rsidRPr="00227FE2">
        <w:rPr>
          <w:rFonts w:ascii="Arial" w:hAnsi="Arial" w:cs="Arial"/>
          <w:b/>
          <w:i/>
          <w:szCs w:val="22"/>
        </w:rPr>
        <w:t>picture</w:t>
      </w:r>
      <w:proofErr w:type="gramEnd"/>
      <w:r w:rsidR="00AF42B8" w:rsidRPr="00227FE2">
        <w:rPr>
          <w:rFonts w:ascii="Arial" w:hAnsi="Arial" w:cs="Arial"/>
          <w:b/>
          <w:i/>
          <w:szCs w:val="22"/>
        </w:rPr>
        <w:t xml:space="preserve"> in </w:t>
      </w:r>
      <w:r w:rsidR="00AF0B83" w:rsidRPr="00227FE2">
        <w:rPr>
          <w:rFonts w:ascii="Arial" w:hAnsi="Arial" w:cs="Arial"/>
          <w:b/>
          <w:i/>
          <w:szCs w:val="22"/>
        </w:rPr>
        <w:t>ERP</w:t>
      </w:r>
      <w:r w:rsidR="00AF42B8" w:rsidRPr="00227FE2">
        <w:rPr>
          <w:rFonts w:ascii="Arial" w:hAnsi="Arial" w:cs="Arial"/>
          <w:b/>
          <w:i/>
          <w:szCs w:val="22"/>
        </w:rPr>
        <w:t xml:space="preserve"> format</w:t>
      </w:r>
      <w:r w:rsidR="00AF42B8" w:rsidRPr="00227FE2">
        <w:rPr>
          <w:szCs w:val="22"/>
        </w:rPr>
        <w:t xml:space="preserve"> </w:t>
      </w:r>
    </w:p>
    <w:p w14:paraId="1582869D" w14:textId="1CC2D787" w:rsidR="008126E9" w:rsidRDefault="00642CD6" w:rsidP="00642CD6">
      <w:pPr>
        <w:jc w:val="both"/>
        <w:rPr>
          <w:lang w:val="en-CA"/>
        </w:rPr>
      </w:pPr>
      <w:r>
        <w:rPr>
          <w:lang w:val="en-CA"/>
        </w:rPr>
        <w:lastRenderedPageBreak/>
        <w:t>Instead of replacing the reference samples outside the left and right reference picture boundaries with the neares</w:t>
      </w:r>
      <w:r w:rsidR="00993AC2">
        <w:rPr>
          <w:lang w:val="en-CA"/>
        </w:rPr>
        <w:t xml:space="preserve">t reference picture boundary samples as the traditional </w:t>
      </w:r>
      <w:r w:rsidR="00227FE2">
        <w:rPr>
          <w:lang w:val="en-CA"/>
        </w:rPr>
        <w:t>unrestricted</w:t>
      </w:r>
      <w:r w:rsidR="00993AC2">
        <w:rPr>
          <w:lang w:val="en-CA"/>
        </w:rPr>
        <w:t xml:space="preserve"> motion compensation does</w:t>
      </w:r>
      <w:r>
        <w:rPr>
          <w:lang w:val="en-CA"/>
        </w:rPr>
        <w:t xml:space="preserve">, doing </w:t>
      </w:r>
      <w:r w:rsidR="00993AC2">
        <w:rPr>
          <w:lang w:val="en-CA"/>
        </w:rPr>
        <w:t xml:space="preserve">the </w:t>
      </w:r>
      <w:r>
        <w:rPr>
          <w:lang w:val="en-CA"/>
        </w:rPr>
        <w:t xml:space="preserve">unrestricted motion compensation in a “wrapped-around” fashion in horizontal direction may improve compression efficiency. As shown in </w:t>
      </w:r>
      <w:r w:rsidR="008126E9">
        <w:rPr>
          <w:lang w:val="en-CA"/>
        </w:rPr>
        <w:t xml:space="preserve">Fig.2, in this option a reference block outside the left reference picture boundary is replaced with the “wrapped-around” reference block along the right reference picture boundary, and vice versa. Note that in vertical direction the traditional </w:t>
      </w:r>
      <w:r w:rsidR="00227FE2">
        <w:rPr>
          <w:lang w:val="en-CA"/>
        </w:rPr>
        <w:t>unrestricted</w:t>
      </w:r>
      <w:r w:rsidR="008126E9">
        <w:rPr>
          <w:lang w:val="en-CA"/>
        </w:rPr>
        <w:t xml:space="preserve"> motion compensation is still employed.</w:t>
      </w:r>
    </w:p>
    <w:p w14:paraId="45AF24CA" w14:textId="5B011EB3" w:rsidR="00642CD6" w:rsidRPr="008126E9" w:rsidRDefault="008126E9" w:rsidP="00642CD6">
      <w:pPr>
        <w:jc w:val="both"/>
      </w:pPr>
      <w:r>
        <w:rPr>
          <w:lang w:val="en-CA"/>
        </w:rPr>
        <w:t xml:space="preserve"> </w:t>
      </w:r>
      <w:r w:rsidR="00363A45">
        <w:rPr>
          <w:noProof/>
          <w:lang w:eastAsia="zh-CN"/>
        </w:rPr>
        <w:drawing>
          <wp:inline distT="0" distB="0" distL="0" distR="0" wp14:anchorId="6BCD4B1F" wp14:editId="57F2E833">
            <wp:extent cx="6043675" cy="236207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010" cy="236454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DF6584" w14:textId="7B229C3F" w:rsidR="00642CD6" w:rsidRPr="00227FE2" w:rsidRDefault="00642CD6" w:rsidP="00227FE2">
      <w:pPr>
        <w:jc w:val="center"/>
        <w:rPr>
          <w:szCs w:val="22"/>
        </w:rPr>
      </w:pPr>
      <w:r w:rsidRPr="00227FE2">
        <w:rPr>
          <w:rFonts w:ascii="Arial" w:hAnsi="Arial" w:cs="Arial"/>
          <w:b/>
          <w:i/>
          <w:szCs w:val="22"/>
        </w:rPr>
        <w:t>Fig. 2 Illustration of unrestricted motion compensation in “wrapped around” fashion</w:t>
      </w:r>
      <w:r w:rsidRPr="00227FE2">
        <w:rPr>
          <w:szCs w:val="22"/>
        </w:rPr>
        <w:t xml:space="preserve"> </w:t>
      </w:r>
      <w:bookmarkStart w:id="0" w:name="_GoBack"/>
      <w:bookmarkEnd w:id="0"/>
    </w:p>
    <w:p w14:paraId="437735A7" w14:textId="39DBB603" w:rsidR="0015055D" w:rsidRDefault="008667B9" w:rsidP="0015055D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7EB17853" w14:textId="2846A551" w:rsidR="000D7FAB" w:rsidRDefault="00636C52" w:rsidP="00636C52">
      <w:pPr>
        <w:rPr>
          <w:lang w:val="en-CA"/>
        </w:rPr>
      </w:pPr>
      <w:r>
        <w:rPr>
          <w:lang w:val="en-CA"/>
        </w:rPr>
        <w:t>The simulation was</w:t>
      </w:r>
      <w:r w:rsidR="00641491">
        <w:rPr>
          <w:lang w:val="en-CA"/>
        </w:rPr>
        <w:t xml:space="preserve"> carried out by using both HM16.14 and the JEM4.1that </w:t>
      </w:r>
      <w:r w:rsidR="00CD6F68">
        <w:rPr>
          <w:lang w:val="en-CA"/>
        </w:rPr>
        <w:t>were</w:t>
      </w:r>
      <w:r w:rsidR="00641491">
        <w:rPr>
          <w:lang w:val="en-CA"/>
        </w:rPr>
        <w:t xml:space="preserve"> integrated with the 360 video </w:t>
      </w:r>
      <w:proofErr w:type="gramStart"/>
      <w:r w:rsidR="00641491">
        <w:rPr>
          <w:lang w:val="en-CA"/>
        </w:rPr>
        <w:t>library</w:t>
      </w:r>
      <w:proofErr w:type="gramEnd"/>
      <w:r w:rsidR="00CD6F68">
        <w:rPr>
          <w:lang w:val="en-CA"/>
        </w:rPr>
        <w:t>. The</w:t>
      </w:r>
      <w:r>
        <w:rPr>
          <w:lang w:val="en-CA"/>
        </w:rPr>
        <w:t xml:space="preserve"> </w:t>
      </w:r>
      <w:r w:rsidR="00641491">
        <w:rPr>
          <w:lang w:val="en-CA"/>
        </w:rPr>
        <w:t xml:space="preserve">JVET 360 video </w:t>
      </w:r>
      <w:r>
        <w:rPr>
          <w:lang w:val="en-CA"/>
        </w:rPr>
        <w:t>common test conditions specified in [1]</w:t>
      </w:r>
      <w:r w:rsidR="00CD6F68">
        <w:rPr>
          <w:lang w:val="en-CA"/>
        </w:rPr>
        <w:t xml:space="preserve"> were followed</w:t>
      </w:r>
      <w:r>
        <w:rPr>
          <w:lang w:val="en-CA"/>
        </w:rPr>
        <w:t xml:space="preserve">. </w:t>
      </w:r>
    </w:p>
    <w:p w14:paraId="44F6B89A" w14:textId="6E98BDE9" w:rsidR="00641491" w:rsidRDefault="00641491" w:rsidP="00636C52">
      <w:pPr>
        <w:rPr>
          <w:lang w:val="en-CA"/>
        </w:rPr>
      </w:pPr>
      <w:r w:rsidRPr="00641491">
        <w:rPr>
          <w:noProof/>
          <w:lang w:eastAsia="zh-CN"/>
        </w:rPr>
        <w:drawing>
          <wp:inline distT="0" distB="0" distL="0" distR="0" wp14:anchorId="50604814" wp14:editId="2ECEF704">
            <wp:extent cx="5943600" cy="1925351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FDB36" w14:textId="1DA458FE" w:rsidR="00BD7043" w:rsidRPr="00BD7043" w:rsidRDefault="00641491" w:rsidP="00BD7043">
      <w:pPr>
        <w:jc w:val="center"/>
        <w:rPr>
          <w:b/>
          <w:i/>
          <w:color w:val="000000" w:themeColor="text1"/>
          <w:szCs w:val="22"/>
        </w:rPr>
      </w:pPr>
      <w:r>
        <w:rPr>
          <w:b/>
          <w:i/>
          <w:color w:val="000000" w:themeColor="text1"/>
          <w:szCs w:val="22"/>
        </w:rPr>
        <w:t>Table 1</w:t>
      </w:r>
      <w:r w:rsidR="00BD7043" w:rsidRPr="00BD7043">
        <w:rPr>
          <w:b/>
          <w:i/>
          <w:color w:val="000000" w:themeColor="text1"/>
          <w:szCs w:val="22"/>
        </w:rPr>
        <w:t xml:space="preserve"> </w:t>
      </w:r>
      <w:r>
        <w:rPr>
          <w:b/>
          <w:i/>
          <w:color w:val="000000" w:themeColor="text1"/>
          <w:szCs w:val="22"/>
        </w:rPr>
        <w:t>RA</w:t>
      </w:r>
      <w:r w:rsidR="00BD7043" w:rsidRPr="00BD7043">
        <w:rPr>
          <w:b/>
          <w:i/>
          <w:color w:val="000000" w:themeColor="text1"/>
          <w:szCs w:val="22"/>
        </w:rPr>
        <w:t xml:space="preserve"> results of </w:t>
      </w:r>
      <w:r>
        <w:rPr>
          <w:b/>
          <w:i/>
          <w:color w:val="000000" w:themeColor="text1"/>
          <w:szCs w:val="22"/>
        </w:rPr>
        <w:t>using HM16.14</w:t>
      </w:r>
    </w:p>
    <w:p w14:paraId="2F64FF30" w14:textId="7B6ECEC1" w:rsidR="00291FC5" w:rsidRDefault="00025E7A" w:rsidP="00025E7A">
      <w:pPr>
        <w:jc w:val="both"/>
      </w:pPr>
      <w:r>
        <w:t>As shown in Table 1</w:t>
      </w:r>
      <w:r w:rsidR="00291FC5">
        <w:t xml:space="preserve">, </w:t>
      </w:r>
      <w:r>
        <w:t xml:space="preserve">using HM16.14 the </w:t>
      </w:r>
      <w:r w:rsidR="00227FE2">
        <w:t xml:space="preserve">unrestricted motion compensation </w:t>
      </w:r>
      <w:r>
        <w:t xml:space="preserve">in “wrapped-around” fashion provides on average about 0.2% BD-rate reduction in RA configuration. </w:t>
      </w:r>
    </w:p>
    <w:p w14:paraId="2371C28E" w14:textId="3DF17BC6" w:rsidR="00636C52" w:rsidRPr="00025E7A" w:rsidRDefault="00025E7A" w:rsidP="00636C52">
      <w:pPr>
        <w:rPr>
          <w:i/>
        </w:rPr>
      </w:pPr>
      <w:r w:rsidRPr="00025E7A">
        <w:rPr>
          <w:noProof/>
          <w:lang w:eastAsia="zh-CN"/>
        </w:rPr>
        <w:lastRenderedPageBreak/>
        <w:drawing>
          <wp:inline distT="0" distB="0" distL="0" distR="0" wp14:anchorId="1A22C4B8" wp14:editId="1FE8423C">
            <wp:extent cx="5943600" cy="1925351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9253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7E1C6C" w14:textId="67478A14" w:rsidR="00636C52" w:rsidRPr="008667B9" w:rsidRDefault="00636C52" w:rsidP="00636C52">
      <w:pPr>
        <w:jc w:val="center"/>
        <w:rPr>
          <w:b/>
          <w:i/>
          <w:szCs w:val="22"/>
        </w:rPr>
      </w:pPr>
      <w:r>
        <w:rPr>
          <w:lang w:val="en-CA"/>
        </w:rPr>
        <w:t xml:space="preserve"> </w:t>
      </w:r>
      <w:r w:rsidRPr="008667B9">
        <w:rPr>
          <w:b/>
          <w:i/>
          <w:szCs w:val="22"/>
        </w:rPr>
        <w:t xml:space="preserve">Table </w:t>
      </w:r>
      <w:r w:rsidR="00BD7043">
        <w:rPr>
          <w:b/>
          <w:i/>
          <w:szCs w:val="22"/>
        </w:rPr>
        <w:t>3</w:t>
      </w:r>
      <w:r w:rsidRPr="008667B9">
        <w:rPr>
          <w:b/>
          <w:i/>
          <w:szCs w:val="22"/>
        </w:rPr>
        <w:t xml:space="preserve"> </w:t>
      </w:r>
      <w:r>
        <w:rPr>
          <w:b/>
          <w:i/>
          <w:szCs w:val="22"/>
        </w:rPr>
        <w:t>Summary results of</w:t>
      </w:r>
      <w:r w:rsidRPr="008667B9">
        <w:rPr>
          <w:b/>
          <w:i/>
          <w:szCs w:val="22"/>
        </w:rPr>
        <w:t xml:space="preserve"> </w:t>
      </w:r>
      <w:r w:rsidR="00025E7A">
        <w:rPr>
          <w:b/>
          <w:i/>
          <w:szCs w:val="22"/>
        </w:rPr>
        <w:t>using JEM4.1</w:t>
      </w:r>
    </w:p>
    <w:p w14:paraId="50A51050" w14:textId="04794D9B" w:rsidR="000D7FAB" w:rsidRDefault="00291FC5" w:rsidP="00227FE2">
      <w:pPr>
        <w:jc w:val="both"/>
        <w:rPr>
          <w:lang w:val="en-CA"/>
        </w:rPr>
      </w:pPr>
      <w:r>
        <w:rPr>
          <w:lang w:val="en-CA"/>
        </w:rPr>
        <w:t>Table 3</w:t>
      </w:r>
      <w:r w:rsidR="000D7FAB">
        <w:rPr>
          <w:lang w:val="en-CA"/>
        </w:rPr>
        <w:t xml:space="preserve"> summarizes the experimental results </w:t>
      </w:r>
      <w:r w:rsidR="00025E7A">
        <w:rPr>
          <w:lang w:val="en-CA"/>
        </w:rPr>
        <w:t>by using JEM4.1</w:t>
      </w:r>
      <w:r w:rsidR="000D7FAB">
        <w:rPr>
          <w:lang w:val="en-CA"/>
        </w:rPr>
        <w:t xml:space="preserve">. </w:t>
      </w:r>
      <w:r w:rsidR="00025E7A">
        <w:rPr>
          <w:lang w:val="en-CA"/>
        </w:rPr>
        <w:t>On average about 0.3% BD-rate reduction is achieved relative to JEM4.1 anchor.</w:t>
      </w:r>
    </w:p>
    <w:p w14:paraId="704C0596" w14:textId="3B7383C0" w:rsidR="00291FC5" w:rsidRDefault="00291FC5" w:rsidP="00227FE2">
      <w:pPr>
        <w:jc w:val="both"/>
        <w:rPr>
          <w:lang w:val="en-CA"/>
        </w:rPr>
      </w:pPr>
      <w:r>
        <w:rPr>
          <w:lang w:val="en-CA"/>
        </w:rPr>
        <w:t>Note that the r</w:t>
      </w:r>
      <w:r w:rsidR="000D7FAB">
        <w:rPr>
          <w:lang w:val="en-CA"/>
        </w:rPr>
        <w:t>un time in T</w:t>
      </w:r>
      <w:r>
        <w:rPr>
          <w:lang w:val="en-CA"/>
        </w:rPr>
        <w:t>able</w:t>
      </w:r>
      <w:r w:rsidR="000D7FAB">
        <w:rPr>
          <w:lang w:val="en-CA"/>
        </w:rPr>
        <w:t xml:space="preserve"> 2 and Table 3</w:t>
      </w:r>
      <w:r>
        <w:rPr>
          <w:lang w:val="en-CA"/>
        </w:rPr>
        <w:t xml:space="preserve"> may not be accurate due to the heterogeneous nature of LSF farm. </w:t>
      </w:r>
    </w:p>
    <w:p w14:paraId="41CBDE07" w14:textId="66C92B6E" w:rsidR="00636C52" w:rsidRPr="00291FC5" w:rsidRDefault="00025E7A" w:rsidP="00227FE2">
      <w:pPr>
        <w:jc w:val="both"/>
        <w:rPr>
          <w:lang w:val="en-CA"/>
        </w:rPr>
      </w:pPr>
      <w:r>
        <w:rPr>
          <w:lang w:val="en-CA"/>
        </w:rPr>
        <w:t>The detailed results for all the 360 video quality metrics defined in [1] can be found in the attached spreadsheets.</w:t>
      </w:r>
    </w:p>
    <w:p w14:paraId="22F60110" w14:textId="027204D3" w:rsidR="00302C92" w:rsidRDefault="00025E7A" w:rsidP="00302C92">
      <w:pPr>
        <w:pStyle w:val="Heading1"/>
        <w:rPr>
          <w:lang w:val="en-CA"/>
        </w:rPr>
      </w:pPr>
      <w:r>
        <w:rPr>
          <w:lang w:val="en-CA"/>
        </w:rPr>
        <w:t>Summary</w:t>
      </w:r>
    </w:p>
    <w:p w14:paraId="21E30E34" w14:textId="317F0929" w:rsidR="00DE45D6" w:rsidRPr="00DE45D6" w:rsidRDefault="00025E7A" w:rsidP="00703A64">
      <w:pPr>
        <w:jc w:val="both"/>
        <w:rPr>
          <w:lang w:val="en-CA"/>
        </w:rPr>
      </w:pPr>
      <w:r>
        <w:rPr>
          <w:lang w:val="en-CA"/>
        </w:rPr>
        <w:t xml:space="preserve">The experimental results revealed that doing </w:t>
      </w:r>
      <w:r w:rsidR="007F7B7B">
        <w:rPr>
          <w:lang w:val="en-CA"/>
        </w:rPr>
        <w:t>un</w:t>
      </w:r>
      <w:r w:rsidR="00227FE2">
        <w:rPr>
          <w:lang w:val="en-CA"/>
        </w:rPr>
        <w:t>restricted motion compensation</w:t>
      </w:r>
      <w:r w:rsidR="007F7B7B">
        <w:rPr>
          <w:lang w:val="en-CA"/>
        </w:rPr>
        <w:t xml:space="preserve"> </w:t>
      </w:r>
      <w:r>
        <w:rPr>
          <w:lang w:val="en-CA"/>
        </w:rPr>
        <w:t xml:space="preserve">in “wrapped around” fashion for 360 video in ERP format provides compression advantage. It is recommended in the future video coding to </w:t>
      </w:r>
      <w:r w:rsidR="007F7B7B">
        <w:rPr>
          <w:lang w:val="en-CA"/>
        </w:rPr>
        <w:t>add this option to</w:t>
      </w:r>
      <w:r>
        <w:rPr>
          <w:lang w:val="en-CA"/>
        </w:rPr>
        <w:t xml:space="preserve"> </w:t>
      </w:r>
      <w:r w:rsidR="007F7B7B">
        <w:rPr>
          <w:lang w:val="en-CA"/>
        </w:rPr>
        <w:t>unrestricted</w:t>
      </w:r>
      <w:r w:rsidR="00AF0B83">
        <w:rPr>
          <w:lang w:val="en-CA"/>
        </w:rPr>
        <w:t xml:space="preserve"> motion compensation</w:t>
      </w:r>
      <w:r w:rsidR="007F7B7B">
        <w:rPr>
          <w:lang w:val="en-CA"/>
        </w:rPr>
        <w:t xml:space="preserve"> for 360 video in ERP format</w:t>
      </w:r>
      <w:r w:rsidR="00AF0B83">
        <w:rPr>
          <w:lang w:val="en-CA"/>
        </w:rPr>
        <w:t xml:space="preserve">. </w:t>
      </w:r>
      <w:r>
        <w:rPr>
          <w:lang w:val="en-CA"/>
        </w:rPr>
        <w:t xml:space="preserve">    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5561BA96" w14:textId="6CFF5367" w:rsidR="00860842" w:rsidRPr="007F7B7B" w:rsidRDefault="00641491" w:rsidP="00641491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  <w:rPr>
          <w:szCs w:val="22"/>
          <w:lang w:eastAsia="zh-CN"/>
        </w:rPr>
      </w:pPr>
      <w:r w:rsidRPr="00641491">
        <w:rPr>
          <w:rFonts w:ascii="Arial" w:hAnsi="Arial" w:cs="Arial"/>
          <w:sz w:val="20"/>
          <w:lang w:eastAsia="zh-CN"/>
        </w:rPr>
        <w:br/>
      </w:r>
      <w:r w:rsidRPr="007F7B7B">
        <w:rPr>
          <w:szCs w:val="22"/>
          <w:lang w:eastAsia="zh-CN"/>
        </w:rPr>
        <w:t xml:space="preserve">[1] </w:t>
      </w:r>
      <w:r w:rsidRPr="00641491">
        <w:rPr>
          <w:szCs w:val="22"/>
          <w:lang w:eastAsia="zh-CN"/>
        </w:rPr>
        <w:t>E. Alshina, J. Boyce, A. Abbas, Y. Ye</w:t>
      </w:r>
      <w:r w:rsidRPr="007F7B7B">
        <w:rPr>
          <w:szCs w:val="22"/>
          <w:lang w:eastAsia="zh-CN"/>
        </w:rPr>
        <w:t> </w:t>
      </w:r>
      <w:r w:rsidR="00791A5D" w:rsidRPr="007F7B7B">
        <w:rPr>
          <w:szCs w:val="22"/>
        </w:rPr>
        <w:t>, “</w:t>
      </w:r>
      <w:r w:rsidRPr="007F7B7B">
        <w:rPr>
          <w:color w:val="000000"/>
          <w:szCs w:val="22"/>
          <w:shd w:val="clear" w:color="auto" w:fill="FFFFFF"/>
        </w:rPr>
        <w:t>JVET common test conditions and evaluation procedures for 360° video</w:t>
      </w:r>
      <w:r w:rsidRPr="007F7B7B">
        <w:rPr>
          <w:szCs w:val="22"/>
        </w:rPr>
        <w:t>”, JVET-B1030</w:t>
      </w:r>
      <w:r w:rsidR="00791A5D" w:rsidRPr="007F7B7B">
        <w:rPr>
          <w:szCs w:val="22"/>
        </w:rPr>
        <w:t xml:space="preserve">, February, 2016. 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6DC63D5F" w14:textId="169EA70D" w:rsidR="00342FF4" w:rsidRDefault="00791A5D" w:rsidP="009234A5">
      <w:pPr>
        <w:jc w:val="both"/>
        <w:rPr>
          <w:b/>
          <w:szCs w:val="22"/>
          <w:lang w:val="en-CA"/>
        </w:rPr>
      </w:pPr>
      <w:r>
        <w:rPr>
          <w:b/>
          <w:szCs w:val="22"/>
          <w:lang w:val="en-CA"/>
        </w:rPr>
        <w:t>Broadcom Limited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83C7505" w14:textId="77777777" w:rsidR="007970F6" w:rsidRDefault="007970F6">
      <w:r>
        <w:separator/>
      </w:r>
    </w:p>
  </w:endnote>
  <w:endnote w:type="continuationSeparator" w:id="0">
    <w:p w14:paraId="2BF84A6D" w14:textId="77777777" w:rsidR="007970F6" w:rsidRDefault="00797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2C64D" w14:textId="77777777" w:rsidR="00A8778E" w:rsidRDefault="00A877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B860F4" w14:textId="7ED2AA9E" w:rsidR="00A8778E" w:rsidRDefault="00A8778E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A053F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363A45">
      <w:rPr>
        <w:rStyle w:val="PageNumber"/>
        <w:noProof/>
      </w:rPr>
      <w:t>2017-01-03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F08F9D" w14:textId="77777777" w:rsidR="00A8778E" w:rsidRDefault="00A877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A42ED" w14:textId="77777777" w:rsidR="007970F6" w:rsidRDefault="007970F6">
      <w:r>
        <w:separator/>
      </w:r>
    </w:p>
  </w:footnote>
  <w:footnote w:type="continuationSeparator" w:id="0">
    <w:p w14:paraId="7FB58E63" w14:textId="77777777" w:rsidR="007970F6" w:rsidRDefault="007970F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F8A828" w14:textId="77777777" w:rsidR="00A8778E" w:rsidRDefault="00A8778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FA1F9" w14:textId="77777777" w:rsidR="00A8778E" w:rsidRDefault="00A8778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3CC478" w14:textId="77777777" w:rsidR="00A8778E" w:rsidRDefault="00A877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13613FE"/>
    <w:multiLevelType w:val="hybridMultilevel"/>
    <w:tmpl w:val="7A405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2585B"/>
    <w:multiLevelType w:val="hybridMultilevel"/>
    <w:tmpl w:val="A7C820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B80C58"/>
    <w:multiLevelType w:val="multilevel"/>
    <w:tmpl w:val="38544DB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24CD14B7"/>
    <w:multiLevelType w:val="hybridMultilevel"/>
    <w:tmpl w:val="EBFEF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42627933"/>
    <w:multiLevelType w:val="hybridMultilevel"/>
    <w:tmpl w:val="D8AA7F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1">
    <w:nsid w:val="6E5F1164"/>
    <w:multiLevelType w:val="hybridMultilevel"/>
    <w:tmpl w:val="84428210"/>
    <w:lvl w:ilvl="0" w:tplc="D09EF3B4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B467F10">
      <w:start w:val="1"/>
      <w:numFmt w:val="decimal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0"/>
  </w:num>
  <w:num w:numId="3">
    <w:abstractNumId w:val="28"/>
  </w:num>
  <w:num w:numId="4">
    <w:abstractNumId w:val="24"/>
  </w:num>
  <w:num w:numId="5">
    <w:abstractNumId w:val="25"/>
  </w:num>
  <w:num w:numId="6">
    <w:abstractNumId w:val="11"/>
  </w:num>
  <w:num w:numId="7">
    <w:abstractNumId w:val="17"/>
  </w:num>
  <w:num w:numId="8">
    <w:abstractNumId w:val="11"/>
  </w:num>
  <w:num w:numId="9">
    <w:abstractNumId w:val="3"/>
  </w:num>
  <w:num w:numId="10">
    <w:abstractNumId w:val="10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27"/>
    <w:lvlOverride w:ilvl="0">
      <w:startOverride w:val="1"/>
    </w:lvlOverride>
  </w:num>
  <w:num w:numId="24">
    <w:abstractNumId w:val="11"/>
  </w:num>
  <w:num w:numId="25">
    <w:abstractNumId w:val="11"/>
  </w:num>
  <w:num w:numId="26">
    <w:abstractNumId w:val="13"/>
  </w:num>
  <w:num w:numId="27">
    <w:abstractNumId w:val="36"/>
  </w:num>
  <w:num w:numId="28">
    <w:abstractNumId w:val="23"/>
  </w:num>
  <w:num w:numId="29">
    <w:abstractNumId w:val="19"/>
  </w:num>
  <w:num w:numId="30">
    <w:abstractNumId w:val="7"/>
  </w:num>
  <w:num w:numId="31">
    <w:abstractNumId w:val="26"/>
  </w:num>
  <w:num w:numId="32">
    <w:abstractNumId w:val="5"/>
  </w:num>
  <w:num w:numId="33">
    <w:abstractNumId w:val="9"/>
  </w:num>
  <w:num w:numId="34">
    <w:abstractNumId w:val="16"/>
  </w:num>
  <w:num w:numId="35">
    <w:abstractNumId w:val="32"/>
  </w:num>
  <w:num w:numId="36">
    <w:abstractNumId w:val="34"/>
  </w:num>
  <w:num w:numId="37">
    <w:abstractNumId w:val="14"/>
  </w:num>
  <w:num w:numId="38">
    <w:abstractNumId w:val="21"/>
  </w:num>
  <w:num w:numId="39">
    <w:abstractNumId w:val="18"/>
  </w:num>
  <w:num w:numId="40">
    <w:abstractNumId w:val="29"/>
  </w:num>
  <w:num w:numId="41">
    <w:abstractNumId w:val="15"/>
  </w:num>
  <w:num w:numId="42">
    <w:abstractNumId w:val="35"/>
  </w:num>
  <w:num w:numId="43">
    <w:abstractNumId w:val="22"/>
  </w:num>
  <w:num w:numId="44">
    <w:abstractNumId w:val="33"/>
  </w:num>
  <w:num w:numId="45">
    <w:abstractNumId w:val="4"/>
  </w:num>
  <w:num w:numId="46">
    <w:abstractNumId w:val="1"/>
  </w:num>
  <w:num w:numId="47">
    <w:abstractNumId w:val="12"/>
  </w:num>
  <w:num w:numId="48">
    <w:abstractNumId w:val="31"/>
  </w:num>
  <w:num w:numId="49">
    <w:abstractNumId w:val="8"/>
  </w:num>
  <w:num w:numId="5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5E7A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87B44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C519A"/>
    <w:rsid w:val="000D19B1"/>
    <w:rsid w:val="000D7FAB"/>
    <w:rsid w:val="000E00F3"/>
    <w:rsid w:val="000E61F4"/>
    <w:rsid w:val="000F0100"/>
    <w:rsid w:val="000F158C"/>
    <w:rsid w:val="00102F3D"/>
    <w:rsid w:val="00103234"/>
    <w:rsid w:val="0011379F"/>
    <w:rsid w:val="00124E38"/>
    <w:rsid w:val="0012580B"/>
    <w:rsid w:val="00131F90"/>
    <w:rsid w:val="0013526E"/>
    <w:rsid w:val="001374EC"/>
    <w:rsid w:val="00146152"/>
    <w:rsid w:val="0015055D"/>
    <w:rsid w:val="00151EE7"/>
    <w:rsid w:val="00152B30"/>
    <w:rsid w:val="00152C6B"/>
    <w:rsid w:val="00161736"/>
    <w:rsid w:val="00162BF6"/>
    <w:rsid w:val="00171371"/>
    <w:rsid w:val="00173A81"/>
    <w:rsid w:val="00175A24"/>
    <w:rsid w:val="00187E58"/>
    <w:rsid w:val="0019116D"/>
    <w:rsid w:val="001948FE"/>
    <w:rsid w:val="001958B1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27FE2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1FC5"/>
    <w:rsid w:val="00292257"/>
    <w:rsid w:val="00294618"/>
    <w:rsid w:val="002A54E0"/>
    <w:rsid w:val="002A7D82"/>
    <w:rsid w:val="002B1595"/>
    <w:rsid w:val="002B191D"/>
    <w:rsid w:val="002B57A7"/>
    <w:rsid w:val="002B7BD8"/>
    <w:rsid w:val="002C09EB"/>
    <w:rsid w:val="002C40A9"/>
    <w:rsid w:val="002D0AF6"/>
    <w:rsid w:val="002D4B73"/>
    <w:rsid w:val="002E47D0"/>
    <w:rsid w:val="002F164D"/>
    <w:rsid w:val="002F39F9"/>
    <w:rsid w:val="00302C92"/>
    <w:rsid w:val="00306206"/>
    <w:rsid w:val="00313C13"/>
    <w:rsid w:val="00314E3C"/>
    <w:rsid w:val="00316200"/>
    <w:rsid w:val="0031641F"/>
    <w:rsid w:val="00317D85"/>
    <w:rsid w:val="003203DD"/>
    <w:rsid w:val="003249D6"/>
    <w:rsid w:val="00327C56"/>
    <w:rsid w:val="003315A1"/>
    <w:rsid w:val="003315AF"/>
    <w:rsid w:val="00334885"/>
    <w:rsid w:val="003373EC"/>
    <w:rsid w:val="0034145C"/>
    <w:rsid w:val="00342FF4"/>
    <w:rsid w:val="00345E4B"/>
    <w:rsid w:val="00346148"/>
    <w:rsid w:val="003555A5"/>
    <w:rsid w:val="00363A45"/>
    <w:rsid w:val="0036437A"/>
    <w:rsid w:val="00364932"/>
    <w:rsid w:val="003669EA"/>
    <w:rsid w:val="00366BBE"/>
    <w:rsid w:val="003706CC"/>
    <w:rsid w:val="003730D3"/>
    <w:rsid w:val="00373EC0"/>
    <w:rsid w:val="00376826"/>
    <w:rsid w:val="00377710"/>
    <w:rsid w:val="00377ABB"/>
    <w:rsid w:val="00383804"/>
    <w:rsid w:val="00386A2E"/>
    <w:rsid w:val="00391CB5"/>
    <w:rsid w:val="00392373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DD8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53737"/>
    <w:rsid w:val="0046091E"/>
    <w:rsid w:val="00460B48"/>
    <w:rsid w:val="00464932"/>
    <w:rsid w:val="00465A1E"/>
    <w:rsid w:val="0047489F"/>
    <w:rsid w:val="00485B7D"/>
    <w:rsid w:val="00492534"/>
    <w:rsid w:val="00496767"/>
    <w:rsid w:val="004A2A63"/>
    <w:rsid w:val="004A5498"/>
    <w:rsid w:val="004B210C"/>
    <w:rsid w:val="004B2B0D"/>
    <w:rsid w:val="004C481B"/>
    <w:rsid w:val="004D217C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36C52"/>
    <w:rsid w:val="00641491"/>
    <w:rsid w:val="00642CD6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68FF"/>
    <w:rsid w:val="0077761B"/>
    <w:rsid w:val="007824D3"/>
    <w:rsid w:val="00791A5D"/>
    <w:rsid w:val="00794124"/>
    <w:rsid w:val="0079653F"/>
    <w:rsid w:val="00796EE3"/>
    <w:rsid w:val="007970F6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7F7B7B"/>
    <w:rsid w:val="00803D1C"/>
    <w:rsid w:val="0080433E"/>
    <w:rsid w:val="00805ED9"/>
    <w:rsid w:val="008066C7"/>
    <w:rsid w:val="00807EEA"/>
    <w:rsid w:val="00811C05"/>
    <w:rsid w:val="008126E9"/>
    <w:rsid w:val="008206C8"/>
    <w:rsid w:val="00825DAE"/>
    <w:rsid w:val="00830025"/>
    <w:rsid w:val="00834C14"/>
    <w:rsid w:val="00851F83"/>
    <w:rsid w:val="00860842"/>
    <w:rsid w:val="0086094B"/>
    <w:rsid w:val="0086343A"/>
    <w:rsid w:val="0086387C"/>
    <w:rsid w:val="008667B9"/>
    <w:rsid w:val="00874A6C"/>
    <w:rsid w:val="00875412"/>
    <w:rsid w:val="00876C65"/>
    <w:rsid w:val="00893B2D"/>
    <w:rsid w:val="00894420"/>
    <w:rsid w:val="008A4AA9"/>
    <w:rsid w:val="008A4B4C"/>
    <w:rsid w:val="008A5108"/>
    <w:rsid w:val="008B4D35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551D"/>
    <w:rsid w:val="009868B8"/>
    <w:rsid w:val="00993AC2"/>
    <w:rsid w:val="0099518F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8D5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8778E"/>
    <w:rsid w:val="00A90B52"/>
    <w:rsid w:val="00A967EF"/>
    <w:rsid w:val="00AA053F"/>
    <w:rsid w:val="00AA6E84"/>
    <w:rsid w:val="00AB2311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B83"/>
    <w:rsid w:val="00AF0D86"/>
    <w:rsid w:val="00AF2E2F"/>
    <w:rsid w:val="00AF42B8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47080"/>
    <w:rsid w:val="00B5222E"/>
    <w:rsid w:val="00B53179"/>
    <w:rsid w:val="00B535DF"/>
    <w:rsid w:val="00B54951"/>
    <w:rsid w:val="00B55C16"/>
    <w:rsid w:val="00B600CD"/>
    <w:rsid w:val="00B60FC6"/>
    <w:rsid w:val="00B617A9"/>
    <w:rsid w:val="00B61C96"/>
    <w:rsid w:val="00B6463E"/>
    <w:rsid w:val="00B73A2A"/>
    <w:rsid w:val="00B8595F"/>
    <w:rsid w:val="00B94B06"/>
    <w:rsid w:val="00B94C28"/>
    <w:rsid w:val="00BA08A3"/>
    <w:rsid w:val="00BA14D1"/>
    <w:rsid w:val="00BB2153"/>
    <w:rsid w:val="00BC10BA"/>
    <w:rsid w:val="00BC5AFD"/>
    <w:rsid w:val="00BD67EF"/>
    <w:rsid w:val="00BD7043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1EB0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3149"/>
    <w:rsid w:val="00C741C2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D6F68"/>
    <w:rsid w:val="00CE5E02"/>
    <w:rsid w:val="00CF34DB"/>
    <w:rsid w:val="00CF558F"/>
    <w:rsid w:val="00CF7D7F"/>
    <w:rsid w:val="00D010C0"/>
    <w:rsid w:val="00D03E7D"/>
    <w:rsid w:val="00D0413E"/>
    <w:rsid w:val="00D073E2"/>
    <w:rsid w:val="00D31DF9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0DF7"/>
    <w:rsid w:val="00EC58A1"/>
    <w:rsid w:val="00ED0AE5"/>
    <w:rsid w:val="00ED124E"/>
    <w:rsid w:val="00ED2BD8"/>
    <w:rsid w:val="00ED5AB3"/>
    <w:rsid w:val="00ED6AE0"/>
    <w:rsid w:val="00EE2D29"/>
    <w:rsid w:val="00EE3602"/>
    <w:rsid w:val="00EE7CD8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267D1"/>
    <w:rsid w:val="00F32594"/>
    <w:rsid w:val="00F40F5A"/>
    <w:rsid w:val="00F51F6B"/>
    <w:rsid w:val="00F649AF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3A7"/>
    <w:rsid w:val="00FD6528"/>
    <w:rsid w:val="00FE0C38"/>
    <w:rsid w:val="00FE595C"/>
    <w:rsid w:val="00FF0CE3"/>
    <w:rsid w:val="00FF5116"/>
    <w:rsid w:val="00FF64A5"/>
    <w:rsid w:val="00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  <w:style w:type="character" w:customStyle="1" w:styleId="apple-converted-space">
    <w:name w:val="apple-converted-space"/>
    <w:basedOn w:val="DefaultParagraphFont"/>
    <w:rsid w:val="002B57A7"/>
  </w:style>
  <w:style w:type="character" w:styleId="PlaceholderText">
    <w:name w:val="Placeholder Text"/>
    <w:basedOn w:val="DefaultParagraphFont"/>
    <w:uiPriority w:val="99"/>
    <w:semiHidden/>
    <w:rsid w:val="000F01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38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png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11BB46-02DF-418C-99D2-CF06231556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750</TotalTime>
  <Pages>3</Pages>
  <Words>610</Words>
  <Characters>3482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Minhua Zhou</cp:lastModifiedBy>
  <cp:revision>62</cp:revision>
  <cp:lastPrinted>2016-08-02T16:27:00Z</cp:lastPrinted>
  <dcterms:created xsi:type="dcterms:W3CDTF">2016-08-11T21:33:00Z</dcterms:created>
  <dcterms:modified xsi:type="dcterms:W3CDTF">2017-01-03T19:56:00Z</dcterms:modified>
</cp:coreProperties>
</file>