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183328" w:rsidTr="00150997">
        <w:tc>
          <w:tcPr>
            <w:tcW w:w="6408" w:type="dxa"/>
          </w:tcPr>
          <w:p w:rsidR="006C5D39" w:rsidRPr="00183328" w:rsidRDefault="005803B6" w:rsidP="00183328">
            <w:pPr>
              <w:spacing w:before="60" w:after="60"/>
              <w:rPr>
                <w:b/>
                <w:szCs w:val="22"/>
                <w:lang w:val="en-CA"/>
              </w:rPr>
            </w:pPr>
            <w:r w:rsidRPr="00183328">
              <w:rPr>
                <w:b/>
                <w:szCs w:val="22"/>
                <w:lang w:val="en-CA"/>
              </w:rPr>
              <w:pict>
                <v:group id="_x0000_s1026" style="position:absolute;margin-left:-4.3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986540" w:rsidRPr="00183328">
              <w:rPr>
                <w:b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86540" w:rsidRPr="00183328">
              <w:rPr>
                <w:b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183328">
              <w:rPr>
                <w:b/>
                <w:szCs w:val="22"/>
                <w:lang w:val="en-CA"/>
              </w:rPr>
              <w:t xml:space="preserve">Joint </w:t>
            </w:r>
            <w:r w:rsidR="006C5D39" w:rsidRPr="00183328">
              <w:rPr>
                <w:b/>
                <w:szCs w:val="22"/>
                <w:lang w:val="en-CA"/>
              </w:rPr>
              <w:t>Collaborative</w:t>
            </w:r>
            <w:r w:rsidR="00E61DAC" w:rsidRPr="00183328">
              <w:rPr>
                <w:b/>
                <w:szCs w:val="22"/>
                <w:lang w:val="en-CA"/>
              </w:rPr>
              <w:t xml:space="preserve"> Team </w:t>
            </w:r>
            <w:r w:rsidR="006C5D39" w:rsidRPr="00183328">
              <w:rPr>
                <w:b/>
                <w:szCs w:val="22"/>
                <w:lang w:val="en-CA"/>
              </w:rPr>
              <w:t xml:space="preserve">on </w:t>
            </w:r>
            <w:r w:rsidR="00150997" w:rsidRPr="00183328">
              <w:rPr>
                <w:b/>
                <w:szCs w:val="22"/>
                <w:lang w:val="en-CA"/>
              </w:rPr>
              <w:t>3D Video Coding Extensions</w:t>
            </w:r>
          </w:p>
          <w:p w:rsidR="00E61DAC" w:rsidRPr="00183328" w:rsidRDefault="00E54511" w:rsidP="00183328">
            <w:pPr>
              <w:spacing w:before="60" w:after="60"/>
              <w:rPr>
                <w:b/>
                <w:szCs w:val="22"/>
                <w:lang w:val="en-CA"/>
              </w:rPr>
            </w:pPr>
            <w:r w:rsidRPr="00183328">
              <w:rPr>
                <w:b/>
                <w:szCs w:val="22"/>
                <w:lang w:val="en-CA"/>
              </w:rPr>
              <w:t xml:space="preserve">of </w:t>
            </w:r>
            <w:r w:rsidR="007F1F8B" w:rsidRPr="00183328">
              <w:rPr>
                <w:b/>
                <w:szCs w:val="22"/>
                <w:lang w:val="en-CA"/>
              </w:rPr>
              <w:t>ITU-T SG</w:t>
            </w:r>
            <w:r w:rsidR="005E1AC6" w:rsidRPr="00183328">
              <w:rPr>
                <w:b/>
                <w:szCs w:val="22"/>
                <w:lang w:val="en-CA"/>
              </w:rPr>
              <w:t> </w:t>
            </w:r>
            <w:r w:rsidR="007F1F8B" w:rsidRPr="00183328">
              <w:rPr>
                <w:b/>
                <w:szCs w:val="22"/>
                <w:lang w:val="en-CA"/>
              </w:rPr>
              <w:t>16 WP</w:t>
            </w:r>
            <w:r w:rsidR="005E1AC6" w:rsidRPr="00183328">
              <w:rPr>
                <w:b/>
                <w:szCs w:val="22"/>
                <w:lang w:val="en-CA"/>
              </w:rPr>
              <w:t> </w:t>
            </w:r>
            <w:r w:rsidR="007F1F8B" w:rsidRPr="00183328">
              <w:rPr>
                <w:b/>
                <w:szCs w:val="22"/>
                <w:lang w:val="en-CA"/>
              </w:rPr>
              <w:t>3 and ISO/IEC JTC</w:t>
            </w:r>
            <w:r w:rsidR="005E1AC6" w:rsidRPr="00183328">
              <w:rPr>
                <w:b/>
                <w:szCs w:val="22"/>
                <w:lang w:val="en-CA"/>
              </w:rPr>
              <w:t> </w:t>
            </w:r>
            <w:r w:rsidR="007F1F8B" w:rsidRPr="00183328">
              <w:rPr>
                <w:b/>
                <w:szCs w:val="22"/>
                <w:lang w:val="en-CA"/>
              </w:rPr>
              <w:t>1/SC</w:t>
            </w:r>
            <w:r w:rsidR="005E1AC6" w:rsidRPr="00183328">
              <w:rPr>
                <w:b/>
                <w:szCs w:val="22"/>
                <w:lang w:val="en-CA"/>
              </w:rPr>
              <w:t> </w:t>
            </w:r>
            <w:r w:rsidR="007F1F8B" w:rsidRPr="00183328">
              <w:rPr>
                <w:b/>
                <w:szCs w:val="22"/>
                <w:lang w:val="en-CA"/>
              </w:rPr>
              <w:t>29/WG</w:t>
            </w:r>
            <w:r w:rsidR="005E1AC6" w:rsidRPr="00183328">
              <w:rPr>
                <w:b/>
                <w:szCs w:val="22"/>
                <w:lang w:val="en-CA"/>
              </w:rPr>
              <w:t> </w:t>
            </w:r>
            <w:r w:rsidR="007F1F8B" w:rsidRPr="00183328">
              <w:rPr>
                <w:b/>
                <w:szCs w:val="22"/>
                <w:lang w:val="en-CA"/>
              </w:rPr>
              <w:t>11</w:t>
            </w:r>
          </w:p>
          <w:p w:rsidR="00E61DAC" w:rsidRPr="00183328" w:rsidRDefault="00DC559D" w:rsidP="00183328">
            <w:pPr>
              <w:spacing w:before="60" w:after="60"/>
              <w:rPr>
                <w:szCs w:val="22"/>
                <w:lang w:val="en-CA"/>
              </w:rPr>
            </w:pPr>
            <w:r w:rsidRPr="00183328">
              <w:rPr>
                <w:szCs w:val="22"/>
                <w:lang w:val="en-CA"/>
              </w:rPr>
              <w:t>5</w:t>
            </w:r>
            <w:r w:rsidR="00150997" w:rsidRPr="00183328">
              <w:rPr>
                <w:szCs w:val="22"/>
                <w:lang w:val="en-CA"/>
              </w:rPr>
              <w:t>th</w:t>
            </w:r>
            <w:r w:rsidR="00B74ABA" w:rsidRPr="00183328">
              <w:rPr>
                <w:szCs w:val="22"/>
                <w:lang w:val="en-CA"/>
              </w:rPr>
              <w:t xml:space="preserve"> </w:t>
            </w:r>
            <w:r w:rsidR="00E61DAC" w:rsidRPr="00183328">
              <w:rPr>
                <w:szCs w:val="22"/>
                <w:lang w:val="en-CA"/>
              </w:rPr>
              <w:t xml:space="preserve">Meeting: </w:t>
            </w:r>
            <w:r w:rsidRPr="00183328">
              <w:rPr>
                <w:szCs w:val="22"/>
                <w:lang w:val="en-CA"/>
              </w:rPr>
              <w:t>Vienna</w:t>
            </w:r>
            <w:r w:rsidR="00150997" w:rsidRPr="00183328">
              <w:rPr>
                <w:szCs w:val="22"/>
                <w:lang w:val="en-CA"/>
              </w:rPr>
              <w:t xml:space="preserve">, </w:t>
            </w:r>
            <w:r w:rsidRPr="00183328">
              <w:rPr>
                <w:szCs w:val="22"/>
                <w:lang w:val="en-CA"/>
              </w:rPr>
              <w:t>AT</w:t>
            </w:r>
            <w:r w:rsidR="00150997" w:rsidRPr="00183328">
              <w:rPr>
                <w:szCs w:val="22"/>
                <w:lang w:val="en-CA"/>
              </w:rPr>
              <w:t xml:space="preserve">, </w:t>
            </w:r>
            <w:r w:rsidRPr="00183328">
              <w:rPr>
                <w:szCs w:val="22"/>
                <w:lang w:val="en-CA"/>
              </w:rPr>
              <w:t>27 July – 2 Aug. 2013</w:t>
            </w:r>
          </w:p>
        </w:tc>
        <w:tc>
          <w:tcPr>
            <w:tcW w:w="3168" w:type="dxa"/>
          </w:tcPr>
          <w:p w:rsidR="008A4B4C" w:rsidRPr="00183328" w:rsidRDefault="00E61DAC" w:rsidP="00183328">
            <w:pPr>
              <w:spacing w:before="60" w:after="60"/>
              <w:rPr>
                <w:szCs w:val="22"/>
                <w:lang w:val="en-CA"/>
              </w:rPr>
            </w:pPr>
            <w:r w:rsidRPr="00183328">
              <w:rPr>
                <w:szCs w:val="22"/>
                <w:lang w:val="en-CA"/>
              </w:rPr>
              <w:t>Document</w:t>
            </w:r>
            <w:r w:rsidR="006C5D39" w:rsidRPr="00183328">
              <w:rPr>
                <w:szCs w:val="22"/>
                <w:lang w:val="en-CA"/>
              </w:rPr>
              <w:t>: JC</w:t>
            </w:r>
            <w:r w:rsidRPr="00183328">
              <w:rPr>
                <w:szCs w:val="22"/>
                <w:lang w:val="en-CA"/>
              </w:rPr>
              <w:t>T</w:t>
            </w:r>
            <w:r w:rsidR="00B74ABA" w:rsidRPr="00183328">
              <w:rPr>
                <w:szCs w:val="22"/>
                <w:lang w:val="en-CA"/>
              </w:rPr>
              <w:t>3V</w:t>
            </w:r>
            <w:r w:rsidRPr="00183328">
              <w:rPr>
                <w:szCs w:val="22"/>
                <w:lang w:val="en-CA"/>
              </w:rPr>
              <w:t>-</w:t>
            </w:r>
            <w:r w:rsidR="00DC559D" w:rsidRPr="00183328">
              <w:rPr>
                <w:szCs w:val="22"/>
                <w:lang w:val="en-CA"/>
              </w:rPr>
              <w:t>E</w:t>
            </w:r>
            <w:r w:rsidR="006E1A9B">
              <w:rPr>
                <w:szCs w:val="22"/>
                <w:lang w:val="en-CA"/>
              </w:rPr>
              <w:t>0</w:t>
            </w:r>
            <w:r w:rsidR="00C52AA4" w:rsidRPr="00183328">
              <w:rPr>
                <w:szCs w:val="22"/>
                <w:lang w:val="en-CA"/>
              </w:rPr>
              <w:t>232</w:t>
            </w:r>
          </w:p>
        </w:tc>
      </w:tr>
    </w:tbl>
    <w:p w:rsidR="00E61DAC" w:rsidRPr="005B217D" w:rsidRDefault="00E61DAC" w:rsidP="00D3587D">
      <w:pPr>
        <w:rPr>
          <w:lang w:val="en-CA"/>
        </w:rPr>
      </w:pPr>
    </w:p>
    <w:tbl>
      <w:tblPr>
        <w:tblW w:w="9642" w:type="dxa"/>
        <w:tblLayout w:type="fixed"/>
        <w:tblLook w:val="0000"/>
      </w:tblPr>
      <w:tblGrid>
        <w:gridCol w:w="2093"/>
        <w:gridCol w:w="3767"/>
        <w:gridCol w:w="836"/>
        <w:gridCol w:w="2946"/>
      </w:tblGrid>
      <w:tr w:rsidR="00E61DAC" w:rsidRPr="005B217D" w:rsidTr="00183328">
        <w:trPr>
          <w:trHeight w:val="440"/>
        </w:trPr>
        <w:tc>
          <w:tcPr>
            <w:tcW w:w="2093" w:type="dxa"/>
          </w:tcPr>
          <w:p w:rsidR="00E61DAC" w:rsidRPr="00402B13" w:rsidRDefault="00E61DAC" w:rsidP="00D3587D">
            <w:pPr>
              <w:rPr>
                <w:i/>
                <w:lang w:val="en-CA"/>
              </w:rPr>
            </w:pPr>
            <w:r w:rsidRPr="00402B13">
              <w:rPr>
                <w:i/>
                <w:lang w:val="en-CA"/>
              </w:rPr>
              <w:t>Title:</w:t>
            </w:r>
          </w:p>
        </w:tc>
        <w:tc>
          <w:tcPr>
            <w:tcW w:w="7549" w:type="dxa"/>
            <w:gridSpan w:val="3"/>
          </w:tcPr>
          <w:p w:rsidR="00E61DAC" w:rsidRPr="006E1A9B" w:rsidRDefault="00C52AA4" w:rsidP="00D3587D">
            <w:pPr>
              <w:rPr>
                <w:b/>
              </w:rPr>
            </w:pPr>
            <w:r w:rsidRPr="006E1A9B">
              <w:rPr>
                <w:b/>
                <w:lang w:val="en-CA"/>
              </w:rPr>
              <w:t>Multi-layer MVD data coding for DIBR of complex 3D scene</w:t>
            </w:r>
            <w:r w:rsidR="00ED30E7" w:rsidRPr="006E1A9B">
              <w:rPr>
                <w:b/>
                <w:lang w:val="en-CA"/>
              </w:rPr>
              <w:t>s</w:t>
            </w:r>
          </w:p>
        </w:tc>
      </w:tr>
      <w:tr w:rsidR="00E61DAC" w:rsidRPr="005B217D" w:rsidTr="00183328">
        <w:trPr>
          <w:trHeight w:val="440"/>
        </w:trPr>
        <w:tc>
          <w:tcPr>
            <w:tcW w:w="2093" w:type="dxa"/>
          </w:tcPr>
          <w:p w:rsidR="00E61DAC" w:rsidRPr="00402B13" w:rsidRDefault="00E61DAC" w:rsidP="00D3587D">
            <w:pPr>
              <w:rPr>
                <w:i/>
                <w:lang w:val="en-CA"/>
              </w:rPr>
            </w:pPr>
            <w:r w:rsidRPr="00402B13">
              <w:rPr>
                <w:i/>
                <w:lang w:val="en-CA"/>
              </w:rPr>
              <w:t>Status:</w:t>
            </w:r>
          </w:p>
        </w:tc>
        <w:tc>
          <w:tcPr>
            <w:tcW w:w="7549" w:type="dxa"/>
            <w:gridSpan w:val="3"/>
          </w:tcPr>
          <w:p w:rsidR="00E61DAC" w:rsidRPr="005B217D" w:rsidRDefault="00DA7839" w:rsidP="00D3587D">
            <w:pPr>
              <w:rPr>
                <w:lang w:val="en-CA"/>
              </w:rPr>
            </w:pPr>
            <w:r>
              <w:rPr>
                <w:lang w:val="en-CA"/>
              </w:rPr>
              <w:t>Input Document</w:t>
            </w:r>
          </w:p>
        </w:tc>
      </w:tr>
      <w:tr w:rsidR="00E61DAC" w:rsidRPr="005B217D" w:rsidTr="00183328">
        <w:trPr>
          <w:trHeight w:val="440"/>
        </w:trPr>
        <w:tc>
          <w:tcPr>
            <w:tcW w:w="2093" w:type="dxa"/>
          </w:tcPr>
          <w:p w:rsidR="00E61DAC" w:rsidRPr="00402B13" w:rsidRDefault="00E61DAC" w:rsidP="00D3587D">
            <w:pPr>
              <w:rPr>
                <w:i/>
                <w:lang w:val="en-CA"/>
              </w:rPr>
            </w:pPr>
            <w:r w:rsidRPr="00402B13">
              <w:rPr>
                <w:i/>
                <w:lang w:val="en-CA"/>
              </w:rPr>
              <w:t>Purpose:</w:t>
            </w:r>
          </w:p>
        </w:tc>
        <w:tc>
          <w:tcPr>
            <w:tcW w:w="7549" w:type="dxa"/>
            <w:gridSpan w:val="3"/>
          </w:tcPr>
          <w:p w:rsidR="00E61DAC" w:rsidRPr="005B217D" w:rsidRDefault="005734C8" w:rsidP="00D3587D">
            <w:pPr>
              <w:rPr>
                <w:lang w:val="en-CA"/>
              </w:rPr>
            </w:pPr>
            <w:r>
              <w:rPr>
                <w:lang w:val="en-CA"/>
              </w:rPr>
              <w:t>Proposal</w:t>
            </w:r>
          </w:p>
        </w:tc>
      </w:tr>
      <w:tr w:rsidR="00E61DAC" w:rsidRPr="005B217D" w:rsidTr="00183328">
        <w:trPr>
          <w:trHeight w:val="1009"/>
        </w:trPr>
        <w:tc>
          <w:tcPr>
            <w:tcW w:w="2093" w:type="dxa"/>
          </w:tcPr>
          <w:p w:rsidR="00E61DAC" w:rsidRPr="00402B13" w:rsidRDefault="00E61DAC" w:rsidP="00D3587D">
            <w:pPr>
              <w:rPr>
                <w:i/>
                <w:lang w:val="en-CA"/>
              </w:rPr>
            </w:pPr>
            <w:r w:rsidRPr="00402B13">
              <w:rPr>
                <w:i/>
                <w:lang w:val="en-CA"/>
              </w:rPr>
              <w:t>Author(s) or</w:t>
            </w:r>
            <w:r w:rsidRPr="00402B13">
              <w:rPr>
                <w:i/>
                <w:lang w:val="en-CA"/>
              </w:rPr>
              <w:br/>
              <w:t>Contact(s):</w:t>
            </w:r>
          </w:p>
        </w:tc>
        <w:tc>
          <w:tcPr>
            <w:tcW w:w="3767" w:type="dxa"/>
          </w:tcPr>
          <w:p w:rsidR="00ED30E7" w:rsidRPr="005B217D" w:rsidRDefault="00E61A2F" w:rsidP="00ED30E7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Dmytro</w:t>
            </w:r>
            <w:proofErr w:type="spellEnd"/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Rusanovskyy</w:t>
            </w:r>
            <w:proofErr w:type="spellEnd"/>
            <w:r w:rsidR="00DA7839">
              <w:rPr>
                <w:lang w:val="en-CA"/>
              </w:rPr>
              <w:t xml:space="preserve">, </w:t>
            </w:r>
            <w:r w:rsidR="00DA7839">
              <w:rPr>
                <w:lang w:val="en-CA"/>
              </w:rPr>
              <w:br/>
            </w:r>
            <w:proofErr w:type="spellStart"/>
            <w:r w:rsidR="00ED30E7">
              <w:rPr>
                <w:lang w:val="en-CA"/>
              </w:rPr>
              <w:t>Jyranmaankatu</w:t>
            </w:r>
            <w:proofErr w:type="spellEnd"/>
            <w:r w:rsidR="00ED30E7">
              <w:rPr>
                <w:lang w:val="en-CA"/>
              </w:rPr>
              <w:t xml:space="preserve"> 33, </w:t>
            </w:r>
            <w:r w:rsidR="00ED30E7">
              <w:rPr>
                <w:lang w:val="en-CA"/>
              </w:rPr>
              <w:br/>
              <w:t>Nokia, Finland.</w:t>
            </w:r>
          </w:p>
        </w:tc>
        <w:tc>
          <w:tcPr>
            <w:tcW w:w="836" w:type="dxa"/>
          </w:tcPr>
          <w:p w:rsidR="00E61DAC" w:rsidRPr="005B217D" w:rsidRDefault="006E1A9B" w:rsidP="006E1A9B">
            <w:pPr>
              <w:rPr>
                <w:lang w:val="en-CA"/>
              </w:rPr>
            </w:pPr>
            <w:r>
              <w:rPr>
                <w:lang w:val="en-CA"/>
              </w:rPr>
              <w:t>Tel:</w:t>
            </w:r>
            <w:r>
              <w:rPr>
                <w:lang w:val="en-CA"/>
              </w:rPr>
              <w:br/>
            </w:r>
            <w:r w:rsidR="00E61DAC" w:rsidRPr="005B217D">
              <w:rPr>
                <w:lang w:val="en-CA"/>
              </w:rPr>
              <w:t>Email:</w:t>
            </w:r>
          </w:p>
        </w:tc>
        <w:tc>
          <w:tcPr>
            <w:tcW w:w="2945" w:type="dxa"/>
          </w:tcPr>
          <w:p w:rsidR="00DA7839" w:rsidRPr="005B217D" w:rsidRDefault="00BD70F2" w:rsidP="009744E3">
            <w:pPr>
              <w:rPr>
                <w:lang w:val="en-CA"/>
              </w:rPr>
            </w:pPr>
            <w:r>
              <w:rPr>
                <w:lang w:val="en-CA"/>
              </w:rPr>
              <w:t>+358408235996</w:t>
            </w:r>
            <w:r w:rsidR="00E61DAC" w:rsidRPr="005B217D">
              <w:rPr>
                <w:lang w:val="en-CA"/>
              </w:rPr>
              <w:br/>
            </w:r>
            <w:r w:rsidR="00E61A2F">
              <w:rPr>
                <w:lang w:val="en-CA"/>
              </w:rPr>
              <w:t>dmytro.rusanovskyy@</w:t>
            </w:r>
            <w:r w:rsidR="00C97870">
              <w:rPr>
                <w:lang w:val="en-CA"/>
              </w:rPr>
              <w:t>ieee.org</w:t>
            </w:r>
            <w:r w:rsidR="00DA7839">
              <w:rPr>
                <w:lang w:val="en-CA"/>
              </w:rPr>
              <w:br/>
            </w:r>
          </w:p>
        </w:tc>
      </w:tr>
      <w:tr w:rsidR="00E61DAC" w:rsidRPr="005B217D" w:rsidTr="00183328">
        <w:trPr>
          <w:trHeight w:val="440"/>
        </w:trPr>
        <w:tc>
          <w:tcPr>
            <w:tcW w:w="2093" w:type="dxa"/>
          </w:tcPr>
          <w:p w:rsidR="00E61DAC" w:rsidRPr="00402B13" w:rsidRDefault="00E61DAC" w:rsidP="00D3587D">
            <w:pPr>
              <w:rPr>
                <w:i/>
                <w:lang w:val="en-CA"/>
              </w:rPr>
            </w:pPr>
            <w:r w:rsidRPr="00402B13">
              <w:rPr>
                <w:i/>
                <w:lang w:val="en-CA"/>
              </w:rPr>
              <w:t>Source:</w:t>
            </w:r>
          </w:p>
        </w:tc>
        <w:tc>
          <w:tcPr>
            <w:tcW w:w="7549" w:type="dxa"/>
            <w:gridSpan w:val="3"/>
          </w:tcPr>
          <w:p w:rsidR="00E61DAC" w:rsidRPr="005B217D" w:rsidRDefault="00ED30E7" w:rsidP="00D3587D">
            <w:pPr>
              <w:rPr>
                <w:lang w:val="en-CA"/>
              </w:rPr>
            </w:pPr>
            <w:r>
              <w:rPr>
                <w:lang w:val="en-CA"/>
              </w:rPr>
              <w:t>LG Electronics</w:t>
            </w:r>
          </w:p>
        </w:tc>
      </w:tr>
    </w:tbl>
    <w:p w:rsidR="00E61DAC" w:rsidRPr="005B217D" w:rsidRDefault="00E61DAC" w:rsidP="006E1A9B">
      <w:pPr>
        <w:jc w:val="center"/>
        <w:rPr>
          <w:lang w:val="en-CA"/>
        </w:rPr>
      </w:pPr>
      <w:r w:rsidRPr="005B217D">
        <w:rPr>
          <w:lang w:val="en-CA"/>
        </w:rPr>
        <w:t>_____________________________</w:t>
      </w:r>
    </w:p>
    <w:p w:rsidR="00275BCF" w:rsidRPr="005B217D" w:rsidRDefault="00275BCF" w:rsidP="00D3587D">
      <w:pPr>
        <w:pStyle w:val="Heading1"/>
        <w:rPr>
          <w:lang w:val="en-CA"/>
        </w:rPr>
      </w:pPr>
      <w:r w:rsidRPr="005B217D">
        <w:rPr>
          <w:lang w:val="en-CA"/>
        </w:rPr>
        <w:t>Abstract</w:t>
      </w:r>
    </w:p>
    <w:p w:rsidR="005734C8" w:rsidRDefault="00D335F1" w:rsidP="00D3587D">
      <w:pPr>
        <w:rPr>
          <w:lang w:eastAsia="ko-KR"/>
        </w:rPr>
      </w:pPr>
      <w:r w:rsidRPr="00D335F1">
        <w:rPr>
          <w:lang w:eastAsia="ko-KR"/>
        </w:rPr>
        <w:t xml:space="preserve">This document </w:t>
      </w:r>
      <w:r>
        <w:rPr>
          <w:lang w:eastAsia="ko-KR"/>
        </w:rPr>
        <w:t>consider</w:t>
      </w:r>
      <w:r w:rsidRPr="00D335F1">
        <w:rPr>
          <w:lang w:eastAsia="ko-KR"/>
        </w:rPr>
        <w:t xml:space="preserve"> coding of multilayer MVD data for purposes of enabling DIBR of complex 3D video scenes with transparent and semi-transparent objects</w:t>
      </w:r>
      <w:r w:rsidR="002C6B4F">
        <w:rPr>
          <w:lang w:eastAsia="ko-KR"/>
        </w:rPr>
        <w:t xml:space="preserve"> through utilization</w:t>
      </w:r>
      <w:r w:rsidR="00C97870">
        <w:rPr>
          <w:lang w:eastAsia="ko-KR"/>
        </w:rPr>
        <w:t xml:space="preserve"> of multi-layer</w:t>
      </w:r>
      <w:r w:rsidR="002C6B4F">
        <w:rPr>
          <w:lang w:eastAsia="ko-KR"/>
        </w:rPr>
        <w:t xml:space="preserve"> MVD plus Alpha scene representation (MVD+A)</w:t>
      </w:r>
      <w:r w:rsidRPr="00D335F1">
        <w:rPr>
          <w:lang w:eastAsia="ko-KR"/>
        </w:rPr>
        <w:t>.</w:t>
      </w:r>
      <w:r w:rsidR="00A851B4">
        <w:rPr>
          <w:lang w:eastAsia="ko-KR"/>
        </w:rPr>
        <w:t xml:space="preserve"> </w:t>
      </w:r>
    </w:p>
    <w:p w:rsidR="002C6B4F" w:rsidRDefault="00A851B4" w:rsidP="00D3587D">
      <w:pPr>
        <w:rPr>
          <w:lang w:eastAsia="ko-KR"/>
        </w:rPr>
      </w:pPr>
      <w:r>
        <w:rPr>
          <w:lang w:eastAsia="ko-KR"/>
        </w:rPr>
        <w:t xml:space="preserve">It is proposed to extend the 3DV test set </w:t>
      </w:r>
      <w:r w:rsidR="009744E3">
        <w:rPr>
          <w:lang w:eastAsia="ko-KR"/>
        </w:rPr>
        <w:t xml:space="preserve">and CTC </w:t>
      </w:r>
      <w:r>
        <w:rPr>
          <w:lang w:eastAsia="ko-KR"/>
        </w:rPr>
        <w:t xml:space="preserve">to include 3D scene </w:t>
      </w:r>
      <w:r w:rsidR="00283605">
        <w:rPr>
          <w:lang w:eastAsia="ko-KR"/>
        </w:rPr>
        <w:t xml:space="preserve">with </w:t>
      </w:r>
      <w:r>
        <w:rPr>
          <w:lang w:eastAsia="ko-KR"/>
        </w:rPr>
        <w:t>transpar</w:t>
      </w:r>
      <w:r w:rsidR="005734C8">
        <w:rPr>
          <w:lang w:eastAsia="ko-KR"/>
        </w:rPr>
        <w:t>ent or semi-transparent objects</w:t>
      </w:r>
      <w:r w:rsidR="0010583C">
        <w:rPr>
          <w:lang w:eastAsia="ko-KR"/>
        </w:rPr>
        <w:t xml:space="preserve"> with </w:t>
      </w:r>
      <w:r w:rsidR="002C6B4F">
        <w:rPr>
          <w:lang w:eastAsia="ko-KR"/>
        </w:rPr>
        <w:t>(MVD+A) data representation</w:t>
      </w:r>
      <w:r w:rsidR="0010583C">
        <w:rPr>
          <w:lang w:eastAsia="ko-KR"/>
        </w:rPr>
        <w:t>.</w:t>
      </w:r>
    </w:p>
    <w:p w:rsidR="002C6B4F" w:rsidRDefault="002C6B4F" w:rsidP="00D3587D">
      <w:pPr>
        <w:rPr>
          <w:lang w:eastAsia="ko-KR"/>
        </w:rPr>
      </w:pPr>
      <w:r>
        <w:rPr>
          <w:lang w:eastAsia="ko-KR"/>
        </w:rPr>
        <w:t xml:space="preserve">It is also proposed </w:t>
      </w:r>
      <w:r w:rsidR="005734C8">
        <w:rPr>
          <w:lang w:eastAsia="ko-KR"/>
        </w:rPr>
        <w:t xml:space="preserve">to establish </w:t>
      </w:r>
      <w:proofErr w:type="spellStart"/>
      <w:r w:rsidR="005734C8">
        <w:rPr>
          <w:lang w:eastAsia="ko-KR"/>
        </w:rPr>
        <w:t>AhG</w:t>
      </w:r>
      <w:proofErr w:type="spellEnd"/>
      <w:r w:rsidR="005734C8">
        <w:rPr>
          <w:lang w:eastAsia="ko-KR"/>
        </w:rPr>
        <w:t xml:space="preserve"> to study </w:t>
      </w:r>
      <w:r w:rsidR="0010583C">
        <w:rPr>
          <w:lang w:eastAsia="ko-KR"/>
        </w:rPr>
        <w:t xml:space="preserve">DIBR performance and </w:t>
      </w:r>
      <w:r w:rsidR="005734C8">
        <w:rPr>
          <w:lang w:eastAsia="ko-KR"/>
        </w:rPr>
        <w:t xml:space="preserve">coding approaches for such </w:t>
      </w:r>
      <w:r w:rsidR="0010583C">
        <w:rPr>
          <w:lang w:eastAsia="ko-KR"/>
        </w:rPr>
        <w:t xml:space="preserve">type of </w:t>
      </w:r>
      <w:r w:rsidR="005734C8">
        <w:rPr>
          <w:lang w:eastAsia="ko-KR"/>
        </w:rPr>
        <w:t>data</w:t>
      </w:r>
      <w:r>
        <w:rPr>
          <w:lang w:eastAsia="ko-KR"/>
        </w:rPr>
        <w:t>.</w:t>
      </w:r>
    </w:p>
    <w:p w:rsidR="00D335F1" w:rsidRPr="00D335F1" w:rsidRDefault="002C6B4F" w:rsidP="00D3587D">
      <w:pPr>
        <w:rPr>
          <w:lang w:eastAsia="ko-KR"/>
        </w:rPr>
      </w:pPr>
      <w:r>
        <w:rPr>
          <w:lang w:eastAsia="ko-KR"/>
        </w:rPr>
        <w:t xml:space="preserve">It is also proposed to enable </w:t>
      </w:r>
      <w:r w:rsidR="00746BF1">
        <w:rPr>
          <w:lang w:eastAsia="ko-KR"/>
        </w:rPr>
        <w:t xml:space="preserve">in 3DV standards </w:t>
      </w:r>
      <w:r>
        <w:rPr>
          <w:lang w:eastAsia="ko-KR"/>
        </w:rPr>
        <w:t xml:space="preserve">support </w:t>
      </w:r>
      <w:r w:rsidR="00746BF1">
        <w:rPr>
          <w:lang w:eastAsia="ko-KR"/>
        </w:rPr>
        <w:t xml:space="preserve">for coding of </w:t>
      </w:r>
      <w:r w:rsidR="00C97870">
        <w:rPr>
          <w:lang w:eastAsia="ko-KR"/>
        </w:rPr>
        <w:t xml:space="preserve">multi-layer </w:t>
      </w:r>
      <w:r>
        <w:rPr>
          <w:lang w:eastAsia="ko-KR"/>
        </w:rPr>
        <w:t xml:space="preserve">MVD+A data </w:t>
      </w:r>
      <w:r w:rsidR="00C97870">
        <w:rPr>
          <w:lang w:eastAsia="ko-KR"/>
        </w:rPr>
        <w:t xml:space="preserve">represented in </w:t>
      </w:r>
      <w:r w:rsidR="00746BF1">
        <w:rPr>
          <w:lang w:eastAsia="ko-KR"/>
        </w:rPr>
        <w:t xml:space="preserve">YUV color </w:t>
      </w:r>
      <w:r w:rsidR="00C97870">
        <w:rPr>
          <w:lang w:eastAsia="ko-KR"/>
        </w:rPr>
        <w:t>pipeline (depth and alpha information combined into a single YUV container)</w:t>
      </w:r>
      <w:r w:rsidR="005734C8">
        <w:rPr>
          <w:lang w:eastAsia="ko-KR"/>
        </w:rPr>
        <w:t xml:space="preserve">. </w:t>
      </w:r>
    </w:p>
    <w:p w:rsidR="00745F6B" w:rsidRPr="005B217D" w:rsidRDefault="00745F6B" w:rsidP="00D3587D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B406BC" w:rsidRDefault="005734C8" w:rsidP="00283605">
      <w:pPr>
        <w:rPr>
          <w:lang w:eastAsia="ko-KR"/>
        </w:rPr>
      </w:pPr>
      <w:r>
        <w:rPr>
          <w:lang w:eastAsia="ko-KR"/>
        </w:rPr>
        <w:t xml:space="preserve">Utilization of the multi-view video plus depth (MVD) format for representing 3D video scenes is a commonly accepted approach to enable DIBR in 3D video systems. MVD describes the 3D scene from multiple viewing angles through a combination </w:t>
      </w:r>
      <w:r w:rsidRPr="00283605">
        <w:rPr>
          <w:rFonts w:hint="eastAsia"/>
          <w:lang w:eastAsia="ko-KR"/>
        </w:rPr>
        <w:t xml:space="preserve">of </w:t>
      </w:r>
      <w:r>
        <w:rPr>
          <w:lang w:eastAsia="ko-KR"/>
        </w:rPr>
        <w:t>pixel-wise associated video</w:t>
      </w:r>
      <w:r w:rsidR="00414845">
        <w:rPr>
          <w:lang w:eastAsia="ko-KR"/>
        </w:rPr>
        <w:t xml:space="preserve"> (texture)</w:t>
      </w:r>
      <w:r>
        <w:rPr>
          <w:lang w:eastAsia="ko-KR"/>
        </w:rPr>
        <w:t xml:space="preserve"> and depth map samples. However, conventional MVD format has </w:t>
      </w:r>
      <w:r w:rsidRPr="00283605">
        <w:rPr>
          <w:rFonts w:hint="eastAsia"/>
          <w:lang w:eastAsia="ko-KR"/>
        </w:rPr>
        <w:t>inherent</w:t>
      </w:r>
      <w:r>
        <w:rPr>
          <w:lang w:eastAsia="ko-KR"/>
        </w:rPr>
        <w:t xml:space="preserve"> limitation on describing 3D scenes with transparent or sem</w:t>
      </w:r>
      <w:r w:rsidRPr="00283605">
        <w:rPr>
          <w:rFonts w:hint="eastAsia"/>
          <w:lang w:eastAsia="ko-KR"/>
        </w:rPr>
        <w:t>i</w:t>
      </w:r>
      <w:r>
        <w:rPr>
          <w:lang w:eastAsia="ko-KR"/>
        </w:rPr>
        <w:t xml:space="preserve">-transparent objects, since no multi-layer depth representation, nor information on transparency is considered in the format. </w:t>
      </w:r>
    </w:p>
    <w:p w:rsidR="001F2594" w:rsidRPr="005734C8" w:rsidRDefault="005734C8" w:rsidP="00283605">
      <w:pPr>
        <w:rPr>
          <w:lang w:eastAsia="ko-KR"/>
        </w:rPr>
      </w:pPr>
      <w:r>
        <w:rPr>
          <w:lang w:eastAsia="ko-KR"/>
        </w:rPr>
        <w:t>To enable DIBR rendering of 3D scenes with transparent or semi-transparent objects, it is proposed to utilize multi-layer MVD data combined with information on transparency (alpha channel) of each of the layers.</w:t>
      </w:r>
      <w:r w:rsidR="00B406BC">
        <w:rPr>
          <w:lang w:eastAsia="ko-KR"/>
        </w:rPr>
        <w:t xml:space="preserve"> In this document we consider </w:t>
      </w:r>
      <w:r w:rsidR="00414845">
        <w:rPr>
          <w:lang w:eastAsia="ko-KR"/>
        </w:rPr>
        <w:t xml:space="preserve">currently available alternatives </w:t>
      </w:r>
      <w:r w:rsidR="00B406BC">
        <w:rPr>
          <w:lang w:eastAsia="ko-KR"/>
        </w:rPr>
        <w:t xml:space="preserve">to enable DIBR of such scenes and propose to combine depth and alpha information into a </w:t>
      </w:r>
      <w:r w:rsidR="00414845">
        <w:rPr>
          <w:lang w:eastAsia="ko-KR"/>
        </w:rPr>
        <w:t>date format (MVD+A)</w:t>
      </w:r>
      <w:r w:rsidR="00B406BC">
        <w:rPr>
          <w:lang w:eastAsia="ko-KR"/>
        </w:rPr>
        <w:t xml:space="preserve">. </w:t>
      </w:r>
    </w:p>
    <w:p w:rsidR="001F2594" w:rsidRPr="005B217D" w:rsidRDefault="00B406BC" w:rsidP="00D3587D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:rsidR="00F741ED" w:rsidRPr="00414845" w:rsidRDefault="000847F4" w:rsidP="00414845">
      <w:pPr>
        <w:rPr>
          <w:lang w:eastAsia="ko-KR"/>
        </w:rPr>
      </w:pPr>
      <w:r w:rsidRPr="00414845">
        <w:rPr>
          <w:lang w:eastAsia="ko-KR"/>
        </w:rPr>
        <w:t xml:space="preserve">Let's assume a 3D scene consisting of a semi-transparent object </w:t>
      </w:r>
      <w:r w:rsidR="00D3587D" w:rsidRPr="00414845">
        <w:rPr>
          <w:lang w:eastAsia="ko-KR"/>
        </w:rPr>
        <w:t xml:space="preserve">(red block) </w:t>
      </w:r>
      <w:r w:rsidRPr="00414845">
        <w:rPr>
          <w:lang w:eastAsia="ko-KR"/>
        </w:rPr>
        <w:t>in the foreground</w:t>
      </w:r>
      <w:r w:rsidR="00D3587D" w:rsidRPr="00414845">
        <w:rPr>
          <w:lang w:eastAsia="ko-KR"/>
        </w:rPr>
        <w:t xml:space="preserve"> of a background object (yellow block)</w:t>
      </w:r>
      <w:r w:rsidR="00F741ED" w:rsidRPr="00414845">
        <w:rPr>
          <w:lang w:eastAsia="ko-KR"/>
        </w:rPr>
        <w:t xml:space="preserve">. Multi-view representation of such scene is visualized in Figure 1. </w:t>
      </w:r>
    </w:p>
    <w:p w:rsidR="00F741ED" w:rsidRPr="00414845" w:rsidRDefault="00F741ED" w:rsidP="00414845">
      <w:pPr>
        <w:rPr>
          <w:lang w:eastAsia="ko-KR"/>
        </w:rPr>
      </w:pPr>
      <w:r w:rsidRPr="00414845">
        <w:rPr>
          <w:lang w:eastAsia="ko-KR"/>
        </w:rPr>
        <w:t>Conventional MVD data</w:t>
      </w:r>
      <w:r w:rsidR="00414845">
        <w:rPr>
          <w:lang w:eastAsia="ko-KR"/>
        </w:rPr>
        <w:t xml:space="preserve"> (and typical MVD content in 3DV test set)</w:t>
      </w:r>
      <w:r w:rsidRPr="00414845">
        <w:rPr>
          <w:lang w:eastAsia="ko-KR"/>
        </w:rPr>
        <w:t xml:space="preserve"> </w:t>
      </w:r>
      <w:r w:rsidR="00414845">
        <w:rPr>
          <w:lang w:eastAsia="ko-KR"/>
        </w:rPr>
        <w:t xml:space="preserve">may be interpreted as </w:t>
      </w:r>
      <w:r w:rsidRPr="00414845">
        <w:rPr>
          <w:lang w:eastAsia="ko-KR"/>
        </w:rPr>
        <w:t xml:space="preserve">that scene is fully described with a single layer MVD data, where each texture sample is associated with its depth value. In such assumption,  scene with semi-transparent object cannot be described adequately. </w:t>
      </w:r>
    </w:p>
    <w:p w:rsidR="00B352D4" w:rsidRPr="00414845" w:rsidRDefault="00676A2F" w:rsidP="00414845">
      <w:pPr>
        <w:rPr>
          <w:lang w:eastAsia="ko-KR"/>
        </w:rPr>
      </w:pPr>
      <w:r>
        <w:rPr>
          <w:lang w:eastAsia="ko-KR"/>
        </w:rPr>
        <w:lastRenderedPageBreak/>
        <w:t>C</w:t>
      </w:r>
      <w:r w:rsidR="00414845">
        <w:rPr>
          <w:lang w:eastAsia="ko-KR"/>
        </w:rPr>
        <w:t xml:space="preserve">onsider </w:t>
      </w:r>
      <w:r>
        <w:rPr>
          <w:lang w:eastAsia="ko-KR"/>
        </w:rPr>
        <w:t xml:space="preserve">in Figure 1, </w:t>
      </w:r>
      <w:r w:rsidR="00F86B5C" w:rsidRPr="00414845">
        <w:rPr>
          <w:lang w:eastAsia="ko-KR"/>
        </w:rPr>
        <w:t>texture sample representing of fusion of red object and white background (left part of semi-transparent object) in view V0</w:t>
      </w:r>
      <w:r>
        <w:rPr>
          <w:lang w:eastAsia="ko-KR"/>
        </w:rPr>
        <w:t>. This area</w:t>
      </w:r>
      <w:r w:rsidR="00F86B5C" w:rsidRPr="00414845">
        <w:rPr>
          <w:lang w:eastAsia="ko-KR"/>
        </w:rPr>
        <w:t xml:space="preserve"> can be described </w:t>
      </w:r>
      <w:r w:rsidR="00414845">
        <w:rPr>
          <w:lang w:eastAsia="ko-KR"/>
        </w:rPr>
        <w:t xml:space="preserve">in MVD </w:t>
      </w:r>
      <w:r w:rsidR="00F86B5C" w:rsidRPr="00414845">
        <w:rPr>
          <w:lang w:eastAsia="ko-KR"/>
        </w:rPr>
        <w:t>either as a foreground object with elements of white background projected on it, or as a background object with projection of the red object</w:t>
      </w:r>
      <w:r>
        <w:rPr>
          <w:lang w:eastAsia="ko-KR"/>
        </w:rPr>
        <w:t xml:space="preserve"> on it</w:t>
      </w:r>
      <w:r w:rsidR="00F86B5C" w:rsidRPr="00414845">
        <w:rPr>
          <w:lang w:eastAsia="ko-KR"/>
        </w:rPr>
        <w:t xml:space="preserve">. This </w:t>
      </w:r>
      <w:r w:rsidR="00A32FC2" w:rsidRPr="00414845">
        <w:rPr>
          <w:lang w:eastAsia="ko-KR"/>
        </w:rPr>
        <w:t xml:space="preserve">scene </w:t>
      </w:r>
      <w:r w:rsidR="00F86B5C" w:rsidRPr="00414845">
        <w:rPr>
          <w:lang w:eastAsia="ko-KR"/>
        </w:rPr>
        <w:t xml:space="preserve">description </w:t>
      </w:r>
      <w:r w:rsidR="00A32FC2" w:rsidRPr="00414845">
        <w:rPr>
          <w:lang w:eastAsia="ko-KR"/>
        </w:rPr>
        <w:t xml:space="preserve">from view 0 </w:t>
      </w:r>
      <w:r w:rsidR="00F86B5C" w:rsidRPr="00414845">
        <w:rPr>
          <w:lang w:eastAsia="ko-KR"/>
        </w:rPr>
        <w:t>obviously would contradict to the scene description from the view V1, where foreground object would be filled with yellow textures</w:t>
      </w:r>
      <w:r w:rsidR="00A32FC2" w:rsidRPr="00414845">
        <w:rPr>
          <w:lang w:eastAsia="ko-KR"/>
        </w:rPr>
        <w:t xml:space="preserve"> of background object</w:t>
      </w:r>
      <w:r w:rsidR="00F86B5C" w:rsidRPr="00414845">
        <w:rPr>
          <w:lang w:eastAsia="ko-KR"/>
        </w:rPr>
        <w:t>, and the white background would have no trace of red object projection on it.</w:t>
      </w:r>
      <w:r w:rsidR="00A32FC2" w:rsidRPr="00414845">
        <w:rPr>
          <w:lang w:eastAsia="ko-KR"/>
        </w:rPr>
        <w:t xml:space="preserve"> </w:t>
      </w:r>
      <w:r>
        <w:rPr>
          <w:lang w:eastAsia="ko-KR"/>
        </w:rPr>
        <w:t xml:space="preserve">With such description, </w:t>
      </w:r>
      <w:r w:rsidR="00A32FC2" w:rsidRPr="00414845">
        <w:rPr>
          <w:lang w:eastAsia="ko-KR"/>
        </w:rPr>
        <w:t xml:space="preserve">DIBR is likely to fail in generation </w:t>
      </w:r>
      <w:r>
        <w:rPr>
          <w:lang w:eastAsia="ko-KR"/>
        </w:rPr>
        <w:t xml:space="preserve">adequate </w:t>
      </w:r>
      <w:r w:rsidR="00A32FC2" w:rsidRPr="00414845">
        <w:rPr>
          <w:lang w:eastAsia="ko-KR"/>
        </w:rPr>
        <w:t>virtual views.</w:t>
      </w:r>
    </w:p>
    <w:p w:rsidR="00B352D4" w:rsidRDefault="005803B6" w:rsidP="00D3587D">
      <w:pPr>
        <w:pStyle w:val="wfxFaxNum"/>
        <w:rPr>
          <w:lang w:val="en-CA"/>
        </w:rPr>
      </w:pPr>
      <w:r>
        <w:rPr>
          <w:noProof/>
          <w:lang w:eastAsia="ko-K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248.65pt;margin-top:1.8pt;width:2.7pt;height:85.3pt;flip:x y;z-index:251721216" o:connectortype="straight" o:regroupid="7" strokecolor="#00b050"/>
        </w:pict>
      </w:r>
      <w:r>
        <w:rPr>
          <w:noProof/>
          <w:lang w:eastAsia="ko-KR"/>
        </w:rPr>
        <w:pict>
          <v:shape id="_x0000_s1055" type="#_x0000_t32" style="position:absolute;margin-left:216.8pt;margin-top:1.8pt;width:34.55pt;height:85.3pt;flip:x y;z-index:251720192" o:connectortype="straight" o:regroupid="7" strokecolor="#00b050"/>
        </w:pict>
      </w:r>
      <w:r>
        <w:rPr>
          <w:noProof/>
          <w:lang w:eastAsia="ko-KR"/>
        </w:rPr>
        <w:pict>
          <v:shape id="_x0000_s1053" type="#_x0000_t32" style="position:absolute;margin-left:228.75pt;margin-top:1.8pt;width:0;height:85.3pt;flip:y;z-index:251719168" o:connectortype="straight" o:regroupid="7" strokecolor="#4f81bd [3204]"/>
        </w:pict>
      </w:r>
      <w:r>
        <w:rPr>
          <w:noProof/>
          <w:lang w:eastAsia="ko-KR"/>
        </w:rPr>
        <w:pict>
          <v:rect id="_x0000_s1057" style="position:absolute;margin-left:223.45pt;margin-top:1.15pt;width:34.55pt;height:7.15pt;z-index:251718144" o:regroupid="7" fillcolor="yellow" strokecolor="yellow"/>
        </w:pict>
      </w:r>
      <w:r>
        <w:rPr>
          <w:noProof/>
          <w:lang w:eastAsia="ko-K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1" type="#_x0000_t5" style="position:absolute;margin-left:208.75pt;margin-top:1.7pt;width:84.9pt;height:85.4pt;rotation:180;z-index:251716096" o:regroupid="7" adj="10660" filled="f" strokeweight=".25pt"/>
        </w:pict>
      </w:r>
      <w:r>
        <w:rPr>
          <w:noProof/>
          <w:lang w:eastAsia="ko-KR"/>
        </w:rPr>
        <w:pict>
          <v:shape id="_x0000_s1050" type="#_x0000_t5" style="position:absolute;margin-left:185.75pt;margin-top:1.8pt;width:84.9pt;height:85.4pt;rotation:180;z-index:251655679" o:regroupid="7" adj="10660" strokeweight=".25pt"/>
        </w:pict>
      </w:r>
      <w:r>
        <w:rPr>
          <w:noProof/>
        </w:rPr>
        <w:pict>
          <v:shape id="_x0000_s1054" type="#_x0000_t32" style="position:absolute;margin-left:228.45pt;margin-top:1.8pt;width:31.2pt;height:85.4pt;flip:y;z-index:251726336" o:connectortype="straight" strokecolor="#4f81bd [3204]"/>
        </w:pict>
      </w:r>
    </w:p>
    <w:p w:rsidR="00B352D4" w:rsidRDefault="005803B6" w:rsidP="00D3587D">
      <w:pPr>
        <w:pStyle w:val="wfxFaxNum"/>
        <w:rPr>
          <w:lang w:val="en-CA"/>
        </w:rPr>
      </w:pPr>
      <w:r>
        <w:rPr>
          <w:noProof/>
          <w:lang w:eastAsia="ko-KR"/>
        </w:rPr>
        <w:pict>
          <v:rect id="_x0000_s1052" style="position:absolute;margin-left:228.75pt;margin-top:11.45pt;width:19.9pt;height:7.15pt;z-index:251717120" o:regroupid="7" fillcolor="red" strokecolor="red">
            <v:fill r:id="rId10" o:title="Light upward diagonal" type="pattern"/>
          </v:rect>
        </w:pict>
      </w:r>
    </w:p>
    <w:p w:rsidR="00B352D4" w:rsidRDefault="00B352D4" w:rsidP="00D3587D">
      <w:pPr>
        <w:pStyle w:val="wfxFaxNum"/>
        <w:rPr>
          <w:lang w:val="en-CA"/>
        </w:rPr>
      </w:pPr>
    </w:p>
    <w:p w:rsidR="00B352D4" w:rsidRDefault="00B352D4" w:rsidP="00D3587D">
      <w:pPr>
        <w:pStyle w:val="wfxFaxNum"/>
        <w:rPr>
          <w:lang w:val="en-CA"/>
        </w:rPr>
      </w:pPr>
    </w:p>
    <w:p w:rsidR="00B352D4" w:rsidRDefault="00B352D4" w:rsidP="00D3587D">
      <w:pPr>
        <w:pStyle w:val="wfxFaxNum"/>
        <w:rPr>
          <w:lang w:val="en-CA"/>
        </w:rPr>
      </w:pPr>
    </w:p>
    <w:p w:rsidR="00B352D4" w:rsidRDefault="005803B6" w:rsidP="00D3587D">
      <w:pPr>
        <w:pStyle w:val="wfxFaxNum"/>
        <w:rPr>
          <w:lang w:val="en-CA"/>
        </w:rPr>
      </w:pPr>
      <w:r>
        <w:rPr>
          <w:noProof/>
          <w:lang w:eastAsia="ko-K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253.45pt;margin-top:12.75pt;width:28.3pt;height:16.05pt;z-index:251725312" o:regroupid="7" stroked="f">
            <v:textbox>
              <w:txbxContent>
                <w:p w:rsidR="00D3587D" w:rsidRPr="00D3587D" w:rsidRDefault="00D3587D" w:rsidP="00D3587D">
                  <w:pPr>
                    <w:spacing w:before="0"/>
                    <w:jc w:val="center"/>
                    <w:rPr>
                      <w:sz w:val="16"/>
                      <w:szCs w:val="16"/>
                    </w:rPr>
                  </w:pPr>
                  <w:r w:rsidRPr="00D3587D">
                    <w:rPr>
                      <w:sz w:val="16"/>
                      <w:szCs w:val="16"/>
                    </w:rPr>
                    <w:t>V</w:t>
                  </w:r>
                  <w:r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ko-KR"/>
        </w:rPr>
        <w:pict>
          <v:shape id="_x0000_s1069" type="#_x0000_t202" style="position:absolute;margin-left:195.15pt;margin-top:12.75pt;width:28.3pt;height:16.05pt;z-index:251724288" o:regroupid="7" stroked="f">
            <v:textbox>
              <w:txbxContent>
                <w:p w:rsidR="00D3587D" w:rsidRPr="00D3587D" w:rsidRDefault="00D3587D" w:rsidP="00D3587D">
                  <w:pPr>
                    <w:spacing w:before="0"/>
                    <w:jc w:val="center"/>
                    <w:rPr>
                      <w:sz w:val="16"/>
                      <w:szCs w:val="16"/>
                    </w:rPr>
                  </w:pPr>
                  <w:r w:rsidRPr="00D3587D">
                    <w:rPr>
                      <w:sz w:val="16"/>
                      <w:szCs w:val="16"/>
                    </w:rPr>
                    <w:t>V0</w:t>
                  </w:r>
                </w:p>
              </w:txbxContent>
            </v:textbox>
          </v:shape>
        </w:pict>
      </w:r>
    </w:p>
    <w:p w:rsidR="00A7213F" w:rsidRDefault="00A7213F" w:rsidP="00D3587D">
      <w:pPr>
        <w:pStyle w:val="wfxFaxNum"/>
        <w:rPr>
          <w:lang w:val="en-CA"/>
        </w:rPr>
      </w:pPr>
    </w:p>
    <w:p w:rsidR="00A7213F" w:rsidRDefault="005803B6" w:rsidP="00D3587D">
      <w:pPr>
        <w:pStyle w:val="wfxFaxNum"/>
        <w:rPr>
          <w:lang w:val="en-CA"/>
        </w:rPr>
      </w:pPr>
      <w:r>
        <w:rPr>
          <w:noProof/>
          <w:lang w:eastAsia="ko-KR"/>
        </w:rPr>
        <w:pict>
          <v:group id="_x0000_s1067" style="position:absolute;margin-left:143.85pt;margin-top:1.2pt;width:84.9pt;height:51.6pt;z-index:251723264" coordorigin="4844,1914" coordsize="1698,1032" o:regroupid="7">
            <v:rect id="_x0000_s1063" style="position:absolute;left:4844;top:1914;width:1698;height:1032" o:regroupid="2" strokecolor="#4f81bd [3204]"/>
            <v:rect id="_x0000_s1064" style="position:absolute;left:5507;top:2114;width:691;height:435" o:regroupid="2" fillcolor="yellow" strokecolor="#4f81bd [3204]"/>
            <v:rect id="_x0000_s1065" style="position:absolute;left:5704;top:2272;width:669;height:143" o:regroupid="2" fillcolor="red" strokecolor="#4f81bd [3204]">
              <v:fill r:id="rId10" o:title="Light upward diagonal" opacity=".5" o:opacity2=".5" type="pattern"/>
            </v:rect>
          </v:group>
        </w:pict>
      </w:r>
      <w:r>
        <w:rPr>
          <w:noProof/>
          <w:lang w:eastAsia="ko-KR"/>
        </w:rPr>
        <w:pict>
          <v:group id="_x0000_s1066" style="position:absolute;margin-left:248.65pt;margin-top:1.2pt;width:84.9pt;height:51.6pt;z-index:251722240" coordorigin="5353,1939" coordsize="1698,1032" o:regroupid="7">
            <v:rect id="_x0000_s1058" style="position:absolute;left:5353;top:1939;width:1698;height:1032" o:regroupid="1" strokecolor="#00b050"/>
            <v:rect id="_x0000_s1059" style="position:absolute;left:5528;top:2139;width:691;height:435" o:regroupid="1" fillcolor="yellow" strokecolor="#00b050"/>
            <v:rect id="_x0000_s1060" style="position:absolute;left:5533;top:2297;width:614;height:143" o:regroupid="1" fillcolor="red" strokecolor="#00b050">
              <v:fill r:id="rId10" o:title="Light upward diagonal" opacity=".5" o:opacity2=".5" type="pattern"/>
            </v:rect>
          </v:group>
        </w:pict>
      </w:r>
    </w:p>
    <w:p w:rsidR="00A7213F" w:rsidRDefault="00A7213F" w:rsidP="00D3587D">
      <w:pPr>
        <w:pStyle w:val="wfxFaxNum"/>
        <w:rPr>
          <w:lang w:val="en-CA"/>
        </w:rPr>
      </w:pPr>
    </w:p>
    <w:p w:rsidR="000847F4" w:rsidRDefault="000847F4" w:rsidP="00D3587D">
      <w:pPr>
        <w:pStyle w:val="wfxFaxNum"/>
        <w:rPr>
          <w:lang w:val="en-CA"/>
        </w:rPr>
      </w:pPr>
      <w:r>
        <w:rPr>
          <w:lang w:val="en-CA"/>
        </w:rPr>
        <w:t xml:space="preserve"> </w:t>
      </w:r>
    </w:p>
    <w:p w:rsidR="00B352D4" w:rsidRDefault="00B352D4" w:rsidP="00D3587D">
      <w:pPr>
        <w:pStyle w:val="wfxFaxNum"/>
        <w:rPr>
          <w:lang w:val="en-CA"/>
        </w:rPr>
      </w:pPr>
    </w:p>
    <w:p w:rsidR="00A32FC2" w:rsidRDefault="00A32FC2" w:rsidP="00D3587D">
      <w:pPr>
        <w:pStyle w:val="wfxFaxNum"/>
        <w:rPr>
          <w:lang w:val="en-CA"/>
        </w:rPr>
      </w:pPr>
    </w:p>
    <w:p w:rsidR="00B352D4" w:rsidRPr="00676A2F" w:rsidRDefault="00B352D4" w:rsidP="00676A2F">
      <w:pPr>
        <w:rPr>
          <w:lang w:eastAsia="ko-KR"/>
        </w:rPr>
      </w:pPr>
      <w:r w:rsidRPr="00676A2F">
        <w:rPr>
          <w:lang w:eastAsia="ko-KR"/>
        </w:rPr>
        <w:t>Figure 1. Visualization of multi-view representation of 3D scene with semi-transparent object.</w:t>
      </w:r>
    </w:p>
    <w:p w:rsidR="00B352D4" w:rsidRDefault="00B352D4" w:rsidP="00D3587D">
      <w:pPr>
        <w:pStyle w:val="wfxFaxNum"/>
        <w:rPr>
          <w:lang w:val="en-CA"/>
        </w:rPr>
      </w:pPr>
    </w:p>
    <w:p w:rsidR="00E76443" w:rsidRPr="00E76443" w:rsidRDefault="00A32FC2" w:rsidP="00E76443">
      <w:pPr>
        <w:rPr>
          <w:lang w:eastAsia="ko-KR"/>
        </w:rPr>
      </w:pPr>
      <w:r w:rsidRPr="00676A2F">
        <w:rPr>
          <w:lang w:eastAsia="ko-KR"/>
        </w:rPr>
        <w:t>In order to overcome this problem</w:t>
      </w:r>
      <w:r w:rsidR="007A09CA" w:rsidRPr="00676A2F">
        <w:rPr>
          <w:lang w:eastAsia="ko-KR"/>
        </w:rPr>
        <w:t xml:space="preserve"> and to enable DIBR of such scenes</w:t>
      </w:r>
      <w:r w:rsidRPr="00676A2F">
        <w:rPr>
          <w:lang w:eastAsia="ko-KR"/>
        </w:rPr>
        <w:t>, a multilayer MVD representation of the 3D scene should be utilized</w:t>
      </w:r>
      <w:r w:rsidR="007A09CA" w:rsidRPr="00676A2F">
        <w:rPr>
          <w:lang w:eastAsia="ko-KR"/>
        </w:rPr>
        <w:t xml:space="preserve">. </w:t>
      </w:r>
      <w:r w:rsidR="00774074" w:rsidRPr="00676A2F">
        <w:rPr>
          <w:lang w:eastAsia="ko-KR"/>
        </w:rPr>
        <w:t xml:space="preserve">3D scene is decomposed in certain number of layers, </w:t>
      </w:r>
      <w:r w:rsidR="00676A2F">
        <w:rPr>
          <w:lang w:eastAsia="ko-KR"/>
        </w:rPr>
        <w:t>with</w:t>
      </w:r>
      <w:r w:rsidR="00774074" w:rsidRPr="00676A2F">
        <w:rPr>
          <w:lang w:eastAsia="ko-KR"/>
        </w:rPr>
        <w:t xml:space="preserve"> n</w:t>
      </w:r>
      <w:r w:rsidR="00676A2F">
        <w:rPr>
          <w:lang w:eastAsia="ko-KR"/>
        </w:rPr>
        <w:t>umber of layers describing</w:t>
      </w:r>
      <w:r w:rsidR="00774074" w:rsidRPr="00676A2F">
        <w:rPr>
          <w:lang w:eastAsia="ko-KR"/>
        </w:rPr>
        <w:t xml:space="preserve"> the complexity of the scene. Each of the layer is described </w:t>
      </w:r>
      <w:r w:rsidR="00676A2F">
        <w:rPr>
          <w:lang w:eastAsia="ko-KR"/>
        </w:rPr>
        <w:t xml:space="preserve">in </w:t>
      </w:r>
      <w:r w:rsidR="00774074" w:rsidRPr="00676A2F">
        <w:rPr>
          <w:lang w:eastAsia="ko-KR"/>
        </w:rPr>
        <w:t xml:space="preserve">MVD representation, namely texture information associated with layer and depth. </w:t>
      </w:r>
      <w:r w:rsidR="007A09CA" w:rsidRPr="00676A2F">
        <w:rPr>
          <w:lang w:eastAsia="ko-KR"/>
        </w:rPr>
        <w:t>T</w:t>
      </w:r>
      <w:r w:rsidR="00B938E4" w:rsidRPr="00676A2F">
        <w:rPr>
          <w:lang w:eastAsia="ko-KR"/>
        </w:rPr>
        <w:t>o enable composing</w:t>
      </w:r>
      <w:r w:rsidR="007A09CA" w:rsidRPr="00676A2F">
        <w:rPr>
          <w:lang w:eastAsia="ko-KR"/>
        </w:rPr>
        <w:t xml:space="preserve"> multiple layers</w:t>
      </w:r>
      <w:r w:rsidR="00676A2F">
        <w:rPr>
          <w:lang w:eastAsia="ko-KR"/>
        </w:rPr>
        <w:t xml:space="preserve"> in the case of transparent and/or semi-transparent objects</w:t>
      </w:r>
      <w:r w:rsidR="00B938E4" w:rsidRPr="00676A2F">
        <w:rPr>
          <w:lang w:eastAsia="ko-KR"/>
        </w:rPr>
        <w:t xml:space="preserve">, </w:t>
      </w:r>
      <w:r w:rsidR="00676A2F">
        <w:rPr>
          <w:lang w:eastAsia="ko-KR"/>
        </w:rPr>
        <w:t xml:space="preserve">a </w:t>
      </w:r>
      <w:r w:rsidR="00B938E4" w:rsidRPr="00676A2F">
        <w:rPr>
          <w:lang w:eastAsia="ko-KR"/>
        </w:rPr>
        <w:t>foreground layer</w:t>
      </w:r>
      <w:r w:rsidR="00774074" w:rsidRPr="00676A2F">
        <w:rPr>
          <w:lang w:eastAsia="ko-KR"/>
        </w:rPr>
        <w:t>s</w:t>
      </w:r>
      <w:r w:rsidR="00B938E4" w:rsidRPr="00676A2F">
        <w:rPr>
          <w:lang w:eastAsia="ko-KR"/>
        </w:rPr>
        <w:t xml:space="preserve"> of scene representation </w:t>
      </w:r>
      <w:r w:rsidR="007A09CA" w:rsidRPr="00676A2F">
        <w:rPr>
          <w:lang w:eastAsia="ko-KR"/>
        </w:rPr>
        <w:t xml:space="preserve">should </w:t>
      </w:r>
      <w:r w:rsidR="00B938E4" w:rsidRPr="00676A2F">
        <w:rPr>
          <w:lang w:eastAsia="ko-KR"/>
        </w:rPr>
        <w:t>include alpha (transparency) information</w:t>
      </w:r>
      <w:r w:rsidR="007A09CA" w:rsidRPr="00676A2F">
        <w:rPr>
          <w:lang w:eastAsia="ko-KR"/>
        </w:rPr>
        <w:t xml:space="preserve"> as well. S</w:t>
      </w:r>
      <w:r w:rsidR="00B938E4" w:rsidRPr="00676A2F">
        <w:rPr>
          <w:lang w:eastAsia="ko-KR"/>
        </w:rPr>
        <w:t>e</w:t>
      </w:r>
      <w:r w:rsidR="007A09CA" w:rsidRPr="00676A2F">
        <w:rPr>
          <w:lang w:eastAsia="ko-KR"/>
        </w:rPr>
        <w:t>e Figure 2, where Layer 0 consists of MVD (</w:t>
      </w:r>
      <w:proofErr w:type="spellStart"/>
      <w:r w:rsidR="007A09CA" w:rsidRPr="00676A2F">
        <w:rPr>
          <w:lang w:eastAsia="ko-KR"/>
        </w:rPr>
        <w:t>texture+depth</w:t>
      </w:r>
      <w:proofErr w:type="spellEnd"/>
      <w:r w:rsidR="007A09CA" w:rsidRPr="00676A2F">
        <w:rPr>
          <w:lang w:eastAsia="ko-KR"/>
        </w:rPr>
        <w:t xml:space="preserve">) representation of the background and Layer 1 consists of MVD representation of foreground (L1) and alpha information (A1). </w:t>
      </w:r>
      <w:r w:rsidR="00E76443">
        <w:rPr>
          <w:lang w:eastAsia="ko-KR"/>
        </w:rPr>
        <w:t xml:space="preserve"> </w:t>
      </w:r>
      <w:r w:rsidR="00E76443" w:rsidRPr="00E76443">
        <w:rPr>
          <w:lang w:eastAsia="ko-KR"/>
        </w:rPr>
        <w:t>In this document, we call this data MVD+A and Figure 3 presents example of scene description with MVC+D for 2 layers and 2-view scenario.</w:t>
      </w:r>
    </w:p>
    <w:p w:rsidR="00A32FC2" w:rsidRPr="00676A2F" w:rsidRDefault="00A32FC2" w:rsidP="00676A2F">
      <w:pPr>
        <w:rPr>
          <w:lang w:eastAsia="ko-KR"/>
        </w:rPr>
      </w:pPr>
    </w:p>
    <w:p w:rsidR="00B938E4" w:rsidRDefault="005803B6" w:rsidP="00B938E4">
      <w:pPr>
        <w:pStyle w:val="wfxFaxNum"/>
        <w:rPr>
          <w:lang w:val="en-CA"/>
        </w:rPr>
      </w:pPr>
      <w:r>
        <w:rPr>
          <w:noProof/>
        </w:rPr>
        <w:pict>
          <v:shape id="_x0000_s1077" type="#_x0000_t32" style="position:absolute;margin-left:235.35pt;margin-top:1.8pt;width:2.7pt;height:85.3pt;flip:x y;z-index:251690496" o:connectortype="straight" strokecolor="#00b050"/>
        </w:pict>
      </w:r>
      <w:r>
        <w:rPr>
          <w:noProof/>
        </w:rPr>
        <w:pict>
          <v:shape id="_x0000_s1076" type="#_x0000_t32" style="position:absolute;margin-left:203.5pt;margin-top:1.8pt;width:34.55pt;height:85.3pt;flip:x y;z-index:251689472" o:connectortype="straight" strokecolor="#00b050"/>
        </w:pict>
      </w:r>
      <w:r>
        <w:rPr>
          <w:noProof/>
        </w:rPr>
        <w:pict>
          <v:shape id="_x0000_s1075" type="#_x0000_t32" style="position:absolute;margin-left:215.45pt;margin-top:1.8pt;width:31.2pt;height:85.4pt;flip:y;z-index:251688448" o:connectortype="straight" strokecolor="#1f497d [3215]"/>
        </w:pict>
      </w:r>
      <w:r>
        <w:rPr>
          <w:noProof/>
        </w:rPr>
        <w:pict>
          <v:shape id="_x0000_s1074" type="#_x0000_t32" style="position:absolute;margin-left:215.45pt;margin-top:1.8pt;width:0;height:85.3pt;flip:y;z-index:251687424" o:connectortype="straight" strokecolor="#4f81bd [3204]"/>
        </w:pict>
      </w:r>
      <w:r>
        <w:rPr>
          <w:noProof/>
        </w:rPr>
        <w:pict>
          <v:shape id="_x0000_s1072" type="#_x0000_t5" style="position:absolute;margin-left:195.45pt;margin-top:1.7pt;width:84.9pt;height:85.4pt;rotation:180;z-index:251685376" adj="10660" filled="f" strokeweight=".25pt"/>
        </w:pict>
      </w:r>
      <w:r>
        <w:rPr>
          <w:noProof/>
        </w:rPr>
        <w:pict>
          <v:shape id="_x0000_s1071" type="#_x0000_t5" style="position:absolute;margin-left:172.45pt;margin-top:1.8pt;width:84.9pt;height:85.4pt;rotation:180;z-index:251684352" adj="10660" strokeweight=".25pt"/>
        </w:pict>
      </w:r>
    </w:p>
    <w:p w:rsidR="00B938E4" w:rsidRDefault="005803B6" w:rsidP="00B938E4">
      <w:pPr>
        <w:pStyle w:val="wfxFaxNum"/>
        <w:rPr>
          <w:lang w:val="en-CA"/>
        </w:rPr>
      </w:pPr>
      <w:r>
        <w:rPr>
          <w:noProof/>
        </w:rPr>
        <w:pict>
          <v:rect id="_x0000_s1073" style="position:absolute;margin-left:215.45pt;margin-top:11.45pt;width:19.9pt;height:7.15pt;z-index:251686400" fillcolor="red" strokecolor="red">
            <v:fill r:id="rId10" o:title="Light upward diagonal" type="pattern"/>
          </v:rect>
        </w:pict>
      </w:r>
    </w:p>
    <w:p w:rsidR="00B938E4" w:rsidRDefault="00B938E4" w:rsidP="00B938E4">
      <w:pPr>
        <w:pStyle w:val="wfxFaxNum"/>
        <w:rPr>
          <w:lang w:val="en-CA"/>
        </w:rPr>
      </w:pPr>
    </w:p>
    <w:p w:rsidR="00B938E4" w:rsidRDefault="00B938E4" w:rsidP="00B938E4">
      <w:pPr>
        <w:pStyle w:val="wfxFaxNum"/>
        <w:rPr>
          <w:lang w:val="en-CA"/>
        </w:rPr>
      </w:pPr>
    </w:p>
    <w:p w:rsidR="00B938E4" w:rsidRDefault="00B938E4" w:rsidP="00B938E4">
      <w:pPr>
        <w:pStyle w:val="wfxFaxNum"/>
        <w:rPr>
          <w:lang w:val="en-CA"/>
        </w:rPr>
      </w:pPr>
    </w:p>
    <w:p w:rsidR="00B938E4" w:rsidRDefault="005803B6" w:rsidP="00B938E4">
      <w:pPr>
        <w:pStyle w:val="wfxFaxNum"/>
        <w:rPr>
          <w:lang w:val="en-CA"/>
        </w:rPr>
      </w:pPr>
      <w:r>
        <w:rPr>
          <w:noProof/>
          <w:lang w:eastAsia="ko-KR"/>
        </w:rPr>
        <w:pict>
          <v:shape id="_x0000_s1088" type="#_x0000_t202" style="position:absolute;margin-left:175.2pt;margin-top:12.75pt;width:28.3pt;height:16.05pt;z-index:251695616" stroked="f">
            <v:textbox>
              <w:txbxContent>
                <w:p w:rsidR="00B938E4" w:rsidRPr="00D3587D" w:rsidRDefault="00B938E4" w:rsidP="00B938E4">
                  <w:pPr>
                    <w:spacing w:before="0"/>
                    <w:jc w:val="center"/>
                    <w:rPr>
                      <w:sz w:val="16"/>
                      <w:szCs w:val="16"/>
                    </w:rPr>
                  </w:pPr>
                  <w:r w:rsidRPr="00D3587D">
                    <w:rPr>
                      <w:sz w:val="16"/>
                      <w:szCs w:val="16"/>
                    </w:rPr>
                    <w:t>V0</w:t>
                  </w:r>
                </w:p>
              </w:txbxContent>
            </v:textbox>
          </v:shape>
        </w:pict>
      </w:r>
      <w:r>
        <w:rPr>
          <w:noProof/>
          <w:lang w:eastAsia="ko-KR"/>
        </w:rPr>
        <w:pict>
          <v:shape id="_x0000_s1087" type="#_x0000_t202" style="position:absolute;margin-left:240.15pt;margin-top:12.75pt;width:28.3pt;height:16.05pt;z-index:251694592" stroked="f">
            <v:textbox>
              <w:txbxContent>
                <w:p w:rsidR="00B938E4" w:rsidRPr="00D3587D" w:rsidRDefault="00B938E4" w:rsidP="00B938E4">
                  <w:pPr>
                    <w:spacing w:before="0"/>
                    <w:jc w:val="center"/>
                    <w:rPr>
                      <w:sz w:val="16"/>
                      <w:szCs w:val="16"/>
                    </w:rPr>
                  </w:pPr>
                  <w:r w:rsidRPr="00D3587D">
                    <w:rPr>
                      <w:sz w:val="16"/>
                      <w:szCs w:val="16"/>
                    </w:rPr>
                    <w:t>V</w:t>
                  </w:r>
                  <w:r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</v:shape>
        </w:pict>
      </w:r>
    </w:p>
    <w:p w:rsidR="00B938E4" w:rsidRDefault="00B938E4" w:rsidP="00B938E4">
      <w:pPr>
        <w:pStyle w:val="wfxFaxNum"/>
        <w:rPr>
          <w:lang w:val="en-CA"/>
        </w:rPr>
      </w:pPr>
    </w:p>
    <w:p w:rsidR="00B938E4" w:rsidRDefault="005803B6" w:rsidP="00B938E4">
      <w:pPr>
        <w:pStyle w:val="wfxFaxNum"/>
        <w:rPr>
          <w:lang w:val="en-CA"/>
        </w:rPr>
      </w:pPr>
      <w:r>
        <w:rPr>
          <w:noProof/>
          <w:lang w:eastAsia="ko-KR"/>
        </w:rPr>
        <w:pict>
          <v:rect id="_x0000_s1084" style="position:absolute;margin-left:163.7pt;margin-top:12.5pt;width:34.55pt;height:21.75pt;z-index:251708928" o:regroupid="6" fillcolor="yellow" strokecolor="#1f497d [3215]"/>
        </w:pict>
      </w:r>
      <w:r>
        <w:rPr>
          <w:noProof/>
          <w:lang w:eastAsia="ko-KR"/>
        </w:rPr>
        <w:pict>
          <v:rect id="_x0000_s1083" style="position:absolute;margin-left:130.55pt;margin-top:2.5pt;width:84.9pt;height:51.6pt;z-index:251707904" o:regroupid="6" strokecolor="#1f497d [3215]"/>
        </w:pict>
      </w:r>
      <w:r>
        <w:rPr>
          <w:noProof/>
          <w:lang w:eastAsia="ko-KR"/>
        </w:rPr>
        <w:pict>
          <v:rect id="_x0000_s1080" style="position:absolute;margin-left:244.1pt;margin-top:12.5pt;width:34.55pt;height:21.75pt;z-index:251706880" o:regroupid="5" fillcolor="yellow" strokecolor="#00b050"/>
        </w:pict>
      </w:r>
      <w:r>
        <w:rPr>
          <w:noProof/>
          <w:lang w:eastAsia="ko-KR"/>
        </w:rPr>
        <w:pict>
          <v:rect id="_x0000_s1079" style="position:absolute;margin-left:235.35pt;margin-top:2.5pt;width:84.9pt;height:51.6pt;z-index:251705856" o:regroupid="5" strokecolor="#00b050"/>
        </w:pict>
      </w:r>
    </w:p>
    <w:p w:rsidR="00B938E4" w:rsidRDefault="005803B6" w:rsidP="00B938E4">
      <w:pPr>
        <w:pStyle w:val="wfxFaxNum"/>
        <w:rPr>
          <w:lang w:val="en-CA"/>
        </w:rPr>
      </w:pPr>
      <w:r>
        <w:rPr>
          <w:noProof/>
        </w:rPr>
        <w:pict>
          <v:shape id="_x0000_s1086" type="#_x0000_t202" style="position:absolute;margin-left:69.5pt;margin-top:6.6pt;width:53pt;height:16.05pt;z-index:251693568" stroked="f">
            <v:textbox>
              <w:txbxContent>
                <w:p w:rsidR="00B938E4" w:rsidRPr="00D3587D" w:rsidRDefault="00B938E4" w:rsidP="00B938E4">
                  <w:pPr>
                    <w:spacing w:before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</w:t>
                  </w:r>
                  <w:r w:rsidRPr="00D3587D">
                    <w:rPr>
                      <w:sz w:val="16"/>
                      <w:szCs w:val="16"/>
                    </w:rPr>
                    <w:t>0</w:t>
                  </w:r>
                  <w:r w:rsidR="00774074">
                    <w:rPr>
                      <w:sz w:val="16"/>
                      <w:szCs w:val="16"/>
                    </w:rPr>
                    <w:t xml:space="preserve"> (MVD)</w:t>
                  </w:r>
                </w:p>
              </w:txbxContent>
            </v:textbox>
          </v:shape>
        </w:pict>
      </w:r>
    </w:p>
    <w:p w:rsidR="00B938E4" w:rsidRDefault="00B938E4" w:rsidP="00B938E4">
      <w:pPr>
        <w:pStyle w:val="wfxFaxNum"/>
        <w:rPr>
          <w:lang w:val="en-CA"/>
        </w:rPr>
      </w:pPr>
      <w:r>
        <w:rPr>
          <w:lang w:val="en-CA"/>
        </w:rPr>
        <w:t xml:space="preserve"> </w:t>
      </w:r>
    </w:p>
    <w:p w:rsidR="00B938E4" w:rsidRDefault="00B938E4" w:rsidP="00B938E4">
      <w:pPr>
        <w:pStyle w:val="wfxFaxNum"/>
        <w:rPr>
          <w:lang w:val="en-CA"/>
        </w:rPr>
      </w:pPr>
    </w:p>
    <w:p w:rsidR="00B938E4" w:rsidRDefault="005803B6" w:rsidP="00B938E4">
      <w:pPr>
        <w:pStyle w:val="wfxFaxNum"/>
        <w:rPr>
          <w:lang w:val="en-CA"/>
        </w:rPr>
      </w:pPr>
      <w:r>
        <w:rPr>
          <w:noProof/>
          <w:lang w:eastAsia="ko-KR"/>
        </w:rPr>
        <w:pict>
          <v:rect id="_x0000_s1096" style="position:absolute;margin-left:234.9pt;margin-top:4.35pt;width:84.9pt;height:51.6pt;z-index:251702784" o:regroupid="4" strokecolor="#00b050"/>
        </w:pict>
      </w:r>
      <w:r>
        <w:rPr>
          <w:noProof/>
          <w:lang w:eastAsia="ko-KR"/>
        </w:rPr>
        <w:pict>
          <v:rect id="_x0000_s1090" style="position:absolute;margin-left:130.55pt;margin-top:4.35pt;width:84.9pt;height:51.6pt;z-index:251698688" o:regroupid="3" strokecolor="#1f497d [3215]"/>
        </w:pict>
      </w:r>
    </w:p>
    <w:p w:rsidR="00B938E4" w:rsidRDefault="005803B6" w:rsidP="00B938E4">
      <w:pPr>
        <w:pStyle w:val="wfxFaxNum"/>
        <w:rPr>
          <w:lang w:val="en-CA"/>
        </w:rPr>
      </w:pPr>
      <w:r>
        <w:rPr>
          <w:noProof/>
          <w:lang w:eastAsia="ko-KR"/>
        </w:rPr>
        <w:pict>
          <v:shape id="_x0000_s1093" type="#_x0000_t202" style="position:absolute;margin-left:72.9pt;margin-top:6.25pt;width:49.6pt;height:16.05pt;z-index:251697664" stroked="f">
            <v:textbox>
              <w:txbxContent>
                <w:p w:rsidR="00B938E4" w:rsidRPr="00D3587D" w:rsidRDefault="00B938E4" w:rsidP="00B938E4">
                  <w:pPr>
                    <w:spacing w:before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L1</w:t>
                  </w:r>
                  <w:r w:rsidR="00774074">
                    <w:rPr>
                      <w:sz w:val="16"/>
                      <w:szCs w:val="16"/>
                    </w:rPr>
                    <w:t>(MVD)</w:t>
                  </w:r>
                </w:p>
              </w:txbxContent>
            </v:textbox>
          </v:shape>
        </w:pict>
      </w:r>
      <w:r>
        <w:rPr>
          <w:noProof/>
          <w:lang w:eastAsia="ko-KR"/>
        </w:rPr>
        <w:pict>
          <v:rect id="_x0000_s1098" style="position:absolute;margin-left:243.9pt;margin-top:8.45pt;width:30.7pt;height:7.15pt;z-index:251704832" o:regroupid="4" fillcolor="red" strokecolor="#00b050">
            <v:fill r:id="rId10" o:title="Light upward diagonal" opacity=".5" o:opacity2=".5" type="pattern"/>
          </v:rect>
        </w:pict>
      </w:r>
      <w:r>
        <w:rPr>
          <w:noProof/>
          <w:lang w:eastAsia="ko-KR"/>
        </w:rPr>
        <w:pict>
          <v:rect id="_x0000_s1092" style="position:absolute;margin-left:173.55pt;margin-top:8.45pt;width:33.45pt;height:7.15pt;z-index:251700736" o:regroupid="3" fillcolor="red" strokecolor="#1f497d [3215]">
            <v:fill r:id="rId10" o:title="Light upward diagonal" opacity=".5" o:opacity2=".5" type="pattern"/>
          </v:rect>
        </w:pict>
      </w:r>
    </w:p>
    <w:p w:rsidR="00B938E4" w:rsidRDefault="00B938E4" w:rsidP="00B938E4">
      <w:pPr>
        <w:pStyle w:val="wfxFaxNum"/>
        <w:rPr>
          <w:lang w:val="en-CA"/>
        </w:rPr>
      </w:pPr>
    </w:p>
    <w:p w:rsidR="00B938E4" w:rsidRDefault="00B938E4" w:rsidP="00B938E4">
      <w:pPr>
        <w:pStyle w:val="wfxFaxNum"/>
        <w:rPr>
          <w:lang w:val="en-CA"/>
        </w:rPr>
      </w:pPr>
    </w:p>
    <w:p w:rsidR="00F14C18" w:rsidRDefault="005803B6" w:rsidP="00B938E4">
      <w:pPr>
        <w:pStyle w:val="wfxFaxNum"/>
        <w:rPr>
          <w:lang w:val="en-CA"/>
        </w:rPr>
      </w:pPr>
      <w:r>
        <w:rPr>
          <w:noProof/>
          <w:lang w:eastAsia="ko-KR"/>
        </w:rPr>
        <w:pict>
          <v:rect id="_x0000_s1101" style="position:absolute;margin-left:173.85pt;margin-top:25.2pt;width:33.45pt;height:7.15pt;z-index:251712000" fillcolor="red" strokecolor="#1f497d [3215]">
            <v:fill r:id="rId10" o:title="Light upward diagonal" color2="red" type="pattern"/>
          </v:rect>
        </w:pict>
      </w:r>
      <w:r>
        <w:rPr>
          <w:noProof/>
          <w:lang w:eastAsia="ko-KR"/>
        </w:rPr>
        <w:pict>
          <v:rect id="_x0000_s1100" style="position:absolute;margin-left:130.85pt;margin-top:7.3pt;width:84.9pt;height:51.6pt;z-index:251710976" strokecolor="#1f497d [3215]"/>
        </w:pict>
      </w:r>
      <w:r>
        <w:rPr>
          <w:noProof/>
          <w:lang w:eastAsia="ko-KR"/>
        </w:rPr>
        <w:pict>
          <v:shape id="_x0000_s1099" type="#_x0000_t202" style="position:absolute;margin-left:94.5pt;margin-top:23pt;width:28.3pt;height:16.05pt;z-index:251709952" stroked="f">
            <v:textbox>
              <w:txbxContent>
                <w:p w:rsidR="00F14C18" w:rsidRPr="00D3587D" w:rsidRDefault="00F14C18" w:rsidP="00F14C18">
                  <w:pPr>
                    <w:spacing w:before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A1</w:t>
                  </w:r>
                </w:p>
              </w:txbxContent>
            </v:textbox>
          </v:shape>
        </w:pict>
      </w:r>
      <w:r>
        <w:rPr>
          <w:noProof/>
          <w:lang w:eastAsia="ko-KR"/>
        </w:rPr>
        <w:pict>
          <v:rect id="_x0000_s1103" style="position:absolute;margin-left:244.2pt;margin-top:25.2pt;width:30.7pt;height:7.15pt;z-index:251714048" fillcolor="red" strokecolor="#00b050">
            <v:fill r:id="rId10" o:title="Light upward diagonal" color2="red" type="pattern"/>
          </v:rect>
        </w:pict>
      </w:r>
      <w:r>
        <w:rPr>
          <w:noProof/>
          <w:lang w:eastAsia="ko-KR"/>
        </w:rPr>
        <w:pict>
          <v:rect id="_x0000_s1102" style="position:absolute;margin-left:235.2pt;margin-top:7.3pt;width:84.9pt;height:51.6pt;z-index:251713024" strokecolor="#00b050"/>
        </w:pict>
      </w:r>
    </w:p>
    <w:p w:rsidR="00F14C18" w:rsidRDefault="00F14C18" w:rsidP="00B938E4">
      <w:pPr>
        <w:pStyle w:val="wfxFaxNum"/>
        <w:rPr>
          <w:lang w:val="en-CA"/>
        </w:rPr>
      </w:pPr>
    </w:p>
    <w:p w:rsidR="00F14C18" w:rsidRDefault="00F14C18" w:rsidP="00B938E4">
      <w:pPr>
        <w:pStyle w:val="wfxFaxNum"/>
        <w:rPr>
          <w:lang w:val="en-CA"/>
        </w:rPr>
      </w:pPr>
    </w:p>
    <w:p w:rsidR="00F14C18" w:rsidRDefault="00F14C18" w:rsidP="00B938E4">
      <w:pPr>
        <w:pStyle w:val="wfxFaxNum"/>
        <w:rPr>
          <w:lang w:val="en-CA"/>
        </w:rPr>
      </w:pPr>
    </w:p>
    <w:p w:rsidR="00774074" w:rsidRDefault="00774074" w:rsidP="00B938E4">
      <w:pPr>
        <w:pStyle w:val="wfxFaxNum"/>
        <w:rPr>
          <w:lang w:val="en-CA"/>
        </w:rPr>
      </w:pPr>
    </w:p>
    <w:p w:rsidR="00C4599C" w:rsidRPr="00676A2F" w:rsidRDefault="00B938E4" w:rsidP="00676A2F">
      <w:pPr>
        <w:rPr>
          <w:lang w:eastAsia="ko-KR"/>
        </w:rPr>
      </w:pPr>
      <w:r w:rsidRPr="00676A2F">
        <w:rPr>
          <w:lang w:eastAsia="ko-KR"/>
        </w:rPr>
        <w:lastRenderedPageBreak/>
        <w:t>Figure 2. Visualization of multi-layer multi-view</w:t>
      </w:r>
      <w:r w:rsidR="007A09CA" w:rsidRPr="00676A2F">
        <w:rPr>
          <w:lang w:eastAsia="ko-KR"/>
        </w:rPr>
        <w:t xml:space="preserve"> MVD+A</w:t>
      </w:r>
      <w:r w:rsidRPr="00676A2F">
        <w:rPr>
          <w:lang w:eastAsia="ko-KR"/>
        </w:rPr>
        <w:t xml:space="preserve"> representation of 3D scene with semi-transparent object.</w:t>
      </w:r>
      <w:r w:rsidR="00C4599C" w:rsidRPr="00676A2F">
        <w:rPr>
          <w:lang w:eastAsia="ko-KR"/>
        </w:rPr>
        <w:t xml:space="preserve"> </w:t>
      </w:r>
    </w:p>
    <w:p w:rsidR="004E4048" w:rsidRDefault="004E4048" w:rsidP="00B938E4">
      <w:pPr>
        <w:pStyle w:val="wfxFaxNum"/>
        <w:rPr>
          <w:lang w:val="en-CA"/>
        </w:rPr>
      </w:pPr>
    </w:p>
    <w:p w:rsidR="00C4599C" w:rsidRPr="00E76443" w:rsidRDefault="00C4599C" w:rsidP="00E76443">
      <w:pPr>
        <w:rPr>
          <w:lang w:eastAsia="ko-KR"/>
        </w:rPr>
      </w:pPr>
    </w:p>
    <w:p w:rsidR="004E4048" w:rsidRDefault="004E4048" w:rsidP="00B938E4">
      <w:pPr>
        <w:pStyle w:val="wfxFaxNum"/>
        <w:rPr>
          <w:lang w:val="en-CA"/>
        </w:rPr>
      </w:pPr>
      <w:r w:rsidRPr="004E4048">
        <w:rPr>
          <w:noProof/>
          <w:lang w:eastAsia="ko-KR"/>
        </w:rPr>
        <w:drawing>
          <wp:inline distT="0" distB="0" distL="0" distR="0">
            <wp:extent cx="4298508" cy="2425148"/>
            <wp:effectExtent l="19050" t="0" r="6792" b="0"/>
            <wp:docPr id="6" name="Object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535738" cy="4278313"/>
                      <a:chOff x="914400" y="914400"/>
                      <a:chExt cx="6535738" cy="4278313"/>
                    </a:xfrm>
                  </a:grpSpPr>
                  <a:grpSp>
                    <a:nvGrpSpPr>
                      <a:cNvPr id="6146" name="Group 2"/>
                      <a:cNvGrpSpPr>
                        <a:grpSpLocks/>
                      </a:cNvGrpSpPr>
                    </a:nvGrpSpPr>
                    <a:grpSpPr bwMode="auto">
                      <a:xfrm>
                        <a:off x="914400" y="914400"/>
                        <a:ext cx="6535738" cy="4278313"/>
                        <a:chOff x="576" y="576"/>
                        <a:chExt cx="4117" cy="2695"/>
                      </a:xfrm>
                    </a:grpSpPr>
                    <a:sp>
                      <a:nvSpPr>
                        <a:cNvPr id="6147" name="Text Box 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167" y="725"/>
                          <a:ext cx="724" cy="275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tabLst>
                                <a:tab pos="723900" algn="l"/>
                              </a:tabLst>
                            </a:pPr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Video 0-0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6148" name="Text Box 4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562" y="725"/>
                          <a:ext cx="724" cy="275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tabLst>
                                <a:tab pos="723900" algn="l"/>
                              </a:tabLst>
                            </a:pPr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Video 1-0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6149" name="Text Box 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243" y="1084"/>
                          <a:ext cx="573" cy="276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tabLst>
                                <a:tab pos="723900" algn="l"/>
                              </a:tabLst>
                            </a:pPr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D0-0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6150" name="Text Box 6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654" y="1084"/>
                          <a:ext cx="573" cy="276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tabLst>
                                <a:tab pos="723900" algn="l"/>
                              </a:tabLst>
                            </a:pPr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D1-0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6151" name="Text Box 7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248" y="1457"/>
                          <a:ext cx="563" cy="275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tabLst>
                                <a:tab pos="723900" algn="l"/>
                              </a:tabLst>
                            </a:pPr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A0-0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6152" name="Text Box 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659" y="1457"/>
                          <a:ext cx="563" cy="276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tabLst>
                                <a:tab pos="723900" algn="l"/>
                              </a:tabLst>
                            </a:pPr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A1-0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6153" name="Text Box 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187" y="1843"/>
                          <a:ext cx="684" cy="275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tabLst>
                                <a:tab pos="723900" algn="l"/>
                              </a:tabLst>
                            </a:pPr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Video0-1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6154" name="Text Box 10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562" y="1843"/>
                          <a:ext cx="724" cy="276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tabLst>
                                <a:tab pos="723900" algn="l"/>
                              </a:tabLst>
                            </a:pPr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Video 1-1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6155" name="Text Box 1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243" y="2189"/>
                          <a:ext cx="573" cy="276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tabLst>
                                <a:tab pos="723900" algn="l"/>
                              </a:tabLst>
                            </a:pPr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D0-1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6156" name="Text Box 1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654" y="2189"/>
                          <a:ext cx="573" cy="276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tabLst>
                                <a:tab pos="723900" algn="l"/>
                              </a:tabLst>
                            </a:pPr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D1-1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6157" name="Text Box 1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247" y="2562"/>
                          <a:ext cx="562" cy="275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tabLst>
                                <a:tab pos="723900" algn="l"/>
                              </a:tabLst>
                            </a:pPr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A0-1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6158" name="Text Box 14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691" y="2562"/>
                          <a:ext cx="562" cy="276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tabLst>
                                <a:tab pos="723900" algn="l"/>
                              </a:tabLst>
                            </a:pPr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A1-1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6159" name="Line 15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76" y="1787"/>
                          <a:ext cx="4063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6160" name="Line 1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630" y="663"/>
                          <a:ext cx="4063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6161" name="Line 1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76" y="2898"/>
                          <a:ext cx="4063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6162" name="Text Box 1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784" y="1129"/>
                          <a:ext cx="835" cy="32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lIns="90000" tIns="45000" rIns="90000" bIns="45000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tabLst>
                                <a:tab pos="723900" algn="l"/>
                              </a:tabLst>
                            </a:pPr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Layer 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6163" name="Text Box 1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784" y="2268"/>
                          <a:ext cx="835" cy="32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lIns="90000" tIns="45000" rIns="90000" bIns="45000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tabLst>
                                <a:tab pos="723900" algn="l"/>
                              </a:tabLst>
                            </a:pPr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Layer 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6164" name="Line 2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875" y="596"/>
                          <a:ext cx="0" cy="256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6165" name="Line 2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230" y="576"/>
                          <a:ext cx="0" cy="256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6166" name="Line 22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699" y="596"/>
                          <a:ext cx="0" cy="256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6167" name="Text Box 2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034" y="2945"/>
                          <a:ext cx="835" cy="32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lIns="90000" tIns="45000" rIns="90000" bIns="45000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tabLst>
                                <a:tab pos="723900" algn="l"/>
                              </a:tabLst>
                            </a:pPr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View 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6168" name="Text Box 24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548" y="2929"/>
                          <a:ext cx="836" cy="32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lIns="90000" tIns="45000" rIns="90000" bIns="45000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tabLst>
                                <a:tab pos="723900" algn="l"/>
                              </a:tabLst>
                            </a:pPr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View 1</a:t>
                            </a: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4E4048" w:rsidRPr="00E76443" w:rsidRDefault="004E4048" w:rsidP="00E76443">
      <w:pPr>
        <w:rPr>
          <w:lang w:eastAsia="ko-KR"/>
        </w:rPr>
      </w:pPr>
      <w:r w:rsidRPr="00E76443">
        <w:rPr>
          <w:lang w:eastAsia="ko-KR"/>
        </w:rPr>
        <w:t xml:space="preserve">Figure </w:t>
      </w:r>
      <w:r w:rsidR="00265D25" w:rsidRPr="00E76443">
        <w:rPr>
          <w:lang w:eastAsia="ko-KR"/>
        </w:rPr>
        <w:t>3</w:t>
      </w:r>
      <w:r w:rsidRPr="00E76443">
        <w:rPr>
          <w:lang w:eastAsia="ko-KR"/>
        </w:rPr>
        <w:t>. MVD+A representation of 3D scene with 2 layers and 2 views.</w:t>
      </w:r>
    </w:p>
    <w:p w:rsidR="004E4048" w:rsidRDefault="004E4048" w:rsidP="00B938E4">
      <w:pPr>
        <w:pStyle w:val="wfxFaxNum"/>
        <w:rPr>
          <w:lang w:val="en-CA"/>
        </w:rPr>
      </w:pPr>
    </w:p>
    <w:p w:rsidR="00D532FF" w:rsidRDefault="00E76443" w:rsidP="00E76443">
      <w:r>
        <w:t xml:space="preserve">The </w:t>
      </w:r>
      <w:r w:rsidR="004E4048" w:rsidRPr="00E76443">
        <w:t>MVD+A data can be coded with any existing coding standards without changes to syntax or semantic</w:t>
      </w:r>
      <w:r w:rsidR="00265D25" w:rsidRPr="00E76443">
        <w:t>, if representation in YUV color format is achieved</w:t>
      </w:r>
      <w:r w:rsidR="00CB3ECB" w:rsidRPr="00E76443">
        <w:t>, as shown in Figure 4</w:t>
      </w:r>
      <w:r w:rsidR="00D532FF" w:rsidRPr="00E76443">
        <w:t>.</w:t>
      </w:r>
      <w:r>
        <w:t xml:space="preserve"> In such representation, texture, depth and alpha are coded as independent streams, and would require a separate coding </w:t>
      </w:r>
      <w:r w:rsidR="00C3775E">
        <w:t>pipeline</w:t>
      </w:r>
      <w:r>
        <w:t>.</w:t>
      </w:r>
      <w:r w:rsidR="00C3775E">
        <w:t xml:space="preserve"> </w:t>
      </w:r>
    </w:p>
    <w:p w:rsidR="00C3775E" w:rsidRPr="00E76443" w:rsidRDefault="00C3775E" w:rsidP="00E76443">
      <w:r>
        <w:t>Issues of efficient coding of texture and depth data has been addressed in work of JCT-3V study group. The alpha channel coding, on contrast was not considered, since alpha is traditionally coded as sequence of auxiliary pictures.</w:t>
      </w:r>
    </w:p>
    <w:p w:rsidR="00B938E4" w:rsidRPr="00C3775E" w:rsidRDefault="00B938E4" w:rsidP="00B938E4">
      <w:pPr>
        <w:pStyle w:val="wfxFaxNum"/>
      </w:pPr>
    </w:p>
    <w:p w:rsidR="00C4599C" w:rsidRDefault="00CB3ECB" w:rsidP="00535FEF">
      <w:pPr>
        <w:pStyle w:val="wfxFaxNum"/>
        <w:jc w:val="center"/>
        <w:rPr>
          <w:lang w:val="en-CA"/>
        </w:rPr>
      </w:pPr>
      <w:r>
        <w:rPr>
          <w:lang w:val="en-CA"/>
        </w:rPr>
        <w:t xml:space="preserve"> </w:t>
      </w:r>
      <w:r w:rsidR="006C3FF0" w:rsidRPr="006C3FF0">
        <w:rPr>
          <w:noProof/>
          <w:lang w:eastAsia="ko-KR"/>
        </w:rPr>
        <w:drawing>
          <wp:inline distT="0" distB="0" distL="0" distR="0">
            <wp:extent cx="4028164" cy="2162755"/>
            <wp:effectExtent l="19050" t="0" r="0" b="0"/>
            <wp:docPr id="4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294437" cy="4251325"/>
                      <a:chOff x="1189038" y="731838"/>
                      <a:chExt cx="6294437" cy="4251325"/>
                    </a:xfrm>
                  </a:grpSpPr>
                  <a:grpSp>
                    <a:nvGrpSpPr>
                      <a:cNvPr id="5122" name="Group 2"/>
                      <a:cNvGrpSpPr>
                        <a:grpSpLocks/>
                      </a:cNvGrpSpPr>
                    </a:nvGrpSpPr>
                    <a:grpSpPr bwMode="auto">
                      <a:xfrm>
                        <a:off x="1189038" y="731838"/>
                        <a:ext cx="6294437" cy="4251325"/>
                        <a:chOff x="749" y="461"/>
                        <a:chExt cx="3965" cy="2678"/>
                      </a:xfrm>
                    </a:grpSpPr>
                    <a:sp>
                      <a:nvSpPr>
                        <a:cNvPr id="5123" name="Text Box 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306" y="1130"/>
                          <a:ext cx="380" cy="292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U0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5124" name="Text Box 4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326" y="594"/>
                          <a:ext cx="370" cy="453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Y0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5125" name="Text Box 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335" y="1506"/>
                          <a:ext cx="370" cy="293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V0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5126" name="Text Box 6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267" y="1130"/>
                          <a:ext cx="380" cy="293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U1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5127" name="Text Box 7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265" y="593"/>
                          <a:ext cx="370" cy="454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Y1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5128" name="Text Box 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273" y="1505"/>
                          <a:ext cx="370" cy="293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V1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5129" name="Text Box 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858" y="686"/>
                          <a:ext cx="856" cy="53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lIns="90000" tIns="45000" rIns="90000" bIns="45000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tabLst>
                                <a:tab pos="723900" algn="l"/>
                              </a:tabLst>
                            </a:pPr>
                            <a:r>
                              <a:rPr lang="en-US" sz="140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Texture</a:t>
                            </a:r>
                          </a:p>
                          <a:p>
                            <a:pPr>
                              <a:tabLst>
                                <a:tab pos="723900" algn="l"/>
                              </a:tabLst>
                            </a:pPr>
                            <a:r>
                              <a:rPr lang="en-US" sz="140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YUV 4:2:0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5130" name="Text Box 10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777" y="2015"/>
                          <a:ext cx="936" cy="53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lIns="90000" tIns="45000" rIns="90000" bIns="45000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tabLst>
                                <a:tab pos="723900" algn="l"/>
                                <a:tab pos="1447800" algn="l"/>
                              </a:tabLst>
                            </a:pPr>
                            <a:r>
                              <a:rPr lang="en-US" sz="140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Depth</a:t>
                            </a:r>
                          </a:p>
                          <a:p>
                            <a:pPr>
                              <a:tabLst>
                                <a:tab pos="723900" algn="l"/>
                                <a:tab pos="1447800" algn="l"/>
                              </a:tabLst>
                            </a:pPr>
                            <a:r>
                              <a:rPr lang="en-US" sz="140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YUV 4:0:0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5131" name="Text Box 1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319" y="1986"/>
                          <a:ext cx="380" cy="454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D0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5132" name="Text Box 1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269" y="1986"/>
                          <a:ext cx="380" cy="454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D1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5133" name="Text Box 1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325" y="2598"/>
                          <a:ext cx="370" cy="454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A0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5134" name="Text Box 14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297" y="2598"/>
                          <a:ext cx="370" cy="453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A1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5135" name="Text Box 1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750" y="2600"/>
                          <a:ext cx="937" cy="53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lIns="90000" tIns="45000" rIns="90000" bIns="45000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tabLst>
                                <a:tab pos="723900" algn="l"/>
                                <a:tab pos="1447800" algn="l"/>
                              </a:tabLst>
                            </a:pPr>
                            <a:r>
                              <a:rPr lang="en-US" sz="140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Alpha</a:t>
                            </a:r>
                          </a:p>
                          <a:p>
                            <a:pPr>
                              <a:tabLst>
                                <a:tab pos="723900" algn="l"/>
                                <a:tab pos="1447800" algn="l"/>
                              </a:tabLst>
                            </a:pPr>
                            <a:r>
                              <a:rPr lang="en-US" sz="140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YUV 4:0:0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5136" name="Oval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02" y="2551"/>
                          <a:ext cx="3724" cy="587"/>
                        </a:xfrm>
                        <a:prstGeom prst="ellipse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5137" name="Oval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76" y="1881"/>
                          <a:ext cx="3724" cy="587"/>
                        </a:xfrm>
                        <a:prstGeom prst="ellipse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5138" name="Oval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49" y="461"/>
                          <a:ext cx="3724" cy="1365"/>
                        </a:xfrm>
                        <a:prstGeom prst="ellipse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694214" w:rsidRDefault="00694214" w:rsidP="00B938E4">
      <w:pPr>
        <w:pStyle w:val="wfxFaxNum"/>
        <w:rPr>
          <w:lang w:val="en-CA"/>
        </w:rPr>
      </w:pPr>
    </w:p>
    <w:p w:rsidR="00C4599C" w:rsidRPr="00C3775E" w:rsidRDefault="00C4599C" w:rsidP="00C3775E">
      <w:r w:rsidRPr="00C3775E">
        <w:t xml:space="preserve">Figure </w:t>
      </w:r>
      <w:r w:rsidR="00265D25" w:rsidRPr="00C3775E">
        <w:t>4</w:t>
      </w:r>
      <w:r w:rsidR="006C3FF0" w:rsidRPr="00C3775E">
        <w:t xml:space="preserve">. </w:t>
      </w:r>
      <w:r w:rsidR="00AE7DDF" w:rsidRPr="00C3775E">
        <w:t xml:space="preserve">Example of MVD+A data representation </w:t>
      </w:r>
      <w:r w:rsidR="00265D25" w:rsidRPr="00C3775E">
        <w:t xml:space="preserve">in YUV color format for </w:t>
      </w:r>
      <w:r w:rsidR="00AE7DDF" w:rsidRPr="00C3775E">
        <w:t xml:space="preserve"> a single layer.</w:t>
      </w:r>
    </w:p>
    <w:p w:rsidR="00E76443" w:rsidRDefault="00E76443" w:rsidP="00B938E4">
      <w:pPr>
        <w:pStyle w:val="wfxFaxNum"/>
        <w:rPr>
          <w:lang w:val="en-CA"/>
        </w:rPr>
      </w:pPr>
    </w:p>
    <w:p w:rsidR="00694214" w:rsidRPr="00C3775E" w:rsidRDefault="00CB3ECB" w:rsidP="00C3775E">
      <w:r w:rsidRPr="00C3775E">
        <w:t>However, conventional approach for coding alpha channel through the use of auxiliary picture may be not optimal in the case of multi-view/multi-layer scene description. First of all, such coding configuration would require a separate coding entity, which would lead to system complexity increase. Secondly, signaling overhead (such as SPS, PPS, slice header and camera parameters) may be quite significant compare to a total number of bits required for alpha information. And finally, coding of alpha information through a separate coding entity would not allow to utilize cross-component redundancy, e.g. motion information</w:t>
      </w:r>
      <w:r w:rsidR="00191222" w:rsidRPr="00C3775E">
        <w:t xml:space="preserve"> sharing between </w:t>
      </w:r>
      <w:r w:rsidR="008963CA">
        <w:t>texture/</w:t>
      </w:r>
      <w:r w:rsidR="00191222" w:rsidRPr="00C3775E">
        <w:t>depth and alpha data</w:t>
      </w:r>
      <w:r w:rsidRPr="00C3775E">
        <w:t xml:space="preserve">.  </w:t>
      </w:r>
    </w:p>
    <w:p w:rsidR="008963CA" w:rsidRDefault="00191222" w:rsidP="00C3775E">
      <w:r w:rsidRPr="00C3775E">
        <w:lastRenderedPageBreak/>
        <w:t xml:space="preserve">Considering similarity in natures of depth and alpha information (low variation of signal, object-description)  and </w:t>
      </w:r>
      <w:r w:rsidR="008963CA">
        <w:t xml:space="preserve">taking into account </w:t>
      </w:r>
      <w:r w:rsidRPr="00C3775E">
        <w:t xml:space="preserve">that depth map information is currently coded with YUV 4:0:0 color format, we propose to signal </w:t>
      </w:r>
      <w:r w:rsidR="001E77AE" w:rsidRPr="00C3775E">
        <w:t>depth and alpha information jointly, through YUV 4:X:X representation, where X not equal to 0</w:t>
      </w:r>
      <w:r w:rsidR="008963CA">
        <w:t>, as shown in Figure 5</w:t>
      </w:r>
      <w:r w:rsidR="001E77AE" w:rsidRPr="00C3775E">
        <w:t xml:space="preserve">. </w:t>
      </w:r>
    </w:p>
    <w:p w:rsidR="001E77AE" w:rsidRPr="00C3775E" w:rsidRDefault="008963CA" w:rsidP="00C3775E">
      <w:r>
        <w:t xml:space="preserve">Such data arrangement, </w:t>
      </w:r>
      <w:r w:rsidR="001E77AE" w:rsidRPr="00C3775E">
        <w:t xml:space="preserve">would </w:t>
      </w:r>
      <w:r>
        <w:t xml:space="preserve">allow </w:t>
      </w:r>
      <w:r w:rsidR="001E77AE" w:rsidRPr="00C3775E">
        <w:t>coding of MVD+A data without changes to system design and without additional bit overhead for signaling of alpha information.</w:t>
      </w:r>
    </w:p>
    <w:p w:rsidR="001E77AE" w:rsidRPr="008963CA" w:rsidRDefault="001E77AE" w:rsidP="00A105A4">
      <w:pPr>
        <w:pStyle w:val="wfxFaxNum"/>
      </w:pPr>
    </w:p>
    <w:p w:rsidR="006E76A2" w:rsidRDefault="001E77AE" w:rsidP="00B938E4">
      <w:pPr>
        <w:pStyle w:val="wfxFaxNum"/>
        <w:rPr>
          <w:lang w:val="en-CA"/>
        </w:rPr>
      </w:pPr>
      <w:r w:rsidRPr="001E77AE">
        <w:rPr>
          <w:noProof/>
          <w:lang w:eastAsia="ko-KR"/>
        </w:rPr>
        <w:drawing>
          <wp:inline distT="0" distB="0" distL="0" distR="0">
            <wp:extent cx="4998223" cy="2250219"/>
            <wp:effectExtent l="19050" t="0" r="0" b="0"/>
            <wp:docPr id="10" name="Object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832600" cy="3687762"/>
                      <a:chOff x="1006475" y="1189038"/>
                      <a:chExt cx="6832600" cy="3687762"/>
                    </a:xfrm>
                  </a:grpSpPr>
                  <a:grpSp>
                    <a:nvGrpSpPr>
                      <a:cNvPr id="9218" name="Group 2"/>
                      <a:cNvGrpSpPr>
                        <a:grpSpLocks/>
                      </a:cNvGrpSpPr>
                    </a:nvGrpSpPr>
                    <a:grpSpPr bwMode="auto">
                      <a:xfrm>
                        <a:off x="1006475" y="1189038"/>
                        <a:ext cx="6832600" cy="3687762"/>
                        <a:chOff x="634" y="749"/>
                        <a:chExt cx="4304" cy="2323"/>
                      </a:xfrm>
                    </a:grpSpPr>
                    <a:sp>
                      <a:nvSpPr>
                        <a:cNvPr id="9219" name="Text Box 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710" y="1228"/>
                          <a:ext cx="361" cy="263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U0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20" name="Text Box 4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740" y="749"/>
                          <a:ext cx="351" cy="405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dirty="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Y0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21" name="Text Box 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717" y="1564"/>
                          <a:ext cx="351" cy="262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V0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22" name="Text Box 6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817" y="1228"/>
                          <a:ext cx="361" cy="263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U1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23" name="Text Box 7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825" y="749"/>
                          <a:ext cx="351" cy="406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Y1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24" name="Text Box 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823" y="1564"/>
                          <a:ext cx="351" cy="263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V1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25" name="Text Box 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865" y="831"/>
                          <a:ext cx="1009" cy="517"/>
                        </a:xfrm>
                        <a:prstGeom prst="rect">
                          <a:avLst/>
                        </a:prstGeom>
                        <a:noFill/>
                        <a:ln w="1801440">
                          <a:noFill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lIns="90000" tIns="45000" rIns="90000" bIns="45000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tabLst>
                                <a:tab pos="723900" algn="l"/>
                                <a:tab pos="1447800" algn="l"/>
                              </a:tabLst>
                            </a:pPr>
                            <a:r>
                              <a:rPr lang="en-US" sz="160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Texture</a:t>
                            </a:r>
                          </a:p>
                          <a:p>
                            <a:pPr>
                              <a:tabLst>
                                <a:tab pos="723900" algn="l"/>
                                <a:tab pos="1447800" algn="l"/>
                              </a:tabLst>
                            </a:pPr>
                            <a:r>
                              <a:rPr lang="en-US" sz="160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YUV 4:2:0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26" name="Text Box 10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833" y="2116"/>
                          <a:ext cx="1105" cy="51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lIns="90000" tIns="45000" rIns="90000" bIns="45000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tabLst>
                                <a:tab pos="723900" algn="l"/>
                                <a:tab pos="1447800" algn="l"/>
                              </a:tabLst>
                            </a:pPr>
                            <a:r>
                              <a:rPr lang="en-US" sz="160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Depth+Alpha</a:t>
                            </a:r>
                          </a:p>
                          <a:p>
                            <a:pPr>
                              <a:tabLst>
                                <a:tab pos="723900" algn="l"/>
                                <a:tab pos="1447800" algn="l"/>
                              </a:tabLst>
                            </a:pPr>
                            <a:r>
                              <a:rPr lang="en-US" sz="160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YUV 4:2:0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27" name="Text Box 1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634" y="2475"/>
                          <a:ext cx="516" cy="261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tabLst>
                                <a:tab pos="723900" algn="l"/>
                              </a:tabLst>
                            </a:pPr>
                            <a:r>
                              <a:rPr lang="en-US" dirty="0" smtClean="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A0</a:t>
                            </a:r>
                            <a:endParaRPr lang="en-US" dirty="0">
                              <a:solidFill>
                                <a:srgbClr val="000000"/>
                              </a:solidFill>
                              <a:latin typeface="Liberation Sans;Arial" pitchFamily="16" charset="0"/>
                              <a:ea typeface="WenQuanYi Micro Hei" charset="0"/>
                              <a:cs typeface="WenQuanYi Micro Hei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228" name="Text Box 1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634" y="1994"/>
                          <a:ext cx="516" cy="406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tabLst>
                                <a:tab pos="723900" algn="l"/>
                              </a:tabLst>
                            </a:pPr>
                            <a:r>
                              <a:rPr lang="en-US" dirty="0" smtClean="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D0</a:t>
                            </a:r>
                            <a:endParaRPr lang="en-US" dirty="0">
                              <a:solidFill>
                                <a:srgbClr val="000000"/>
                              </a:solidFill>
                              <a:latin typeface="Liberation Sans;Arial" pitchFamily="16" charset="0"/>
                              <a:ea typeface="WenQuanYi Micro Hei" charset="0"/>
                              <a:cs typeface="WenQuanYi Micro Hei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229" name="Text Box 1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637" y="2810"/>
                          <a:ext cx="507" cy="262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tabLst>
                                <a:tab pos="723900" algn="l"/>
                              </a:tabLst>
                            </a:pPr>
                            <a:r>
                              <a:rPr lang="en-US" dirty="0" smtClean="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Null</a:t>
                            </a:r>
                            <a:endParaRPr lang="en-US" dirty="0">
                              <a:solidFill>
                                <a:srgbClr val="000000"/>
                              </a:solidFill>
                              <a:latin typeface="Liberation Sans;Arial" pitchFamily="16" charset="0"/>
                              <a:ea typeface="WenQuanYi Micro Hei" charset="0"/>
                              <a:cs typeface="WenQuanYi Micro Hei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230" name="Text Box 14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754" y="2475"/>
                          <a:ext cx="516" cy="261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tabLst>
                                <a:tab pos="723900" algn="l"/>
                              </a:tabLst>
                            </a:pPr>
                            <a:r>
                              <a:rPr lang="en-US" dirty="0" smtClean="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A1</a:t>
                            </a:r>
                            <a:endParaRPr lang="en-US" dirty="0">
                              <a:solidFill>
                                <a:srgbClr val="000000"/>
                              </a:solidFill>
                              <a:latin typeface="Liberation Sans;Arial" pitchFamily="16" charset="0"/>
                              <a:ea typeface="WenQuanYi Micro Hei" charset="0"/>
                              <a:cs typeface="WenQuanYi Micro Hei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231" name="Text Box 1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754" y="1994"/>
                          <a:ext cx="516" cy="406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tabLst>
                                <a:tab pos="723900" algn="l"/>
                              </a:tabLst>
                            </a:pPr>
                            <a:r>
                              <a:rPr lang="en-US" dirty="0" smtClean="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D1</a:t>
                            </a:r>
                            <a:endParaRPr lang="en-US" dirty="0">
                              <a:solidFill>
                                <a:srgbClr val="000000"/>
                              </a:solidFill>
                              <a:latin typeface="Liberation Sans;Arial" pitchFamily="16" charset="0"/>
                              <a:ea typeface="WenQuanYi Micro Hei" charset="0"/>
                              <a:cs typeface="WenQuanYi Micro Hei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232" name="Text Box 16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758" y="2809"/>
                          <a:ext cx="507" cy="262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tabLst>
                                <a:tab pos="723900" algn="l"/>
                              </a:tabLst>
                            </a:pPr>
                            <a:r>
                              <a:rPr lang="en-US" dirty="0" smtClean="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Null</a:t>
                            </a:r>
                            <a:endParaRPr lang="en-US" dirty="0">
                              <a:solidFill>
                                <a:srgbClr val="000000"/>
                              </a:solidFill>
                              <a:latin typeface="Liberation Sans;Arial" pitchFamily="16" charset="0"/>
                              <a:ea typeface="WenQuanYi Micro Hei" charset="0"/>
                              <a:cs typeface="WenQuanYi Micro Hei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6E76A2" w:rsidRDefault="006E76A2" w:rsidP="00B938E4">
      <w:pPr>
        <w:pStyle w:val="wfxFaxNum"/>
        <w:rPr>
          <w:lang w:val="en-CA"/>
        </w:rPr>
      </w:pPr>
    </w:p>
    <w:p w:rsidR="001E77AE" w:rsidRPr="008963CA" w:rsidRDefault="001E77AE" w:rsidP="008963CA">
      <w:r w:rsidRPr="008963CA">
        <w:t>Figure 5. Visualization of the MVD+A data format with alpha information coded jointly with depth map.</w:t>
      </w:r>
    </w:p>
    <w:p w:rsidR="001E77AE" w:rsidRDefault="001E77AE" w:rsidP="00B938E4">
      <w:pPr>
        <w:pStyle w:val="wfxFaxNum"/>
        <w:rPr>
          <w:lang w:val="en-CA"/>
        </w:rPr>
      </w:pPr>
    </w:p>
    <w:p w:rsidR="008963CA" w:rsidRDefault="008963CA" w:rsidP="008963CA">
      <w:r>
        <w:t>Moreover</w:t>
      </w:r>
      <w:r w:rsidR="001E77AE" w:rsidRPr="008963CA">
        <w:t xml:space="preserve">, a complete multi-layer MVD+A representation represented in Figure 5 may be found redundant for most typical scenes featuring a single </w:t>
      </w:r>
      <w:r>
        <w:t xml:space="preserve">layer with </w:t>
      </w:r>
      <w:r w:rsidR="001E77AE" w:rsidRPr="008963CA">
        <w:t>transparent object</w:t>
      </w:r>
      <w:r>
        <w:t>s</w:t>
      </w:r>
      <w:r w:rsidR="001E77AE" w:rsidRPr="008963CA">
        <w:t xml:space="preserve"> in </w:t>
      </w:r>
      <w:r>
        <w:t xml:space="preserve">the </w:t>
      </w:r>
      <w:r w:rsidR="001E77AE" w:rsidRPr="008963CA">
        <w:t xml:space="preserve">foreground. </w:t>
      </w:r>
      <w:r w:rsidR="00903B61" w:rsidRPr="008963CA">
        <w:t>In those cases, when alpha information for background is not necessary and scene can be represented with 2 layers of MVD data, we can combine depth information for 2 layers and alpha information for a foreground and represent this information with conventional YUV 4:X:X, e.g. 4:2:0 color format, as shown in Figure 6.</w:t>
      </w:r>
      <w:r>
        <w:t xml:space="preserve"> </w:t>
      </w:r>
    </w:p>
    <w:p w:rsidR="008963CA" w:rsidRDefault="00903B61" w:rsidP="008963CA">
      <w:r w:rsidRPr="008963CA">
        <w:t xml:space="preserve">In </w:t>
      </w:r>
      <w:r w:rsidR="008963CA">
        <w:t>F</w:t>
      </w:r>
      <w:r w:rsidRPr="008963CA">
        <w:t xml:space="preserve">igure 6, MVD+A </w:t>
      </w:r>
      <w:r w:rsidR="0010583C">
        <w:t xml:space="preserve">data </w:t>
      </w:r>
      <w:r w:rsidRPr="008963CA">
        <w:t>for 2 layers</w:t>
      </w:r>
      <w:r w:rsidR="008963CA">
        <w:t xml:space="preserve"> and</w:t>
      </w:r>
      <w:r w:rsidRPr="008963CA">
        <w:t xml:space="preserve"> 2 views description of 3D scene is visualized. DX-0 defines depth map information for a layer 0 (background), and DX-1 defines depth map information for a layer 1 (foreground). The alpha information specifies the transparency of the this foreground layer. </w:t>
      </w:r>
    </w:p>
    <w:p w:rsidR="00903B61" w:rsidRPr="008963CA" w:rsidRDefault="008963CA" w:rsidP="008963CA">
      <w:r>
        <w:t xml:space="preserve">Obviously, proposed data arrangement </w:t>
      </w:r>
      <w:r w:rsidR="00903B61" w:rsidRPr="008963CA">
        <w:t>limit</w:t>
      </w:r>
      <w:r>
        <w:t>s</w:t>
      </w:r>
      <w:r w:rsidR="00903B61" w:rsidRPr="008963CA">
        <w:t xml:space="preserve"> number of overlapping transparent object in the same spatial location of each view to 1. </w:t>
      </w:r>
      <w:r>
        <w:t>However, c</w:t>
      </w:r>
      <w:r w:rsidR="00903B61" w:rsidRPr="008963CA">
        <w:t xml:space="preserve">onsidering the nature of typical 3D scenery, such limitation may be found not sever, and </w:t>
      </w:r>
      <w:r w:rsidR="0010583C">
        <w:t xml:space="preserve">arrangement would suite </w:t>
      </w:r>
      <w:r w:rsidR="00903B61" w:rsidRPr="008963CA">
        <w:t>to most typical use-cases.</w:t>
      </w:r>
    </w:p>
    <w:p w:rsidR="00903B61" w:rsidRPr="0010583C" w:rsidRDefault="00903B61" w:rsidP="00B938E4">
      <w:pPr>
        <w:pStyle w:val="wfxFaxNum"/>
      </w:pPr>
    </w:p>
    <w:p w:rsidR="00903B61" w:rsidRDefault="00903B61" w:rsidP="00B938E4">
      <w:pPr>
        <w:pStyle w:val="wfxFaxNum"/>
        <w:rPr>
          <w:lang w:val="en-CA"/>
        </w:rPr>
      </w:pPr>
      <w:r w:rsidRPr="00903B61">
        <w:rPr>
          <w:noProof/>
          <w:lang w:eastAsia="ko-KR"/>
        </w:rPr>
        <w:drawing>
          <wp:inline distT="0" distB="0" distL="0" distR="0">
            <wp:extent cx="4452730" cy="1789044"/>
            <wp:effectExtent l="19050" t="0" r="0" b="0"/>
            <wp:docPr id="12" name="Object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832600" cy="3687762"/>
                      <a:chOff x="1006475" y="1189038"/>
                      <a:chExt cx="6832600" cy="3687762"/>
                    </a:xfrm>
                  </a:grpSpPr>
                  <a:grpSp>
                    <a:nvGrpSpPr>
                      <a:cNvPr id="9218" name="Group 2"/>
                      <a:cNvGrpSpPr>
                        <a:grpSpLocks/>
                      </a:cNvGrpSpPr>
                    </a:nvGrpSpPr>
                    <a:grpSpPr bwMode="auto">
                      <a:xfrm>
                        <a:off x="1006475" y="1189038"/>
                        <a:ext cx="6832600" cy="3687762"/>
                        <a:chOff x="634" y="749"/>
                        <a:chExt cx="4304" cy="2323"/>
                      </a:xfrm>
                    </a:grpSpPr>
                    <a:sp>
                      <a:nvSpPr>
                        <a:cNvPr id="9219" name="Text Box 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710" y="1228"/>
                          <a:ext cx="361" cy="263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U0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20" name="Text Box 4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740" y="749"/>
                          <a:ext cx="351" cy="405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dirty="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Y0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21" name="Text Box 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717" y="1564"/>
                          <a:ext cx="351" cy="262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V0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22" name="Text Box 6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817" y="1228"/>
                          <a:ext cx="361" cy="263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U1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23" name="Text Box 7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825" y="749"/>
                          <a:ext cx="351" cy="406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Y1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24" name="Text Box 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823" y="1564"/>
                          <a:ext cx="351" cy="263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V1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25" name="Text Box 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865" y="831"/>
                          <a:ext cx="1009" cy="517"/>
                        </a:xfrm>
                        <a:prstGeom prst="rect">
                          <a:avLst/>
                        </a:prstGeom>
                        <a:noFill/>
                        <a:ln w="1801440">
                          <a:noFill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lIns="90000" tIns="45000" rIns="90000" bIns="45000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tabLst>
                                <a:tab pos="723900" algn="l"/>
                                <a:tab pos="1447800" algn="l"/>
                              </a:tabLst>
                            </a:pPr>
                            <a:r>
                              <a:rPr lang="en-US" sz="160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Texture</a:t>
                            </a:r>
                          </a:p>
                          <a:p>
                            <a:pPr>
                              <a:tabLst>
                                <a:tab pos="723900" algn="l"/>
                                <a:tab pos="1447800" algn="l"/>
                              </a:tabLst>
                            </a:pPr>
                            <a:r>
                              <a:rPr lang="en-US" sz="160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YUV 4:2:0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26" name="Text Box 10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833" y="2116"/>
                          <a:ext cx="1105" cy="51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lIns="90000" tIns="45000" rIns="90000" bIns="45000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tabLst>
                                <a:tab pos="723900" algn="l"/>
                                <a:tab pos="1447800" algn="l"/>
                              </a:tabLst>
                            </a:pPr>
                            <a:r>
                              <a:rPr lang="en-US" sz="160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Depth+Alpha</a:t>
                            </a:r>
                          </a:p>
                          <a:p>
                            <a:pPr>
                              <a:tabLst>
                                <a:tab pos="723900" algn="l"/>
                                <a:tab pos="1447800" algn="l"/>
                              </a:tabLst>
                            </a:pPr>
                            <a:r>
                              <a:rPr lang="en-US" sz="160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YUV 4:2:0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227" name="Text Box 1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634" y="2475"/>
                          <a:ext cx="516" cy="261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tabLst>
                                <a:tab pos="723900" algn="l"/>
                              </a:tabLst>
                            </a:pPr>
                            <a:r>
                              <a:rPr lang="en-US" dirty="0" smtClean="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D0-1</a:t>
                            </a:r>
                            <a:endParaRPr lang="en-US" dirty="0">
                              <a:solidFill>
                                <a:srgbClr val="000000"/>
                              </a:solidFill>
                              <a:latin typeface="Liberation Sans;Arial" pitchFamily="16" charset="0"/>
                              <a:ea typeface="WenQuanYi Micro Hei" charset="0"/>
                              <a:cs typeface="WenQuanYi Micro Hei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228" name="Text Box 1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634" y="1994"/>
                          <a:ext cx="516" cy="406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tabLst>
                                <a:tab pos="723900" algn="l"/>
                              </a:tabLst>
                            </a:pPr>
                            <a:r>
                              <a:rPr lang="en-US" dirty="0" smtClean="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D0-0</a:t>
                            </a:r>
                            <a:endParaRPr lang="en-US" dirty="0">
                              <a:solidFill>
                                <a:srgbClr val="000000"/>
                              </a:solidFill>
                              <a:latin typeface="Liberation Sans;Arial" pitchFamily="16" charset="0"/>
                              <a:ea typeface="WenQuanYi Micro Hei" charset="0"/>
                              <a:cs typeface="WenQuanYi Micro Hei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229" name="Text Box 1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637" y="2810"/>
                          <a:ext cx="507" cy="262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tabLst>
                                <a:tab pos="723900" algn="l"/>
                              </a:tabLst>
                            </a:pPr>
                            <a:r>
                              <a:rPr lang="en-US" dirty="0" smtClean="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A0-0</a:t>
                            </a:r>
                            <a:endParaRPr lang="en-US" dirty="0">
                              <a:solidFill>
                                <a:srgbClr val="000000"/>
                              </a:solidFill>
                              <a:latin typeface="Liberation Sans;Arial" pitchFamily="16" charset="0"/>
                              <a:ea typeface="WenQuanYi Micro Hei" charset="0"/>
                              <a:cs typeface="WenQuanYi Micro Hei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230" name="Text Box 14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754" y="2475"/>
                          <a:ext cx="516" cy="261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tabLst>
                                <a:tab pos="723900" algn="l"/>
                              </a:tabLst>
                            </a:pPr>
                            <a:r>
                              <a:rPr lang="en-US" dirty="0" smtClean="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D1-1</a:t>
                            </a:r>
                            <a:endParaRPr lang="en-US" dirty="0">
                              <a:solidFill>
                                <a:srgbClr val="000000"/>
                              </a:solidFill>
                              <a:latin typeface="Liberation Sans;Arial" pitchFamily="16" charset="0"/>
                              <a:ea typeface="WenQuanYi Micro Hei" charset="0"/>
                              <a:cs typeface="WenQuanYi Micro Hei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231" name="Text Box 1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754" y="1994"/>
                          <a:ext cx="516" cy="406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tabLst>
                                <a:tab pos="723900" algn="l"/>
                              </a:tabLst>
                            </a:pPr>
                            <a:r>
                              <a:rPr lang="en-US" dirty="0" smtClean="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D1-0</a:t>
                            </a:r>
                            <a:endParaRPr lang="en-US" dirty="0">
                              <a:solidFill>
                                <a:srgbClr val="000000"/>
                              </a:solidFill>
                              <a:latin typeface="Liberation Sans;Arial" pitchFamily="16" charset="0"/>
                              <a:ea typeface="WenQuanYi Micro Hei" charset="0"/>
                              <a:cs typeface="WenQuanYi Micro Hei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232" name="Text Box 16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758" y="2809"/>
                          <a:ext cx="507" cy="262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lIns="90000" tIns="45000" rIns="90000" bIns="45000" anchor="ctr"/>
                          <a:lstStyle>
                            <a:defPPr>
                              <a:defRPr lang="en-GB"/>
                            </a:defPPr>
                            <a:lvl1pPr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742950" indent="-28575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11430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6002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2057400" indent="-228600" algn="l" defTabSz="457200" rtl="0" fontAlgn="base" hangingPunct="0">
                              <a:lnSpc>
                                <a:spcPct val="93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>
                                <a:srgbClr val="000000"/>
                              </a:buClr>
                              <a:buSzPct val="100000"/>
                              <a:buFont typeface="Times New Roman" pitchFamily="16" charset="0"/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tabLst>
                                <a:tab pos="723900" algn="l"/>
                              </a:tabLst>
                            </a:pPr>
                            <a:r>
                              <a:rPr lang="en-US" dirty="0" smtClean="0">
                                <a:solidFill>
                                  <a:srgbClr val="000000"/>
                                </a:solidFill>
                                <a:latin typeface="Liberation Sans;Arial" pitchFamily="16" charset="0"/>
                                <a:ea typeface="WenQuanYi Micro Hei" charset="0"/>
                                <a:cs typeface="WenQuanYi Micro Hei" charset="0"/>
                              </a:rPr>
                              <a:t>A1-0</a:t>
                            </a:r>
                            <a:endParaRPr lang="en-US" dirty="0">
                              <a:solidFill>
                                <a:srgbClr val="000000"/>
                              </a:solidFill>
                              <a:latin typeface="Liberation Sans;Arial" pitchFamily="16" charset="0"/>
                              <a:ea typeface="WenQuanYi Micro Hei" charset="0"/>
                              <a:cs typeface="WenQuanYi Micro Hei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214F40" w:rsidRDefault="00214F40" w:rsidP="00B938E4">
      <w:pPr>
        <w:pStyle w:val="wfxFaxNum"/>
        <w:rPr>
          <w:lang w:val="en-CA"/>
        </w:rPr>
      </w:pPr>
    </w:p>
    <w:p w:rsidR="00A105A4" w:rsidRPr="0010583C" w:rsidRDefault="00E632EF" w:rsidP="0010583C">
      <w:r w:rsidRPr="0010583C">
        <w:t>Figure 6. Non-complete MVD+A representation of a 3D scene with 2 layers and 2 views.</w:t>
      </w:r>
    </w:p>
    <w:p w:rsidR="00A156DE" w:rsidRDefault="00A156DE" w:rsidP="00A156DE">
      <w:pPr>
        <w:pStyle w:val="wfxFaxNum"/>
        <w:rPr>
          <w:lang w:val="en-CA"/>
        </w:rPr>
      </w:pPr>
    </w:p>
    <w:p w:rsidR="00746BF1" w:rsidRPr="009744E3" w:rsidRDefault="00746BF1" w:rsidP="00746BF1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:rsidR="009744E3" w:rsidRDefault="009744E3" w:rsidP="009744E3">
      <w:pPr>
        <w:rPr>
          <w:lang w:eastAsia="ko-KR"/>
        </w:rPr>
      </w:pPr>
      <w:r>
        <w:rPr>
          <w:lang w:eastAsia="ko-KR"/>
        </w:rPr>
        <w:t>It is proposed to extend the 3DV test set and CTC to include 3D scene with transparent or semi-transparent objects with (MVD+A) data representation.</w:t>
      </w:r>
    </w:p>
    <w:p w:rsidR="009744E3" w:rsidRDefault="009744E3" w:rsidP="009744E3">
      <w:pPr>
        <w:rPr>
          <w:lang w:eastAsia="ko-KR"/>
        </w:rPr>
      </w:pPr>
      <w:r>
        <w:rPr>
          <w:lang w:eastAsia="ko-KR"/>
        </w:rPr>
        <w:t xml:space="preserve">It is also proposed to establish </w:t>
      </w:r>
      <w:proofErr w:type="spellStart"/>
      <w:r>
        <w:rPr>
          <w:lang w:eastAsia="ko-KR"/>
        </w:rPr>
        <w:t>AhG</w:t>
      </w:r>
      <w:proofErr w:type="spellEnd"/>
      <w:r>
        <w:rPr>
          <w:lang w:eastAsia="ko-KR"/>
        </w:rPr>
        <w:t xml:space="preserve"> to study DIBR performance and coding approaches for such type of data.</w:t>
      </w:r>
    </w:p>
    <w:p w:rsidR="009744E3" w:rsidRPr="00D335F1" w:rsidRDefault="009744E3" w:rsidP="009744E3">
      <w:pPr>
        <w:rPr>
          <w:lang w:eastAsia="ko-KR"/>
        </w:rPr>
      </w:pPr>
      <w:r>
        <w:rPr>
          <w:lang w:eastAsia="ko-KR"/>
        </w:rPr>
        <w:t xml:space="preserve">It is also proposed to enable in 3DV standards support for coding of multi-layer MVD+A data represented in YUV color pipeline (depth and alpha information combined into a single YUV container). </w:t>
      </w:r>
    </w:p>
    <w:p w:rsidR="00746BF1" w:rsidRDefault="00746BF1" w:rsidP="00A156DE">
      <w:pPr>
        <w:pStyle w:val="wfxFaxNum"/>
      </w:pPr>
    </w:p>
    <w:p w:rsidR="00402B13" w:rsidRDefault="00402B13" w:rsidP="00A156DE">
      <w:pPr>
        <w:pStyle w:val="wfxFaxNum"/>
      </w:pPr>
    </w:p>
    <w:p w:rsidR="00402B13" w:rsidRPr="00402B13" w:rsidRDefault="00402B13" w:rsidP="00A156DE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402B13" w:rsidRPr="005B217D" w:rsidRDefault="00402B13" w:rsidP="00402B13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>LG Electronics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402B13" w:rsidRPr="00402B13" w:rsidRDefault="00402B13" w:rsidP="00A156DE">
      <w:pPr>
        <w:pStyle w:val="wfxFaxNum"/>
        <w:rPr>
          <w:lang w:val="en-CA"/>
        </w:rPr>
      </w:pPr>
    </w:p>
    <w:sectPr w:rsidR="00402B13" w:rsidRPr="00402B1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B00" w:rsidRDefault="00AE6B00" w:rsidP="00D3587D">
      <w:r>
        <w:separator/>
      </w:r>
    </w:p>
  </w:endnote>
  <w:endnote w:type="continuationSeparator" w:id="0">
    <w:p w:rsidR="00AE6B00" w:rsidRDefault="00AE6B00" w:rsidP="00D35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Default="000B4FF9" w:rsidP="00D3587D">
    <w:pPr>
      <w:pStyle w:val="Footer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5803B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5803B6">
      <w:rPr>
        <w:rStyle w:val="PageNumber"/>
      </w:rPr>
      <w:fldChar w:fldCharType="separate"/>
    </w:r>
    <w:r w:rsidR="00BD70F2">
      <w:rPr>
        <w:rStyle w:val="PageNumber"/>
        <w:noProof/>
      </w:rPr>
      <w:t>1</w:t>
    </w:r>
    <w:r w:rsidR="005803B6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5803B6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5803B6">
      <w:rPr>
        <w:rStyle w:val="PageNumber"/>
      </w:rPr>
      <w:fldChar w:fldCharType="separate"/>
    </w:r>
    <w:r w:rsidR="00183328">
      <w:rPr>
        <w:rStyle w:val="PageNumber"/>
        <w:noProof/>
      </w:rPr>
      <w:t>2013-07-25</w:t>
    </w:r>
    <w:r w:rsidR="005803B6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B00" w:rsidRDefault="00AE6B00" w:rsidP="00D3587D">
      <w:r>
        <w:separator/>
      </w:r>
    </w:p>
  </w:footnote>
  <w:footnote w:type="continuationSeparator" w:id="0">
    <w:p w:rsidR="00AE6B00" w:rsidRDefault="00AE6B00" w:rsidP="00D358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BCB3579"/>
    <w:multiLevelType w:val="hybridMultilevel"/>
    <w:tmpl w:val="1E504C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E25013E"/>
    <w:multiLevelType w:val="hybridMultilevel"/>
    <w:tmpl w:val="BEDEDF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2DD3E68"/>
    <w:multiLevelType w:val="hybridMultilevel"/>
    <w:tmpl w:val="9654B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6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6C5D39"/>
    <w:rsid w:val="00034639"/>
    <w:rsid w:val="000458BC"/>
    <w:rsid w:val="00045C41"/>
    <w:rsid w:val="00046C03"/>
    <w:rsid w:val="0007614F"/>
    <w:rsid w:val="000847F4"/>
    <w:rsid w:val="000B1C6B"/>
    <w:rsid w:val="000B4FF9"/>
    <w:rsid w:val="000C09AC"/>
    <w:rsid w:val="000E00F3"/>
    <w:rsid w:val="000F158C"/>
    <w:rsid w:val="00102F3D"/>
    <w:rsid w:val="0010583C"/>
    <w:rsid w:val="0010643D"/>
    <w:rsid w:val="001065C1"/>
    <w:rsid w:val="00124E38"/>
    <w:rsid w:val="0012580B"/>
    <w:rsid w:val="00131F90"/>
    <w:rsid w:val="0013526E"/>
    <w:rsid w:val="00150997"/>
    <w:rsid w:val="00171371"/>
    <w:rsid w:val="00175A24"/>
    <w:rsid w:val="00183328"/>
    <w:rsid w:val="00187E58"/>
    <w:rsid w:val="00191222"/>
    <w:rsid w:val="001A297E"/>
    <w:rsid w:val="001A368E"/>
    <w:rsid w:val="001A7329"/>
    <w:rsid w:val="001B4E28"/>
    <w:rsid w:val="001C3525"/>
    <w:rsid w:val="001D1BD2"/>
    <w:rsid w:val="001E02BE"/>
    <w:rsid w:val="001E3B37"/>
    <w:rsid w:val="001E4B3F"/>
    <w:rsid w:val="001E77AE"/>
    <w:rsid w:val="001F2594"/>
    <w:rsid w:val="002055A6"/>
    <w:rsid w:val="00206460"/>
    <w:rsid w:val="002069B4"/>
    <w:rsid w:val="00214F40"/>
    <w:rsid w:val="00215DFC"/>
    <w:rsid w:val="002212DF"/>
    <w:rsid w:val="00227BA7"/>
    <w:rsid w:val="00263398"/>
    <w:rsid w:val="00265D25"/>
    <w:rsid w:val="00274D37"/>
    <w:rsid w:val="00275BCF"/>
    <w:rsid w:val="00275CF3"/>
    <w:rsid w:val="00283605"/>
    <w:rsid w:val="00284C15"/>
    <w:rsid w:val="00292257"/>
    <w:rsid w:val="002A54E0"/>
    <w:rsid w:val="002B1595"/>
    <w:rsid w:val="002B191D"/>
    <w:rsid w:val="002C6B4F"/>
    <w:rsid w:val="002D0AF6"/>
    <w:rsid w:val="002F164D"/>
    <w:rsid w:val="00306206"/>
    <w:rsid w:val="00317D85"/>
    <w:rsid w:val="00327C56"/>
    <w:rsid w:val="003315A1"/>
    <w:rsid w:val="003373EC"/>
    <w:rsid w:val="00342FF4"/>
    <w:rsid w:val="003706CC"/>
    <w:rsid w:val="00377710"/>
    <w:rsid w:val="00396889"/>
    <w:rsid w:val="003A2D8E"/>
    <w:rsid w:val="003C20E4"/>
    <w:rsid w:val="003E6F90"/>
    <w:rsid w:val="003F4D84"/>
    <w:rsid w:val="003F5D0F"/>
    <w:rsid w:val="00402B13"/>
    <w:rsid w:val="00414101"/>
    <w:rsid w:val="00414845"/>
    <w:rsid w:val="00433DDB"/>
    <w:rsid w:val="00437619"/>
    <w:rsid w:val="004A2A63"/>
    <w:rsid w:val="004B210C"/>
    <w:rsid w:val="004C68EC"/>
    <w:rsid w:val="004D405F"/>
    <w:rsid w:val="004E4048"/>
    <w:rsid w:val="004E4F4F"/>
    <w:rsid w:val="004E6789"/>
    <w:rsid w:val="004F61E3"/>
    <w:rsid w:val="0051015C"/>
    <w:rsid w:val="00516CF1"/>
    <w:rsid w:val="00531AE9"/>
    <w:rsid w:val="00535FEF"/>
    <w:rsid w:val="00550A66"/>
    <w:rsid w:val="00567EC7"/>
    <w:rsid w:val="00570013"/>
    <w:rsid w:val="005734C8"/>
    <w:rsid w:val="005801A2"/>
    <w:rsid w:val="005803B6"/>
    <w:rsid w:val="005952A5"/>
    <w:rsid w:val="005A33A1"/>
    <w:rsid w:val="005B217D"/>
    <w:rsid w:val="005C385F"/>
    <w:rsid w:val="005E1AC6"/>
    <w:rsid w:val="005F6F1B"/>
    <w:rsid w:val="00610D43"/>
    <w:rsid w:val="00624B33"/>
    <w:rsid w:val="00630AA2"/>
    <w:rsid w:val="00642C26"/>
    <w:rsid w:val="00646707"/>
    <w:rsid w:val="00662E58"/>
    <w:rsid w:val="00664DCF"/>
    <w:rsid w:val="00667749"/>
    <w:rsid w:val="00676A2F"/>
    <w:rsid w:val="00683CE3"/>
    <w:rsid w:val="00694214"/>
    <w:rsid w:val="006C3FF0"/>
    <w:rsid w:val="006C5D39"/>
    <w:rsid w:val="006E1A9B"/>
    <w:rsid w:val="006E2810"/>
    <w:rsid w:val="006E5417"/>
    <w:rsid w:val="006E76A2"/>
    <w:rsid w:val="00712F60"/>
    <w:rsid w:val="00720E3B"/>
    <w:rsid w:val="00745F6B"/>
    <w:rsid w:val="00746BF1"/>
    <w:rsid w:val="0075585E"/>
    <w:rsid w:val="00770571"/>
    <w:rsid w:val="00774074"/>
    <w:rsid w:val="007768FF"/>
    <w:rsid w:val="007824D3"/>
    <w:rsid w:val="00796EE3"/>
    <w:rsid w:val="007979A3"/>
    <w:rsid w:val="007A09CA"/>
    <w:rsid w:val="007A7D29"/>
    <w:rsid w:val="007B4AB8"/>
    <w:rsid w:val="007C4E98"/>
    <w:rsid w:val="007F1F8B"/>
    <w:rsid w:val="007F67A1"/>
    <w:rsid w:val="008206C8"/>
    <w:rsid w:val="00874A6C"/>
    <w:rsid w:val="008759E8"/>
    <w:rsid w:val="00876C65"/>
    <w:rsid w:val="008908FC"/>
    <w:rsid w:val="008963CA"/>
    <w:rsid w:val="008A4B4C"/>
    <w:rsid w:val="008C239F"/>
    <w:rsid w:val="008E480C"/>
    <w:rsid w:val="00902102"/>
    <w:rsid w:val="00903B61"/>
    <w:rsid w:val="00907757"/>
    <w:rsid w:val="009212B0"/>
    <w:rsid w:val="009234A5"/>
    <w:rsid w:val="009336F7"/>
    <w:rsid w:val="009374A7"/>
    <w:rsid w:val="009744E3"/>
    <w:rsid w:val="0098551D"/>
    <w:rsid w:val="00986540"/>
    <w:rsid w:val="0099518F"/>
    <w:rsid w:val="009A523D"/>
    <w:rsid w:val="009D5755"/>
    <w:rsid w:val="009F496B"/>
    <w:rsid w:val="009F7338"/>
    <w:rsid w:val="00A01439"/>
    <w:rsid w:val="00A02E61"/>
    <w:rsid w:val="00A05CFF"/>
    <w:rsid w:val="00A105A4"/>
    <w:rsid w:val="00A156DE"/>
    <w:rsid w:val="00A2758E"/>
    <w:rsid w:val="00A32FC2"/>
    <w:rsid w:val="00A56B97"/>
    <w:rsid w:val="00A6093D"/>
    <w:rsid w:val="00A7213F"/>
    <w:rsid w:val="00A76A6D"/>
    <w:rsid w:val="00A83253"/>
    <w:rsid w:val="00A851B4"/>
    <w:rsid w:val="00AA6E84"/>
    <w:rsid w:val="00AB2494"/>
    <w:rsid w:val="00AE341B"/>
    <w:rsid w:val="00AE6B00"/>
    <w:rsid w:val="00AE7DDF"/>
    <w:rsid w:val="00B07CA7"/>
    <w:rsid w:val="00B1279A"/>
    <w:rsid w:val="00B352D4"/>
    <w:rsid w:val="00B406BC"/>
    <w:rsid w:val="00B5222E"/>
    <w:rsid w:val="00B61C96"/>
    <w:rsid w:val="00B73A2A"/>
    <w:rsid w:val="00B74ABA"/>
    <w:rsid w:val="00B938E4"/>
    <w:rsid w:val="00B94B06"/>
    <w:rsid w:val="00B94C28"/>
    <w:rsid w:val="00BC10BA"/>
    <w:rsid w:val="00BC5AFD"/>
    <w:rsid w:val="00BD70F2"/>
    <w:rsid w:val="00C04F43"/>
    <w:rsid w:val="00C0609D"/>
    <w:rsid w:val="00C115AB"/>
    <w:rsid w:val="00C272FD"/>
    <w:rsid w:val="00C30249"/>
    <w:rsid w:val="00C3723B"/>
    <w:rsid w:val="00C3775E"/>
    <w:rsid w:val="00C4599C"/>
    <w:rsid w:val="00C52AA4"/>
    <w:rsid w:val="00C606C9"/>
    <w:rsid w:val="00C73844"/>
    <w:rsid w:val="00C80288"/>
    <w:rsid w:val="00C84003"/>
    <w:rsid w:val="00C90650"/>
    <w:rsid w:val="00C97870"/>
    <w:rsid w:val="00C97D78"/>
    <w:rsid w:val="00CB3ECB"/>
    <w:rsid w:val="00CC2AAE"/>
    <w:rsid w:val="00CC5A42"/>
    <w:rsid w:val="00CD0EAB"/>
    <w:rsid w:val="00CE0A4C"/>
    <w:rsid w:val="00CF34DB"/>
    <w:rsid w:val="00CF558F"/>
    <w:rsid w:val="00D073E2"/>
    <w:rsid w:val="00D335F1"/>
    <w:rsid w:val="00D3587D"/>
    <w:rsid w:val="00D446EC"/>
    <w:rsid w:val="00D51BF0"/>
    <w:rsid w:val="00D532FF"/>
    <w:rsid w:val="00D55942"/>
    <w:rsid w:val="00D807BF"/>
    <w:rsid w:val="00DA7839"/>
    <w:rsid w:val="00DA7887"/>
    <w:rsid w:val="00DB2C26"/>
    <w:rsid w:val="00DC559D"/>
    <w:rsid w:val="00DE6B43"/>
    <w:rsid w:val="00E10943"/>
    <w:rsid w:val="00E11923"/>
    <w:rsid w:val="00E21F20"/>
    <w:rsid w:val="00E262D4"/>
    <w:rsid w:val="00E36250"/>
    <w:rsid w:val="00E463CF"/>
    <w:rsid w:val="00E54511"/>
    <w:rsid w:val="00E61A2F"/>
    <w:rsid w:val="00E61DAC"/>
    <w:rsid w:val="00E632EF"/>
    <w:rsid w:val="00E72B80"/>
    <w:rsid w:val="00E75FE3"/>
    <w:rsid w:val="00E76443"/>
    <w:rsid w:val="00E86C4C"/>
    <w:rsid w:val="00EA6089"/>
    <w:rsid w:val="00EB7AB1"/>
    <w:rsid w:val="00ED30E7"/>
    <w:rsid w:val="00EF48CC"/>
    <w:rsid w:val="00F14C18"/>
    <w:rsid w:val="00F518A8"/>
    <w:rsid w:val="00F728B5"/>
    <w:rsid w:val="00F73032"/>
    <w:rsid w:val="00F741ED"/>
    <w:rsid w:val="00F848FC"/>
    <w:rsid w:val="00F86B5C"/>
    <w:rsid w:val="00F9282A"/>
    <w:rsid w:val="00F96BAD"/>
    <w:rsid w:val="00FB0E84"/>
    <w:rsid w:val="00FC08E6"/>
    <w:rsid w:val="00FD01C2"/>
    <w:rsid w:val="00FD1056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  <o:rules v:ext="edit">
        <o:r id="V:Rule9" type="connector" idref="#_x0000_s1054"/>
        <o:r id="V:Rule10" type="connector" idref="#_x0000_s1053"/>
        <o:r id="V:Rule11" type="connector" idref="#_x0000_s1075"/>
        <o:r id="V:Rule12" type="connector" idref="#_x0000_s1074"/>
        <o:r id="V:Rule13" type="connector" idref="#_x0000_s1055"/>
        <o:r id="V:Rule14" type="connector" idref="#_x0000_s1056"/>
        <o:r id="V:Rule15" type="connector" idref="#_x0000_s1076"/>
        <o:r id="V:Rule16" type="connector" idref="#_x0000_s1077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587D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908F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908F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08FC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wfxFaxNum">
    <w:name w:val="wfxFaxNum"/>
    <w:basedOn w:val="Normal"/>
    <w:rsid w:val="005734C8"/>
    <w:pPr>
      <w:tabs>
        <w:tab w:val="clear" w:pos="360"/>
        <w:tab w:val="clear" w:pos="720"/>
        <w:tab w:val="clear" w:pos="1080"/>
        <w:tab w:val="clear" w:pos="1440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 w:cs="Arial"/>
      <w:sz w:val="24"/>
      <w:lang w:eastAsia="zh-CN"/>
    </w:rPr>
  </w:style>
  <w:style w:type="paragraph" w:customStyle="1" w:styleId="figlegend">
    <w:name w:val="figlegend"/>
    <w:basedOn w:val="Normal"/>
    <w:next w:val="Normal"/>
    <w:rsid w:val="000847F4"/>
    <w:pPr>
      <w:tabs>
        <w:tab w:val="clear" w:pos="360"/>
        <w:tab w:val="clear" w:pos="720"/>
        <w:tab w:val="clear" w:pos="1080"/>
        <w:tab w:val="clear" w:pos="1440"/>
      </w:tabs>
      <w:suppressAutoHyphens/>
      <w:autoSpaceDE/>
      <w:autoSpaceDN/>
      <w:adjustRightInd/>
      <w:spacing w:before="120" w:line="360" w:lineRule="auto"/>
    </w:pPr>
    <w:rPr>
      <w:rFonts w:eastAsia="Malgun Gothic"/>
      <w:kern w:val="1"/>
      <w:sz w:val="24"/>
      <w:lang w:eastAsia="zh-CN"/>
    </w:rPr>
  </w:style>
  <w:style w:type="paragraph" w:customStyle="1" w:styleId="Text">
    <w:name w:val="Text"/>
    <w:basedOn w:val="Normal"/>
    <w:rsid w:val="000847F4"/>
    <w:pPr>
      <w:tabs>
        <w:tab w:val="clear" w:pos="360"/>
        <w:tab w:val="clear" w:pos="720"/>
        <w:tab w:val="clear" w:pos="1080"/>
        <w:tab w:val="clear" w:pos="1440"/>
      </w:tabs>
      <w:suppressAutoHyphens/>
      <w:overflowPunct/>
      <w:autoSpaceDE/>
      <w:autoSpaceDN/>
      <w:adjustRightInd/>
      <w:spacing w:before="0" w:line="252" w:lineRule="auto"/>
      <w:ind w:firstLine="202"/>
      <w:textAlignment w:val="auto"/>
    </w:pPr>
    <w:rPr>
      <w:rFonts w:eastAsia="Malgun Gothic"/>
      <w:kern w:val="1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0BA349-8C95-41BB-A759-73384D342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1568</TotalTime>
  <Pages>5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/>
  <LinksUpToDate>false</LinksUpToDate>
  <CharactersWithSpaces>8536</CharactersWithSpaces>
  <SharedDoc>false</SharedDoc>
  <HLinks>
    <vt:vector size="36" baseType="variant">
      <vt:variant>
        <vt:i4>7864365</vt:i4>
      </vt:variant>
      <vt:variant>
        <vt:i4>15</vt:i4>
      </vt:variant>
      <vt:variant>
        <vt:i4>0</vt:i4>
      </vt:variant>
      <vt:variant>
        <vt:i4>5</vt:i4>
      </vt:variant>
      <vt:variant>
        <vt:lpwstr>http://mpeg3dv.research.nokia.com/svn/mpeg3dv/tags/3DV-ATMv7.2/</vt:lpwstr>
      </vt:variant>
      <vt:variant>
        <vt:lpwstr/>
      </vt:variant>
      <vt:variant>
        <vt:i4>7864365</vt:i4>
      </vt:variant>
      <vt:variant>
        <vt:i4>12</vt:i4>
      </vt:variant>
      <vt:variant>
        <vt:i4>0</vt:i4>
      </vt:variant>
      <vt:variant>
        <vt:i4>5</vt:i4>
      </vt:variant>
      <vt:variant>
        <vt:lpwstr>http://mpeg3dv.research.nokia.com/svn/mpeg3dv/tags/3DV-ATMv7.2/</vt:lpwstr>
      </vt:variant>
      <vt:variant>
        <vt:lpwstr/>
      </vt:variant>
      <vt:variant>
        <vt:i4>6160435</vt:i4>
      </vt:variant>
      <vt:variant>
        <vt:i4>9</vt:i4>
      </vt:variant>
      <vt:variant>
        <vt:i4>0</vt:i4>
      </vt:variant>
      <vt:variant>
        <vt:i4>5</vt:i4>
      </vt:variant>
      <vt:variant>
        <vt:lpwstr>mailto:ostank@multimedia.edu.pl</vt:lpwstr>
      </vt:variant>
      <vt:variant>
        <vt:lpwstr/>
      </vt:variant>
      <vt:variant>
        <vt:i4>3145747</vt:i4>
      </vt:variant>
      <vt:variant>
        <vt:i4>6</vt:i4>
      </vt:variant>
      <vt:variant>
        <vt:i4>0</vt:i4>
      </vt:variant>
      <vt:variant>
        <vt:i4>5</vt:i4>
      </vt:variant>
      <vt:variant>
        <vt:lpwstr>mailto:tian@merl.com</vt:lpwstr>
      </vt:variant>
      <vt:variant>
        <vt:lpwstr/>
      </vt:variant>
      <vt:variant>
        <vt:i4>1179752</vt:i4>
      </vt:variant>
      <vt:variant>
        <vt:i4>3</vt:i4>
      </vt:variant>
      <vt:variant>
        <vt:i4>0</vt:i4>
      </vt:variant>
      <vt:variant>
        <vt:i4>5</vt:i4>
      </vt:variant>
      <vt:variant>
        <vt:lpwstr>mailto:jl.lin@mediatek.com</vt:lpwstr>
      </vt:variant>
      <vt:variant>
        <vt:lpwstr/>
      </vt:variant>
      <vt:variant>
        <vt:i4>6684695</vt:i4>
      </vt:variant>
      <vt:variant>
        <vt:i4>0</vt:i4>
      </vt:variant>
      <vt:variant>
        <vt:i4>0</vt:i4>
      </vt:variant>
      <vt:variant>
        <vt:i4>5</vt:i4>
      </vt:variant>
      <vt:variant>
        <vt:lpwstr>mailto:jinyoung79.lee@samsung.com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admin</cp:lastModifiedBy>
  <cp:revision>24</cp:revision>
  <cp:lastPrinted>1601-01-01T00:00:00Z</cp:lastPrinted>
  <dcterms:created xsi:type="dcterms:W3CDTF">2013-07-24T09:31:00Z</dcterms:created>
  <dcterms:modified xsi:type="dcterms:W3CDTF">2013-07-25T12:00:00Z</dcterms:modified>
</cp:coreProperties>
</file>