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627AB539" w14:textId="77777777" w:rsidR="007E2382" w:rsidRPr="005B217D" w:rsidRDefault="007E2382" w:rsidP="007E238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98400C5" wp14:editId="281E49A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D251CD"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2CFD4FF6" wp14:editId="0CF1493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1F937DD5" wp14:editId="784F119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88749E4" w14:textId="77777777" w:rsidR="007E2382" w:rsidRPr="005B217D" w:rsidRDefault="007E2382" w:rsidP="007E238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92A5ED0" w:rsidR="00E61DAC" w:rsidRPr="005B217D" w:rsidRDefault="007E2382" w:rsidP="007E2382">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211CDBB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0C7BC2" w:rsidRPr="000C7BC2">
              <w:rPr>
                <w:lang w:val="en-CA"/>
              </w:rPr>
              <w:t>JVET-AJ0306</w:t>
            </w:r>
            <w:r w:rsidR="00DA7937">
              <w:rPr>
                <w:lang w:val="en-CA"/>
              </w:rPr>
              <w:t>-</w:t>
            </w:r>
            <w:r w:rsidR="001B31ED" w:rsidRPr="001B31E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3C02D7" w:rsidR="00E61DAC" w:rsidRPr="005B217D" w:rsidRDefault="009C22A0" w:rsidP="009A77E3">
            <w:pPr>
              <w:tabs>
                <w:tab w:val="clear" w:pos="360"/>
              </w:tabs>
              <w:spacing w:before="60" w:after="60"/>
              <w:rPr>
                <w:b/>
                <w:szCs w:val="22"/>
                <w:lang w:val="en-CA"/>
              </w:rPr>
            </w:pPr>
            <w:r w:rsidRPr="009C22A0">
              <w:rPr>
                <w:b/>
                <w:szCs w:val="22"/>
                <w:lang w:val="en-CA"/>
              </w:rPr>
              <w:t>Crosscheck of JVET-AJ0110 (EE2-3.1: Dual merge mode)</w:t>
            </w:r>
            <w:r w:rsidR="00BB3EDB" w:rsidRPr="00BB3EDB">
              <w:rPr>
                <w:b/>
                <w:szCs w:val="22"/>
                <w:lang w:val="en-CA"/>
              </w:rPr>
              <w:tab/>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C31951" w:rsidR="00E61DAC" w:rsidRPr="005B217D" w:rsidRDefault="009A77E3" w:rsidP="005E1AC6">
            <w:pPr>
              <w:spacing w:before="60" w:after="60"/>
              <w:rPr>
                <w:szCs w:val="22"/>
                <w:lang w:val="en-CA"/>
              </w:rPr>
            </w:pPr>
            <w:r>
              <w:rPr>
                <w:szCs w:val="22"/>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AB560B" w:rsidR="00E61DAC" w:rsidRPr="005B217D" w:rsidRDefault="002C573B">
            <w:pPr>
              <w:spacing w:before="60" w:after="60"/>
              <w:rPr>
                <w:szCs w:val="22"/>
                <w:lang w:val="en-CA"/>
              </w:rPr>
            </w:pPr>
            <w:r>
              <w:rPr>
                <w:szCs w:val="22"/>
                <w:lang w:val="en-CA"/>
              </w:rPr>
              <w:t>Fangjun Pu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8469BD" w:rsidR="00674DBF" w:rsidRPr="005B217D" w:rsidRDefault="00E61DAC" w:rsidP="00674DBF">
            <w:pPr>
              <w:spacing w:before="60" w:after="60"/>
              <w:rPr>
                <w:szCs w:val="22"/>
                <w:lang w:val="en-CA"/>
              </w:rPr>
            </w:pPr>
            <w:r w:rsidRPr="005B217D">
              <w:rPr>
                <w:szCs w:val="22"/>
                <w:lang w:val="en-CA"/>
              </w:rPr>
              <w:br/>
            </w:r>
            <w:r w:rsidRPr="005B217D">
              <w:rPr>
                <w:szCs w:val="22"/>
                <w:lang w:val="en-CA"/>
              </w:rPr>
              <w:br/>
            </w:r>
            <w:hyperlink r:id="rId10" w:history="1">
              <w:r w:rsidR="00674DBF" w:rsidRPr="00202911">
                <w:rPr>
                  <w:rStyle w:val="Hyperlink"/>
                  <w:szCs w:val="22"/>
                  <w:lang w:val="en-CA"/>
                </w:rPr>
                <w:t>fpu@dolby.com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A5DBA7" w:rsidR="00E61DAC" w:rsidRPr="005B217D" w:rsidRDefault="00D552FD">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430DD6" w14:textId="50D0F224" w:rsidR="00380752" w:rsidRPr="004F551C" w:rsidRDefault="0062731D" w:rsidP="009A77E3">
      <w:pPr>
        <w:rPr>
          <w:szCs w:val="22"/>
        </w:rPr>
      </w:pPr>
      <w:r w:rsidRPr="00C40C13">
        <w:rPr>
          <w:rFonts w:eastAsia="PMingLiU"/>
          <w:szCs w:val="22"/>
          <w:lang w:val="en-CA"/>
        </w:rPr>
        <w:t xml:space="preserve">In EE2 Test </w:t>
      </w:r>
      <w:r w:rsidR="0065101B">
        <w:rPr>
          <w:rFonts w:eastAsia="PMingLiU"/>
          <w:szCs w:val="22"/>
          <w:lang w:val="en-CA"/>
        </w:rPr>
        <w:t>3.1</w:t>
      </w:r>
      <w:r w:rsidRPr="00C40C13">
        <w:rPr>
          <w:rFonts w:eastAsia="PMingLiU"/>
          <w:szCs w:val="22"/>
          <w:lang w:val="en-CA"/>
        </w:rPr>
        <w:t xml:space="preserve">, </w:t>
      </w:r>
      <w:r w:rsidR="0065101B">
        <w:rPr>
          <w:rFonts w:eastAsia="PMingLiU"/>
          <w:szCs w:val="22"/>
          <w:lang w:val="en-CA"/>
        </w:rPr>
        <w:t xml:space="preserve">the </w:t>
      </w:r>
      <w:r w:rsidR="0065101B" w:rsidRPr="0065101B">
        <w:rPr>
          <w:rFonts w:eastAsia="PMingLiU"/>
          <w:szCs w:val="22"/>
          <w:lang w:val="en-CA"/>
        </w:rPr>
        <w:t>dual merge mode</w:t>
      </w:r>
      <w:r w:rsidR="0049300A">
        <w:rPr>
          <w:rFonts w:eastAsia="PMingLiU"/>
          <w:szCs w:val="22"/>
          <w:lang w:val="en-CA"/>
        </w:rPr>
        <w:t xml:space="preserve"> is evaluated</w:t>
      </w:r>
      <w:r w:rsidR="0032717F">
        <w:rPr>
          <w:szCs w:val="22"/>
        </w:rPr>
        <w:t xml:space="preserve">. </w:t>
      </w:r>
      <w:r w:rsidR="0032717F" w:rsidRPr="0032717F">
        <w:rPr>
          <w:szCs w:val="22"/>
        </w:rPr>
        <w:t>In the dual merge mode, a dual merge candidate list is constructed.</w:t>
      </w:r>
      <w:r w:rsidR="00591FBA">
        <w:rPr>
          <w:szCs w:val="22"/>
        </w:rPr>
        <w:t xml:space="preserve"> </w:t>
      </w:r>
      <w:r w:rsidR="0032717F" w:rsidRPr="0032717F">
        <w:rPr>
          <w:szCs w:val="22"/>
        </w:rPr>
        <w:t xml:space="preserve">Each dual merge candidate in the list has two motion information which is derived from previous coded blocks, and each motion information can be either </w:t>
      </w:r>
      <w:proofErr w:type="spellStart"/>
      <w:r w:rsidR="0032717F" w:rsidRPr="0032717F">
        <w:rPr>
          <w:szCs w:val="22"/>
        </w:rPr>
        <w:t>uni</w:t>
      </w:r>
      <w:proofErr w:type="spellEnd"/>
      <w:r w:rsidR="0032717F" w:rsidRPr="0032717F">
        <w:rPr>
          <w:szCs w:val="22"/>
        </w:rPr>
        <w:t>-</w:t>
      </w:r>
      <w:r w:rsidR="006769B5">
        <w:rPr>
          <w:szCs w:val="22"/>
        </w:rPr>
        <w:t>predicted</w:t>
      </w:r>
      <w:r w:rsidR="0032717F" w:rsidRPr="0032717F">
        <w:rPr>
          <w:szCs w:val="22"/>
        </w:rPr>
        <w:t xml:space="preserve"> or bi-predicted motion. The prediction for this mode is generated by averaging the two predictions which are separately predicted using the two motion information.</w:t>
      </w:r>
      <w:r w:rsidR="004F551C">
        <w:rPr>
          <w:szCs w:val="22"/>
        </w:rPr>
        <w:t xml:space="preserve"> </w:t>
      </w:r>
      <w:r w:rsidR="009962EA" w:rsidRPr="00C40C13">
        <w:rPr>
          <w:szCs w:val="22"/>
        </w:rPr>
        <w:t xml:space="preserve">This contribution </w:t>
      </w:r>
      <w:r w:rsidR="00046FCD" w:rsidRPr="00C40C13">
        <w:rPr>
          <w:szCs w:val="22"/>
        </w:rPr>
        <w:t>reports the crosscheck</w:t>
      </w:r>
      <w:r w:rsidR="003372EA">
        <w:rPr>
          <w:szCs w:val="22"/>
        </w:rPr>
        <w:t>ing</w:t>
      </w:r>
      <w:r w:rsidR="00046FCD" w:rsidRPr="00C40C13">
        <w:rPr>
          <w:szCs w:val="22"/>
        </w:rPr>
        <w:t xml:space="preserve"> results of</w:t>
      </w:r>
      <w:r w:rsidR="00C40C13" w:rsidRPr="00C40C13">
        <w:rPr>
          <w:szCs w:val="22"/>
        </w:rPr>
        <w:t xml:space="preserve"> EE2 Test </w:t>
      </w:r>
      <w:r w:rsidR="00F22814">
        <w:rPr>
          <w:szCs w:val="22"/>
        </w:rPr>
        <w:t>3.1</w:t>
      </w:r>
      <w:r w:rsidR="00C40C13" w:rsidRPr="00C40C13">
        <w:rPr>
          <w:szCs w:val="22"/>
        </w:rPr>
        <w:t xml:space="preserve">. </w:t>
      </w:r>
      <w:r w:rsidR="00C40C13" w:rsidRPr="00C40C13">
        <w:rPr>
          <w:rFonts w:eastAsia="PMingLiU"/>
          <w:szCs w:val="22"/>
          <w:lang w:val="en-CA"/>
        </w:rPr>
        <w:t xml:space="preserve">It is confirmed that the implementation matches the proposal and </w:t>
      </w:r>
      <w:r w:rsidR="00555AAD">
        <w:rPr>
          <w:rFonts w:eastAsia="PMingLiU"/>
          <w:szCs w:val="22"/>
          <w:lang w:val="en-CA"/>
        </w:rPr>
        <w:t xml:space="preserve">crosschecking </w:t>
      </w:r>
      <w:r w:rsidR="00C40C13" w:rsidRPr="00C40C13">
        <w:rPr>
          <w:rFonts w:eastAsia="PMingLiU"/>
          <w:szCs w:val="22"/>
          <w:lang w:val="en-CA"/>
        </w:rPr>
        <w:t>results</w:t>
      </w:r>
      <w:r w:rsidR="00555AAD">
        <w:rPr>
          <w:rFonts w:eastAsia="PMingLiU"/>
          <w:szCs w:val="22"/>
          <w:lang w:val="en-CA"/>
        </w:rPr>
        <w:t xml:space="preserve"> </w:t>
      </w:r>
      <w:r w:rsidR="00C40C13" w:rsidRPr="00C40C13">
        <w:rPr>
          <w:rFonts w:eastAsia="PMingLiU"/>
          <w:szCs w:val="22"/>
          <w:lang w:val="en-CA"/>
        </w:rPr>
        <w:t>for random access and low delay B configurations match with the proponent’s</w:t>
      </w:r>
      <w:r w:rsidR="00555AAD">
        <w:rPr>
          <w:rFonts w:eastAsia="PMingLiU"/>
          <w:szCs w:val="22"/>
          <w:lang w:val="en-CA"/>
        </w:rPr>
        <w:t xml:space="preserve"> test </w:t>
      </w:r>
      <w:r w:rsidR="00C40C13" w:rsidRPr="00C40C13">
        <w:rPr>
          <w:rFonts w:eastAsia="PMingLiU"/>
          <w:szCs w:val="22"/>
          <w:lang w:val="en-CA"/>
        </w:rPr>
        <w:t>results.</w:t>
      </w:r>
    </w:p>
    <w:p w14:paraId="48346831" w14:textId="6EBB8D4E" w:rsidR="00847B6A" w:rsidRDefault="00847B6A" w:rsidP="009A77E3">
      <w:pPr>
        <w:pStyle w:val="Heading1"/>
        <w:rPr>
          <w:lang w:val="en-CA"/>
        </w:rPr>
      </w:pPr>
      <w:r>
        <w:rPr>
          <w:lang w:val="en-CA"/>
        </w:rPr>
        <w:t>Introduction</w:t>
      </w:r>
    </w:p>
    <w:p w14:paraId="08D46DD6" w14:textId="1F28982D" w:rsidR="008779D5" w:rsidRDefault="008779D5" w:rsidP="008779D5">
      <w:pPr>
        <w:rPr>
          <w:lang w:val="en-CA"/>
        </w:rPr>
      </w:pPr>
      <w:r>
        <w:rPr>
          <w:lang w:val="en-CA"/>
        </w:rPr>
        <w:t>In ECM,</w:t>
      </w:r>
      <w:r>
        <w:rPr>
          <w:lang w:val="en-CA"/>
        </w:rPr>
        <w:t xml:space="preserve"> only one motion information of the merge modes, </w:t>
      </w:r>
      <w:r>
        <w:rPr>
          <w:lang w:val="en-CA"/>
        </w:rPr>
        <w:t xml:space="preserve">which comprises inter prediction direction, motion vectors, reference picture indices, BCW index, LIC parameters and MHP information, is inherited from previous coded blocks. To improve the prediction efficiency, a dual merge mode which inherits two motion information from previous coded blocks </w:t>
      </w:r>
      <w:r>
        <w:t>was</w:t>
      </w:r>
      <w:r>
        <w:rPr>
          <w:lang w:val="en-CA"/>
        </w:rPr>
        <w:t xml:space="preserve"> proposed</w:t>
      </w:r>
      <w:r w:rsidR="0084656C">
        <w:rPr>
          <w:lang w:val="en-CA"/>
        </w:rPr>
        <w:t xml:space="preserve"> </w:t>
      </w:r>
      <w:r>
        <w:rPr>
          <w:lang w:val="en-CA"/>
        </w:rPr>
        <w:t>and studied in EE2 Test 3.</w:t>
      </w:r>
      <w:r>
        <w:rPr>
          <w:lang w:val="en-CA"/>
        </w:rPr>
        <w:t>1</w:t>
      </w:r>
      <w:r>
        <w:rPr>
          <w:lang w:val="en-CA"/>
        </w:rPr>
        <w:t>.</w:t>
      </w:r>
    </w:p>
    <w:p w14:paraId="6052B866" w14:textId="77777777" w:rsidR="003B50B0" w:rsidRPr="00783A05" w:rsidRDefault="003B50B0" w:rsidP="003B50B0">
      <w:pPr>
        <w:rPr>
          <w:lang w:val="en-CA"/>
        </w:rPr>
      </w:pPr>
      <w:r w:rsidRPr="00783A05">
        <w:rPr>
          <w:lang w:val="en-CA"/>
        </w:rPr>
        <w:t>For a CU coded in merge mode, a dual merge flag is signaled after the regular merge flag to indicate whether the proposed dual merge mode is used to predict the CU. When the CU is coded in dual merge mode, a dual merge list is constructed as follows:</w:t>
      </w:r>
    </w:p>
    <w:p w14:paraId="60790E60" w14:textId="77777777" w:rsidR="003B50B0" w:rsidRPr="00783A05" w:rsidRDefault="003B50B0" w:rsidP="003B50B0">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783A05">
        <w:rPr>
          <w:rFonts w:ascii="Times New Roman" w:hAnsi="Times New Roman" w:cs="Times New Roman"/>
          <w:lang w:val="en-CA"/>
        </w:rPr>
        <w:t>derive dual merge candidates from spatial, temporal and non-adjacent spatial neighboring blocks if the neighboring blocks are coded in the dual merge mode;</w:t>
      </w:r>
    </w:p>
    <w:p w14:paraId="1F29533E" w14:textId="77777777" w:rsidR="003B50B0" w:rsidRPr="00783A05" w:rsidRDefault="003B50B0" w:rsidP="003B50B0">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783A05">
        <w:rPr>
          <w:rFonts w:ascii="Times New Roman" w:hAnsi="Times New Roman" w:cs="Times New Roman"/>
          <w:lang w:val="en-CA"/>
        </w:rPr>
        <w:t>if the dual merge list is not full, construct a regular merge list using a process similar to that of the regular merge mode, and candidates in the regular merge list are paired and added to the dual merge list;</w:t>
      </w:r>
    </w:p>
    <w:p w14:paraId="0F6B2740" w14:textId="77777777" w:rsidR="003B50B0" w:rsidRPr="00783A05" w:rsidRDefault="003B50B0" w:rsidP="003B50B0">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783A05">
        <w:rPr>
          <w:rFonts w:ascii="Times New Roman" w:hAnsi="Times New Roman" w:cs="Times New Roman"/>
          <w:lang w:val="en-CA"/>
        </w:rPr>
        <w:t>perform ARMC to dual merge candidates.</w:t>
      </w:r>
    </w:p>
    <w:p w14:paraId="12860299" w14:textId="555E14FA" w:rsidR="003B50B0" w:rsidRPr="006902DB" w:rsidRDefault="003B50B0" w:rsidP="003B50B0">
      <w:pPr>
        <w:rPr>
          <w:lang w:val="en-CA"/>
        </w:rPr>
      </w:pPr>
      <w:r w:rsidRPr="00783A05">
        <w:rPr>
          <w:lang w:val="en-CA"/>
        </w:rPr>
        <w:t xml:space="preserve">Each dual merge candidate in the dual merge list has two motion information, and each motion information can be either </w:t>
      </w:r>
      <w:proofErr w:type="spellStart"/>
      <w:r w:rsidRPr="00783A05">
        <w:rPr>
          <w:lang w:val="en-CA"/>
        </w:rPr>
        <w:t>uni</w:t>
      </w:r>
      <w:proofErr w:type="spellEnd"/>
      <w:r w:rsidRPr="00783A05">
        <w:rPr>
          <w:lang w:val="en-CA"/>
        </w:rPr>
        <w:t>- or bi-predicted motion information. An index is signaled to indicate which one of dual merge candidates is selected. The two selected motion information are used to generate two prediction blocks using the same motion compensation process as normal inter modes. Then, the two prediction blocks are averaged to generate the final prediction for the CU. To store the two motion information for the dual merge coded blocks, the size of motion storage buffer is doubled. When deriving merge candidates from a dual merge coded block for other merge modes, the two motion information are treated as two separate merge candidates.</w:t>
      </w:r>
      <w:r w:rsidRPr="00783A05">
        <w:rPr>
          <w:rFonts w:eastAsia="PMingLiU"/>
          <w:lang w:val="en-CA" w:eastAsia="zh-TW"/>
        </w:rPr>
        <w:t xml:space="preserve"> </w:t>
      </w:r>
      <w:r w:rsidRPr="00783A05">
        <w:t>In addition, both motion for two GPM partitions are stored for the blending area of GPM mode.</w:t>
      </w:r>
      <w:r w:rsidR="00973B65">
        <w:rPr>
          <w:lang w:val="en-CA"/>
        </w:rPr>
        <w:t xml:space="preserve"> </w:t>
      </w:r>
      <w:r w:rsidR="00973B65" w:rsidRPr="00783A05">
        <w:rPr>
          <w:lang w:val="en-CA"/>
        </w:rPr>
        <w:t>It is noted that the MHP, DMVR, BDOF, LIC and OBMC are not applied to the dual merge mode.</w:t>
      </w:r>
    </w:p>
    <w:p w14:paraId="56C330A4" w14:textId="3CBA0A92" w:rsidR="009A77E3" w:rsidRDefault="009A77E3" w:rsidP="009A77E3">
      <w:pPr>
        <w:pStyle w:val="Heading1"/>
        <w:rPr>
          <w:lang w:val="en-CA"/>
        </w:rPr>
      </w:pPr>
      <w:r>
        <w:rPr>
          <w:lang w:val="en-CA"/>
        </w:rPr>
        <w:lastRenderedPageBreak/>
        <w:t>Crosscheck results</w:t>
      </w:r>
    </w:p>
    <w:p w14:paraId="3840A244" w14:textId="43D7D3DD" w:rsidR="00AD5A1C" w:rsidRPr="00F57715" w:rsidRDefault="00413D0A" w:rsidP="003C7D38">
      <w:pPr>
        <w:pStyle w:val="Caption"/>
        <w:keepNext/>
      </w:pPr>
      <w:r>
        <w:rPr>
          <w:rFonts w:ascii="Times New Roman" w:eastAsiaTheme="minorEastAsia" w:hAnsi="Times New Roman" w:cs="Times New Roman"/>
          <w:sz w:val="22"/>
          <w:lang w:val="en-CA" w:eastAsia="zh-CN"/>
        </w:rPr>
        <w:t xml:space="preserve">EE2 Test </w:t>
      </w:r>
      <w:r w:rsidR="00055191">
        <w:rPr>
          <w:rFonts w:ascii="Times New Roman" w:eastAsiaTheme="minorEastAsia" w:hAnsi="Times New Roman" w:cs="Times New Roman"/>
          <w:sz w:val="22"/>
          <w:lang w:val="en-CA" w:eastAsia="zh-CN"/>
        </w:rPr>
        <w:t xml:space="preserve">3.1 is </w:t>
      </w:r>
      <w:r w:rsidR="00E51FD4" w:rsidRPr="00111BFD">
        <w:rPr>
          <w:rFonts w:ascii="Times New Roman" w:eastAsiaTheme="minorEastAsia" w:hAnsi="Times New Roman" w:cs="Times New Roman"/>
          <w:sz w:val="22"/>
          <w:lang w:val="en-CA" w:eastAsia="zh-CN"/>
        </w:rPr>
        <w:t>implemented on top of ECM-</w:t>
      </w:r>
      <w:r w:rsidR="008265FC">
        <w:rPr>
          <w:rFonts w:ascii="Times New Roman" w:eastAsiaTheme="minorEastAsia" w:hAnsi="Times New Roman" w:cs="Times New Roman"/>
          <w:sz w:val="22"/>
          <w:lang w:val="en-CA" w:eastAsia="zh-CN"/>
        </w:rPr>
        <w:t>1</w:t>
      </w:r>
      <w:r w:rsidR="00F8708C">
        <w:rPr>
          <w:rFonts w:ascii="Times New Roman" w:eastAsiaTheme="minorEastAsia" w:hAnsi="Times New Roman" w:cs="Times New Roman"/>
          <w:sz w:val="22"/>
          <w:lang w:val="en-CA" w:eastAsia="zh-CN"/>
        </w:rPr>
        <w:t>4</w:t>
      </w:r>
      <w:r w:rsidR="00E51FD4" w:rsidRPr="00111BFD">
        <w:rPr>
          <w:rFonts w:ascii="Times New Roman" w:eastAsiaTheme="minorEastAsia" w:hAnsi="Times New Roman" w:cs="Times New Roman"/>
          <w:sz w:val="22"/>
          <w:lang w:val="en-CA" w:eastAsia="zh-CN"/>
        </w:rPr>
        <w:t>.0.</w:t>
      </w:r>
      <w:r w:rsidR="00F2077E">
        <w:rPr>
          <w:rFonts w:ascii="Times New Roman" w:eastAsiaTheme="minorEastAsia" w:hAnsi="Times New Roman" w:cs="Times New Roman"/>
          <w:sz w:val="22"/>
          <w:lang w:val="en-CA" w:eastAsia="zh-CN"/>
        </w:rPr>
        <w:t xml:space="preserve"> This crosscheck report </w:t>
      </w:r>
      <w:r w:rsidR="009534AC">
        <w:rPr>
          <w:rFonts w:ascii="Times New Roman" w:eastAsiaTheme="minorEastAsia" w:hAnsi="Times New Roman" w:cs="Times New Roman"/>
          <w:sz w:val="22"/>
          <w:lang w:val="en-CA" w:eastAsia="zh-CN"/>
        </w:rPr>
        <w:t xml:space="preserve">evaluates </w:t>
      </w:r>
      <w:r w:rsidR="00E64ECF">
        <w:rPr>
          <w:rFonts w:ascii="Times New Roman" w:eastAsiaTheme="minorEastAsia" w:hAnsi="Times New Roman" w:cs="Times New Roman"/>
          <w:sz w:val="22"/>
          <w:lang w:val="en-CA" w:eastAsia="zh-CN"/>
        </w:rPr>
        <w:t xml:space="preserve">the performance of EE2 Test 3.1 </w:t>
      </w:r>
      <w:r w:rsidR="00F2077E">
        <w:rPr>
          <w:rFonts w:ascii="Times New Roman" w:eastAsiaTheme="minorEastAsia" w:hAnsi="Times New Roman" w:cs="Times New Roman"/>
          <w:sz w:val="22"/>
          <w:lang w:val="en-CA" w:eastAsia="zh-CN"/>
        </w:rPr>
        <w:t xml:space="preserve">with </w:t>
      </w:r>
      <w:r w:rsidR="009A1F07">
        <w:rPr>
          <w:rFonts w:ascii="Times New Roman" w:eastAsiaTheme="minorEastAsia" w:hAnsi="Times New Roman" w:cs="Times New Roman"/>
          <w:sz w:val="22"/>
          <w:lang w:val="en-CA" w:eastAsia="zh-CN"/>
        </w:rPr>
        <w:t>random access and low delay B</w:t>
      </w:r>
      <w:r w:rsidR="00F2077E">
        <w:rPr>
          <w:rFonts w:ascii="Times New Roman" w:eastAsiaTheme="minorEastAsia" w:hAnsi="Times New Roman" w:cs="Times New Roman"/>
          <w:sz w:val="22"/>
          <w:lang w:val="en-CA" w:eastAsia="zh-CN"/>
        </w:rPr>
        <w:t xml:space="preserve"> configuration</w:t>
      </w:r>
      <w:r w:rsidR="009A1F07">
        <w:rPr>
          <w:rFonts w:ascii="Times New Roman" w:eastAsiaTheme="minorEastAsia" w:hAnsi="Times New Roman" w:cs="Times New Roman"/>
          <w:sz w:val="22"/>
          <w:lang w:val="en-CA" w:eastAsia="zh-CN"/>
        </w:rPr>
        <w:t>s</w:t>
      </w:r>
      <w:r w:rsidR="009534AC">
        <w:rPr>
          <w:rFonts w:ascii="Times New Roman" w:eastAsiaTheme="minorEastAsia" w:hAnsi="Times New Roman" w:cs="Times New Roman"/>
          <w:sz w:val="22"/>
          <w:lang w:val="en-CA" w:eastAsia="zh-CN"/>
        </w:rPr>
        <w:t xml:space="preserve"> under the </w:t>
      </w:r>
      <w:r w:rsidR="00E667A9">
        <w:rPr>
          <w:rFonts w:ascii="Times New Roman" w:eastAsiaTheme="minorEastAsia" w:hAnsi="Times New Roman" w:cs="Times New Roman"/>
          <w:sz w:val="22"/>
          <w:lang w:val="en-CA" w:eastAsia="zh-CN"/>
        </w:rPr>
        <w:t>c</w:t>
      </w:r>
      <w:r w:rsidR="003E25F5" w:rsidRPr="003E25F5">
        <w:rPr>
          <w:rFonts w:ascii="Times New Roman" w:eastAsiaTheme="minorEastAsia" w:hAnsi="Times New Roman" w:cs="Times New Roman"/>
          <w:sz w:val="22"/>
          <w:lang w:val="en-CA" w:eastAsia="zh-CN"/>
        </w:rPr>
        <w:t xml:space="preserve">ommon </w:t>
      </w:r>
      <w:r w:rsidR="00E667A9">
        <w:rPr>
          <w:rFonts w:ascii="Times New Roman" w:eastAsiaTheme="minorEastAsia" w:hAnsi="Times New Roman" w:cs="Times New Roman"/>
          <w:sz w:val="22"/>
          <w:lang w:val="en-CA" w:eastAsia="zh-CN"/>
        </w:rPr>
        <w:t>t</w:t>
      </w:r>
      <w:r w:rsidR="003E25F5" w:rsidRPr="003E25F5">
        <w:rPr>
          <w:rFonts w:ascii="Times New Roman" w:eastAsiaTheme="minorEastAsia" w:hAnsi="Times New Roman" w:cs="Times New Roman"/>
          <w:sz w:val="22"/>
          <w:lang w:val="en-CA" w:eastAsia="zh-CN"/>
        </w:rPr>
        <w:t xml:space="preserve">est </w:t>
      </w:r>
      <w:r w:rsidR="00DA2DB4">
        <w:rPr>
          <w:rFonts w:ascii="Times New Roman" w:eastAsiaTheme="minorEastAsia" w:hAnsi="Times New Roman" w:cs="Times New Roman"/>
          <w:sz w:val="22"/>
          <w:lang w:val="en-CA" w:eastAsia="zh-CN"/>
        </w:rPr>
        <w:t>c</w:t>
      </w:r>
      <w:r w:rsidR="003E25F5" w:rsidRPr="003E25F5">
        <w:rPr>
          <w:rFonts w:ascii="Times New Roman" w:eastAsiaTheme="minorEastAsia" w:hAnsi="Times New Roman" w:cs="Times New Roman"/>
          <w:sz w:val="22"/>
          <w:lang w:val="en-CA" w:eastAsia="zh-CN"/>
        </w:rPr>
        <w:t xml:space="preserve">onditions </w:t>
      </w:r>
      <w:r w:rsidR="00820A62">
        <w:rPr>
          <w:rFonts w:ascii="Times New Roman" w:eastAsiaTheme="minorEastAsia" w:hAnsi="Times New Roman" w:cs="Times New Roman"/>
          <w:sz w:val="22"/>
          <w:lang w:val="en-CA" w:eastAsia="zh-CN"/>
        </w:rPr>
        <w:t xml:space="preserve">(CTC) </w:t>
      </w:r>
      <w:r w:rsidR="003E25F5" w:rsidRPr="003E25F5">
        <w:rPr>
          <w:rFonts w:ascii="Times New Roman" w:eastAsiaTheme="minorEastAsia" w:hAnsi="Times New Roman" w:cs="Times New Roman"/>
          <w:sz w:val="22"/>
          <w:lang w:val="en-CA" w:eastAsia="zh-CN"/>
        </w:rPr>
        <w:t>and evaluation procedures for</w:t>
      </w:r>
      <w:r w:rsidR="003E25F5">
        <w:rPr>
          <w:rFonts w:ascii="Times New Roman" w:eastAsiaTheme="minorEastAsia" w:hAnsi="Times New Roman" w:cs="Times New Roman"/>
          <w:sz w:val="22"/>
          <w:lang w:val="en-CA" w:eastAsia="zh-CN"/>
        </w:rPr>
        <w:t xml:space="preserve"> ECM</w:t>
      </w:r>
      <w:r w:rsidR="00F2077E">
        <w:rPr>
          <w:rFonts w:ascii="Times New Roman" w:eastAsiaTheme="minorEastAsia" w:hAnsi="Times New Roman" w:cs="Times New Roman"/>
          <w:sz w:val="22"/>
          <w:lang w:val="en-CA" w:eastAsia="zh-CN"/>
        </w:rPr>
        <w:t>.</w:t>
      </w:r>
      <w:r w:rsidR="00416559">
        <w:rPr>
          <w:rFonts w:ascii="Times New Roman" w:eastAsiaTheme="minorEastAsia" w:hAnsi="Times New Roman" w:cs="Times New Roman"/>
          <w:sz w:val="22"/>
          <w:lang w:val="en-CA" w:eastAsia="zh-CN"/>
        </w:rPr>
        <w:t xml:space="preserve"> Results are </w:t>
      </w:r>
      <w:r w:rsidR="00EA6F53">
        <w:rPr>
          <w:rFonts w:ascii="Times New Roman" w:eastAsiaTheme="minorEastAsia" w:hAnsi="Times New Roman" w:cs="Times New Roman"/>
          <w:sz w:val="22"/>
          <w:lang w:val="en-CA" w:eastAsia="zh-CN"/>
        </w:rPr>
        <w:t>provided</w:t>
      </w:r>
      <w:r w:rsidR="00416559">
        <w:rPr>
          <w:rFonts w:ascii="Times New Roman" w:eastAsiaTheme="minorEastAsia" w:hAnsi="Times New Roman" w:cs="Times New Roman"/>
          <w:sz w:val="22"/>
          <w:lang w:val="en-CA" w:eastAsia="zh-CN"/>
        </w:rPr>
        <w:t xml:space="preserve"> in </w:t>
      </w:r>
      <w:r w:rsidR="00393040">
        <w:rPr>
          <w:rFonts w:ascii="Times New Roman" w:eastAsiaTheme="minorEastAsia" w:hAnsi="Times New Roman" w:cs="Times New Roman"/>
          <w:sz w:val="22"/>
          <w:lang w:val="en-CA" w:eastAsia="zh-CN"/>
        </w:rPr>
        <w:fldChar w:fldCharType="begin"/>
      </w:r>
      <w:r w:rsidR="00393040">
        <w:rPr>
          <w:rFonts w:ascii="Times New Roman" w:eastAsiaTheme="minorEastAsia" w:hAnsi="Times New Roman" w:cs="Times New Roman"/>
          <w:sz w:val="22"/>
          <w:lang w:val="en-CA" w:eastAsia="zh-CN"/>
        </w:rPr>
        <w:instrText xml:space="preserve"> REF _Ref156353555 \h </w:instrText>
      </w:r>
      <w:r w:rsidR="00393040">
        <w:rPr>
          <w:rFonts w:ascii="Times New Roman" w:eastAsiaTheme="minorEastAsia" w:hAnsi="Times New Roman" w:cs="Times New Roman"/>
          <w:sz w:val="22"/>
          <w:lang w:val="en-CA" w:eastAsia="zh-CN"/>
        </w:rPr>
      </w:r>
      <w:r w:rsidR="00393040">
        <w:rPr>
          <w:rFonts w:ascii="Times New Roman" w:eastAsiaTheme="minorEastAsia" w:hAnsi="Times New Roman" w:cs="Times New Roman"/>
          <w:sz w:val="22"/>
          <w:lang w:val="en-CA" w:eastAsia="zh-CN"/>
        </w:rPr>
        <w:fldChar w:fldCharType="separate"/>
      </w:r>
      <w:r w:rsidR="00393040" w:rsidRPr="00307DC7">
        <w:rPr>
          <w:rFonts w:ascii="Times New Roman" w:eastAsiaTheme="minorEastAsia" w:hAnsi="Times New Roman" w:cs="Times New Roman"/>
          <w:sz w:val="22"/>
          <w:lang w:val="en-CA"/>
        </w:rPr>
        <w:t xml:space="preserve">Table </w:t>
      </w:r>
      <w:r w:rsidR="00393040">
        <w:rPr>
          <w:rFonts w:ascii="Times New Roman" w:eastAsiaTheme="minorEastAsia" w:hAnsi="Times New Roman" w:cs="Times New Roman"/>
          <w:noProof/>
          <w:sz w:val="22"/>
          <w:lang w:val="en-CA"/>
        </w:rPr>
        <w:t>1</w:t>
      </w:r>
      <w:r w:rsidR="00393040">
        <w:rPr>
          <w:rFonts w:ascii="Times New Roman" w:eastAsiaTheme="minorEastAsia" w:hAnsi="Times New Roman" w:cs="Times New Roman"/>
          <w:sz w:val="22"/>
          <w:lang w:val="en-CA" w:eastAsia="zh-CN"/>
        </w:rPr>
        <w:fldChar w:fldCharType="end"/>
      </w:r>
      <w:r w:rsidR="00F57715">
        <w:t xml:space="preserve"> </w:t>
      </w:r>
      <w:r w:rsidR="00BC418E">
        <w:rPr>
          <w:rFonts w:ascii="Times New Roman" w:eastAsiaTheme="minorEastAsia" w:hAnsi="Times New Roman" w:cs="Times New Roman"/>
          <w:sz w:val="22"/>
          <w:lang w:val="en-CA" w:eastAsia="zh-CN"/>
        </w:rPr>
        <w:t xml:space="preserve">and </w:t>
      </w:r>
      <w:r w:rsidR="00393040">
        <w:rPr>
          <w:rFonts w:ascii="Times New Roman" w:eastAsiaTheme="minorEastAsia" w:hAnsi="Times New Roman" w:cs="Times New Roman"/>
          <w:sz w:val="22"/>
          <w:lang w:val="en-CA" w:eastAsia="zh-CN"/>
        </w:rPr>
        <w:fldChar w:fldCharType="begin"/>
      </w:r>
      <w:r w:rsidR="00393040">
        <w:rPr>
          <w:rFonts w:ascii="Times New Roman" w:eastAsiaTheme="minorEastAsia" w:hAnsi="Times New Roman" w:cs="Times New Roman"/>
          <w:sz w:val="22"/>
          <w:lang w:val="en-CA" w:eastAsia="zh-CN"/>
        </w:rPr>
        <w:instrText xml:space="preserve"> REF _Ref156353564 \h </w:instrText>
      </w:r>
      <w:r w:rsidR="00393040">
        <w:rPr>
          <w:rFonts w:ascii="Times New Roman" w:eastAsiaTheme="minorEastAsia" w:hAnsi="Times New Roman" w:cs="Times New Roman"/>
          <w:sz w:val="22"/>
          <w:lang w:val="en-CA" w:eastAsia="zh-CN"/>
        </w:rPr>
      </w:r>
      <w:r w:rsidR="00393040">
        <w:rPr>
          <w:rFonts w:ascii="Times New Roman" w:eastAsiaTheme="minorEastAsia" w:hAnsi="Times New Roman" w:cs="Times New Roman"/>
          <w:sz w:val="22"/>
          <w:lang w:val="en-CA" w:eastAsia="zh-CN"/>
        </w:rPr>
        <w:fldChar w:fldCharType="separate"/>
      </w:r>
      <w:r w:rsidR="00393040" w:rsidRPr="00723D9C">
        <w:rPr>
          <w:rFonts w:ascii="Times New Roman" w:eastAsiaTheme="minorEastAsia" w:hAnsi="Times New Roman" w:cs="Times New Roman"/>
          <w:sz w:val="22"/>
          <w:lang w:val="en-CA" w:eastAsia="zh-CN"/>
        </w:rPr>
        <w:t>Table 2</w:t>
      </w:r>
      <w:r w:rsidR="00393040">
        <w:rPr>
          <w:rFonts w:ascii="Times New Roman" w:eastAsiaTheme="minorEastAsia" w:hAnsi="Times New Roman" w:cs="Times New Roman"/>
          <w:sz w:val="22"/>
          <w:lang w:val="en-CA" w:eastAsia="zh-CN"/>
        </w:rPr>
        <w:fldChar w:fldCharType="end"/>
      </w:r>
      <w:r w:rsidR="00416559">
        <w:rPr>
          <w:rFonts w:ascii="Times New Roman" w:eastAsiaTheme="minorEastAsia" w:hAnsi="Times New Roman" w:cs="Times New Roman"/>
          <w:sz w:val="22"/>
          <w:lang w:val="en-CA" w:eastAsia="zh-CN"/>
        </w:rPr>
        <w:t>.</w:t>
      </w:r>
    </w:p>
    <w:p w14:paraId="7BCCF264" w14:textId="1845BB69" w:rsidR="00307DC7" w:rsidRPr="00307DC7" w:rsidRDefault="00307DC7" w:rsidP="00307DC7">
      <w:pPr>
        <w:pStyle w:val="Caption"/>
        <w:keepNext/>
        <w:jc w:val="center"/>
        <w:rPr>
          <w:rFonts w:ascii="Times New Roman" w:eastAsiaTheme="minorEastAsia" w:hAnsi="Times New Roman" w:cs="Times New Roman"/>
          <w:sz w:val="22"/>
          <w:lang w:val="en-CA"/>
        </w:rPr>
      </w:pPr>
      <w:bookmarkStart w:id="0" w:name="_Ref156353555"/>
      <w:r w:rsidRPr="00307DC7">
        <w:rPr>
          <w:rFonts w:ascii="Times New Roman" w:eastAsiaTheme="minorEastAsia" w:hAnsi="Times New Roman" w:cs="Times New Roman"/>
          <w:sz w:val="22"/>
          <w:lang w:val="en-CA"/>
        </w:rPr>
        <w:t xml:space="preserve">Table </w:t>
      </w:r>
      <w:r w:rsidRPr="00307DC7">
        <w:rPr>
          <w:rFonts w:ascii="Times New Roman" w:eastAsiaTheme="minorEastAsia" w:hAnsi="Times New Roman" w:cs="Times New Roman"/>
          <w:sz w:val="22"/>
          <w:lang w:val="en-CA"/>
        </w:rPr>
        <w:fldChar w:fldCharType="begin"/>
      </w:r>
      <w:r w:rsidRPr="00307DC7">
        <w:rPr>
          <w:rFonts w:ascii="Times New Roman" w:eastAsiaTheme="minorEastAsia" w:hAnsi="Times New Roman" w:cs="Times New Roman"/>
          <w:sz w:val="22"/>
          <w:lang w:val="en-CA"/>
        </w:rPr>
        <w:instrText xml:space="preserve"> SEQ Table \* ARABIC </w:instrText>
      </w:r>
      <w:r w:rsidRPr="00307DC7">
        <w:rPr>
          <w:rFonts w:ascii="Times New Roman" w:eastAsiaTheme="minorEastAsia" w:hAnsi="Times New Roman" w:cs="Times New Roman"/>
          <w:sz w:val="22"/>
          <w:lang w:val="en-CA"/>
        </w:rPr>
        <w:fldChar w:fldCharType="separate"/>
      </w:r>
      <w:r w:rsidR="00723D9C">
        <w:rPr>
          <w:rFonts w:ascii="Times New Roman" w:eastAsiaTheme="minorEastAsia" w:hAnsi="Times New Roman" w:cs="Times New Roman"/>
          <w:noProof/>
          <w:sz w:val="22"/>
          <w:lang w:val="en-CA"/>
        </w:rPr>
        <w:t>1</w:t>
      </w:r>
      <w:r w:rsidRPr="00307DC7">
        <w:rPr>
          <w:rFonts w:ascii="Times New Roman" w:eastAsiaTheme="minorEastAsia" w:hAnsi="Times New Roman" w:cs="Times New Roman"/>
          <w:sz w:val="22"/>
          <w:lang w:val="en-CA"/>
        </w:rPr>
        <w:fldChar w:fldCharType="end"/>
      </w:r>
      <w:bookmarkEnd w:id="0"/>
      <w:r w:rsidRPr="00307DC7">
        <w:rPr>
          <w:rFonts w:ascii="Times New Roman" w:eastAsiaTheme="minorEastAsia" w:hAnsi="Times New Roman" w:cs="Times New Roman"/>
          <w:sz w:val="22"/>
          <w:lang w:val="en-CA"/>
        </w:rPr>
        <w:t xml:space="preserve">. </w:t>
      </w:r>
      <w:r w:rsidR="00EB440A">
        <w:rPr>
          <w:rFonts w:ascii="Times New Roman" w:eastAsiaTheme="minorEastAsia" w:hAnsi="Times New Roman" w:cs="Times New Roman"/>
          <w:sz w:val="22"/>
          <w:lang w:val="en-CA"/>
        </w:rPr>
        <w:t>Crosscheck</w:t>
      </w:r>
      <w:r>
        <w:rPr>
          <w:rFonts w:ascii="Times New Roman" w:eastAsiaTheme="minorEastAsia" w:hAnsi="Times New Roman" w:cs="Times New Roman"/>
          <w:sz w:val="22"/>
          <w:lang w:val="en-CA"/>
        </w:rPr>
        <w:t xml:space="preserve"> results over ECM-1</w:t>
      </w:r>
      <w:r w:rsidR="00EB440A">
        <w:rPr>
          <w:rFonts w:ascii="Times New Roman" w:eastAsiaTheme="minorEastAsia" w:hAnsi="Times New Roman" w:cs="Times New Roman"/>
          <w:sz w:val="22"/>
          <w:lang w:val="en-CA"/>
        </w:rPr>
        <w:t>4</w:t>
      </w:r>
      <w:r>
        <w:rPr>
          <w:rFonts w:ascii="Times New Roman" w:eastAsiaTheme="minorEastAsia" w:hAnsi="Times New Roman" w:cs="Times New Roman"/>
          <w:sz w:val="22"/>
          <w:lang w:val="en-CA"/>
        </w:rPr>
        <w:t>.0 for random access configuration</w:t>
      </w:r>
    </w:p>
    <w:tbl>
      <w:tblPr>
        <w:tblW w:w="8480" w:type="dxa"/>
        <w:jc w:val="center"/>
        <w:tblLook w:val="04A0" w:firstRow="1" w:lastRow="0" w:firstColumn="1" w:lastColumn="0" w:noHBand="0" w:noVBand="1"/>
      </w:tblPr>
      <w:tblGrid>
        <w:gridCol w:w="1060"/>
        <w:gridCol w:w="868"/>
        <w:gridCol w:w="868"/>
        <w:gridCol w:w="868"/>
        <w:gridCol w:w="926"/>
        <w:gridCol w:w="926"/>
        <w:gridCol w:w="1475"/>
        <w:gridCol w:w="1489"/>
      </w:tblGrid>
      <w:tr w:rsidR="00C77E33" w:rsidRPr="00C77E33" w14:paraId="355A303E" w14:textId="77777777" w:rsidTr="00C77E33">
        <w:trPr>
          <w:trHeight w:val="255"/>
          <w:jc w:val="center"/>
        </w:trPr>
        <w:tc>
          <w:tcPr>
            <w:tcW w:w="1060" w:type="dxa"/>
            <w:tcBorders>
              <w:top w:val="nil"/>
              <w:left w:val="nil"/>
              <w:bottom w:val="nil"/>
              <w:right w:val="nil"/>
            </w:tcBorders>
            <w:shd w:val="clear" w:color="auto" w:fill="auto"/>
            <w:noWrap/>
            <w:vAlign w:val="center"/>
            <w:hideMark/>
          </w:tcPr>
          <w:p w14:paraId="5F7AE393"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796D13"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77E33">
              <w:rPr>
                <w:rFonts w:eastAsia="Times New Roman"/>
                <w:b/>
                <w:bCs/>
                <w:color w:val="000000"/>
                <w:sz w:val="20"/>
                <w:lang w:eastAsia="zh-CN"/>
              </w:rPr>
              <w:t>Random Access Main 10</w:t>
            </w:r>
          </w:p>
        </w:tc>
      </w:tr>
      <w:tr w:rsidR="00C77E33" w:rsidRPr="00C77E33" w14:paraId="07502BE6" w14:textId="77777777" w:rsidTr="00C77E33">
        <w:trPr>
          <w:trHeight w:val="255"/>
          <w:jc w:val="center"/>
        </w:trPr>
        <w:tc>
          <w:tcPr>
            <w:tcW w:w="1060" w:type="dxa"/>
            <w:tcBorders>
              <w:top w:val="nil"/>
              <w:left w:val="nil"/>
              <w:bottom w:val="nil"/>
              <w:right w:val="nil"/>
            </w:tcBorders>
            <w:shd w:val="clear" w:color="auto" w:fill="auto"/>
            <w:noWrap/>
            <w:vAlign w:val="center"/>
            <w:hideMark/>
          </w:tcPr>
          <w:p w14:paraId="5FF99928"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5757D2F" w14:textId="5D12B7EC"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77E33">
              <w:rPr>
                <w:rFonts w:eastAsia="Times New Roman"/>
                <w:b/>
                <w:bCs/>
                <w:color w:val="000000"/>
                <w:sz w:val="20"/>
                <w:lang w:eastAsia="zh-CN"/>
              </w:rPr>
              <w:t>Over ECM-1</w:t>
            </w:r>
            <w:r w:rsidR="002F4EF1">
              <w:rPr>
                <w:rFonts w:eastAsia="Times New Roman"/>
                <w:b/>
                <w:bCs/>
                <w:color w:val="000000"/>
                <w:sz w:val="20"/>
                <w:lang w:eastAsia="zh-CN"/>
              </w:rPr>
              <w:t>4</w:t>
            </w:r>
            <w:r w:rsidRPr="00C77E33">
              <w:rPr>
                <w:rFonts w:eastAsia="Times New Roman"/>
                <w:b/>
                <w:bCs/>
                <w:color w:val="000000"/>
                <w:sz w:val="20"/>
                <w:lang w:eastAsia="zh-CN"/>
              </w:rPr>
              <w:t>.0</w:t>
            </w:r>
          </w:p>
        </w:tc>
      </w:tr>
      <w:tr w:rsidR="00C77E33" w:rsidRPr="00C77E33" w14:paraId="11251528" w14:textId="77777777" w:rsidTr="007272F0">
        <w:trPr>
          <w:trHeight w:val="255"/>
          <w:jc w:val="center"/>
        </w:trPr>
        <w:tc>
          <w:tcPr>
            <w:tcW w:w="1060" w:type="dxa"/>
            <w:tcBorders>
              <w:top w:val="nil"/>
              <w:left w:val="nil"/>
              <w:bottom w:val="single" w:sz="8" w:space="0" w:color="auto"/>
              <w:right w:val="nil"/>
            </w:tcBorders>
            <w:shd w:val="clear" w:color="auto" w:fill="auto"/>
            <w:noWrap/>
            <w:vAlign w:val="center"/>
            <w:hideMark/>
          </w:tcPr>
          <w:p w14:paraId="29B0D665"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001DB13E"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Y</w:t>
            </w:r>
          </w:p>
        </w:tc>
        <w:tc>
          <w:tcPr>
            <w:tcW w:w="868" w:type="dxa"/>
            <w:tcBorders>
              <w:top w:val="nil"/>
              <w:left w:val="nil"/>
              <w:bottom w:val="single" w:sz="8" w:space="0" w:color="auto"/>
              <w:right w:val="nil"/>
            </w:tcBorders>
            <w:shd w:val="clear" w:color="auto" w:fill="auto"/>
            <w:noWrap/>
            <w:vAlign w:val="center"/>
            <w:hideMark/>
          </w:tcPr>
          <w:p w14:paraId="0E25551E"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493F1F37"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V</w:t>
            </w:r>
          </w:p>
        </w:tc>
        <w:tc>
          <w:tcPr>
            <w:tcW w:w="926" w:type="dxa"/>
            <w:tcBorders>
              <w:top w:val="nil"/>
              <w:left w:val="nil"/>
              <w:bottom w:val="single" w:sz="8" w:space="0" w:color="auto"/>
              <w:right w:val="nil"/>
            </w:tcBorders>
            <w:shd w:val="clear" w:color="auto" w:fill="auto"/>
            <w:noWrap/>
            <w:vAlign w:val="center"/>
            <w:hideMark/>
          </w:tcPr>
          <w:p w14:paraId="159D557C"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77E33">
              <w:rPr>
                <w:rFonts w:eastAsia="Times New Roman"/>
                <w:color w:val="000000"/>
                <w:sz w:val="20"/>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4FE52D32"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77E33">
              <w:rPr>
                <w:rFonts w:eastAsia="Times New Roman"/>
                <w:color w:val="000000"/>
                <w:sz w:val="20"/>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2603A504"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77E33">
              <w:rPr>
                <w:rFonts w:eastAsia="Times New Roman"/>
                <w:color w:val="000000"/>
                <w:sz w:val="20"/>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4DE59B9"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77E33">
              <w:rPr>
                <w:rFonts w:eastAsia="Times New Roman"/>
                <w:color w:val="000000"/>
                <w:sz w:val="20"/>
                <w:lang w:eastAsia="zh-CN"/>
              </w:rPr>
              <w:t>DecVmPeak</w:t>
            </w:r>
            <w:proofErr w:type="spellEnd"/>
          </w:p>
        </w:tc>
      </w:tr>
      <w:tr w:rsidR="00FD1FA8" w:rsidRPr="00C77E33" w14:paraId="042EACC9" w14:textId="77777777" w:rsidTr="00CD7C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A95840" w14:textId="77777777" w:rsidR="00FD1FA8" w:rsidRPr="00C77E33"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A1</w:t>
            </w:r>
          </w:p>
        </w:tc>
        <w:tc>
          <w:tcPr>
            <w:tcW w:w="868" w:type="dxa"/>
            <w:tcBorders>
              <w:top w:val="single" w:sz="8" w:space="0" w:color="auto"/>
              <w:left w:val="nil"/>
              <w:bottom w:val="nil"/>
              <w:right w:val="nil"/>
            </w:tcBorders>
            <w:shd w:val="clear" w:color="auto" w:fill="auto"/>
            <w:noWrap/>
            <w:vAlign w:val="center"/>
          </w:tcPr>
          <w:p w14:paraId="39AB7C59" w14:textId="69E3346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-0.03%</w:t>
            </w:r>
          </w:p>
        </w:tc>
        <w:tc>
          <w:tcPr>
            <w:tcW w:w="868" w:type="dxa"/>
            <w:tcBorders>
              <w:top w:val="single" w:sz="8" w:space="0" w:color="auto"/>
              <w:left w:val="nil"/>
              <w:bottom w:val="nil"/>
              <w:right w:val="nil"/>
            </w:tcBorders>
            <w:shd w:val="clear" w:color="auto" w:fill="auto"/>
            <w:noWrap/>
            <w:vAlign w:val="center"/>
          </w:tcPr>
          <w:p w14:paraId="02CE27CB" w14:textId="4C5E4B7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-0.12%</w:t>
            </w:r>
          </w:p>
        </w:tc>
        <w:tc>
          <w:tcPr>
            <w:tcW w:w="868" w:type="dxa"/>
            <w:tcBorders>
              <w:top w:val="single" w:sz="8" w:space="0" w:color="auto"/>
              <w:left w:val="nil"/>
              <w:bottom w:val="nil"/>
              <w:right w:val="single" w:sz="4" w:space="0" w:color="auto"/>
            </w:tcBorders>
            <w:shd w:val="clear" w:color="auto" w:fill="auto"/>
            <w:noWrap/>
            <w:vAlign w:val="center"/>
          </w:tcPr>
          <w:p w14:paraId="39D958D5" w14:textId="58817A8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-0.15%</w:t>
            </w:r>
          </w:p>
        </w:tc>
        <w:tc>
          <w:tcPr>
            <w:tcW w:w="926" w:type="dxa"/>
            <w:tcBorders>
              <w:top w:val="single" w:sz="8" w:space="0" w:color="auto"/>
              <w:left w:val="nil"/>
              <w:bottom w:val="nil"/>
              <w:right w:val="nil"/>
            </w:tcBorders>
            <w:shd w:val="clear" w:color="auto" w:fill="auto"/>
            <w:noWrap/>
            <w:vAlign w:val="center"/>
          </w:tcPr>
          <w:p w14:paraId="6231C529" w14:textId="7A4681A1"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100.7%</w:t>
            </w:r>
          </w:p>
        </w:tc>
        <w:tc>
          <w:tcPr>
            <w:tcW w:w="926" w:type="dxa"/>
            <w:tcBorders>
              <w:top w:val="single" w:sz="8" w:space="0" w:color="auto"/>
              <w:left w:val="nil"/>
              <w:bottom w:val="nil"/>
              <w:right w:val="nil"/>
            </w:tcBorders>
            <w:shd w:val="clear" w:color="auto" w:fill="auto"/>
            <w:noWrap/>
            <w:vAlign w:val="center"/>
          </w:tcPr>
          <w:p w14:paraId="2A65A850" w14:textId="7DE7EF9A"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101.7%</w:t>
            </w:r>
          </w:p>
        </w:tc>
        <w:tc>
          <w:tcPr>
            <w:tcW w:w="1475" w:type="dxa"/>
            <w:tcBorders>
              <w:top w:val="single" w:sz="8" w:space="0" w:color="auto"/>
              <w:left w:val="single" w:sz="4" w:space="0" w:color="auto"/>
              <w:bottom w:val="nil"/>
              <w:right w:val="nil"/>
            </w:tcBorders>
            <w:shd w:val="clear" w:color="auto" w:fill="auto"/>
            <w:noWrap/>
            <w:vAlign w:val="center"/>
          </w:tcPr>
          <w:p w14:paraId="18F6C68D" w14:textId="45DFD95C"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103.5%</w:t>
            </w:r>
          </w:p>
        </w:tc>
        <w:tc>
          <w:tcPr>
            <w:tcW w:w="1489" w:type="dxa"/>
            <w:tcBorders>
              <w:top w:val="single" w:sz="8" w:space="0" w:color="auto"/>
              <w:left w:val="nil"/>
              <w:bottom w:val="nil"/>
              <w:right w:val="single" w:sz="8" w:space="0" w:color="auto"/>
            </w:tcBorders>
            <w:shd w:val="clear" w:color="auto" w:fill="auto"/>
            <w:noWrap/>
            <w:vAlign w:val="center"/>
          </w:tcPr>
          <w:p w14:paraId="4E2BDF9F" w14:textId="37A28659"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103.9%</w:t>
            </w:r>
          </w:p>
        </w:tc>
      </w:tr>
      <w:tr w:rsidR="00FD1FA8" w:rsidRPr="00C77E33" w14:paraId="211D2380" w14:textId="77777777" w:rsidTr="00CD7C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A73C37" w14:textId="77777777" w:rsidR="00FD1FA8" w:rsidRPr="00C77E33"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A2</w:t>
            </w:r>
          </w:p>
        </w:tc>
        <w:tc>
          <w:tcPr>
            <w:tcW w:w="868" w:type="dxa"/>
            <w:tcBorders>
              <w:top w:val="nil"/>
              <w:left w:val="nil"/>
              <w:bottom w:val="nil"/>
              <w:right w:val="nil"/>
            </w:tcBorders>
            <w:shd w:val="clear" w:color="auto" w:fill="auto"/>
            <w:noWrap/>
            <w:vAlign w:val="center"/>
          </w:tcPr>
          <w:p w14:paraId="63BDCF5D" w14:textId="7108DBB2"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0.00%</w:t>
            </w:r>
          </w:p>
        </w:tc>
        <w:tc>
          <w:tcPr>
            <w:tcW w:w="868" w:type="dxa"/>
            <w:tcBorders>
              <w:top w:val="nil"/>
              <w:left w:val="nil"/>
              <w:bottom w:val="nil"/>
              <w:right w:val="nil"/>
            </w:tcBorders>
            <w:shd w:val="clear" w:color="auto" w:fill="auto"/>
            <w:noWrap/>
            <w:vAlign w:val="center"/>
          </w:tcPr>
          <w:p w14:paraId="03C90445" w14:textId="7BE133EC"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0.07%</w:t>
            </w:r>
          </w:p>
        </w:tc>
        <w:tc>
          <w:tcPr>
            <w:tcW w:w="868" w:type="dxa"/>
            <w:tcBorders>
              <w:top w:val="nil"/>
              <w:left w:val="nil"/>
              <w:bottom w:val="nil"/>
              <w:right w:val="single" w:sz="4" w:space="0" w:color="auto"/>
            </w:tcBorders>
            <w:shd w:val="clear" w:color="auto" w:fill="auto"/>
            <w:noWrap/>
            <w:vAlign w:val="center"/>
          </w:tcPr>
          <w:p w14:paraId="51B58A9B" w14:textId="0991D31B"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-0.01%</w:t>
            </w:r>
          </w:p>
        </w:tc>
        <w:tc>
          <w:tcPr>
            <w:tcW w:w="926" w:type="dxa"/>
            <w:tcBorders>
              <w:top w:val="nil"/>
              <w:left w:val="nil"/>
              <w:bottom w:val="nil"/>
              <w:right w:val="nil"/>
            </w:tcBorders>
            <w:shd w:val="clear" w:color="auto" w:fill="auto"/>
            <w:noWrap/>
            <w:vAlign w:val="center"/>
          </w:tcPr>
          <w:p w14:paraId="3C933759" w14:textId="3A5C7BB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101.2%</w:t>
            </w:r>
          </w:p>
        </w:tc>
        <w:tc>
          <w:tcPr>
            <w:tcW w:w="926" w:type="dxa"/>
            <w:tcBorders>
              <w:top w:val="nil"/>
              <w:left w:val="nil"/>
              <w:bottom w:val="nil"/>
              <w:right w:val="nil"/>
            </w:tcBorders>
            <w:shd w:val="clear" w:color="auto" w:fill="auto"/>
            <w:noWrap/>
            <w:vAlign w:val="center"/>
          </w:tcPr>
          <w:p w14:paraId="76BF1F68" w14:textId="0902EB35"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102.1%</w:t>
            </w:r>
          </w:p>
        </w:tc>
        <w:tc>
          <w:tcPr>
            <w:tcW w:w="1475" w:type="dxa"/>
            <w:tcBorders>
              <w:top w:val="nil"/>
              <w:left w:val="single" w:sz="4" w:space="0" w:color="auto"/>
              <w:bottom w:val="nil"/>
              <w:right w:val="nil"/>
            </w:tcBorders>
            <w:shd w:val="clear" w:color="auto" w:fill="auto"/>
            <w:noWrap/>
            <w:vAlign w:val="center"/>
          </w:tcPr>
          <w:p w14:paraId="1D24BCF6" w14:textId="50060DEB"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103.6%</w:t>
            </w:r>
          </w:p>
        </w:tc>
        <w:tc>
          <w:tcPr>
            <w:tcW w:w="1489" w:type="dxa"/>
            <w:tcBorders>
              <w:top w:val="nil"/>
              <w:left w:val="nil"/>
              <w:bottom w:val="nil"/>
              <w:right w:val="single" w:sz="8" w:space="0" w:color="auto"/>
            </w:tcBorders>
            <w:shd w:val="clear" w:color="auto" w:fill="auto"/>
            <w:noWrap/>
            <w:vAlign w:val="center"/>
          </w:tcPr>
          <w:p w14:paraId="2571FDAA" w14:textId="1350DD05"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103.8%</w:t>
            </w:r>
          </w:p>
        </w:tc>
      </w:tr>
      <w:tr w:rsidR="00FD1FA8" w:rsidRPr="00C77E33" w14:paraId="608800A1" w14:textId="77777777" w:rsidTr="00CD7C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E79693" w14:textId="77777777" w:rsidR="00FD1FA8" w:rsidRPr="00C77E33"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B</w:t>
            </w:r>
          </w:p>
        </w:tc>
        <w:tc>
          <w:tcPr>
            <w:tcW w:w="868" w:type="dxa"/>
            <w:tcBorders>
              <w:top w:val="nil"/>
              <w:left w:val="nil"/>
              <w:bottom w:val="nil"/>
              <w:right w:val="nil"/>
            </w:tcBorders>
            <w:shd w:val="clear" w:color="auto" w:fill="auto"/>
            <w:noWrap/>
            <w:vAlign w:val="center"/>
          </w:tcPr>
          <w:p w14:paraId="508884A1" w14:textId="203BCAD5"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-0.06%</w:t>
            </w:r>
          </w:p>
        </w:tc>
        <w:tc>
          <w:tcPr>
            <w:tcW w:w="868" w:type="dxa"/>
            <w:tcBorders>
              <w:top w:val="nil"/>
              <w:left w:val="nil"/>
              <w:bottom w:val="nil"/>
              <w:right w:val="nil"/>
            </w:tcBorders>
            <w:shd w:val="clear" w:color="auto" w:fill="auto"/>
            <w:noWrap/>
            <w:vAlign w:val="center"/>
          </w:tcPr>
          <w:p w14:paraId="2054FED0" w14:textId="30E101D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-0.10%</w:t>
            </w:r>
          </w:p>
        </w:tc>
        <w:tc>
          <w:tcPr>
            <w:tcW w:w="868" w:type="dxa"/>
            <w:tcBorders>
              <w:top w:val="nil"/>
              <w:left w:val="nil"/>
              <w:bottom w:val="nil"/>
              <w:right w:val="single" w:sz="4" w:space="0" w:color="auto"/>
            </w:tcBorders>
            <w:shd w:val="clear" w:color="auto" w:fill="auto"/>
            <w:noWrap/>
            <w:vAlign w:val="center"/>
          </w:tcPr>
          <w:p w14:paraId="77C041BC" w14:textId="4310018D"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0.02%</w:t>
            </w:r>
          </w:p>
        </w:tc>
        <w:tc>
          <w:tcPr>
            <w:tcW w:w="926" w:type="dxa"/>
            <w:tcBorders>
              <w:top w:val="nil"/>
              <w:left w:val="nil"/>
              <w:bottom w:val="nil"/>
              <w:right w:val="nil"/>
            </w:tcBorders>
            <w:shd w:val="clear" w:color="auto" w:fill="auto"/>
            <w:noWrap/>
            <w:vAlign w:val="center"/>
          </w:tcPr>
          <w:p w14:paraId="25A6B0C6" w14:textId="5818486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100.8%</w:t>
            </w:r>
          </w:p>
        </w:tc>
        <w:tc>
          <w:tcPr>
            <w:tcW w:w="926" w:type="dxa"/>
            <w:tcBorders>
              <w:top w:val="nil"/>
              <w:left w:val="nil"/>
              <w:bottom w:val="nil"/>
              <w:right w:val="nil"/>
            </w:tcBorders>
            <w:shd w:val="clear" w:color="auto" w:fill="auto"/>
            <w:noWrap/>
            <w:vAlign w:val="center"/>
          </w:tcPr>
          <w:p w14:paraId="06D86FEE" w14:textId="369E6A8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101.7%</w:t>
            </w:r>
          </w:p>
        </w:tc>
        <w:tc>
          <w:tcPr>
            <w:tcW w:w="1475" w:type="dxa"/>
            <w:tcBorders>
              <w:top w:val="nil"/>
              <w:left w:val="single" w:sz="4" w:space="0" w:color="auto"/>
              <w:bottom w:val="nil"/>
              <w:right w:val="nil"/>
            </w:tcBorders>
            <w:shd w:val="clear" w:color="auto" w:fill="auto"/>
            <w:noWrap/>
            <w:vAlign w:val="center"/>
          </w:tcPr>
          <w:p w14:paraId="384AA254" w14:textId="76690E49"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102.2%</w:t>
            </w:r>
          </w:p>
        </w:tc>
        <w:tc>
          <w:tcPr>
            <w:tcW w:w="1489" w:type="dxa"/>
            <w:tcBorders>
              <w:top w:val="nil"/>
              <w:left w:val="nil"/>
              <w:bottom w:val="nil"/>
              <w:right w:val="single" w:sz="8" w:space="0" w:color="auto"/>
            </w:tcBorders>
            <w:shd w:val="clear" w:color="auto" w:fill="auto"/>
            <w:noWrap/>
            <w:vAlign w:val="center"/>
          </w:tcPr>
          <w:p w14:paraId="22423214" w14:textId="3755F989"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102.2%</w:t>
            </w:r>
          </w:p>
        </w:tc>
      </w:tr>
      <w:tr w:rsidR="00FD1FA8" w:rsidRPr="00C77E33" w14:paraId="6C738551" w14:textId="77777777" w:rsidTr="00CD7C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8D18BF" w14:textId="77777777" w:rsidR="00FD1FA8" w:rsidRPr="00C77E33"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C</w:t>
            </w:r>
          </w:p>
        </w:tc>
        <w:tc>
          <w:tcPr>
            <w:tcW w:w="868" w:type="dxa"/>
            <w:tcBorders>
              <w:top w:val="nil"/>
              <w:left w:val="nil"/>
              <w:bottom w:val="nil"/>
              <w:right w:val="nil"/>
            </w:tcBorders>
            <w:shd w:val="clear" w:color="auto" w:fill="auto"/>
            <w:noWrap/>
            <w:vAlign w:val="center"/>
          </w:tcPr>
          <w:p w14:paraId="2BFB45AF" w14:textId="7852CFB6"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-0.03%</w:t>
            </w:r>
          </w:p>
        </w:tc>
        <w:tc>
          <w:tcPr>
            <w:tcW w:w="868" w:type="dxa"/>
            <w:tcBorders>
              <w:top w:val="nil"/>
              <w:left w:val="nil"/>
              <w:bottom w:val="nil"/>
              <w:right w:val="nil"/>
            </w:tcBorders>
            <w:shd w:val="clear" w:color="auto" w:fill="auto"/>
            <w:noWrap/>
            <w:vAlign w:val="center"/>
          </w:tcPr>
          <w:p w14:paraId="61AD0C6F" w14:textId="1BF77C3F"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0.07%</w:t>
            </w:r>
          </w:p>
        </w:tc>
        <w:tc>
          <w:tcPr>
            <w:tcW w:w="868" w:type="dxa"/>
            <w:tcBorders>
              <w:top w:val="nil"/>
              <w:left w:val="nil"/>
              <w:bottom w:val="nil"/>
              <w:right w:val="single" w:sz="4" w:space="0" w:color="auto"/>
            </w:tcBorders>
            <w:shd w:val="clear" w:color="auto" w:fill="auto"/>
            <w:noWrap/>
            <w:vAlign w:val="center"/>
          </w:tcPr>
          <w:p w14:paraId="46C2F190" w14:textId="00662B92"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0.14%</w:t>
            </w:r>
          </w:p>
        </w:tc>
        <w:tc>
          <w:tcPr>
            <w:tcW w:w="926" w:type="dxa"/>
            <w:tcBorders>
              <w:top w:val="nil"/>
              <w:left w:val="nil"/>
              <w:bottom w:val="nil"/>
              <w:right w:val="nil"/>
            </w:tcBorders>
            <w:shd w:val="clear" w:color="auto" w:fill="auto"/>
            <w:noWrap/>
            <w:vAlign w:val="center"/>
          </w:tcPr>
          <w:p w14:paraId="3FBA0917" w14:textId="6AA239BB"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101.5%</w:t>
            </w:r>
          </w:p>
        </w:tc>
        <w:tc>
          <w:tcPr>
            <w:tcW w:w="926" w:type="dxa"/>
            <w:tcBorders>
              <w:top w:val="nil"/>
              <w:left w:val="nil"/>
              <w:bottom w:val="nil"/>
              <w:right w:val="nil"/>
            </w:tcBorders>
            <w:shd w:val="clear" w:color="auto" w:fill="auto"/>
            <w:noWrap/>
            <w:vAlign w:val="center"/>
          </w:tcPr>
          <w:p w14:paraId="5EFB80C9" w14:textId="6C8DB5E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100.9%</w:t>
            </w:r>
          </w:p>
        </w:tc>
        <w:tc>
          <w:tcPr>
            <w:tcW w:w="1475" w:type="dxa"/>
            <w:tcBorders>
              <w:top w:val="nil"/>
              <w:left w:val="single" w:sz="4" w:space="0" w:color="auto"/>
              <w:bottom w:val="nil"/>
              <w:right w:val="nil"/>
            </w:tcBorders>
            <w:shd w:val="clear" w:color="auto" w:fill="auto"/>
            <w:noWrap/>
            <w:vAlign w:val="center"/>
          </w:tcPr>
          <w:p w14:paraId="71887928" w14:textId="1387D6D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101.3%</w:t>
            </w:r>
          </w:p>
        </w:tc>
        <w:tc>
          <w:tcPr>
            <w:tcW w:w="1489" w:type="dxa"/>
            <w:tcBorders>
              <w:top w:val="nil"/>
              <w:left w:val="nil"/>
              <w:bottom w:val="nil"/>
              <w:right w:val="single" w:sz="8" w:space="0" w:color="auto"/>
            </w:tcBorders>
            <w:shd w:val="clear" w:color="auto" w:fill="auto"/>
            <w:noWrap/>
            <w:vAlign w:val="center"/>
          </w:tcPr>
          <w:p w14:paraId="1B9CE114" w14:textId="5D49452D"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102.3%</w:t>
            </w:r>
          </w:p>
        </w:tc>
      </w:tr>
      <w:tr w:rsidR="00FD1FA8" w:rsidRPr="00C77E33" w14:paraId="03E41738" w14:textId="77777777" w:rsidTr="00CD7C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CE7874" w14:textId="77777777" w:rsidR="00FD1FA8" w:rsidRPr="00C77E33"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E</w:t>
            </w:r>
          </w:p>
        </w:tc>
        <w:tc>
          <w:tcPr>
            <w:tcW w:w="868" w:type="dxa"/>
            <w:tcBorders>
              <w:top w:val="nil"/>
              <w:left w:val="nil"/>
              <w:bottom w:val="nil"/>
              <w:right w:val="nil"/>
            </w:tcBorders>
            <w:shd w:val="clear" w:color="auto" w:fill="auto"/>
            <w:noWrap/>
            <w:vAlign w:val="center"/>
          </w:tcPr>
          <w:p w14:paraId="59EFAFB7" w14:textId="5EEFB819"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 </w:t>
            </w:r>
          </w:p>
        </w:tc>
        <w:tc>
          <w:tcPr>
            <w:tcW w:w="868" w:type="dxa"/>
            <w:tcBorders>
              <w:top w:val="nil"/>
              <w:left w:val="nil"/>
              <w:bottom w:val="nil"/>
              <w:right w:val="nil"/>
            </w:tcBorders>
            <w:shd w:val="clear" w:color="auto" w:fill="auto"/>
            <w:noWrap/>
            <w:vAlign w:val="center"/>
          </w:tcPr>
          <w:p w14:paraId="5B34D473" w14:textId="7777777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68" w:type="dxa"/>
            <w:tcBorders>
              <w:top w:val="nil"/>
              <w:left w:val="nil"/>
              <w:bottom w:val="nil"/>
              <w:right w:val="single" w:sz="4" w:space="0" w:color="auto"/>
            </w:tcBorders>
            <w:shd w:val="clear" w:color="auto" w:fill="auto"/>
            <w:noWrap/>
            <w:vAlign w:val="center"/>
          </w:tcPr>
          <w:p w14:paraId="14C718DF" w14:textId="2D766E60"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 </w:t>
            </w:r>
          </w:p>
        </w:tc>
        <w:tc>
          <w:tcPr>
            <w:tcW w:w="926" w:type="dxa"/>
            <w:tcBorders>
              <w:top w:val="nil"/>
              <w:left w:val="nil"/>
              <w:bottom w:val="nil"/>
              <w:right w:val="nil"/>
            </w:tcBorders>
            <w:shd w:val="clear" w:color="auto" w:fill="auto"/>
            <w:noWrap/>
            <w:vAlign w:val="center"/>
          </w:tcPr>
          <w:p w14:paraId="3511D55D" w14:textId="337523CE"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 </w:t>
            </w:r>
          </w:p>
        </w:tc>
        <w:tc>
          <w:tcPr>
            <w:tcW w:w="926" w:type="dxa"/>
            <w:tcBorders>
              <w:top w:val="nil"/>
              <w:left w:val="nil"/>
              <w:bottom w:val="nil"/>
              <w:right w:val="nil"/>
            </w:tcBorders>
            <w:shd w:val="clear" w:color="auto" w:fill="auto"/>
            <w:noWrap/>
            <w:vAlign w:val="center"/>
          </w:tcPr>
          <w:p w14:paraId="08332D07" w14:textId="7777777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475" w:type="dxa"/>
            <w:tcBorders>
              <w:top w:val="nil"/>
              <w:left w:val="single" w:sz="4" w:space="0" w:color="auto"/>
              <w:bottom w:val="nil"/>
              <w:right w:val="nil"/>
            </w:tcBorders>
            <w:shd w:val="clear" w:color="auto" w:fill="auto"/>
            <w:noWrap/>
            <w:vAlign w:val="center"/>
          </w:tcPr>
          <w:p w14:paraId="2E5309A9" w14:textId="2FEB61E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 </w:t>
            </w:r>
          </w:p>
        </w:tc>
        <w:tc>
          <w:tcPr>
            <w:tcW w:w="1489" w:type="dxa"/>
            <w:tcBorders>
              <w:top w:val="nil"/>
              <w:left w:val="nil"/>
              <w:bottom w:val="nil"/>
              <w:right w:val="single" w:sz="8" w:space="0" w:color="auto"/>
            </w:tcBorders>
            <w:shd w:val="clear" w:color="auto" w:fill="auto"/>
            <w:noWrap/>
            <w:vAlign w:val="center"/>
          </w:tcPr>
          <w:p w14:paraId="42A66100" w14:textId="74172950"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 </w:t>
            </w:r>
          </w:p>
        </w:tc>
      </w:tr>
      <w:tr w:rsidR="00FD1FA8" w:rsidRPr="00C77E33" w14:paraId="0D64D5B0" w14:textId="77777777" w:rsidTr="00CD7C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5B6721" w14:textId="77777777" w:rsidR="00FD1FA8" w:rsidRPr="00C77E33"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77E33">
              <w:rPr>
                <w:rFonts w:eastAsia="Times New Roman"/>
                <w:b/>
                <w:bCs/>
                <w:color w:val="000000"/>
                <w:sz w:val="20"/>
                <w:lang w:eastAsia="zh-CN"/>
              </w:rPr>
              <w:t>Overall</w:t>
            </w:r>
          </w:p>
        </w:tc>
        <w:tc>
          <w:tcPr>
            <w:tcW w:w="868" w:type="dxa"/>
            <w:tcBorders>
              <w:top w:val="single" w:sz="8" w:space="0" w:color="auto"/>
              <w:left w:val="nil"/>
              <w:bottom w:val="nil"/>
              <w:right w:val="nil"/>
            </w:tcBorders>
            <w:shd w:val="clear" w:color="auto" w:fill="auto"/>
            <w:noWrap/>
            <w:vAlign w:val="center"/>
          </w:tcPr>
          <w:p w14:paraId="2D904823" w14:textId="3798D8D3"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-0.03%</w:t>
            </w:r>
          </w:p>
        </w:tc>
        <w:tc>
          <w:tcPr>
            <w:tcW w:w="868" w:type="dxa"/>
            <w:tcBorders>
              <w:top w:val="single" w:sz="8" w:space="0" w:color="auto"/>
              <w:left w:val="nil"/>
              <w:bottom w:val="nil"/>
              <w:right w:val="nil"/>
            </w:tcBorders>
            <w:shd w:val="clear" w:color="auto" w:fill="auto"/>
            <w:noWrap/>
            <w:vAlign w:val="center"/>
          </w:tcPr>
          <w:p w14:paraId="132C36D1" w14:textId="7DC2ECBE"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-0.03%</w:t>
            </w:r>
          </w:p>
        </w:tc>
        <w:tc>
          <w:tcPr>
            <w:tcW w:w="868" w:type="dxa"/>
            <w:tcBorders>
              <w:top w:val="single" w:sz="8" w:space="0" w:color="auto"/>
              <w:left w:val="nil"/>
              <w:bottom w:val="nil"/>
              <w:right w:val="single" w:sz="4" w:space="0" w:color="auto"/>
            </w:tcBorders>
            <w:shd w:val="clear" w:color="auto" w:fill="auto"/>
            <w:noWrap/>
            <w:vAlign w:val="center"/>
          </w:tcPr>
          <w:p w14:paraId="223FAA13" w14:textId="3A0129EA"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0.01%</w:t>
            </w:r>
          </w:p>
        </w:tc>
        <w:tc>
          <w:tcPr>
            <w:tcW w:w="926" w:type="dxa"/>
            <w:tcBorders>
              <w:top w:val="single" w:sz="8" w:space="0" w:color="auto"/>
              <w:left w:val="nil"/>
              <w:bottom w:val="nil"/>
              <w:right w:val="nil"/>
            </w:tcBorders>
            <w:shd w:val="clear" w:color="auto" w:fill="auto"/>
            <w:noWrap/>
            <w:vAlign w:val="center"/>
          </w:tcPr>
          <w:p w14:paraId="7F6C4C94" w14:textId="59B1B745"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101.1%</w:t>
            </w:r>
          </w:p>
        </w:tc>
        <w:tc>
          <w:tcPr>
            <w:tcW w:w="926" w:type="dxa"/>
            <w:tcBorders>
              <w:top w:val="single" w:sz="8" w:space="0" w:color="auto"/>
              <w:left w:val="nil"/>
              <w:bottom w:val="nil"/>
              <w:right w:val="nil"/>
            </w:tcBorders>
            <w:shd w:val="clear" w:color="auto" w:fill="auto"/>
            <w:noWrap/>
            <w:vAlign w:val="center"/>
          </w:tcPr>
          <w:p w14:paraId="78C2B403" w14:textId="11D0B3ED"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101.6%</w:t>
            </w:r>
          </w:p>
        </w:tc>
        <w:tc>
          <w:tcPr>
            <w:tcW w:w="1475" w:type="dxa"/>
            <w:tcBorders>
              <w:top w:val="single" w:sz="8" w:space="0" w:color="auto"/>
              <w:left w:val="single" w:sz="4" w:space="0" w:color="auto"/>
              <w:bottom w:val="single" w:sz="8" w:space="0" w:color="auto"/>
              <w:right w:val="nil"/>
            </w:tcBorders>
            <w:shd w:val="clear" w:color="auto" w:fill="auto"/>
            <w:noWrap/>
            <w:vAlign w:val="center"/>
          </w:tcPr>
          <w:p w14:paraId="6080C6CE" w14:textId="0E93471E"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102.5%</w:t>
            </w:r>
          </w:p>
        </w:tc>
        <w:tc>
          <w:tcPr>
            <w:tcW w:w="1489" w:type="dxa"/>
            <w:tcBorders>
              <w:top w:val="single" w:sz="8" w:space="0" w:color="auto"/>
              <w:left w:val="nil"/>
              <w:bottom w:val="single" w:sz="8" w:space="0" w:color="auto"/>
              <w:right w:val="single" w:sz="8" w:space="0" w:color="auto"/>
            </w:tcBorders>
            <w:shd w:val="clear" w:color="auto" w:fill="auto"/>
            <w:noWrap/>
            <w:vAlign w:val="center"/>
          </w:tcPr>
          <w:p w14:paraId="4757C672" w14:textId="431C1055"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102.9%</w:t>
            </w:r>
          </w:p>
        </w:tc>
      </w:tr>
      <w:tr w:rsidR="00FD1FA8" w:rsidRPr="00C77E33" w14:paraId="5A2C386C" w14:textId="77777777" w:rsidTr="00CD7C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668558" w14:textId="77777777" w:rsidR="00FD1FA8" w:rsidRPr="00C77E33"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D</w:t>
            </w:r>
          </w:p>
        </w:tc>
        <w:tc>
          <w:tcPr>
            <w:tcW w:w="868" w:type="dxa"/>
            <w:tcBorders>
              <w:top w:val="single" w:sz="8" w:space="0" w:color="auto"/>
              <w:left w:val="nil"/>
              <w:bottom w:val="nil"/>
              <w:right w:val="nil"/>
            </w:tcBorders>
            <w:shd w:val="clear" w:color="auto" w:fill="auto"/>
            <w:noWrap/>
            <w:vAlign w:val="center"/>
          </w:tcPr>
          <w:p w14:paraId="28167AF4" w14:textId="26AB5CD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-0.02%</w:t>
            </w:r>
          </w:p>
        </w:tc>
        <w:tc>
          <w:tcPr>
            <w:tcW w:w="868" w:type="dxa"/>
            <w:tcBorders>
              <w:top w:val="single" w:sz="8" w:space="0" w:color="auto"/>
              <w:left w:val="nil"/>
              <w:bottom w:val="nil"/>
              <w:right w:val="nil"/>
            </w:tcBorders>
            <w:shd w:val="clear" w:color="auto" w:fill="auto"/>
            <w:noWrap/>
            <w:vAlign w:val="center"/>
          </w:tcPr>
          <w:p w14:paraId="0177B165" w14:textId="1715039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-0.15%</w:t>
            </w:r>
          </w:p>
        </w:tc>
        <w:tc>
          <w:tcPr>
            <w:tcW w:w="868" w:type="dxa"/>
            <w:tcBorders>
              <w:top w:val="single" w:sz="8" w:space="0" w:color="auto"/>
              <w:left w:val="nil"/>
              <w:bottom w:val="nil"/>
              <w:right w:val="single" w:sz="4" w:space="0" w:color="auto"/>
            </w:tcBorders>
            <w:shd w:val="clear" w:color="auto" w:fill="auto"/>
            <w:noWrap/>
            <w:vAlign w:val="center"/>
          </w:tcPr>
          <w:p w14:paraId="67DD1F7E" w14:textId="1C3771C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0.04%</w:t>
            </w:r>
          </w:p>
        </w:tc>
        <w:tc>
          <w:tcPr>
            <w:tcW w:w="926" w:type="dxa"/>
            <w:tcBorders>
              <w:top w:val="single" w:sz="8" w:space="0" w:color="auto"/>
              <w:left w:val="nil"/>
              <w:bottom w:val="nil"/>
              <w:right w:val="nil"/>
            </w:tcBorders>
            <w:shd w:val="clear" w:color="auto" w:fill="auto"/>
            <w:noWrap/>
            <w:vAlign w:val="center"/>
          </w:tcPr>
          <w:p w14:paraId="290E20A2" w14:textId="1614A26E"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100.3%</w:t>
            </w:r>
          </w:p>
        </w:tc>
        <w:tc>
          <w:tcPr>
            <w:tcW w:w="926" w:type="dxa"/>
            <w:tcBorders>
              <w:top w:val="single" w:sz="8" w:space="0" w:color="auto"/>
              <w:left w:val="nil"/>
              <w:bottom w:val="nil"/>
              <w:right w:val="nil"/>
            </w:tcBorders>
            <w:shd w:val="clear" w:color="auto" w:fill="auto"/>
            <w:noWrap/>
            <w:vAlign w:val="center"/>
          </w:tcPr>
          <w:p w14:paraId="1E06AF76" w14:textId="30A82636"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101.1%</w:t>
            </w:r>
          </w:p>
        </w:tc>
        <w:tc>
          <w:tcPr>
            <w:tcW w:w="1475" w:type="dxa"/>
            <w:tcBorders>
              <w:top w:val="nil"/>
              <w:left w:val="single" w:sz="4" w:space="0" w:color="auto"/>
              <w:bottom w:val="nil"/>
              <w:right w:val="nil"/>
            </w:tcBorders>
            <w:shd w:val="clear" w:color="auto" w:fill="auto"/>
            <w:noWrap/>
            <w:vAlign w:val="center"/>
          </w:tcPr>
          <w:p w14:paraId="0185F5B9" w14:textId="3DCEADB3"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100.9%</w:t>
            </w:r>
          </w:p>
        </w:tc>
        <w:tc>
          <w:tcPr>
            <w:tcW w:w="1489" w:type="dxa"/>
            <w:tcBorders>
              <w:top w:val="nil"/>
              <w:left w:val="nil"/>
              <w:bottom w:val="nil"/>
              <w:right w:val="single" w:sz="8" w:space="0" w:color="auto"/>
            </w:tcBorders>
            <w:shd w:val="clear" w:color="auto" w:fill="auto"/>
            <w:noWrap/>
            <w:vAlign w:val="center"/>
          </w:tcPr>
          <w:p w14:paraId="0B3061FF" w14:textId="3CEA7BD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100.6%</w:t>
            </w:r>
          </w:p>
        </w:tc>
      </w:tr>
      <w:tr w:rsidR="00FD1FA8" w:rsidRPr="00C77E33" w14:paraId="0ADD0AFE" w14:textId="77777777" w:rsidTr="00CD7CD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D7D62D5" w14:textId="77777777" w:rsidR="00FD1FA8" w:rsidRPr="00C77E33"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F</w:t>
            </w:r>
          </w:p>
        </w:tc>
        <w:tc>
          <w:tcPr>
            <w:tcW w:w="868" w:type="dxa"/>
            <w:tcBorders>
              <w:top w:val="nil"/>
              <w:left w:val="nil"/>
              <w:bottom w:val="single" w:sz="8" w:space="0" w:color="auto"/>
              <w:right w:val="nil"/>
            </w:tcBorders>
            <w:shd w:val="clear" w:color="auto" w:fill="auto"/>
            <w:noWrap/>
            <w:vAlign w:val="center"/>
          </w:tcPr>
          <w:p w14:paraId="7E457492" w14:textId="0A9D38A7"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-0.03%</w:t>
            </w:r>
          </w:p>
        </w:tc>
        <w:tc>
          <w:tcPr>
            <w:tcW w:w="868" w:type="dxa"/>
            <w:tcBorders>
              <w:top w:val="nil"/>
              <w:left w:val="nil"/>
              <w:bottom w:val="single" w:sz="8" w:space="0" w:color="auto"/>
              <w:right w:val="nil"/>
            </w:tcBorders>
            <w:shd w:val="clear" w:color="auto" w:fill="auto"/>
            <w:noWrap/>
            <w:vAlign w:val="center"/>
          </w:tcPr>
          <w:p w14:paraId="4995F428" w14:textId="4C9320D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-0.10%</w:t>
            </w:r>
          </w:p>
        </w:tc>
        <w:tc>
          <w:tcPr>
            <w:tcW w:w="868" w:type="dxa"/>
            <w:tcBorders>
              <w:top w:val="nil"/>
              <w:left w:val="nil"/>
              <w:bottom w:val="single" w:sz="8" w:space="0" w:color="auto"/>
              <w:right w:val="single" w:sz="4" w:space="0" w:color="auto"/>
            </w:tcBorders>
            <w:shd w:val="clear" w:color="auto" w:fill="auto"/>
            <w:noWrap/>
            <w:vAlign w:val="center"/>
          </w:tcPr>
          <w:p w14:paraId="18C48AC2" w14:textId="435F4DC4"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-0.04%</w:t>
            </w:r>
          </w:p>
        </w:tc>
        <w:tc>
          <w:tcPr>
            <w:tcW w:w="926" w:type="dxa"/>
            <w:tcBorders>
              <w:top w:val="nil"/>
              <w:left w:val="nil"/>
              <w:bottom w:val="single" w:sz="8" w:space="0" w:color="auto"/>
              <w:right w:val="nil"/>
            </w:tcBorders>
            <w:shd w:val="clear" w:color="auto" w:fill="auto"/>
            <w:noWrap/>
            <w:vAlign w:val="center"/>
          </w:tcPr>
          <w:p w14:paraId="470C015A" w14:textId="3A372F7F"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101.0%</w:t>
            </w:r>
          </w:p>
        </w:tc>
        <w:tc>
          <w:tcPr>
            <w:tcW w:w="926" w:type="dxa"/>
            <w:tcBorders>
              <w:top w:val="nil"/>
              <w:left w:val="nil"/>
              <w:bottom w:val="single" w:sz="8" w:space="0" w:color="auto"/>
              <w:right w:val="nil"/>
            </w:tcBorders>
            <w:shd w:val="clear" w:color="auto" w:fill="auto"/>
            <w:noWrap/>
            <w:vAlign w:val="center"/>
          </w:tcPr>
          <w:p w14:paraId="329CC179" w14:textId="7225E610"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101.9%</w:t>
            </w:r>
          </w:p>
        </w:tc>
        <w:tc>
          <w:tcPr>
            <w:tcW w:w="1475" w:type="dxa"/>
            <w:tcBorders>
              <w:top w:val="nil"/>
              <w:left w:val="single" w:sz="4" w:space="0" w:color="auto"/>
              <w:bottom w:val="single" w:sz="8" w:space="0" w:color="auto"/>
              <w:right w:val="nil"/>
            </w:tcBorders>
            <w:shd w:val="clear" w:color="auto" w:fill="auto"/>
            <w:noWrap/>
            <w:vAlign w:val="center"/>
          </w:tcPr>
          <w:p w14:paraId="42B70863" w14:textId="32F7E63B"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101.5%</w:t>
            </w:r>
          </w:p>
        </w:tc>
        <w:tc>
          <w:tcPr>
            <w:tcW w:w="1489" w:type="dxa"/>
            <w:tcBorders>
              <w:top w:val="nil"/>
              <w:left w:val="nil"/>
              <w:bottom w:val="single" w:sz="8" w:space="0" w:color="auto"/>
              <w:right w:val="single" w:sz="8" w:space="0" w:color="auto"/>
            </w:tcBorders>
            <w:shd w:val="clear" w:color="auto" w:fill="auto"/>
            <w:noWrap/>
            <w:vAlign w:val="center"/>
          </w:tcPr>
          <w:p w14:paraId="02C9981C" w14:textId="6B4826FE" w:rsidR="00FD1FA8" w:rsidRPr="00FD1FA8" w:rsidRDefault="00FD1FA8" w:rsidP="00FD1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FD1FA8">
              <w:rPr>
                <w:color w:val="000000"/>
                <w:sz w:val="20"/>
              </w:rPr>
              <w:t>100.9%</w:t>
            </w:r>
          </w:p>
        </w:tc>
      </w:tr>
    </w:tbl>
    <w:p w14:paraId="5C91B594" w14:textId="75883EF8" w:rsidR="00723D9C" w:rsidRPr="00723D9C" w:rsidRDefault="00723D9C" w:rsidP="00723D9C">
      <w:pPr>
        <w:pStyle w:val="Caption"/>
        <w:keepNext/>
        <w:jc w:val="center"/>
        <w:rPr>
          <w:rFonts w:ascii="Times New Roman" w:eastAsiaTheme="minorEastAsia" w:hAnsi="Times New Roman" w:cs="Times New Roman"/>
          <w:sz w:val="22"/>
          <w:lang w:val="en-CA" w:eastAsia="zh-CN"/>
        </w:rPr>
      </w:pPr>
      <w:bookmarkStart w:id="1" w:name="_Ref156353564"/>
      <w:r w:rsidRPr="00723D9C">
        <w:rPr>
          <w:rFonts w:ascii="Times New Roman" w:eastAsiaTheme="minorEastAsia" w:hAnsi="Times New Roman" w:cs="Times New Roman"/>
          <w:sz w:val="22"/>
          <w:lang w:val="en-CA" w:eastAsia="zh-CN"/>
        </w:rPr>
        <w:t xml:space="preserve">Table </w:t>
      </w:r>
      <w:r w:rsidRPr="00723D9C">
        <w:rPr>
          <w:rFonts w:ascii="Times New Roman" w:eastAsiaTheme="minorEastAsia" w:hAnsi="Times New Roman" w:cs="Times New Roman"/>
          <w:sz w:val="22"/>
          <w:lang w:val="en-CA" w:eastAsia="zh-CN"/>
        </w:rPr>
        <w:fldChar w:fldCharType="begin"/>
      </w:r>
      <w:r w:rsidRPr="00723D9C">
        <w:rPr>
          <w:rFonts w:ascii="Times New Roman" w:eastAsiaTheme="minorEastAsia" w:hAnsi="Times New Roman" w:cs="Times New Roman"/>
          <w:sz w:val="22"/>
          <w:lang w:val="en-CA" w:eastAsia="zh-CN"/>
        </w:rPr>
        <w:instrText xml:space="preserve"> SEQ Table \* ARABIC </w:instrText>
      </w:r>
      <w:r w:rsidRPr="00723D9C">
        <w:rPr>
          <w:rFonts w:ascii="Times New Roman" w:eastAsiaTheme="minorEastAsia" w:hAnsi="Times New Roman" w:cs="Times New Roman"/>
          <w:sz w:val="22"/>
          <w:lang w:val="en-CA" w:eastAsia="zh-CN"/>
        </w:rPr>
        <w:fldChar w:fldCharType="separate"/>
      </w:r>
      <w:r w:rsidRPr="00723D9C">
        <w:rPr>
          <w:rFonts w:ascii="Times New Roman" w:eastAsiaTheme="minorEastAsia" w:hAnsi="Times New Roman" w:cs="Times New Roman"/>
          <w:sz w:val="22"/>
          <w:lang w:val="en-CA" w:eastAsia="zh-CN"/>
        </w:rPr>
        <w:t>2</w:t>
      </w:r>
      <w:r w:rsidRPr="00723D9C">
        <w:rPr>
          <w:rFonts w:ascii="Times New Roman" w:eastAsiaTheme="minorEastAsia" w:hAnsi="Times New Roman" w:cs="Times New Roman"/>
          <w:sz w:val="22"/>
          <w:lang w:val="en-CA" w:eastAsia="zh-CN"/>
        </w:rPr>
        <w:fldChar w:fldCharType="end"/>
      </w:r>
      <w:bookmarkEnd w:id="1"/>
      <w:r w:rsidRPr="00723D9C">
        <w:rPr>
          <w:rFonts w:ascii="Times New Roman" w:eastAsiaTheme="minorEastAsia" w:hAnsi="Times New Roman" w:cs="Times New Roman"/>
          <w:sz w:val="22"/>
          <w:lang w:val="en-CA" w:eastAsia="zh-CN"/>
        </w:rPr>
        <w:t xml:space="preserve">. </w:t>
      </w:r>
      <w:r w:rsidR="00EB440A">
        <w:rPr>
          <w:rFonts w:ascii="Times New Roman" w:eastAsiaTheme="minorEastAsia" w:hAnsi="Times New Roman" w:cs="Times New Roman"/>
          <w:sz w:val="22"/>
          <w:lang w:val="en-CA"/>
        </w:rPr>
        <w:t>Crosscheck results over ECM-14.0</w:t>
      </w:r>
      <w:r>
        <w:rPr>
          <w:rFonts w:ascii="Times New Roman" w:eastAsiaTheme="minorEastAsia" w:hAnsi="Times New Roman" w:cs="Times New Roman"/>
          <w:sz w:val="22"/>
          <w:lang w:val="en-CA" w:eastAsia="zh-CN"/>
        </w:rPr>
        <w:t xml:space="preserve"> for low delay B configuration</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103429" w:rsidRPr="00103429" w14:paraId="3D493F89" w14:textId="77777777" w:rsidTr="00103429">
        <w:trPr>
          <w:trHeight w:val="255"/>
          <w:jc w:val="center"/>
        </w:trPr>
        <w:tc>
          <w:tcPr>
            <w:tcW w:w="1060" w:type="dxa"/>
            <w:tcBorders>
              <w:top w:val="nil"/>
              <w:left w:val="nil"/>
              <w:bottom w:val="nil"/>
              <w:right w:val="nil"/>
            </w:tcBorders>
            <w:shd w:val="clear" w:color="auto" w:fill="auto"/>
            <w:noWrap/>
            <w:vAlign w:val="center"/>
            <w:hideMark/>
          </w:tcPr>
          <w:p w14:paraId="5B5B3C87"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2DFCD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103429">
              <w:rPr>
                <w:rFonts w:eastAsia="Times New Roman"/>
                <w:b/>
                <w:bCs/>
                <w:color w:val="000000"/>
                <w:sz w:val="20"/>
                <w:lang w:eastAsia="zh-CN"/>
              </w:rPr>
              <w:t xml:space="preserve">Low delay B Main 10 </w:t>
            </w:r>
          </w:p>
        </w:tc>
      </w:tr>
      <w:tr w:rsidR="00103429" w:rsidRPr="00103429" w14:paraId="56DDA1D7" w14:textId="77777777" w:rsidTr="00103429">
        <w:trPr>
          <w:trHeight w:val="255"/>
          <w:jc w:val="center"/>
        </w:trPr>
        <w:tc>
          <w:tcPr>
            <w:tcW w:w="1060" w:type="dxa"/>
            <w:tcBorders>
              <w:top w:val="nil"/>
              <w:left w:val="nil"/>
              <w:bottom w:val="nil"/>
              <w:right w:val="nil"/>
            </w:tcBorders>
            <w:shd w:val="clear" w:color="auto" w:fill="auto"/>
            <w:noWrap/>
            <w:vAlign w:val="center"/>
            <w:hideMark/>
          </w:tcPr>
          <w:p w14:paraId="3E174189"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D3A0BA6" w14:textId="15DEF210"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103429">
              <w:rPr>
                <w:rFonts w:eastAsia="Times New Roman"/>
                <w:b/>
                <w:bCs/>
                <w:color w:val="000000"/>
                <w:sz w:val="20"/>
                <w:lang w:eastAsia="zh-CN"/>
              </w:rPr>
              <w:t>Over ECM-1</w:t>
            </w:r>
            <w:r w:rsidR="002F4EF1">
              <w:rPr>
                <w:rFonts w:eastAsia="Times New Roman"/>
                <w:b/>
                <w:bCs/>
                <w:color w:val="000000"/>
                <w:sz w:val="20"/>
                <w:lang w:eastAsia="zh-CN"/>
              </w:rPr>
              <w:t>4</w:t>
            </w:r>
            <w:r w:rsidRPr="00103429">
              <w:rPr>
                <w:rFonts w:eastAsia="Times New Roman"/>
                <w:b/>
                <w:bCs/>
                <w:color w:val="000000"/>
                <w:sz w:val="20"/>
                <w:lang w:eastAsia="zh-CN"/>
              </w:rPr>
              <w:t>.0</w:t>
            </w:r>
          </w:p>
        </w:tc>
      </w:tr>
      <w:tr w:rsidR="00103429" w:rsidRPr="00103429" w14:paraId="3BA42BC3" w14:textId="77777777" w:rsidTr="007272F0">
        <w:trPr>
          <w:trHeight w:val="255"/>
          <w:jc w:val="center"/>
        </w:trPr>
        <w:tc>
          <w:tcPr>
            <w:tcW w:w="1060" w:type="dxa"/>
            <w:tcBorders>
              <w:top w:val="nil"/>
              <w:left w:val="nil"/>
              <w:bottom w:val="single" w:sz="8" w:space="0" w:color="auto"/>
              <w:right w:val="nil"/>
            </w:tcBorders>
            <w:shd w:val="clear" w:color="auto" w:fill="auto"/>
            <w:noWrap/>
            <w:vAlign w:val="center"/>
            <w:hideMark/>
          </w:tcPr>
          <w:p w14:paraId="0F969A56"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1FAB97EE"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Y</w:t>
            </w:r>
          </w:p>
        </w:tc>
        <w:tc>
          <w:tcPr>
            <w:tcW w:w="1013" w:type="dxa"/>
            <w:tcBorders>
              <w:top w:val="nil"/>
              <w:left w:val="nil"/>
              <w:bottom w:val="single" w:sz="8" w:space="0" w:color="auto"/>
              <w:right w:val="nil"/>
            </w:tcBorders>
            <w:shd w:val="clear" w:color="auto" w:fill="auto"/>
            <w:noWrap/>
            <w:vAlign w:val="center"/>
            <w:hideMark/>
          </w:tcPr>
          <w:p w14:paraId="14F0524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6290B525"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V</w:t>
            </w:r>
          </w:p>
        </w:tc>
        <w:tc>
          <w:tcPr>
            <w:tcW w:w="842" w:type="dxa"/>
            <w:tcBorders>
              <w:top w:val="nil"/>
              <w:left w:val="nil"/>
              <w:bottom w:val="single" w:sz="8" w:space="0" w:color="auto"/>
              <w:right w:val="nil"/>
            </w:tcBorders>
            <w:shd w:val="clear" w:color="auto" w:fill="auto"/>
            <w:noWrap/>
            <w:vAlign w:val="center"/>
            <w:hideMark/>
          </w:tcPr>
          <w:p w14:paraId="6482405B"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103429">
              <w:rPr>
                <w:rFonts w:eastAsia="Times New Roman"/>
                <w:color w:val="000000"/>
                <w:sz w:val="20"/>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73EBBCD2"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103429">
              <w:rPr>
                <w:rFonts w:eastAsia="Times New Roman"/>
                <w:color w:val="000000"/>
                <w:sz w:val="20"/>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35B7B55B"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103429">
              <w:rPr>
                <w:rFonts w:eastAsia="Times New Roman"/>
                <w:color w:val="000000"/>
                <w:sz w:val="20"/>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3B541A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103429">
              <w:rPr>
                <w:rFonts w:eastAsia="Times New Roman"/>
                <w:color w:val="000000"/>
                <w:sz w:val="20"/>
                <w:lang w:eastAsia="zh-CN"/>
              </w:rPr>
              <w:t>DecVmPeak</w:t>
            </w:r>
            <w:proofErr w:type="spellEnd"/>
          </w:p>
        </w:tc>
      </w:tr>
      <w:tr w:rsidR="00A2615F" w:rsidRPr="00103429" w14:paraId="1E52627B" w14:textId="77777777" w:rsidTr="00CD7C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2FA2FF" w14:textId="77777777" w:rsidR="00A2615F" w:rsidRPr="00103429"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A1</w:t>
            </w:r>
          </w:p>
        </w:tc>
        <w:tc>
          <w:tcPr>
            <w:tcW w:w="1013" w:type="dxa"/>
            <w:tcBorders>
              <w:top w:val="single" w:sz="8" w:space="0" w:color="auto"/>
              <w:left w:val="nil"/>
              <w:bottom w:val="nil"/>
              <w:right w:val="nil"/>
            </w:tcBorders>
            <w:shd w:val="clear" w:color="auto" w:fill="auto"/>
            <w:noWrap/>
            <w:vAlign w:val="center"/>
          </w:tcPr>
          <w:p w14:paraId="528CCB3B" w14:textId="5ECB5989"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1013" w:type="dxa"/>
            <w:tcBorders>
              <w:top w:val="single" w:sz="8" w:space="0" w:color="auto"/>
              <w:left w:val="nil"/>
              <w:bottom w:val="nil"/>
              <w:right w:val="nil"/>
            </w:tcBorders>
            <w:shd w:val="clear" w:color="auto" w:fill="auto"/>
            <w:noWrap/>
            <w:vAlign w:val="center"/>
          </w:tcPr>
          <w:p w14:paraId="7E5D71EB" w14:textId="3A36D2EF"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1013" w:type="dxa"/>
            <w:tcBorders>
              <w:top w:val="single" w:sz="8" w:space="0" w:color="auto"/>
              <w:left w:val="nil"/>
              <w:bottom w:val="nil"/>
              <w:right w:val="single" w:sz="4" w:space="0" w:color="auto"/>
            </w:tcBorders>
            <w:shd w:val="clear" w:color="auto" w:fill="auto"/>
            <w:noWrap/>
            <w:vAlign w:val="center"/>
          </w:tcPr>
          <w:p w14:paraId="61E83C41" w14:textId="6446DF75"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842" w:type="dxa"/>
            <w:tcBorders>
              <w:top w:val="single" w:sz="8" w:space="0" w:color="auto"/>
              <w:left w:val="nil"/>
              <w:bottom w:val="nil"/>
              <w:right w:val="nil"/>
            </w:tcBorders>
            <w:shd w:val="clear" w:color="auto" w:fill="auto"/>
            <w:noWrap/>
            <w:vAlign w:val="center"/>
          </w:tcPr>
          <w:p w14:paraId="255C7B6E" w14:textId="0DF77408"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842" w:type="dxa"/>
            <w:tcBorders>
              <w:top w:val="single" w:sz="8" w:space="0" w:color="auto"/>
              <w:left w:val="nil"/>
              <w:bottom w:val="nil"/>
              <w:right w:val="nil"/>
            </w:tcBorders>
            <w:shd w:val="clear" w:color="auto" w:fill="auto"/>
            <w:noWrap/>
            <w:vAlign w:val="center"/>
          </w:tcPr>
          <w:p w14:paraId="67F8016D" w14:textId="692B194A"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1342" w:type="dxa"/>
            <w:tcBorders>
              <w:top w:val="single" w:sz="8" w:space="0" w:color="auto"/>
              <w:left w:val="single" w:sz="4" w:space="0" w:color="auto"/>
              <w:bottom w:val="nil"/>
              <w:right w:val="nil"/>
            </w:tcBorders>
            <w:shd w:val="clear" w:color="auto" w:fill="auto"/>
            <w:noWrap/>
            <w:vAlign w:val="center"/>
          </w:tcPr>
          <w:p w14:paraId="305BA3F7" w14:textId="3576298A"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1355" w:type="dxa"/>
            <w:tcBorders>
              <w:top w:val="single" w:sz="8" w:space="0" w:color="auto"/>
              <w:left w:val="nil"/>
              <w:bottom w:val="nil"/>
              <w:right w:val="single" w:sz="8" w:space="0" w:color="auto"/>
            </w:tcBorders>
            <w:shd w:val="clear" w:color="auto" w:fill="auto"/>
            <w:noWrap/>
            <w:vAlign w:val="center"/>
          </w:tcPr>
          <w:p w14:paraId="46AE0DC0" w14:textId="11245E10"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r>
      <w:tr w:rsidR="00A2615F" w:rsidRPr="00103429" w14:paraId="43984DA4" w14:textId="77777777" w:rsidTr="00CD7C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98D974" w14:textId="77777777" w:rsidR="00A2615F" w:rsidRPr="00103429"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A2</w:t>
            </w:r>
          </w:p>
        </w:tc>
        <w:tc>
          <w:tcPr>
            <w:tcW w:w="1013" w:type="dxa"/>
            <w:tcBorders>
              <w:top w:val="nil"/>
              <w:left w:val="nil"/>
              <w:bottom w:val="nil"/>
              <w:right w:val="nil"/>
            </w:tcBorders>
            <w:shd w:val="clear" w:color="auto" w:fill="auto"/>
            <w:noWrap/>
            <w:vAlign w:val="center"/>
          </w:tcPr>
          <w:p w14:paraId="57DB3000" w14:textId="3B3957DE"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1013" w:type="dxa"/>
            <w:tcBorders>
              <w:top w:val="nil"/>
              <w:left w:val="nil"/>
              <w:bottom w:val="nil"/>
              <w:right w:val="nil"/>
            </w:tcBorders>
            <w:shd w:val="clear" w:color="auto" w:fill="auto"/>
            <w:noWrap/>
            <w:vAlign w:val="center"/>
          </w:tcPr>
          <w:p w14:paraId="0ECD4951" w14:textId="77777777"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nil"/>
              <w:left w:val="nil"/>
              <w:bottom w:val="nil"/>
              <w:right w:val="single" w:sz="4" w:space="0" w:color="auto"/>
            </w:tcBorders>
            <w:shd w:val="clear" w:color="auto" w:fill="auto"/>
            <w:noWrap/>
            <w:vAlign w:val="center"/>
          </w:tcPr>
          <w:p w14:paraId="74826FAE" w14:textId="21ECA123"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842" w:type="dxa"/>
            <w:tcBorders>
              <w:top w:val="nil"/>
              <w:left w:val="nil"/>
              <w:bottom w:val="nil"/>
              <w:right w:val="nil"/>
            </w:tcBorders>
            <w:shd w:val="clear" w:color="auto" w:fill="auto"/>
            <w:noWrap/>
            <w:vAlign w:val="center"/>
          </w:tcPr>
          <w:p w14:paraId="4B035C73" w14:textId="0DEE8C1E"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842" w:type="dxa"/>
            <w:tcBorders>
              <w:top w:val="nil"/>
              <w:left w:val="nil"/>
              <w:bottom w:val="nil"/>
              <w:right w:val="nil"/>
            </w:tcBorders>
            <w:shd w:val="clear" w:color="auto" w:fill="auto"/>
            <w:noWrap/>
            <w:vAlign w:val="center"/>
          </w:tcPr>
          <w:p w14:paraId="5AFE7387" w14:textId="77777777"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42" w:type="dxa"/>
            <w:tcBorders>
              <w:top w:val="nil"/>
              <w:left w:val="single" w:sz="4" w:space="0" w:color="auto"/>
              <w:bottom w:val="nil"/>
              <w:right w:val="nil"/>
            </w:tcBorders>
            <w:shd w:val="clear" w:color="auto" w:fill="auto"/>
            <w:noWrap/>
            <w:vAlign w:val="center"/>
          </w:tcPr>
          <w:p w14:paraId="6EA2F462" w14:textId="13820A8E"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c>
          <w:tcPr>
            <w:tcW w:w="1355" w:type="dxa"/>
            <w:tcBorders>
              <w:top w:val="nil"/>
              <w:left w:val="nil"/>
              <w:bottom w:val="nil"/>
              <w:right w:val="single" w:sz="8" w:space="0" w:color="auto"/>
            </w:tcBorders>
            <w:shd w:val="clear" w:color="auto" w:fill="auto"/>
            <w:noWrap/>
            <w:vAlign w:val="center"/>
          </w:tcPr>
          <w:p w14:paraId="7C86347B" w14:textId="7EDBB124"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 </w:t>
            </w:r>
          </w:p>
        </w:tc>
      </w:tr>
      <w:tr w:rsidR="00A2615F" w:rsidRPr="00103429" w14:paraId="7BD1F143" w14:textId="77777777" w:rsidTr="0087313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E76944" w14:textId="77777777" w:rsidR="00A2615F" w:rsidRPr="00103429"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B</w:t>
            </w:r>
          </w:p>
        </w:tc>
        <w:tc>
          <w:tcPr>
            <w:tcW w:w="1013" w:type="dxa"/>
            <w:tcBorders>
              <w:top w:val="nil"/>
              <w:left w:val="nil"/>
              <w:bottom w:val="nil"/>
              <w:right w:val="nil"/>
            </w:tcBorders>
            <w:shd w:val="clear" w:color="auto" w:fill="auto"/>
            <w:noWrap/>
            <w:vAlign w:val="center"/>
          </w:tcPr>
          <w:p w14:paraId="7CBE23A0" w14:textId="781F240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nil"/>
              <w:left w:val="nil"/>
              <w:bottom w:val="nil"/>
              <w:right w:val="nil"/>
            </w:tcBorders>
            <w:shd w:val="clear" w:color="auto" w:fill="auto"/>
            <w:noWrap/>
            <w:vAlign w:val="center"/>
          </w:tcPr>
          <w:p w14:paraId="2569ADBC" w14:textId="465CFB3D"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nil"/>
              <w:left w:val="nil"/>
              <w:bottom w:val="nil"/>
              <w:right w:val="single" w:sz="4" w:space="0" w:color="auto"/>
            </w:tcBorders>
            <w:shd w:val="clear" w:color="auto" w:fill="auto"/>
            <w:noWrap/>
            <w:vAlign w:val="center"/>
          </w:tcPr>
          <w:p w14:paraId="623ABB78" w14:textId="0A5DAA5A"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nil"/>
              <w:left w:val="nil"/>
              <w:bottom w:val="nil"/>
              <w:right w:val="nil"/>
            </w:tcBorders>
            <w:shd w:val="clear" w:color="auto" w:fill="auto"/>
            <w:noWrap/>
            <w:vAlign w:val="center"/>
          </w:tcPr>
          <w:p w14:paraId="0236D0F3" w14:textId="48373E4B"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nil"/>
              <w:left w:val="nil"/>
              <w:bottom w:val="nil"/>
              <w:right w:val="nil"/>
            </w:tcBorders>
            <w:shd w:val="clear" w:color="auto" w:fill="auto"/>
            <w:noWrap/>
            <w:vAlign w:val="center"/>
          </w:tcPr>
          <w:p w14:paraId="0BFAB267" w14:textId="0119720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42" w:type="dxa"/>
            <w:tcBorders>
              <w:top w:val="nil"/>
              <w:left w:val="single" w:sz="4" w:space="0" w:color="auto"/>
              <w:bottom w:val="nil"/>
              <w:right w:val="nil"/>
            </w:tcBorders>
            <w:shd w:val="clear" w:color="auto" w:fill="auto"/>
            <w:noWrap/>
            <w:vAlign w:val="center"/>
          </w:tcPr>
          <w:p w14:paraId="2B9ACEC5" w14:textId="5F2DF4E9"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55" w:type="dxa"/>
            <w:tcBorders>
              <w:top w:val="nil"/>
              <w:left w:val="nil"/>
              <w:bottom w:val="nil"/>
              <w:right w:val="single" w:sz="8" w:space="0" w:color="auto"/>
            </w:tcBorders>
            <w:shd w:val="clear" w:color="auto" w:fill="auto"/>
            <w:noWrap/>
            <w:vAlign w:val="center"/>
          </w:tcPr>
          <w:p w14:paraId="6CFB329F" w14:textId="53898E89"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A2615F" w:rsidRPr="00103429" w14:paraId="142612E5" w14:textId="77777777" w:rsidTr="00CD7C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21845C" w14:textId="77777777" w:rsidR="00A2615F" w:rsidRPr="00103429"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C</w:t>
            </w:r>
          </w:p>
        </w:tc>
        <w:tc>
          <w:tcPr>
            <w:tcW w:w="1013" w:type="dxa"/>
            <w:tcBorders>
              <w:top w:val="nil"/>
              <w:left w:val="nil"/>
              <w:bottom w:val="nil"/>
              <w:right w:val="nil"/>
            </w:tcBorders>
            <w:shd w:val="clear" w:color="auto" w:fill="auto"/>
            <w:noWrap/>
            <w:vAlign w:val="center"/>
          </w:tcPr>
          <w:p w14:paraId="60DFA259" w14:textId="04A81D9E"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-0.07%</w:t>
            </w:r>
          </w:p>
        </w:tc>
        <w:tc>
          <w:tcPr>
            <w:tcW w:w="1013" w:type="dxa"/>
            <w:tcBorders>
              <w:top w:val="nil"/>
              <w:left w:val="nil"/>
              <w:bottom w:val="nil"/>
              <w:right w:val="nil"/>
            </w:tcBorders>
            <w:shd w:val="clear" w:color="auto" w:fill="auto"/>
            <w:noWrap/>
            <w:vAlign w:val="center"/>
          </w:tcPr>
          <w:p w14:paraId="7E6423DE" w14:textId="4084EEBF"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0.12%</w:t>
            </w:r>
          </w:p>
        </w:tc>
        <w:tc>
          <w:tcPr>
            <w:tcW w:w="1013" w:type="dxa"/>
            <w:tcBorders>
              <w:top w:val="nil"/>
              <w:left w:val="nil"/>
              <w:bottom w:val="nil"/>
              <w:right w:val="single" w:sz="4" w:space="0" w:color="auto"/>
            </w:tcBorders>
            <w:shd w:val="clear" w:color="auto" w:fill="auto"/>
            <w:noWrap/>
            <w:vAlign w:val="center"/>
          </w:tcPr>
          <w:p w14:paraId="62C0FF4C" w14:textId="46C7DFA4"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-0.07%</w:t>
            </w:r>
          </w:p>
        </w:tc>
        <w:tc>
          <w:tcPr>
            <w:tcW w:w="842" w:type="dxa"/>
            <w:tcBorders>
              <w:top w:val="nil"/>
              <w:left w:val="nil"/>
              <w:bottom w:val="nil"/>
              <w:right w:val="nil"/>
            </w:tcBorders>
            <w:shd w:val="clear" w:color="auto" w:fill="auto"/>
            <w:noWrap/>
            <w:vAlign w:val="center"/>
          </w:tcPr>
          <w:p w14:paraId="210EE5FF" w14:textId="7CDB70A3"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100.4%</w:t>
            </w:r>
          </w:p>
        </w:tc>
        <w:tc>
          <w:tcPr>
            <w:tcW w:w="842" w:type="dxa"/>
            <w:tcBorders>
              <w:top w:val="nil"/>
              <w:left w:val="nil"/>
              <w:bottom w:val="nil"/>
              <w:right w:val="nil"/>
            </w:tcBorders>
            <w:shd w:val="clear" w:color="auto" w:fill="auto"/>
            <w:noWrap/>
            <w:vAlign w:val="center"/>
          </w:tcPr>
          <w:p w14:paraId="539A23E1" w14:textId="097D2A29"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100.6%</w:t>
            </w:r>
          </w:p>
        </w:tc>
        <w:tc>
          <w:tcPr>
            <w:tcW w:w="1342" w:type="dxa"/>
            <w:tcBorders>
              <w:top w:val="nil"/>
              <w:left w:val="single" w:sz="4" w:space="0" w:color="auto"/>
              <w:bottom w:val="nil"/>
              <w:right w:val="nil"/>
            </w:tcBorders>
            <w:shd w:val="clear" w:color="auto" w:fill="auto"/>
            <w:noWrap/>
            <w:vAlign w:val="center"/>
          </w:tcPr>
          <w:p w14:paraId="5B5F4A13" w14:textId="21C70DA2"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100.9%</w:t>
            </w:r>
          </w:p>
        </w:tc>
        <w:tc>
          <w:tcPr>
            <w:tcW w:w="1355" w:type="dxa"/>
            <w:tcBorders>
              <w:top w:val="nil"/>
              <w:left w:val="nil"/>
              <w:bottom w:val="nil"/>
              <w:right w:val="single" w:sz="8" w:space="0" w:color="auto"/>
            </w:tcBorders>
            <w:shd w:val="clear" w:color="auto" w:fill="auto"/>
            <w:noWrap/>
            <w:vAlign w:val="center"/>
          </w:tcPr>
          <w:p w14:paraId="71A9A4D9" w14:textId="6C62D62B"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101.0%</w:t>
            </w:r>
          </w:p>
        </w:tc>
      </w:tr>
      <w:tr w:rsidR="00A2615F" w:rsidRPr="00103429" w14:paraId="27EFFBA0" w14:textId="77777777" w:rsidTr="00CD7CD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AF8AA0" w14:textId="77777777" w:rsidR="00A2615F" w:rsidRPr="00103429"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E</w:t>
            </w:r>
          </w:p>
        </w:tc>
        <w:tc>
          <w:tcPr>
            <w:tcW w:w="1013" w:type="dxa"/>
            <w:tcBorders>
              <w:top w:val="nil"/>
              <w:left w:val="nil"/>
              <w:bottom w:val="nil"/>
              <w:right w:val="nil"/>
            </w:tcBorders>
            <w:shd w:val="clear" w:color="auto" w:fill="auto"/>
            <w:noWrap/>
            <w:vAlign w:val="center"/>
          </w:tcPr>
          <w:p w14:paraId="5065CEC7" w14:textId="26BF130E"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-0.04%</w:t>
            </w:r>
          </w:p>
        </w:tc>
        <w:tc>
          <w:tcPr>
            <w:tcW w:w="1013" w:type="dxa"/>
            <w:tcBorders>
              <w:top w:val="nil"/>
              <w:left w:val="nil"/>
              <w:bottom w:val="nil"/>
              <w:right w:val="nil"/>
            </w:tcBorders>
            <w:shd w:val="clear" w:color="auto" w:fill="auto"/>
            <w:noWrap/>
            <w:vAlign w:val="center"/>
          </w:tcPr>
          <w:p w14:paraId="6CBA7A0A" w14:textId="0B4AB510"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0.59%</w:t>
            </w:r>
          </w:p>
        </w:tc>
        <w:tc>
          <w:tcPr>
            <w:tcW w:w="1013" w:type="dxa"/>
            <w:tcBorders>
              <w:top w:val="nil"/>
              <w:left w:val="nil"/>
              <w:bottom w:val="nil"/>
              <w:right w:val="single" w:sz="4" w:space="0" w:color="auto"/>
            </w:tcBorders>
            <w:shd w:val="clear" w:color="auto" w:fill="auto"/>
            <w:noWrap/>
            <w:vAlign w:val="center"/>
          </w:tcPr>
          <w:p w14:paraId="48E8B1FE" w14:textId="4C10EA66"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-0.19%</w:t>
            </w:r>
          </w:p>
        </w:tc>
        <w:tc>
          <w:tcPr>
            <w:tcW w:w="842" w:type="dxa"/>
            <w:tcBorders>
              <w:top w:val="nil"/>
              <w:left w:val="nil"/>
              <w:bottom w:val="nil"/>
              <w:right w:val="nil"/>
            </w:tcBorders>
            <w:shd w:val="clear" w:color="auto" w:fill="auto"/>
            <w:noWrap/>
            <w:vAlign w:val="center"/>
          </w:tcPr>
          <w:p w14:paraId="22012788" w14:textId="3FFD1EC0"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100.1%</w:t>
            </w:r>
          </w:p>
        </w:tc>
        <w:tc>
          <w:tcPr>
            <w:tcW w:w="842" w:type="dxa"/>
            <w:tcBorders>
              <w:top w:val="nil"/>
              <w:left w:val="nil"/>
              <w:bottom w:val="nil"/>
              <w:right w:val="nil"/>
            </w:tcBorders>
            <w:shd w:val="clear" w:color="auto" w:fill="auto"/>
            <w:noWrap/>
            <w:vAlign w:val="center"/>
          </w:tcPr>
          <w:p w14:paraId="2156401C" w14:textId="6C918177"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100.1%</w:t>
            </w:r>
          </w:p>
        </w:tc>
        <w:tc>
          <w:tcPr>
            <w:tcW w:w="1342" w:type="dxa"/>
            <w:tcBorders>
              <w:top w:val="nil"/>
              <w:left w:val="single" w:sz="4" w:space="0" w:color="auto"/>
              <w:bottom w:val="nil"/>
              <w:right w:val="nil"/>
            </w:tcBorders>
            <w:shd w:val="clear" w:color="auto" w:fill="auto"/>
            <w:noWrap/>
            <w:vAlign w:val="center"/>
          </w:tcPr>
          <w:p w14:paraId="04E63264" w14:textId="2520AAA4"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100.0%</w:t>
            </w:r>
          </w:p>
        </w:tc>
        <w:tc>
          <w:tcPr>
            <w:tcW w:w="1355" w:type="dxa"/>
            <w:tcBorders>
              <w:top w:val="nil"/>
              <w:left w:val="nil"/>
              <w:bottom w:val="nil"/>
              <w:right w:val="single" w:sz="8" w:space="0" w:color="auto"/>
            </w:tcBorders>
            <w:shd w:val="clear" w:color="auto" w:fill="auto"/>
            <w:noWrap/>
            <w:vAlign w:val="center"/>
          </w:tcPr>
          <w:p w14:paraId="0E27CCFF" w14:textId="713F2B85"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101.7%</w:t>
            </w:r>
          </w:p>
        </w:tc>
      </w:tr>
      <w:tr w:rsidR="00A2615F" w:rsidRPr="00103429" w14:paraId="63BDB647" w14:textId="77777777" w:rsidTr="0087313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94EA50" w14:textId="77777777" w:rsidR="00A2615F" w:rsidRPr="00103429"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103429">
              <w:rPr>
                <w:rFonts w:eastAsia="Times New Roman"/>
                <w:b/>
                <w:bCs/>
                <w:color w:val="000000"/>
                <w:sz w:val="20"/>
                <w:lang w:eastAsia="zh-CN"/>
              </w:rPr>
              <w:t>Overall</w:t>
            </w:r>
          </w:p>
        </w:tc>
        <w:tc>
          <w:tcPr>
            <w:tcW w:w="1013" w:type="dxa"/>
            <w:tcBorders>
              <w:top w:val="single" w:sz="8" w:space="0" w:color="auto"/>
              <w:left w:val="nil"/>
              <w:bottom w:val="nil"/>
              <w:right w:val="nil"/>
            </w:tcBorders>
            <w:shd w:val="clear" w:color="auto" w:fill="auto"/>
            <w:noWrap/>
            <w:vAlign w:val="center"/>
          </w:tcPr>
          <w:p w14:paraId="37EDD9F4" w14:textId="34D55573"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single" w:sz="8" w:space="0" w:color="auto"/>
              <w:left w:val="nil"/>
              <w:bottom w:val="nil"/>
              <w:right w:val="nil"/>
            </w:tcBorders>
            <w:shd w:val="clear" w:color="auto" w:fill="auto"/>
            <w:noWrap/>
            <w:vAlign w:val="center"/>
          </w:tcPr>
          <w:p w14:paraId="3ACF25C8" w14:textId="77F60972"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37E92FB7" w14:textId="23EDE1A4"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single" w:sz="8" w:space="0" w:color="auto"/>
              <w:left w:val="nil"/>
              <w:bottom w:val="nil"/>
              <w:right w:val="nil"/>
            </w:tcBorders>
            <w:shd w:val="clear" w:color="auto" w:fill="auto"/>
            <w:noWrap/>
            <w:vAlign w:val="center"/>
          </w:tcPr>
          <w:p w14:paraId="07D852F4" w14:textId="1E0AEB34"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single" w:sz="8" w:space="0" w:color="auto"/>
              <w:left w:val="nil"/>
              <w:bottom w:val="nil"/>
              <w:right w:val="nil"/>
            </w:tcBorders>
            <w:shd w:val="clear" w:color="auto" w:fill="auto"/>
            <w:noWrap/>
            <w:vAlign w:val="center"/>
          </w:tcPr>
          <w:p w14:paraId="10F31B75" w14:textId="15314403"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59710F8D" w14:textId="0C863F26"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616E68F7" w14:textId="5DB53A3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A2615F" w:rsidRPr="00103429" w14:paraId="0E68E6EB" w14:textId="77777777" w:rsidTr="00CD7CD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06A6E0" w14:textId="77777777" w:rsidR="00A2615F" w:rsidRPr="00103429"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D</w:t>
            </w:r>
          </w:p>
        </w:tc>
        <w:tc>
          <w:tcPr>
            <w:tcW w:w="1013" w:type="dxa"/>
            <w:tcBorders>
              <w:top w:val="single" w:sz="8" w:space="0" w:color="auto"/>
              <w:left w:val="nil"/>
              <w:bottom w:val="nil"/>
              <w:right w:val="nil"/>
            </w:tcBorders>
            <w:shd w:val="clear" w:color="auto" w:fill="auto"/>
            <w:noWrap/>
            <w:vAlign w:val="center"/>
          </w:tcPr>
          <w:p w14:paraId="1A3C9421" w14:textId="78896046"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0.00%</w:t>
            </w:r>
          </w:p>
        </w:tc>
        <w:tc>
          <w:tcPr>
            <w:tcW w:w="1013" w:type="dxa"/>
            <w:tcBorders>
              <w:top w:val="single" w:sz="8" w:space="0" w:color="auto"/>
              <w:left w:val="nil"/>
              <w:bottom w:val="nil"/>
              <w:right w:val="nil"/>
            </w:tcBorders>
            <w:shd w:val="clear" w:color="auto" w:fill="auto"/>
            <w:noWrap/>
            <w:vAlign w:val="center"/>
          </w:tcPr>
          <w:p w14:paraId="210B64AC" w14:textId="493F5ADC"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0.47%</w:t>
            </w:r>
          </w:p>
        </w:tc>
        <w:tc>
          <w:tcPr>
            <w:tcW w:w="1013" w:type="dxa"/>
            <w:tcBorders>
              <w:top w:val="single" w:sz="8" w:space="0" w:color="auto"/>
              <w:left w:val="nil"/>
              <w:bottom w:val="nil"/>
              <w:right w:val="single" w:sz="4" w:space="0" w:color="auto"/>
            </w:tcBorders>
            <w:shd w:val="clear" w:color="auto" w:fill="auto"/>
            <w:noWrap/>
            <w:vAlign w:val="center"/>
          </w:tcPr>
          <w:p w14:paraId="4D21E1D6" w14:textId="1E8D8676"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0.50%</w:t>
            </w:r>
          </w:p>
        </w:tc>
        <w:tc>
          <w:tcPr>
            <w:tcW w:w="842" w:type="dxa"/>
            <w:tcBorders>
              <w:top w:val="single" w:sz="8" w:space="0" w:color="auto"/>
              <w:left w:val="nil"/>
              <w:bottom w:val="nil"/>
              <w:right w:val="nil"/>
            </w:tcBorders>
            <w:shd w:val="clear" w:color="auto" w:fill="auto"/>
            <w:noWrap/>
            <w:vAlign w:val="center"/>
          </w:tcPr>
          <w:p w14:paraId="27E19DB8" w14:textId="366C1CDB"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101.4%</w:t>
            </w:r>
          </w:p>
        </w:tc>
        <w:tc>
          <w:tcPr>
            <w:tcW w:w="842" w:type="dxa"/>
            <w:tcBorders>
              <w:top w:val="single" w:sz="8" w:space="0" w:color="auto"/>
              <w:left w:val="nil"/>
              <w:bottom w:val="nil"/>
              <w:right w:val="nil"/>
            </w:tcBorders>
            <w:shd w:val="clear" w:color="auto" w:fill="auto"/>
            <w:noWrap/>
            <w:vAlign w:val="center"/>
          </w:tcPr>
          <w:p w14:paraId="156C608E" w14:textId="6C9BDC0A"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100.3%</w:t>
            </w:r>
          </w:p>
        </w:tc>
        <w:tc>
          <w:tcPr>
            <w:tcW w:w="1342" w:type="dxa"/>
            <w:tcBorders>
              <w:top w:val="nil"/>
              <w:left w:val="single" w:sz="4" w:space="0" w:color="auto"/>
              <w:bottom w:val="nil"/>
              <w:right w:val="nil"/>
            </w:tcBorders>
            <w:shd w:val="clear" w:color="auto" w:fill="auto"/>
            <w:noWrap/>
            <w:vAlign w:val="center"/>
          </w:tcPr>
          <w:p w14:paraId="79C0F0B6" w14:textId="32556DB6"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100.8%</w:t>
            </w:r>
          </w:p>
        </w:tc>
        <w:tc>
          <w:tcPr>
            <w:tcW w:w="1355" w:type="dxa"/>
            <w:tcBorders>
              <w:top w:val="nil"/>
              <w:left w:val="nil"/>
              <w:bottom w:val="nil"/>
              <w:right w:val="single" w:sz="8" w:space="0" w:color="auto"/>
            </w:tcBorders>
            <w:shd w:val="clear" w:color="auto" w:fill="auto"/>
            <w:noWrap/>
            <w:vAlign w:val="center"/>
          </w:tcPr>
          <w:p w14:paraId="79DF811B" w14:textId="125E9F2F"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101.0%</w:t>
            </w:r>
          </w:p>
        </w:tc>
      </w:tr>
      <w:tr w:rsidR="00A2615F" w:rsidRPr="00103429" w14:paraId="5512186C" w14:textId="77777777" w:rsidTr="007272F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6F6D75" w14:textId="77777777" w:rsidR="00A2615F" w:rsidRPr="00103429"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F</w:t>
            </w:r>
          </w:p>
        </w:tc>
        <w:tc>
          <w:tcPr>
            <w:tcW w:w="1013" w:type="dxa"/>
            <w:tcBorders>
              <w:top w:val="nil"/>
              <w:left w:val="nil"/>
              <w:bottom w:val="single" w:sz="8" w:space="0" w:color="auto"/>
              <w:right w:val="nil"/>
            </w:tcBorders>
            <w:shd w:val="clear" w:color="auto" w:fill="auto"/>
            <w:noWrap/>
            <w:vAlign w:val="center"/>
          </w:tcPr>
          <w:p w14:paraId="72C70229" w14:textId="530D8D2A"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0.26%</w:t>
            </w:r>
          </w:p>
        </w:tc>
        <w:tc>
          <w:tcPr>
            <w:tcW w:w="1013" w:type="dxa"/>
            <w:tcBorders>
              <w:top w:val="nil"/>
              <w:left w:val="nil"/>
              <w:bottom w:val="single" w:sz="8" w:space="0" w:color="auto"/>
              <w:right w:val="nil"/>
            </w:tcBorders>
            <w:shd w:val="clear" w:color="auto" w:fill="auto"/>
            <w:noWrap/>
            <w:vAlign w:val="center"/>
          </w:tcPr>
          <w:p w14:paraId="57AAC4DF" w14:textId="49ED5BD9"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0.31%</w:t>
            </w:r>
          </w:p>
        </w:tc>
        <w:tc>
          <w:tcPr>
            <w:tcW w:w="1013" w:type="dxa"/>
            <w:tcBorders>
              <w:top w:val="nil"/>
              <w:left w:val="nil"/>
              <w:bottom w:val="single" w:sz="8" w:space="0" w:color="auto"/>
              <w:right w:val="single" w:sz="4" w:space="0" w:color="auto"/>
            </w:tcBorders>
            <w:shd w:val="clear" w:color="auto" w:fill="auto"/>
            <w:noWrap/>
            <w:vAlign w:val="center"/>
          </w:tcPr>
          <w:p w14:paraId="4D4F8118" w14:textId="31E97AA3"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0.57%</w:t>
            </w:r>
          </w:p>
        </w:tc>
        <w:tc>
          <w:tcPr>
            <w:tcW w:w="842" w:type="dxa"/>
            <w:tcBorders>
              <w:top w:val="nil"/>
              <w:left w:val="nil"/>
              <w:bottom w:val="single" w:sz="8" w:space="0" w:color="auto"/>
              <w:right w:val="nil"/>
            </w:tcBorders>
            <w:shd w:val="clear" w:color="auto" w:fill="auto"/>
            <w:noWrap/>
            <w:vAlign w:val="center"/>
          </w:tcPr>
          <w:p w14:paraId="7E1846A3" w14:textId="65127AC8"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100.1%</w:t>
            </w:r>
          </w:p>
        </w:tc>
        <w:tc>
          <w:tcPr>
            <w:tcW w:w="842" w:type="dxa"/>
            <w:tcBorders>
              <w:top w:val="nil"/>
              <w:left w:val="nil"/>
              <w:bottom w:val="single" w:sz="8" w:space="0" w:color="auto"/>
              <w:right w:val="nil"/>
            </w:tcBorders>
            <w:shd w:val="clear" w:color="auto" w:fill="auto"/>
            <w:noWrap/>
            <w:vAlign w:val="center"/>
          </w:tcPr>
          <w:p w14:paraId="045AE204" w14:textId="10FD3402"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100.8%</w:t>
            </w:r>
          </w:p>
        </w:tc>
        <w:tc>
          <w:tcPr>
            <w:tcW w:w="1342" w:type="dxa"/>
            <w:tcBorders>
              <w:top w:val="nil"/>
              <w:left w:val="single" w:sz="4" w:space="0" w:color="auto"/>
              <w:bottom w:val="single" w:sz="8" w:space="0" w:color="auto"/>
              <w:right w:val="nil"/>
            </w:tcBorders>
            <w:shd w:val="clear" w:color="auto" w:fill="auto"/>
            <w:noWrap/>
            <w:vAlign w:val="center"/>
          </w:tcPr>
          <w:p w14:paraId="2D9D5E3D" w14:textId="5CC0F309"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100.5%</w:t>
            </w:r>
          </w:p>
        </w:tc>
        <w:tc>
          <w:tcPr>
            <w:tcW w:w="1355" w:type="dxa"/>
            <w:tcBorders>
              <w:top w:val="nil"/>
              <w:left w:val="nil"/>
              <w:bottom w:val="single" w:sz="8" w:space="0" w:color="auto"/>
              <w:right w:val="single" w:sz="8" w:space="0" w:color="auto"/>
            </w:tcBorders>
            <w:shd w:val="clear" w:color="auto" w:fill="auto"/>
            <w:noWrap/>
            <w:vAlign w:val="center"/>
          </w:tcPr>
          <w:p w14:paraId="09351923" w14:textId="713896F4"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2615F">
              <w:rPr>
                <w:color w:val="000000"/>
                <w:sz w:val="20"/>
              </w:rPr>
              <w:t>100.5%</w:t>
            </w:r>
          </w:p>
        </w:tc>
      </w:tr>
    </w:tbl>
    <w:p w14:paraId="1A95537E" w14:textId="77777777" w:rsidR="005206DC" w:rsidRPr="002C4E13" w:rsidRDefault="005206DC" w:rsidP="002C4E13">
      <w:pPr>
        <w:rPr>
          <w:lang w:val="en-CA"/>
        </w:rPr>
      </w:pPr>
    </w:p>
    <w:p w14:paraId="75C4922C" w14:textId="2D0B2CC4" w:rsidR="009A77E3" w:rsidRPr="005B217D" w:rsidRDefault="009A77E3" w:rsidP="009A77E3">
      <w:pPr>
        <w:pStyle w:val="Heading1"/>
        <w:rPr>
          <w:lang w:val="en-CA"/>
        </w:rPr>
      </w:pPr>
      <w:r w:rsidRPr="005B217D">
        <w:rPr>
          <w:lang w:val="en-CA"/>
        </w:rPr>
        <w:t>Patent rights declaration(s)</w:t>
      </w:r>
    </w:p>
    <w:p w14:paraId="1128A5A3" w14:textId="58267B76" w:rsidR="009A77E3" w:rsidRPr="005B217D" w:rsidRDefault="005D2868" w:rsidP="009A77E3">
      <w:pPr>
        <w:rPr>
          <w:szCs w:val="22"/>
          <w:lang w:val="en-CA"/>
        </w:rPr>
      </w:pPr>
      <w:r w:rsidRPr="005D2868">
        <w:rPr>
          <w:b/>
          <w:szCs w:val="22"/>
          <w:lang w:val="en-CA"/>
        </w:rPr>
        <w:t>Dolby Laboratories, Inc.</w:t>
      </w:r>
      <w:r w:rsidR="009A77E3">
        <w:rPr>
          <w:b/>
          <w:szCs w:val="22"/>
          <w:lang w:val="en-CA"/>
        </w:rPr>
        <w:t xml:space="preserve"> d</w:t>
      </w:r>
      <w:r w:rsidR="009A77E3" w:rsidRPr="005B217D">
        <w:rPr>
          <w:b/>
          <w:szCs w:val="22"/>
          <w:lang w:val="en-CA"/>
        </w:rPr>
        <w:t>oes not have any current or pending patent rights relating to the technology described in this contribution.</w:t>
      </w:r>
    </w:p>
    <w:sectPr w:rsidR="009A77E3"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3D177" w14:textId="77777777" w:rsidR="00607878" w:rsidRDefault="00607878">
      <w:r>
        <w:separator/>
      </w:r>
    </w:p>
  </w:endnote>
  <w:endnote w:type="continuationSeparator" w:id="0">
    <w:p w14:paraId="55608A47" w14:textId="77777777" w:rsidR="00607878" w:rsidRDefault="0060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21DBD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7BC2">
      <w:rPr>
        <w:rStyle w:val="PageNumber"/>
        <w:noProof/>
      </w:rPr>
      <w:t>2024-11-01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2B65E" w14:textId="77777777" w:rsidR="00607878" w:rsidRDefault="00607878">
      <w:r>
        <w:separator/>
      </w:r>
    </w:p>
  </w:footnote>
  <w:footnote w:type="continuationSeparator" w:id="0">
    <w:p w14:paraId="775A38A6" w14:textId="77777777" w:rsidR="00607878" w:rsidRDefault="00607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4B1406"/>
    <w:multiLevelType w:val="hybridMultilevel"/>
    <w:tmpl w:val="C18EF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600A"/>
    <w:multiLevelType w:val="hybridMultilevel"/>
    <w:tmpl w:val="4FC6C7A0"/>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FD2CE5"/>
    <w:multiLevelType w:val="hybridMultilevel"/>
    <w:tmpl w:val="B5DEA5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886916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4141">
    <w:abstractNumId w:val="13"/>
  </w:num>
  <w:num w:numId="3" w16cid:durableId="194853015">
    <w:abstractNumId w:val="11"/>
  </w:num>
  <w:num w:numId="4" w16cid:durableId="1390494523">
    <w:abstractNumId w:val="9"/>
  </w:num>
  <w:num w:numId="5" w16cid:durableId="1888103761">
    <w:abstractNumId w:val="10"/>
  </w:num>
  <w:num w:numId="6" w16cid:durableId="1724718721">
    <w:abstractNumId w:val="4"/>
  </w:num>
  <w:num w:numId="7" w16cid:durableId="1240018138">
    <w:abstractNumId w:val="7"/>
  </w:num>
  <w:num w:numId="8" w16cid:durableId="1235897674">
    <w:abstractNumId w:val="4"/>
  </w:num>
  <w:num w:numId="9" w16cid:durableId="152377221">
    <w:abstractNumId w:val="1"/>
  </w:num>
  <w:num w:numId="10" w16cid:durableId="164713819">
    <w:abstractNumId w:val="3"/>
  </w:num>
  <w:num w:numId="11" w16cid:durableId="1692804358">
    <w:abstractNumId w:val="2"/>
  </w:num>
  <w:num w:numId="12" w16cid:durableId="1598715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124396">
    <w:abstractNumId w:val="6"/>
  </w:num>
  <w:num w:numId="14" w16cid:durableId="752899030">
    <w:abstractNumId w:val="8"/>
  </w:num>
  <w:num w:numId="15" w16cid:durableId="16370286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A9B"/>
    <w:rsid w:val="00042877"/>
    <w:rsid w:val="0004543A"/>
    <w:rsid w:val="000458BC"/>
    <w:rsid w:val="00045C41"/>
    <w:rsid w:val="00046C03"/>
    <w:rsid w:val="00046FCD"/>
    <w:rsid w:val="00055191"/>
    <w:rsid w:val="000613ED"/>
    <w:rsid w:val="00065039"/>
    <w:rsid w:val="00071197"/>
    <w:rsid w:val="0007614F"/>
    <w:rsid w:val="00081398"/>
    <w:rsid w:val="00084393"/>
    <w:rsid w:val="000865E1"/>
    <w:rsid w:val="00092AF4"/>
    <w:rsid w:val="00094479"/>
    <w:rsid w:val="000962AC"/>
    <w:rsid w:val="000B0C0F"/>
    <w:rsid w:val="000B1C6B"/>
    <w:rsid w:val="000B4142"/>
    <w:rsid w:val="000B4FF9"/>
    <w:rsid w:val="000B7D34"/>
    <w:rsid w:val="000B7DCA"/>
    <w:rsid w:val="000C09AC"/>
    <w:rsid w:val="000C228D"/>
    <w:rsid w:val="000C2BAA"/>
    <w:rsid w:val="000C5F4C"/>
    <w:rsid w:val="000C7BC2"/>
    <w:rsid w:val="000E00F3"/>
    <w:rsid w:val="000E78EF"/>
    <w:rsid w:val="000F158C"/>
    <w:rsid w:val="00102F3D"/>
    <w:rsid w:val="00103429"/>
    <w:rsid w:val="00116109"/>
    <w:rsid w:val="001220EE"/>
    <w:rsid w:val="00124E38"/>
    <w:rsid w:val="0012580B"/>
    <w:rsid w:val="00126AA4"/>
    <w:rsid w:val="00131F90"/>
    <w:rsid w:val="00132C34"/>
    <w:rsid w:val="0013458C"/>
    <w:rsid w:val="0013526E"/>
    <w:rsid w:val="001417A6"/>
    <w:rsid w:val="00146152"/>
    <w:rsid w:val="00155526"/>
    <w:rsid w:val="00171371"/>
    <w:rsid w:val="00175A24"/>
    <w:rsid w:val="00177166"/>
    <w:rsid w:val="001801D7"/>
    <w:rsid w:val="001849E0"/>
    <w:rsid w:val="00187E58"/>
    <w:rsid w:val="00194900"/>
    <w:rsid w:val="001A297E"/>
    <w:rsid w:val="001A3248"/>
    <w:rsid w:val="001A368E"/>
    <w:rsid w:val="001A7329"/>
    <w:rsid w:val="001A792F"/>
    <w:rsid w:val="001B31ED"/>
    <w:rsid w:val="001B4E28"/>
    <w:rsid w:val="001C3525"/>
    <w:rsid w:val="001C3AFB"/>
    <w:rsid w:val="001D07F0"/>
    <w:rsid w:val="001D1BD2"/>
    <w:rsid w:val="001E0248"/>
    <w:rsid w:val="001E02BE"/>
    <w:rsid w:val="001E09EA"/>
    <w:rsid w:val="001E3B37"/>
    <w:rsid w:val="001F2594"/>
    <w:rsid w:val="001F6A5E"/>
    <w:rsid w:val="002055A6"/>
    <w:rsid w:val="00205EC4"/>
    <w:rsid w:val="00206460"/>
    <w:rsid w:val="002069B4"/>
    <w:rsid w:val="00206BBD"/>
    <w:rsid w:val="00215CAD"/>
    <w:rsid w:val="00215DFC"/>
    <w:rsid w:val="002161FA"/>
    <w:rsid w:val="002212DF"/>
    <w:rsid w:val="00222CD4"/>
    <w:rsid w:val="00225016"/>
    <w:rsid w:val="002253CA"/>
    <w:rsid w:val="002264A6"/>
    <w:rsid w:val="00227BA7"/>
    <w:rsid w:val="0023011C"/>
    <w:rsid w:val="002375C1"/>
    <w:rsid w:val="00237D3E"/>
    <w:rsid w:val="00247E1E"/>
    <w:rsid w:val="002630ED"/>
    <w:rsid w:val="00263398"/>
    <w:rsid w:val="00263B99"/>
    <w:rsid w:val="00264482"/>
    <w:rsid w:val="002647D8"/>
    <w:rsid w:val="00266F06"/>
    <w:rsid w:val="00275BCF"/>
    <w:rsid w:val="00280613"/>
    <w:rsid w:val="00291E36"/>
    <w:rsid w:val="00292257"/>
    <w:rsid w:val="002A54E0"/>
    <w:rsid w:val="002A70DB"/>
    <w:rsid w:val="002B1595"/>
    <w:rsid w:val="002B191D"/>
    <w:rsid w:val="002B2E83"/>
    <w:rsid w:val="002C4E13"/>
    <w:rsid w:val="002C573B"/>
    <w:rsid w:val="002D0AF6"/>
    <w:rsid w:val="002D1393"/>
    <w:rsid w:val="002F164D"/>
    <w:rsid w:val="002F4EF1"/>
    <w:rsid w:val="003021BC"/>
    <w:rsid w:val="00306206"/>
    <w:rsid w:val="00307DC7"/>
    <w:rsid w:val="0031615A"/>
    <w:rsid w:val="00317D85"/>
    <w:rsid w:val="0032717F"/>
    <w:rsid w:val="00327C56"/>
    <w:rsid w:val="003315A1"/>
    <w:rsid w:val="003372EA"/>
    <w:rsid w:val="003373EC"/>
    <w:rsid w:val="00342FF4"/>
    <w:rsid w:val="00344E5A"/>
    <w:rsid w:val="00346148"/>
    <w:rsid w:val="00355846"/>
    <w:rsid w:val="00364D81"/>
    <w:rsid w:val="003669EA"/>
    <w:rsid w:val="0037053A"/>
    <w:rsid w:val="003706CC"/>
    <w:rsid w:val="00375642"/>
    <w:rsid w:val="00377710"/>
    <w:rsid w:val="00380752"/>
    <w:rsid w:val="00380BC1"/>
    <w:rsid w:val="00393040"/>
    <w:rsid w:val="003A092B"/>
    <w:rsid w:val="003A25F5"/>
    <w:rsid w:val="003A2D8E"/>
    <w:rsid w:val="003A7CE6"/>
    <w:rsid w:val="003B50B0"/>
    <w:rsid w:val="003B5BDE"/>
    <w:rsid w:val="003C20E4"/>
    <w:rsid w:val="003C7D38"/>
    <w:rsid w:val="003D6342"/>
    <w:rsid w:val="003E25F5"/>
    <w:rsid w:val="003E3096"/>
    <w:rsid w:val="003E4637"/>
    <w:rsid w:val="003E54B6"/>
    <w:rsid w:val="003E6F90"/>
    <w:rsid w:val="003E73ED"/>
    <w:rsid w:val="003F5D0F"/>
    <w:rsid w:val="00413D0A"/>
    <w:rsid w:val="00414101"/>
    <w:rsid w:val="00416559"/>
    <w:rsid w:val="004170ED"/>
    <w:rsid w:val="00420881"/>
    <w:rsid w:val="004219CF"/>
    <w:rsid w:val="0042270E"/>
    <w:rsid w:val="004234F0"/>
    <w:rsid w:val="00424F53"/>
    <w:rsid w:val="00427EEC"/>
    <w:rsid w:val="0043282F"/>
    <w:rsid w:val="00433DDB"/>
    <w:rsid w:val="00435A29"/>
    <w:rsid w:val="00437619"/>
    <w:rsid w:val="0045345C"/>
    <w:rsid w:val="00463D30"/>
    <w:rsid w:val="00465A1E"/>
    <w:rsid w:val="0047553D"/>
    <w:rsid w:val="004833A9"/>
    <w:rsid w:val="00487BF2"/>
    <w:rsid w:val="00492C45"/>
    <w:rsid w:val="0049300A"/>
    <w:rsid w:val="00493A33"/>
    <w:rsid w:val="0049445A"/>
    <w:rsid w:val="004957D9"/>
    <w:rsid w:val="004A2A63"/>
    <w:rsid w:val="004B210C"/>
    <w:rsid w:val="004B6170"/>
    <w:rsid w:val="004D405F"/>
    <w:rsid w:val="004D5D80"/>
    <w:rsid w:val="004E151F"/>
    <w:rsid w:val="004E4F4F"/>
    <w:rsid w:val="004E5045"/>
    <w:rsid w:val="004E6789"/>
    <w:rsid w:val="004F551C"/>
    <w:rsid w:val="004F61E3"/>
    <w:rsid w:val="00502E10"/>
    <w:rsid w:val="0050354E"/>
    <w:rsid w:val="0051015C"/>
    <w:rsid w:val="00511B49"/>
    <w:rsid w:val="00516CF1"/>
    <w:rsid w:val="005206DC"/>
    <w:rsid w:val="00527FFA"/>
    <w:rsid w:val="00531AE9"/>
    <w:rsid w:val="00536188"/>
    <w:rsid w:val="00550A66"/>
    <w:rsid w:val="00555AAD"/>
    <w:rsid w:val="005633D0"/>
    <w:rsid w:val="00567EC7"/>
    <w:rsid w:val="00570013"/>
    <w:rsid w:val="005753EC"/>
    <w:rsid w:val="005801A2"/>
    <w:rsid w:val="00591FBA"/>
    <w:rsid w:val="00593F02"/>
    <w:rsid w:val="005952A5"/>
    <w:rsid w:val="005A24CE"/>
    <w:rsid w:val="005A33A1"/>
    <w:rsid w:val="005B11BF"/>
    <w:rsid w:val="005B217D"/>
    <w:rsid w:val="005B2575"/>
    <w:rsid w:val="005C2821"/>
    <w:rsid w:val="005C385F"/>
    <w:rsid w:val="005C794F"/>
    <w:rsid w:val="005C7B98"/>
    <w:rsid w:val="005C7C26"/>
    <w:rsid w:val="005D2868"/>
    <w:rsid w:val="005D4CDD"/>
    <w:rsid w:val="005E1AC6"/>
    <w:rsid w:val="005E2675"/>
    <w:rsid w:val="005E3BA8"/>
    <w:rsid w:val="005E3F2B"/>
    <w:rsid w:val="005F6F1B"/>
    <w:rsid w:val="00607878"/>
    <w:rsid w:val="00615995"/>
    <w:rsid w:val="00616155"/>
    <w:rsid w:val="00624B33"/>
    <w:rsid w:val="0062731D"/>
    <w:rsid w:val="0063041A"/>
    <w:rsid w:val="00630AA2"/>
    <w:rsid w:val="00631D8B"/>
    <w:rsid w:val="00636F42"/>
    <w:rsid w:val="00646707"/>
    <w:rsid w:val="0065101B"/>
    <w:rsid w:val="00657F7E"/>
    <w:rsid w:val="00662E58"/>
    <w:rsid w:val="006637F2"/>
    <w:rsid w:val="006642A5"/>
    <w:rsid w:val="00664DCF"/>
    <w:rsid w:val="00674DBF"/>
    <w:rsid w:val="006769B5"/>
    <w:rsid w:val="00676E2C"/>
    <w:rsid w:val="00680813"/>
    <w:rsid w:val="006902DB"/>
    <w:rsid w:val="00691435"/>
    <w:rsid w:val="006A09E6"/>
    <w:rsid w:val="006A0E5C"/>
    <w:rsid w:val="006A48E6"/>
    <w:rsid w:val="006A766A"/>
    <w:rsid w:val="006C5D39"/>
    <w:rsid w:val="006D6D9B"/>
    <w:rsid w:val="006E0F27"/>
    <w:rsid w:val="006E2810"/>
    <w:rsid w:val="006E5417"/>
    <w:rsid w:val="006E5AD7"/>
    <w:rsid w:val="006E5E06"/>
    <w:rsid w:val="006F011E"/>
    <w:rsid w:val="006F0794"/>
    <w:rsid w:val="006F60FC"/>
    <w:rsid w:val="006F7528"/>
    <w:rsid w:val="007023DE"/>
    <w:rsid w:val="00705C43"/>
    <w:rsid w:val="00712F60"/>
    <w:rsid w:val="00720E3B"/>
    <w:rsid w:val="00723D9C"/>
    <w:rsid w:val="007272F0"/>
    <w:rsid w:val="007367E6"/>
    <w:rsid w:val="00742323"/>
    <w:rsid w:val="0074393F"/>
    <w:rsid w:val="00745F6B"/>
    <w:rsid w:val="0075175B"/>
    <w:rsid w:val="0075585E"/>
    <w:rsid w:val="00762A4F"/>
    <w:rsid w:val="00770571"/>
    <w:rsid w:val="007768FF"/>
    <w:rsid w:val="007824D3"/>
    <w:rsid w:val="00783A05"/>
    <w:rsid w:val="0079516D"/>
    <w:rsid w:val="00796EE3"/>
    <w:rsid w:val="007A7D29"/>
    <w:rsid w:val="007B1E5A"/>
    <w:rsid w:val="007B4AB8"/>
    <w:rsid w:val="007C081C"/>
    <w:rsid w:val="007D1181"/>
    <w:rsid w:val="007D5328"/>
    <w:rsid w:val="007D76CB"/>
    <w:rsid w:val="007E01A3"/>
    <w:rsid w:val="007E2382"/>
    <w:rsid w:val="007E576B"/>
    <w:rsid w:val="007F15D4"/>
    <w:rsid w:val="007F1F8B"/>
    <w:rsid w:val="007F4679"/>
    <w:rsid w:val="007F6205"/>
    <w:rsid w:val="007F67A1"/>
    <w:rsid w:val="00801A7B"/>
    <w:rsid w:val="00811C05"/>
    <w:rsid w:val="008136BD"/>
    <w:rsid w:val="008206C8"/>
    <w:rsid w:val="00820A62"/>
    <w:rsid w:val="008265FC"/>
    <w:rsid w:val="00840BA0"/>
    <w:rsid w:val="008455C3"/>
    <w:rsid w:val="0084656C"/>
    <w:rsid w:val="00847B6A"/>
    <w:rsid w:val="00852E19"/>
    <w:rsid w:val="0086387C"/>
    <w:rsid w:val="008644BD"/>
    <w:rsid w:val="0087223C"/>
    <w:rsid w:val="00873134"/>
    <w:rsid w:val="00874A6C"/>
    <w:rsid w:val="00876C65"/>
    <w:rsid w:val="008779D5"/>
    <w:rsid w:val="00882696"/>
    <w:rsid w:val="00882F72"/>
    <w:rsid w:val="00893DC4"/>
    <w:rsid w:val="008A147E"/>
    <w:rsid w:val="008A4B4C"/>
    <w:rsid w:val="008B3F50"/>
    <w:rsid w:val="008B53B8"/>
    <w:rsid w:val="008C0CCC"/>
    <w:rsid w:val="008C239F"/>
    <w:rsid w:val="008D07D1"/>
    <w:rsid w:val="008D1511"/>
    <w:rsid w:val="008E05A3"/>
    <w:rsid w:val="008E480C"/>
    <w:rsid w:val="00907757"/>
    <w:rsid w:val="009212B0"/>
    <w:rsid w:val="00921FA1"/>
    <w:rsid w:val="009234A5"/>
    <w:rsid w:val="00923919"/>
    <w:rsid w:val="00933453"/>
    <w:rsid w:val="009336F7"/>
    <w:rsid w:val="00935388"/>
    <w:rsid w:val="0093636C"/>
    <w:rsid w:val="009374A7"/>
    <w:rsid w:val="00937F03"/>
    <w:rsid w:val="009534AC"/>
    <w:rsid w:val="00953850"/>
    <w:rsid w:val="00955F6D"/>
    <w:rsid w:val="00973B65"/>
    <w:rsid w:val="00977C16"/>
    <w:rsid w:val="0098551D"/>
    <w:rsid w:val="00985DCB"/>
    <w:rsid w:val="0099518F"/>
    <w:rsid w:val="009962EA"/>
    <w:rsid w:val="009A1F07"/>
    <w:rsid w:val="009A523D"/>
    <w:rsid w:val="009A77E3"/>
    <w:rsid w:val="009B02A1"/>
    <w:rsid w:val="009B14ED"/>
    <w:rsid w:val="009B3361"/>
    <w:rsid w:val="009B46F8"/>
    <w:rsid w:val="009B7F3F"/>
    <w:rsid w:val="009C22A0"/>
    <w:rsid w:val="009C566B"/>
    <w:rsid w:val="009D3F66"/>
    <w:rsid w:val="009D67E8"/>
    <w:rsid w:val="009D7CE6"/>
    <w:rsid w:val="009E448E"/>
    <w:rsid w:val="009F496B"/>
    <w:rsid w:val="00A01439"/>
    <w:rsid w:val="00A02E61"/>
    <w:rsid w:val="00A05CFF"/>
    <w:rsid w:val="00A13048"/>
    <w:rsid w:val="00A22ECC"/>
    <w:rsid w:val="00A2615F"/>
    <w:rsid w:val="00A27D4B"/>
    <w:rsid w:val="00A3472A"/>
    <w:rsid w:val="00A455F5"/>
    <w:rsid w:val="00A46843"/>
    <w:rsid w:val="00A56B97"/>
    <w:rsid w:val="00A6093D"/>
    <w:rsid w:val="00A703CE"/>
    <w:rsid w:val="00A72017"/>
    <w:rsid w:val="00A7606F"/>
    <w:rsid w:val="00A767DC"/>
    <w:rsid w:val="00A76A6D"/>
    <w:rsid w:val="00A80AB3"/>
    <w:rsid w:val="00A83253"/>
    <w:rsid w:val="00A87732"/>
    <w:rsid w:val="00A964A9"/>
    <w:rsid w:val="00AA6E84"/>
    <w:rsid w:val="00AB1A1C"/>
    <w:rsid w:val="00AB4721"/>
    <w:rsid w:val="00AB7405"/>
    <w:rsid w:val="00AC7CFE"/>
    <w:rsid w:val="00AD05A8"/>
    <w:rsid w:val="00AD5A1C"/>
    <w:rsid w:val="00AE140E"/>
    <w:rsid w:val="00AE341B"/>
    <w:rsid w:val="00AF51C5"/>
    <w:rsid w:val="00B01905"/>
    <w:rsid w:val="00B07CA7"/>
    <w:rsid w:val="00B1279A"/>
    <w:rsid w:val="00B32B72"/>
    <w:rsid w:val="00B3640F"/>
    <w:rsid w:val="00B4194A"/>
    <w:rsid w:val="00B437E8"/>
    <w:rsid w:val="00B50E46"/>
    <w:rsid w:val="00B51F2C"/>
    <w:rsid w:val="00B5222E"/>
    <w:rsid w:val="00B53179"/>
    <w:rsid w:val="00B532EA"/>
    <w:rsid w:val="00B542FF"/>
    <w:rsid w:val="00B57A23"/>
    <w:rsid w:val="00B600CD"/>
    <w:rsid w:val="00B60585"/>
    <w:rsid w:val="00B61C96"/>
    <w:rsid w:val="00B73A2A"/>
    <w:rsid w:val="00B75A51"/>
    <w:rsid w:val="00B7706D"/>
    <w:rsid w:val="00B827C6"/>
    <w:rsid w:val="00B82A2E"/>
    <w:rsid w:val="00B94B06"/>
    <w:rsid w:val="00B94C28"/>
    <w:rsid w:val="00BB3EDB"/>
    <w:rsid w:val="00BC10BA"/>
    <w:rsid w:val="00BC418E"/>
    <w:rsid w:val="00BC5AFD"/>
    <w:rsid w:val="00BD4DB3"/>
    <w:rsid w:val="00C00DDE"/>
    <w:rsid w:val="00C02F67"/>
    <w:rsid w:val="00C04487"/>
    <w:rsid w:val="00C04F43"/>
    <w:rsid w:val="00C050A5"/>
    <w:rsid w:val="00C05271"/>
    <w:rsid w:val="00C0609D"/>
    <w:rsid w:val="00C115AB"/>
    <w:rsid w:val="00C141DF"/>
    <w:rsid w:val="00C2073C"/>
    <w:rsid w:val="00C26CCB"/>
    <w:rsid w:val="00C30249"/>
    <w:rsid w:val="00C35F74"/>
    <w:rsid w:val="00C36F69"/>
    <w:rsid w:val="00C3723B"/>
    <w:rsid w:val="00C375A5"/>
    <w:rsid w:val="00C37F27"/>
    <w:rsid w:val="00C40C13"/>
    <w:rsid w:val="00C42466"/>
    <w:rsid w:val="00C606C9"/>
    <w:rsid w:val="00C74D82"/>
    <w:rsid w:val="00C77E33"/>
    <w:rsid w:val="00C80288"/>
    <w:rsid w:val="00C836F0"/>
    <w:rsid w:val="00C84003"/>
    <w:rsid w:val="00C90650"/>
    <w:rsid w:val="00C9072D"/>
    <w:rsid w:val="00C97D78"/>
    <w:rsid w:val="00CA6C65"/>
    <w:rsid w:val="00CB7283"/>
    <w:rsid w:val="00CC252C"/>
    <w:rsid w:val="00CC2AAE"/>
    <w:rsid w:val="00CC5A42"/>
    <w:rsid w:val="00CD0200"/>
    <w:rsid w:val="00CD0EAB"/>
    <w:rsid w:val="00CD7CDC"/>
    <w:rsid w:val="00CE5E02"/>
    <w:rsid w:val="00CF006A"/>
    <w:rsid w:val="00CF34DB"/>
    <w:rsid w:val="00CF3917"/>
    <w:rsid w:val="00CF558F"/>
    <w:rsid w:val="00D010C0"/>
    <w:rsid w:val="00D06B8B"/>
    <w:rsid w:val="00D073E2"/>
    <w:rsid w:val="00D1555A"/>
    <w:rsid w:val="00D207D9"/>
    <w:rsid w:val="00D21F64"/>
    <w:rsid w:val="00D36383"/>
    <w:rsid w:val="00D446EC"/>
    <w:rsid w:val="00D51BF0"/>
    <w:rsid w:val="00D531DB"/>
    <w:rsid w:val="00D552FD"/>
    <w:rsid w:val="00D55942"/>
    <w:rsid w:val="00D60FCF"/>
    <w:rsid w:val="00D75F22"/>
    <w:rsid w:val="00D807BF"/>
    <w:rsid w:val="00D82FCC"/>
    <w:rsid w:val="00DA17FC"/>
    <w:rsid w:val="00DA2DB4"/>
    <w:rsid w:val="00DA7887"/>
    <w:rsid w:val="00DA7937"/>
    <w:rsid w:val="00DB2C26"/>
    <w:rsid w:val="00DB45C3"/>
    <w:rsid w:val="00DC3D63"/>
    <w:rsid w:val="00DC50F3"/>
    <w:rsid w:val="00DD02F4"/>
    <w:rsid w:val="00DD1443"/>
    <w:rsid w:val="00DD6622"/>
    <w:rsid w:val="00DE1C7C"/>
    <w:rsid w:val="00DE6B43"/>
    <w:rsid w:val="00E041C6"/>
    <w:rsid w:val="00E11923"/>
    <w:rsid w:val="00E12606"/>
    <w:rsid w:val="00E207D8"/>
    <w:rsid w:val="00E24C80"/>
    <w:rsid w:val="00E2591F"/>
    <w:rsid w:val="00E262D4"/>
    <w:rsid w:val="00E30AE3"/>
    <w:rsid w:val="00E34E1C"/>
    <w:rsid w:val="00E36250"/>
    <w:rsid w:val="00E47F2D"/>
    <w:rsid w:val="00E51FD4"/>
    <w:rsid w:val="00E54511"/>
    <w:rsid w:val="00E60EDC"/>
    <w:rsid w:val="00E61DAC"/>
    <w:rsid w:val="00E638D3"/>
    <w:rsid w:val="00E645D8"/>
    <w:rsid w:val="00E64ECF"/>
    <w:rsid w:val="00E667A9"/>
    <w:rsid w:val="00E7088A"/>
    <w:rsid w:val="00E72B80"/>
    <w:rsid w:val="00E75FE3"/>
    <w:rsid w:val="00E84893"/>
    <w:rsid w:val="00E8666A"/>
    <w:rsid w:val="00E86C4C"/>
    <w:rsid w:val="00E907A3"/>
    <w:rsid w:val="00EA5AE0"/>
    <w:rsid w:val="00EA6F53"/>
    <w:rsid w:val="00EB440A"/>
    <w:rsid w:val="00EB56E1"/>
    <w:rsid w:val="00EB7AB1"/>
    <w:rsid w:val="00EC32BD"/>
    <w:rsid w:val="00EC4198"/>
    <w:rsid w:val="00EC426D"/>
    <w:rsid w:val="00EC65B9"/>
    <w:rsid w:val="00ED536F"/>
    <w:rsid w:val="00EE7CD8"/>
    <w:rsid w:val="00EF37F6"/>
    <w:rsid w:val="00EF48CC"/>
    <w:rsid w:val="00F00801"/>
    <w:rsid w:val="00F2077E"/>
    <w:rsid w:val="00F20F02"/>
    <w:rsid w:val="00F22814"/>
    <w:rsid w:val="00F24289"/>
    <w:rsid w:val="00F2488D"/>
    <w:rsid w:val="00F2625F"/>
    <w:rsid w:val="00F57715"/>
    <w:rsid w:val="00F601A0"/>
    <w:rsid w:val="00F60670"/>
    <w:rsid w:val="00F712E9"/>
    <w:rsid w:val="00F73032"/>
    <w:rsid w:val="00F733F2"/>
    <w:rsid w:val="00F77CA7"/>
    <w:rsid w:val="00F848FC"/>
    <w:rsid w:val="00F8708C"/>
    <w:rsid w:val="00F906F6"/>
    <w:rsid w:val="00F9282A"/>
    <w:rsid w:val="00F95A38"/>
    <w:rsid w:val="00F96BAD"/>
    <w:rsid w:val="00FA139D"/>
    <w:rsid w:val="00FA56CF"/>
    <w:rsid w:val="00FA60F5"/>
    <w:rsid w:val="00FB0E84"/>
    <w:rsid w:val="00FB33A1"/>
    <w:rsid w:val="00FC2405"/>
    <w:rsid w:val="00FC5518"/>
    <w:rsid w:val="00FD01C2"/>
    <w:rsid w:val="00FD0E39"/>
    <w:rsid w:val="00FD1FA8"/>
    <w:rsid w:val="00FD5316"/>
    <w:rsid w:val="00FE3EA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E09EA"/>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E09EA"/>
    <w:rPr>
      <w:rFonts w:asciiTheme="majorHAnsi" w:eastAsia="SimHei" w:hAnsiTheme="majorHAnsi" w:cstheme="majorBidi"/>
    </w:rPr>
  </w:style>
  <w:style w:type="character" w:customStyle="1" w:styleId="Heading1Char">
    <w:name w:val="Heading 1 Char"/>
    <w:basedOn w:val="DefaultParagraphFont"/>
    <w:link w:val="Heading1"/>
    <w:rsid w:val="00E51FD4"/>
    <w:rPr>
      <w:rFonts w:cs="Arial"/>
      <w:b/>
      <w:bCs/>
      <w:kern w:val="32"/>
      <w:sz w:val="32"/>
      <w:szCs w:val="32"/>
    </w:rPr>
  </w:style>
  <w:style w:type="paragraph" w:styleId="ListParagraph">
    <w:name w:val="List Paragraph"/>
    <w:basedOn w:val="Normal"/>
    <w:link w:val="ListParagraphChar"/>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E51FD4"/>
    <w:rPr>
      <w:rFonts w:asciiTheme="minorHAnsi" w:hAnsiTheme="minorHAnsi" w:cstheme="minorBidi"/>
      <w:sz w:val="22"/>
      <w:szCs w:val="22"/>
      <w:lang w:eastAsia="zh-CN"/>
    </w:rPr>
  </w:style>
  <w:style w:type="table" w:styleId="TableGrid">
    <w:name w:val="Table Grid"/>
    <w:basedOn w:val="TableNormal"/>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7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084451737">
      <w:bodyDiv w:val="1"/>
      <w:marLeft w:val="0"/>
      <w:marRight w:val="0"/>
      <w:marTop w:val="0"/>
      <w:marBottom w:val="0"/>
      <w:divBdr>
        <w:top w:val="none" w:sz="0" w:space="0" w:color="auto"/>
        <w:left w:val="none" w:sz="0" w:space="0" w:color="auto"/>
        <w:bottom w:val="none" w:sz="0" w:space="0" w:color="auto"/>
        <w:right w:val="none" w:sz="0" w:space="0" w:color="auto"/>
      </w:divBdr>
    </w:div>
    <w:div w:id="1242182549">
      <w:bodyDiv w:val="1"/>
      <w:marLeft w:val="0"/>
      <w:marRight w:val="0"/>
      <w:marTop w:val="0"/>
      <w:marBottom w:val="0"/>
      <w:divBdr>
        <w:top w:val="none" w:sz="0" w:space="0" w:color="auto"/>
        <w:left w:val="none" w:sz="0" w:space="0" w:color="auto"/>
        <w:bottom w:val="none" w:sz="0" w:space="0" w:color="auto"/>
        <w:right w:val="none" w:sz="0" w:space="0" w:color="auto"/>
      </w:divBdr>
    </w:div>
    <w:div w:id="1607468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6382389">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 w:id="207450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pu@dolby.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37DA4-BA16-4B5B-A749-02DCDA441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Pu, Fangjun</cp:lastModifiedBy>
  <cp:revision>639</cp:revision>
  <cp:lastPrinted>1900-01-01T08:00:00Z</cp:lastPrinted>
  <dcterms:created xsi:type="dcterms:W3CDTF">2023-04-21T04:47:00Z</dcterms:created>
  <dcterms:modified xsi:type="dcterms:W3CDTF">2024-11-01T14:04:00Z</dcterms:modified>
</cp:coreProperties>
</file>