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183A89" w14:paraId="3475E666" w14:textId="77777777">
        <w:tc>
          <w:tcPr>
            <w:tcW w:w="6300" w:type="dxa"/>
          </w:tcPr>
          <w:p w14:paraId="39EBF7FA" w14:textId="77777777" w:rsidR="00183A89" w:rsidRDefault="00000000">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4E73EA97" wp14:editId="4FFB700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58752" behindDoc="0" locked="0" layoutInCell="1" allowOverlap="1" wp14:anchorId="7C05C030" wp14:editId="13B0486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7728" behindDoc="0" locked="0" layoutInCell="1" allowOverlap="1" wp14:anchorId="50D6C8CF" wp14:editId="49D88D4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2C9508E3" w14:textId="77777777" w:rsidR="00183A89" w:rsidRDefault="00000000">
            <w:pPr>
              <w:tabs>
                <w:tab w:val="left" w:pos="7200"/>
              </w:tabs>
              <w:spacing w:before="0"/>
              <w:rPr>
                <w:b/>
                <w:szCs w:val="22"/>
                <w:lang w:val="en-CA"/>
              </w:rPr>
            </w:pPr>
            <w:r>
              <w:rPr>
                <w:b/>
                <w:szCs w:val="22"/>
                <w:lang w:val="en-CA"/>
              </w:rPr>
              <w:t>of ITU-T SG 16 WP 3 and ISO/IEC JTC 1/SC 29</w:t>
            </w:r>
          </w:p>
          <w:p w14:paraId="6C82C8D9" w14:textId="77777777" w:rsidR="00183A89" w:rsidRDefault="00000000">
            <w:pPr>
              <w:tabs>
                <w:tab w:val="left" w:pos="7200"/>
              </w:tabs>
              <w:spacing w:before="0"/>
              <w:rPr>
                <w:b/>
                <w:szCs w:val="22"/>
                <w:lang w:val="en-CA"/>
              </w:rPr>
            </w:pPr>
            <w:r>
              <w:t>36th Meeting, Kemer, TR, 01–08 November 2024</w:t>
            </w:r>
          </w:p>
        </w:tc>
        <w:tc>
          <w:tcPr>
            <w:tcW w:w="3060" w:type="dxa"/>
          </w:tcPr>
          <w:p w14:paraId="70602B9C" w14:textId="013B32A6" w:rsidR="00183A89" w:rsidRDefault="00000000">
            <w:pPr>
              <w:tabs>
                <w:tab w:val="left" w:pos="7200"/>
              </w:tabs>
              <w:rPr>
                <w:u w:val="single"/>
                <w:lang w:val="en-CA" w:eastAsia="zh-CN"/>
              </w:rPr>
            </w:pPr>
            <w:r>
              <w:rPr>
                <w:lang w:val="en-CA"/>
              </w:rPr>
              <w:t>Document: JVET-A</w:t>
            </w:r>
            <w:r>
              <w:rPr>
                <w:rFonts w:hint="eastAsia"/>
                <w:lang w:val="en-CA" w:eastAsia="zh-CN"/>
              </w:rPr>
              <w:t>J</w:t>
            </w:r>
            <w:r w:rsidR="0088489D">
              <w:rPr>
                <w:lang w:val="en-CA"/>
              </w:rPr>
              <w:t>0291</w:t>
            </w:r>
            <w:r>
              <w:rPr>
                <w:lang w:val="en-CA"/>
              </w:rPr>
              <w:t>-v</w:t>
            </w:r>
            <w:r w:rsidR="00F70449">
              <w:rPr>
                <w:lang w:val="en-CA" w:eastAsia="zh-CN"/>
              </w:rPr>
              <w:t>1</w:t>
            </w:r>
          </w:p>
        </w:tc>
      </w:tr>
    </w:tbl>
    <w:p w14:paraId="2A14B218" w14:textId="77777777" w:rsidR="00183A89" w:rsidRDefault="00183A89">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183A89" w14:paraId="104B9B65" w14:textId="77777777">
        <w:tc>
          <w:tcPr>
            <w:tcW w:w="1458" w:type="dxa"/>
          </w:tcPr>
          <w:p w14:paraId="770110CA" w14:textId="77777777" w:rsidR="00183A89" w:rsidRDefault="00000000">
            <w:pPr>
              <w:spacing w:before="60" w:after="60"/>
              <w:rPr>
                <w:i/>
                <w:szCs w:val="22"/>
                <w:lang w:val="en-CA"/>
              </w:rPr>
            </w:pPr>
            <w:r>
              <w:rPr>
                <w:i/>
                <w:szCs w:val="22"/>
                <w:lang w:val="en-CA"/>
              </w:rPr>
              <w:t>Title:</w:t>
            </w:r>
          </w:p>
        </w:tc>
        <w:tc>
          <w:tcPr>
            <w:tcW w:w="7902" w:type="dxa"/>
            <w:gridSpan w:val="3"/>
          </w:tcPr>
          <w:p w14:paraId="7EEE1FEC" w14:textId="6DBD1084" w:rsidR="00183A89" w:rsidRDefault="00F70449">
            <w:pPr>
              <w:tabs>
                <w:tab w:val="clear" w:pos="720"/>
              </w:tabs>
              <w:spacing w:before="60" w:after="60"/>
              <w:rPr>
                <w:b/>
                <w:szCs w:val="22"/>
                <w:lang w:val="en-CA"/>
              </w:rPr>
            </w:pPr>
            <w:r>
              <w:rPr>
                <w:b/>
                <w:szCs w:val="22"/>
                <w:lang w:val="en-CA" w:eastAsia="zh-CN"/>
              </w:rPr>
              <w:t>Crosscheck of JVET-AJ0056 (</w:t>
            </w:r>
            <w:r w:rsidR="00000000">
              <w:rPr>
                <w:b/>
                <w:szCs w:val="22"/>
                <w:lang w:val="en-CA" w:eastAsia="zh-CN"/>
              </w:rPr>
              <w:t>EE1-4.1 – Wavelet transform for super-resolution loss function</w:t>
            </w:r>
            <w:r>
              <w:rPr>
                <w:b/>
                <w:szCs w:val="22"/>
                <w:lang w:val="en-CA" w:eastAsia="zh-CN"/>
              </w:rPr>
              <w:t>)</w:t>
            </w:r>
          </w:p>
        </w:tc>
      </w:tr>
      <w:tr w:rsidR="00183A89" w14:paraId="1D6A1B2D" w14:textId="77777777">
        <w:tc>
          <w:tcPr>
            <w:tcW w:w="1458" w:type="dxa"/>
          </w:tcPr>
          <w:p w14:paraId="3F953281" w14:textId="77777777" w:rsidR="00183A89" w:rsidRDefault="00000000">
            <w:pPr>
              <w:spacing w:before="60" w:after="60"/>
              <w:rPr>
                <w:i/>
                <w:szCs w:val="22"/>
                <w:lang w:val="en-CA"/>
              </w:rPr>
            </w:pPr>
            <w:r>
              <w:rPr>
                <w:i/>
                <w:szCs w:val="22"/>
                <w:lang w:val="en-CA"/>
              </w:rPr>
              <w:t>Status:</w:t>
            </w:r>
          </w:p>
        </w:tc>
        <w:tc>
          <w:tcPr>
            <w:tcW w:w="7902" w:type="dxa"/>
            <w:gridSpan w:val="3"/>
          </w:tcPr>
          <w:p w14:paraId="59BF5D46" w14:textId="77777777" w:rsidR="00183A89" w:rsidRDefault="00000000">
            <w:pPr>
              <w:spacing w:before="60" w:after="60"/>
              <w:rPr>
                <w:szCs w:val="22"/>
                <w:lang w:val="en-CA"/>
              </w:rPr>
            </w:pPr>
            <w:r>
              <w:rPr>
                <w:szCs w:val="22"/>
                <w:lang w:val="en-CA"/>
              </w:rPr>
              <w:t>Input document to JVET</w:t>
            </w:r>
          </w:p>
        </w:tc>
      </w:tr>
      <w:tr w:rsidR="00183A89" w14:paraId="470F7729" w14:textId="77777777">
        <w:tc>
          <w:tcPr>
            <w:tcW w:w="1458" w:type="dxa"/>
          </w:tcPr>
          <w:p w14:paraId="0AA15189" w14:textId="77777777" w:rsidR="00183A89" w:rsidRDefault="00000000">
            <w:pPr>
              <w:spacing w:before="60" w:after="60"/>
              <w:rPr>
                <w:i/>
                <w:szCs w:val="22"/>
                <w:lang w:val="en-CA"/>
              </w:rPr>
            </w:pPr>
            <w:r>
              <w:rPr>
                <w:i/>
                <w:szCs w:val="22"/>
                <w:lang w:val="en-CA"/>
              </w:rPr>
              <w:t>Purpose:</w:t>
            </w:r>
          </w:p>
        </w:tc>
        <w:tc>
          <w:tcPr>
            <w:tcW w:w="7902" w:type="dxa"/>
            <w:gridSpan w:val="3"/>
          </w:tcPr>
          <w:p w14:paraId="69C1B37B" w14:textId="1F0A4F77" w:rsidR="00183A89" w:rsidRDefault="008F1D71">
            <w:pPr>
              <w:spacing w:before="60" w:after="60"/>
              <w:rPr>
                <w:szCs w:val="22"/>
                <w:lang w:val="en-CA"/>
              </w:rPr>
            </w:pPr>
            <w:r>
              <w:rPr>
                <w:szCs w:val="22"/>
                <w:lang w:val="en-CA"/>
              </w:rPr>
              <w:t>Report</w:t>
            </w:r>
          </w:p>
        </w:tc>
      </w:tr>
      <w:tr w:rsidR="008F1D71" w14:paraId="4151B2D3" w14:textId="77777777">
        <w:tc>
          <w:tcPr>
            <w:tcW w:w="1458" w:type="dxa"/>
          </w:tcPr>
          <w:p w14:paraId="375B34F0" w14:textId="77777777" w:rsidR="008F1D71" w:rsidRDefault="008F1D71" w:rsidP="008F1D71">
            <w:pPr>
              <w:spacing w:before="60" w:after="60"/>
              <w:rPr>
                <w:i/>
                <w:szCs w:val="22"/>
                <w:lang w:val="en-CA"/>
              </w:rPr>
            </w:pPr>
            <w:r>
              <w:rPr>
                <w:i/>
                <w:szCs w:val="22"/>
                <w:lang w:val="en-CA"/>
              </w:rPr>
              <w:t>Author(s) or</w:t>
            </w:r>
            <w:r>
              <w:rPr>
                <w:i/>
                <w:szCs w:val="22"/>
                <w:lang w:val="en-CA"/>
              </w:rPr>
              <w:br/>
              <w:t>Contact(s):</w:t>
            </w:r>
          </w:p>
        </w:tc>
        <w:tc>
          <w:tcPr>
            <w:tcW w:w="3942" w:type="dxa"/>
          </w:tcPr>
          <w:p w14:paraId="53BE347B" w14:textId="54B89C27" w:rsidR="008F1D71" w:rsidRDefault="008F1D71" w:rsidP="008F1D71">
            <w:pPr>
              <w:spacing w:before="60" w:after="60"/>
              <w:rPr>
                <w:szCs w:val="22"/>
                <w:lang w:eastAsia="zh-CN"/>
              </w:rPr>
            </w:pPr>
            <w:r w:rsidRPr="00EA5508">
              <w:rPr>
                <w:rFonts w:hint="eastAsia"/>
                <w:szCs w:val="22"/>
                <w:lang w:val="en-CA"/>
              </w:rPr>
              <w:t>Chaoyi</w:t>
            </w:r>
            <w:r w:rsidRPr="00EA5508">
              <w:rPr>
                <w:szCs w:val="22"/>
              </w:rPr>
              <w:t xml:space="preserve"> Lin</w:t>
            </w:r>
          </w:p>
        </w:tc>
        <w:tc>
          <w:tcPr>
            <w:tcW w:w="900" w:type="dxa"/>
          </w:tcPr>
          <w:p w14:paraId="42F02F4C" w14:textId="494B741C" w:rsidR="008F1D71" w:rsidRDefault="008F1D71" w:rsidP="008F1D71">
            <w:pPr>
              <w:spacing w:before="60" w:after="60"/>
              <w:rPr>
                <w:szCs w:val="22"/>
                <w:lang w:val="en-CA"/>
              </w:rPr>
            </w:pPr>
            <w:r>
              <w:rPr>
                <w:szCs w:val="22"/>
                <w:lang w:val="en-CA"/>
              </w:rPr>
              <w:t>Email:</w:t>
            </w:r>
          </w:p>
        </w:tc>
        <w:tc>
          <w:tcPr>
            <w:tcW w:w="3060" w:type="dxa"/>
          </w:tcPr>
          <w:p w14:paraId="3C2061B8" w14:textId="54844401" w:rsidR="008F1D71" w:rsidRDefault="008F1D71" w:rsidP="008F1D71">
            <w:pPr>
              <w:spacing w:before="60" w:after="60"/>
              <w:rPr>
                <w:rStyle w:val="Hyperlink"/>
                <w:lang w:val="en-CA" w:eastAsia="zh-CN"/>
              </w:rPr>
            </w:pPr>
            <w:r w:rsidRPr="00EA5508">
              <w:rPr>
                <w:szCs w:val="22"/>
                <w:lang w:val="en-CA"/>
              </w:rPr>
              <w:t>linchaoyi.cy@bytedance.com</w:t>
            </w:r>
          </w:p>
        </w:tc>
      </w:tr>
      <w:tr w:rsidR="008F1D71" w14:paraId="6D4EC288" w14:textId="77777777">
        <w:tc>
          <w:tcPr>
            <w:tcW w:w="1458" w:type="dxa"/>
          </w:tcPr>
          <w:p w14:paraId="76462077" w14:textId="77777777" w:rsidR="008F1D71" w:rsidRDefault="008F1D71" w:rsidP="008F1D71">
            <w:pPr>
              <w:spacing w:before="60" w:after="60"/>
              <w:rPr>
                <w:i/>
                <w:szCs w:val="22"/>
                <w:lang w:val="en-CA"/>
              </w:rPr>
            </w:pPr>
            <w:r>
              <w:rPr>
                <w:i/>
                <w:szCs w:val="22"/>
                <w:lang w:val="en-CA"/>
              </w:rPr>
              <w:t>Source:</w:t>
            </w:r>
          </w:p>
        </w:tc>
        <w:tc>
          <w:tcPr>
            <w:tcW w:w="7902" w:type="dxa"/>
            <w:gridSpan w:val="3"/>
          </w:tcPr>
          <w:p w14:paraId="0AF17CD6" w14:textId="622A1035" w:rsidR="008F1D71" w:rsidRDefault="008F1D71" w:rsidP="008F1D71">
            <w:pPr>
              <w:spacing w:before="60" w:after="60"/>
              <w:rPr>
                <w:szCs w:val="22"/>
                <w:lang w:eastAsia="zh-CN"/>
              </w:rPr>
            </w:pPr>
            <w:r w:rsidRPr="00EA5508">
              <w:rPr>
                <w:szCs w:val="22"/>
                <w:lang w:val="en-CA"/>
              </w:rPr>
              <w:t>Bytedance</w:t>
            </w:r>
            <w:r>
              <w:rPr>
                <w:szCs w:val="22"/>
                <w:lang w:val="en-CA"/>
              </w:rPr>
              <w:t xml:space="preserve"> Inc.</w:t>
            </w:r>
          </w:p>
        </w:tc>
      </w:tr>
    </w:tbl>
    <w:p w14:paraId="0189BC5E" w14:textId="77777777" w:rsidR="00183A89" w:rsidRDefault="00000000">
      <w:pPr>
        <w:tabs>
          <w:tab w:val="right" w:pos="9360"/>
        </w:tabs>
        <w:spacing w:before="120" w:after="240"/>
        <w:jc w:val="center"/>
        <w:rPr>
          <w:szCs w:val="22"/>
          <w:lang w:val="en-CA"/>
        </w:rPr>
      </w:pPr>
      <w:r>
        <w:rPr>
          <w:szCs w:val="22"/>
          <w:u w:val="single"/>
          <w:lang w:val="en-CA"/>
        </w:rPr>
        <w:t>_____________________________</w:t>
      </w:r>
    </w:p>
    <w:p w14:paraId="1C0C176D" w14:textId="77777777" w:rsidR="00183A89" w:rsidRDefault="00000000">
      <w:pPr>
        <w:pStyle w:val="Heading1"/>
        <w:numPr>
          <w:ilvl w:val="0"/>
          <w:numId w:val="0"/>
        </w:numPr>
        <w:ind w:left="432" w:hanging="432"/>
        <w:rPr>
          <w:lang w:val="en-CA"/>
        </w:rPr>
      </w:pPr>
      <w:r>
        <w:rPr>
          <w:lang w:val="en-CA"/>
        </w:rPr>
        <w:t>Abstract</w:t>
      </w:r>
    </w:p>
    <w:p w14:paraId="7ED53815" w14:textId="457B01C0" w:rsidR="001E35BE" w:rsidRPr="00EA5508" w:rsidRDefault="001E35BE" w:rsidP="001E35BE">
      <w:pPr>
        <w:rPr>
          <w:szCs w:val="22"/>
          <w:lang w:val="en-CA"/>
        </w:rPr>
      </w:pPr>
      <w:r w:rsidRPr="00EA5508">
        <w:rPr>
          <w:szCs w:val="22"/>
          <w:lang w:val="en-CA"/>
        </w:rPr>
        <w:t xml:space="preserve">This contribution reports the cross-check results for </w:t>
      </w:r>
      <w:r>
        <w:rPr>
          <w:szCs w:val="22"/>
          <w:lang w:val="en-CA"/>
        </w:rPr>
        <w:t>EE1-4.1</w:t>
      </w:r>
      <w:r w:rsidR="003F0252">
        <w:rPr>
          <w:szCs w:val="22"/>
          <w:lang w:val="en-CA"/>
        </w:rPr>
        <w:t>.2</w:t>
      </w:r>
      <w:r w:rsidRPr="00EA5508">
        <w:rPr>
          <w:szCs w:val="22"/>
          <w:lang w:val="en-CA"/>
        </w:rPr>
        <w:t>, which</w:t>
      </w:r>
      <w:r>
        <w:rPr>
          <w:szCs w:val="22"/>
          <w:lang w:val="en-CA"/>
        </w:rPr>
        <w:t xml:space="preserve"> uses </w:t>
      </w:r>
      <w:r>
        <w:rPr>
          <w:szCs w:val="22"/>
          <w:lang w:val="en-CA"/>
        </w:rPr>
        <w:t>wavelet transform in loss funtion</w:t>
      </w:r>
      <w:r>
        <w:rPr>
          <w:szCs w:val="22"/>
          <w:lang w:val="en-CA"/>
        </w:rPr>
        <w:t xml:space="preserve"> for </w:t>
      </w:r>
      <w:r>
        <w:rPr>
          <w:szCs w:val="22"/>
          <w:lang w:val="en-CA"/>
        </w:rPr>
        <w:t>training</w:t>
      </w:r>
      <w:r>
        <w:rPr>
          <w:szCs w:val="22"/>
          <w:lang w:val="en-CA"/>
        </w:rPr>
        <w:t xml:space="preserve"> super resolution</w:t>
      </w:r>
      <w:r w:rsidRPr="00EA5508">
        <w:rPr>
          <w:szCs w:val="22"/>
          <w:lang w:val="en-CA"/>
        </w:rPr>
        <w:t>.</w:t>
      </w:r>
      <w:r>
        <w:rPr>
          <w:rFonts w:hint="eastAsia"/>
          <w:szCs w:val="22"/>
          <w:lang w:val="en-CA" w:eastAsia="zh-CN"/>
        </w:rPr>
        <w:t xml:space="preserve"> Both</w:t>
      </w:r>
      <w:r>
        <w:rPr>
          <w:szCs w:val="22"/>
          <w:lang w:eastAsia="zh-CN"/>
        </w:rPr>
        <w:t xml:space="preserve"> training and inference crosschecks are succeed.</w:t>
      </w:r>
      <w:r w:rsidRPr="00EA5508">
        <w:rPr>
          <w:szCs w:val="22"/>
          <w:lang w:val="en-CA"/>
        </w:rPr>
        <w:t xml:space="preserve"> </w:t>
      </w:r>
      <w:r w:rsidRPr="000C2F51">
        <w:rPr>
          <w:szCs w:val="22"/>
          <w:lang w:val="en-CA"/>
        </w:rPr>
        <w:t>For training crosscheck, the model trained by crosschecker shows maximum 0.0</w:t>
      </w:r>
      <w:r>
        <w:rPr>
          <w:rFonts w:hint="eastAsia"/>
          <w:szCs w:val="22"/>
          <w:lang w:val="en-CA" w:eastAsia="zh-CN"/>
        </w:rPr>
        <w:t>3</w:t>
      </w:r>
      <w:r w:rsidRPr="000C2F51">
        <w:rPr>
          <w:szCs w:val="22"/>
          <w:lang w:val="en-CA"/>
        </w:rPr>
        <w:t xml:space="preserve">% luma coding performance </w:t>
      </w:r>
      <w:r w:rsidRPr="000C2F51">
        <w:rPr>
          <w:rFonts w:hint="eastAsia"/>
          <w:szCs w:val="22"/>
          <w:lang w:val="en-CA"/>
        </w:rPr>
        <w:t xml:space="preserve">difference </w:t>
      </w:r>
      <w:r w:rsidRPr="000C2F51">
        <w:rPr>
          <w:szCs w:val="22"/>
          <w:lang w:val="en-CA"/>
        </w:rPr>
        <w:t xml:space="preserve">compared to the results provided by </w:t>
      </w:r>
      <w:r>
        <w:rPr>
          <w:szCs w:val="22"/>
          <w:lang w:val="en-CA"/>
        </w:rPr>
        <w:t>JVET-A</w:t>
      </w:r>
      <w:r>
        <w:rPr>
          <w:szCs w:val="22"/>
          <w:lang w:val="en-CA"/>
        </w:rPr>
        <w:t>J0056</w:t>
      </w:r>
      <w:r w:rsidRPr="000C2F51">
        <w:rPr>
          <w:szCs w:val="22"/>
          <w:lang w:val="en-CA"/>
        </w:rPr>
        <w:t>. For inference crosscheck, the results exactly match with JVET-</w:t>
      </w:r>
      <w:r>
        <w:rPr>
          <w:szCs w:val="22"/>
          <w:lang w:val="en-CA"/>
        </w:rPr>
        <w:t>AJ0056</w:t>
      </w:r>
      <w:r>
        <w:rPr>
          <w:szCs w:val="22"/>
          <w:lang w:val="en-CA"/>
        </w:rPr>
        <w:t>.</w:t>
      </w:r>
    </w:p>
    <w:p w14:paraId="0DB62FE8" w14:textId="77777777" w:rsidR="00183A89" w:rsidRDefault="00000000">
      <w:pPr>
        <w:pStyle w:val="Heading1"/>
        <w:rPr>
          <w:lang w:val="en-CA"/>
        </w:rPr>
      </w:pPr>
      <w:r>
        <w:rPr>
          <w:lang w:val="en-CA"/>
        </w:rPr>
        <w:t>Introduction</w:t>
      </w:r>
    </w:p>
    <w:p w14:paraId="6656F3D1" w14:textId="69CF6D77" w:rsidR="001E35BE" w:rsidRPr="00BA54DA" w:rsidRDefault="001E35BE" w:rsidP="001E35BE">
      <w:pPr>
        <w:rPr>
          <w:szCs w:val="22"/>
          <w:lang w:val="en-CA"/>
        </w:rPr>
      </w:pPr>
      <w:r w:rsidRPr="00BA54DA">
        <w:rPr>
          <w:szCs w:val="22"/>
          <w:lang w:val="en-CA"/>
        </w:rPr>
        <w:t>This document reports the crosscheck results of EE1-4.1</w:t>
      </w:r>
      <w:r w:rsidR="00AC4FD6">
        <w:rPr>
          <w:szCs w:val="22"/>
          <w:lang w:val="en-CA"/>
        </w:rPr>
        <w:t>.2</w:t>
      </w:r>
      <w:r w:rsidRPr="00BA54DA">
        <w:rPr>
          <w:szCs w:val="22"/>
          <w:lang w:val="en-CA"/>
        </w:rPr>
        <w:t xml:space="preserve"> (</w:t>
      </w:r>
      <w:r w:rsidRPr="00BA54DA">
        <w:rPr>
          <w:rFonts w:hint="eastAsia"/>
          <w:szCs w:val="22"/>
          <w:lang w:val="en-CA"/>
        </w:rPr>
        <w:t>J</w:t>
      </w:r>
      <w:r w:rsidRPr="00BA54DA">
        <w:rPr>
          <w:szCs w:val="22"/>
          <w:lang w:val="en-CA"/>
        </w:rPr>
        <w:t>VET-A</w:t>
      </w:r>
      <w:r>
        <w:rPr>
          <w:rFonts w:hint="eastAsia"/>
          <w:szCs w:val="22"/>
          <w:lang w:val="en-CA" w:eastAsia="zh-CN"/>
        </w:rPr>
        <w:t>J0056</w:t>
      </w:r>
      <w:r w:rsidRPr="00BA54DA">
        <w:rPr>
          <w:szCs w:val="22"/>
          <w:lang w:val="en-CA"/>
        </w:rPr>
        <w:t xml:space="preserve">), which proposed to use </w:t>
      </w:r>
      <w:r>
        <w:rPr>
          <w:szCs w:val="22"/>
          <w:lang w:val="en-CA"/>
        </w:rPr>
        <w:t xml:space="preserve">wavelet transform in loss </w:t>
      </w:r>
      <w:r>
        <w:rPr>
          <w:szCs w:val="22"/>
          <w:lang w:val="en-CA"/>
        </w:rPr>
        <w:t>function when training super resolution model</w:t>
      </w:r>
      <w:r w:rsidRPr="00BA54DA">
        <w:rPr>
          <w:szCs w:val="22"/>
        </w:rPr>
        <w:t xml:space="preserve">. </w:t>
      </w:r>
      <w:r>
        <w:rPr>
          <w:szCs w:val="22"/>
          <w:lang w:val="en-CA" w:eastAsia="zh-CN"/>
        </w:rPr>
        <w:t>T</w:t>
      </w:r>
      <w:r>
        <w:rPr>
          <w:rFonts w:hint="eastAsia"/>
          <w:szCs w:val="22"/>
          <w:lang w:val="en-CA" w:eastAsia="zh-CN"/>
        </w:rPr>
        <w:t xml:space="preserve">he </w:t>
      </w:r>
      <w:r>
        <w:rPr>
          <w:szCs w:val="22"/>
          <w:lang w:val="en-CA"/>
        </w:rPr>
        <w:t>DWT transform of the ground truth image and the SR image output from the network</w:t>
      </w:r>
      <w:r>
        <w:rPr>
          <w:rFonts w:hint="eastAsia"/>
          <w:szCs w:val="22"/>
          <w:lang w:val="en-CA" w:eastAsia="zh-CN"/>
        </w:rPr>
        <w:t xml:space="preserve"> is conducted</w:t>
      </w:r>
      <w:r>
        <w:rPr>
          <w:szCs w:val="22"/>
          <w:lang w:val="en-CA"/>
        </w:rPr>
        <w:t xml:space="preserve"> before calculating the loss</w:t>
      </w:r>
      <w:r>
        <w:rPr>
          <w:lang w:val="en-CA" w:eastAsia="zh-CN"/>
        </w:rPr>
        <w:t>.</w:t>
      </w:r>
    </w:p>
    <w:p w14:paraId="4C800545" w14:textId="77777777" w:rsidR="001E35BE" w:rsidRDefault="001E35BE">
      <w:pPr>
        <w:rPr>
          <w:rFonts w:hint="eastAsia"/>
          <w:szCs w:val="22"/>
          <w:lang w:val="en-CA"/>
        </w:rPr>
      </w:pPr>
    </w:p>
    <w:p w14:paraId="4ECE69E7" w14:textId="77777777" w:rsidR="001E35BE" w:rsidRPr="00BA54DA" w:rsidRDefault="001E35BE" w:rsidP="001E35BE">
      <w:pPr>
        <w:pStyle w:val="Heading1"/>
        <w:ind w:left="360" w:hanging="360"/>
        <w:rPr>
          <w:lang w:val="en-CA"/>
        </w:rPr>
      </w:pPr>
      <w:bookmarkStart w:id="0" w:name="_Hlk147438291"/>
      <w:r>
        <w:rPr>
          <w:lang w:val="en-CA"/>
        </w:rPr>
        <w:t>Training crosscheck</w:t>
      </w:r>
    </w:p>
    <w:bookmarkEnd w:id="0"/>
    <w:p w14:paraId="7A72CE9C" w14:textId="0AEA13D5" w:rsidR="001E35BE" w:rsidRDefault="001E35BE" w:rsidP="001E35BE">
      <w:pPr>
        <w:pStyle w:val="ListParagraph"/>
        <w:ind w:left="0"/>
        <w:rPr>
          <w:lang w:val="en-CA" w:eastAsia="zh-CN"/>
        </w:rPr>
      </w:pPr>
      <w:r>
        <w:rPr>
          <w:lang w:val="en-CA" w:eastAsia="zh-CN"/>
        </w:rPr>
        <w:t xml:space="preserve">For EE1-4.1.2, crosschecker trained the model from scratch with the training scripts provided by proponents. The training data is generated with LOP2 and NNintra enabled. Both 2x and 1.5x data are generated and used for training. The model </w:t>
      </w:r>
      <w:r>
        <w:rPr>
          <w:rFonts w:hint="eastAsia"/>
          <w:lang w:val="en-CA" w:eastAsia="zh-CN"/>
        </w:rPr>
        <w:t>is</w:t>
      </w:r>
      <w:r>
        <w:rPr>
          <w:lang w:val="en-CA" w:eastAsia="zh-CN"/>
        </w:rPr>
        <w:t xml:space="preserve"> </w:t>
      </w:r>
      <w:r>
        <w:rPr>
          <w:rFonts w:hint="eastAsia"/>
          <w:lang w:val="en-CA" w:eastAsia="zh-CN"/>
        </w:rPr>
        <w:t>trained</w:t>
      </w:r>
      <w:r>
        <w:rPr>
          <w:lang w:val="en-CA" w:eastAsia="zh-CN"/>
        </w:rPr>
        <w:t xml:space="preserve"> with 60 epochs. After training, the model is quantized to integer model for inference.</w:t>
      </w:r>
    </w:p>
    <w:p w14:paraId="1BC84293" w14:textId="5620848D" w:rsidR="00183A89" w:rsidRPr="001E35BE" w:rsidRDefault="001E35BE">
      <w:pPr>
        <w:rPr>
          <w:lang w:val="en-CA"/>
        </w:rPr>
      </w:pPr>
      <w:r w:rsidRPr="00BA54DA">
        <w:rPr>
          <w:lang w:val="en-CA"/>
        </w:rPr>
        <w:t xml:space="preserve">The training crosscheck results are presented in </w:t>
      </w:r>
      <w:r>
        <w:rPr>
          <w:lang w:val="en-CA"/>
        </w:rPr>
        <w:t>the following tables</w:t>
      </w:r>
      <w:r w:rsidRPr="00BA54DA">
        <w:rPr>
          <w:lang w:val="en-CA"/>
        </w:rPr>
        <w:t>.</w:t>
      </w:r>
    </w:p>
    <w:p w14:paraId="6CAEC0DD" w14:textId="77777777" w:rsidR="00183A89" w:rsidRDefault="00000000">
      <w:pPr>
        <w:pStyle w:val="Caption"/>
        <w:spacing w:beforeLines="50" w:before="120" w:after="0"/>
        <w:jc w:val="center"/>
      </w:pPr>
      <w:r>
        <w:t xml:space="preserve">Table 6 Results of </w:t>
      </w:r>
      <w:r>
        <w:rPr>
          <w:rFonts w:hint="eastAsia"/>
          <w:lang w:eastAsia="zh-CN"/>
        </w:rPr>
        <w:t>EE1-4.1.2</w:t>
      </w:r>
      <w:r>
        <w:t xml:space="preserve"> in RA configurations</w:t>
      </w:r>
    </w:p>
    <w:tbl>
      <w:tblPr>
        <w:tblW w:w="4661" w:type="dxa"/>
        <w:jc w:val="center"/>
        <w:tblLook w:val="04A0" w:firstRow="1" w:lastRow="0" w:firstColumn="1" w:lastColumn="0" w:noHBand="0" w:noVBand="1"/>
      </w:tblPr>
      <w:tblGrid>
        <w:gridCol w:w="1640"/>
        <w:gridCol w:w="1002"/>
        <w:gridCol w:w="1017"/>
        <w:gridCol w:w="1002"/>
      </w:tblGrid>
      <w:tr w:rsidR="00832EA0" w14:paraId="53D59CD5" w14:textId="77777777" w:rsidTr="00832EA0">
        <w:trPr>
          <w:trHeight w:val="255"/>
          <w:jc w:val="center"/>
        </w:trPr>
        <w:tc>
          <w:tcPr>
            <w:tcW w:w="1640" w:type="dxa"/>
            <w:tcBorders>
              <w:top w:val="nil"/>
              <w:left w:val="nil"/>
              <w:bottom w:val="nil"/>
              <w:right w:val="nil"/>
            </w:tcBorders>
            <w:shd w:val="clear" w:color="auto" w:fill="auto"/>
            <w:noWrap/>
            <w:vAlign w:val="center"/>
          </w:tcPr>
          <w:p w14:paraId="28C7ACC8"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0F3C2CA2"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Y-PSNR</w:t>
            </w:r>
          </w:p>
        </w:tc>
        <w:tc>
          <w:tcPr>
            <w:tcW w:w="1017" w:type="dxa"/>
            <w:tcBorders>
              <w:top w:val="single" w:sz="4" w:space="0" w:color="auto"/>
              <w:left w:val="nil"/>
              <w:bottom w:val="single" w:sz="8" w:space="0" w:color="auto"/>
              <w:right w:val="nil"/>
            </w:tcBorders>
            <w:shd w:val="clear" w:color="auto" w:fill="auto"/>
            <w:noWrap/>
            <w:vAlign w:val="center"/>
          </w:tcPr>
          <w:p w14:paraId="1288EA44"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U-PSNR</w:t>
            </w:r>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298FFB03"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V-PSNR</w:t>
            </w:r>
          </w:p>
        </w:tc>
      </w:tr>
      <w:tr w:rsidR="00832EA0" w14:paraId="0B8A3351" w14:textId="77777777" w:rsidTr="00832E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4EE7D95"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A1</w:t>
            </w:r>
          </w:p>
        </w:tc>
        <w:tc>
          <w:tcPr>
            <w:tcW w:w="1002" w:type="dxa"/>
            <w:tcBorders>
              <w:top w:val="single" w:sz="8" w:space="0" w:color="auto"/>
              <w:left w:val="single" w:sz="8" w:space="0" w:color="auto"/>
              <w:bottom w:val="nil"/>
              <w:right w:val="nil"/>
            </w:tcBorders>
            <w:shd w:val="clear" w:color="000000" w:fill="CCFFCC"/>
            <w:noWrap/>
            <w:vAlign w:val="center"/>
          </w:tcPr>
          <w:p w14:paraId="0C548DAE" w14:textId="39656F2E"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-3.</w:t>
            </w:r>
            <w:r w:rsidR="00A516F6">
              <w:rPr>
                <w:rFonts w:ascii="Arial" w:hAnsi="Arial" w:cs="Arial"/>
                <w:sz w:val="20"/>
                <w:szCs w:val="18"/>
              </w:rPr>
              <w:t>02</w:t>
            </w:r>
            <w:r>
              <w:rPr>
                <w:rFonts w:ascii="Arial" w:hAnsi="Arial" w:cs="Arial"/>
                <w:sz w:val="20"/>
                <w:szCs w:val="18"/>
              </w:rPr>
              <w:t>%</w:t>
            </w:r>
          </w:p>
        </w:tc>
        <w:tc>
          <w:tcPr>
            <w:tcW w:w="1017" w:type="dxa"/>
            <w:tcBorders>
              <w:top w:val="single" w:sz="8" w:space="0" w:color="auto"/>
              <w:left w:val="nil"/>
              <w:bottom w:val="nil"/>
              <w:right w:val="nil"/>
            </w:tcBorders>
            <w:shd w:val="clear" w:color="auto" w:fill="auto"/>
            <w:noWrap/>
            <w:vAlign w:val="center"/>
          </w:tcPr>
          <w:p w14:paraId="22CC09CE" w14:textId="79FEA519"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1.78</w:t>
            </w:r>
            <w:r w:rsidR="00832EA0">
              <w:rPr>
                <w:rFonts w:ascii="Arial" w:hAnsi="Arial" w:cs="Arial"/>
                <w:color w:val="000000"/>
                <w:sz w:val="20"/>
                <w:szCs w:val="18"/>
              </w:rPr>
              <w:t>%</w:t>
            </w:r>
          </w:p>
        </w:tc>
        <w:tc>
          <w:tcPr>
            <w:tcW w:w="1002" w:type="dxa"/>
            <w:tcBorders>
              <w:top w:val="single" w:sz="8" w:space="0" w:color="auto"/>
              <w:left w:val="nil"/>
              <w:bottom w:val="nil"/>
              <w:right w:val="single" w:sz="4" w:space="0" w:color="auto"/>
            </w:tcBorders>
            <w:shd w:val="clear" w:color="000000" w:fill="FFC7CE"/>
            <w:noWrap/>
            <w:vAlign w:val="center"/>
          </w:tcPr>
          <w:p w14:paraId="08A0E327" w14:textId="02672581"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2.83</w:t>
            </w:r>
            <w:r w:rsidR="00832EA0">
              <w:rPr>
                <w:rFonts w:ascii="Arial" w:hAnsi="Arial" w:cs="Arial"/>
                <w:sz w:val="20"/>
                <w:szCs w:val="18"/>
              </w:rPr>
              <w:t>%</w:t>
            </w:r>
          </w:p>
        </w:tc>
      </w:tr>
      <w:tr w:rsidR="00832EA0" w14:paraId="12FECC67"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FDF5549"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A2</w:t>
            </w:r>
          </w:p>
        </w:tc>
        <w:tc>
          <w:tcPr>
            <w:tcW w:w="1002" w:type="dxa"/>
            <w:tcBorders>
              <w:top w:val="nil"/>
              <w:left w:val="single" w:sz="8" w:space="0" w:color="auto"/>
              <w:bottom w:val="nil"/>
              <w:right w:val="nil"/>
            </w:tcBorders>
            <w:shd w:val="clear" w:color="auto" w:fill="auto"/>
            <w:noWrap/>
            <w:vAlign w:val="center"/>
          </w:tcPr>
          <w:p w14:paraId="45D7A776" w14:textId="25B42D6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-0.7</w:t>
            </w:r>
            <w:r w:rsidR="00A516F6">
              <w:rPr>
                <w:rFonts w:ascii="Arial" w:hAnsi="Arial" w:cs="Arial"/>
                <w:color w:val="000000"/>
                <w:sz w:val="20"/>
                <w:szCs w:val="18"/>
              </w:rPr>
              <w:t>8</w:t>
            </w:r>
            <w:r>
              <w:rPr>
                <w:rFonts w:ascii="Arial" w:hAnsi="Arial" w:cs="Arial"/>
                <w:color w:val="000000"/>
                <w:sz w:val="20"/>
                <w:szCs w:val="18"/>
              </w:rPr>
              <w:t>%</w:t>
            </w:r>
          </w:p>
        </w:tc>
        <w:tc>
          <w:tcPr>
            <w:tcW w:w="1017" w:type="dxa"/>
            <w:tcBorders>
              <w:top w:val="nil"/>
              <w:left w:val="nil"/>
              <w:bottom w:val="nil"/>
              <w:right w:val="nil"/>
            </w:tcBorders>
            <w:shd w:val="clear" w:color="000000" w:fill="FFC7CE"/>
            <w:noWrap/>
            <w:vAlign w:val="center"/>
          </w:tcPr>
          <w:p w14:paraId="7D4040D1" w14:textId="6176B660"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8.</w:t>
            </w:r>
            <w:r w:rsidR="00A516F6">
              <w:rPr>
                <w:rFonts w:ascii="Arial" w:hAnsi="Arial" w:cs="Arial"/>
                <w:sz w:val="20"/>
                <w:szCs w:val="18"/>
              </w:rPr>
              <w:t>13</w:t>
            </w:r>
            <w:r>
              <w:rPr>
                <w:rFonts w:ascii="Arial" w:hAnsi="Arial" w:cs="Arial"/>
                <w:sz w:val="20"/>
                <w:szCs w:val="18"/>
              </w:rPr>
              <w:t>%</w:t>
            </w:r>
          </w:p>
        </w:tc>
        <w:tc>
          <w:tcPr>
            <w:tcW w:w="1002" w:type="dxa"/>
            <w:tcBorders>
              <w:top w:val="nil"/>
              <w:left w:val="nil"/>
              <w:bottom w:val="nil"/>
              <w:right w:val="single" w:sz="4" w:space="0" w:color="auto"/>
            </w:tcBorders>
            <w:shd w:val="clear" w:color="000000" w:fill="FFC7CE"/>
            <w:noWrap/>
            <w:vAlign w:val="center"/>
          </w:tcPr>
          <w:p w14:paraId="250381CC" w14:textId="5A149D78"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7.</w:t>
            </w:r>
            <w:r w:rsidR="00A516F6">
              <w:rPr>
                <w:rFonts w:ascii="Arial" w:hAnsi="Arial" w:cs="Arial"/>
                <w:sz w:val="20"/>
                <w:szCs w:val="18"/>
              </w:rPr>
              <w:t>8</w:t>
            </w:r>
            <w:r>
              <w:rPr>
                <w:rFonts w:ascii="Arial" w:hAnsi="Arial" w:cs="Arial"/>
                <w:sz w:val="20"/>
                <w:szCs w:val="18"/>
              </w:rPr>
              <w:t>8%</w:t>
            </w:r>
          </w:p>
        </w:tc>
      </w:tr>
      <w:tr w:rsidR="00832EA0" w14:paraId="67F78FF7"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3F45778"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B</w:t>
            </w:r>
          </w:p>
        </w:tc>
        <w:tc>
          <w:tcPr>
            <w:tcW w:w="1002" w:type="dxa"/>
            <w:tcBorders>
              <w:top w:val="nil"/>
              <w:left w:val="single" w:sz="8" w:space="0" w:color="auto"/>
              <w:bottom w:val="nil"/>
              <w:right w:val="nil"/>
            </w:tcBorders>
            <w:shd w:val="clear" w:color="auto" w:fill="auto"/>
            <w:noWrap/>
            <w:vAlign w:val="center"/>
          </w:tcPr>
          <w:p w14:paraId="5FCC7E71"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431BABD0"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179B2095"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832EA0" w14:paraId="74B8B605"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F5AF822"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C</w:t>
            </w:r>
          </w:p>
        </w:tc>
        <w:tc>
          <w:tcPr>
            <w:tcW w:w="1002" w:type="dxa"/>
            <w:tcBorders>
              <w:top w:val="nil"/>
              <w:left w:val="single" w:sz="8" w:space="0" w:color="auto"/>
              <w:bottom w:val="nil"/>
              <w:right w:val="nil"/>
            </w:tcBorders>
            <w:shd w:val="clear" w:color="auto" w:fill="auto"/>
            <w:noWrap/>
            <w:vAlign w:val="center"/>
          </w:tcPr>
          <w:p w14:paraId="7FEDFE6C"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68467FC6"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73A0C996"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832EA0" w14:paraId="6E65C411" w14:textId="77777777" w:rsidTr="00832EA0">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6D2BC24B"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E</w:t>
            </w:r>
          </w:p>
        </w:tc>
        <w:tc>
          <w:tcPr>
            <w:tcW w:w="1002" w:type="dxa"/>
            <w:tcBorders>
              <w:top w:val="nil"/>
              <w:left w:val="single" w:sz="8" w:space="0" w:color="auto"/>
              <w:bottom w:val="nil"/>
              <w:right w:val="nil"/>
            </w:tcBorders>
            <w:shd w:val="clear" w:color="auto" w:fill="auto"/>
            <w:noWrap/>
            <w:vAlign w:val="center"/>
          </w:tcPr>
          <w:p w14:paraId="42C9A76A"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 xml:space="preserve">　</w:t>
            </w:r>
          </w:p>
        </w:tc>
        <w:tc>
          <w:tcPr>
            <w:tcW w:w="1017" w:type="dxa"/>
            <w:tcBorders>
              <w:top w:val="nil"/>
              <w:left w:val="nil"/>
              <w:bottom w:val="nil"/>
              <w:right w:val="nil"/>
            </w:tcBorders>
            <w:shd w:val="clear" w:color="auto" w:fill="auto"/>
            <w:noWrap/>
            <w:vAlign w:val="center"/>
          </w:tcPr>
          <w:p w14:paraId="4D286433"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p>
        </w:tc>
        <w:tc>
          <w:tcPr>
            <w:tcW w:w="1002" w:type="dxa"/>
            <w:tcBorders>
              <w:top w:val="nil"/>
              <w:left w:val="nil"/>
              <w:bottom w:val="nil"/>
              <w:right w:val="single" w:sz="4" w:space="0" w:color="auto"/>
            </w:tcBorders>
            <w:shd w:val="clear" w:color="auto" w:fill="auto"/>
            <w:noWrap/>
            <w:vAlign w:val="center"/>
          </w:tcPr>
          <w:p w14:paraId="2198D870"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 xml:space="preserve">　</w:t>
            </w:r>
          </w:p>
        </w:tc>
      </w:tr>
      <w:tr w:rsidR="00832EA0" w14:paraId="31EB45C0" w14:textId="77777777" w:rsidTr="00832EA0">
        <w:trPr>
          <w:trHeight w:val="255"/>
          <w:jc w:val="center"/>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11FBD3B"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Overall</w:t>
            </w:r>
          </w:p>
        </w:tc>
        <w:tc>
          <w:tcPr>
            <w:tcW w:w="1002" w:type="dxa"/>
            <w:tcBorders>
              <w:top w:val="single" w:sz="8" w:space="0" w:color="auto"/>
              <w:left w:val="single" w:sz="8" w:space="0" w:color="auto"/>
              <w:bottom w:val="nil"/>
              <w:right w:val="nil"/>
            </w:tcBorders>
            <w:shd w:val="clear" w:color="auto" w:fill="auto"/>
            <w:noWrap/>
            <w:vAlign w:val="center"/>
          </w:tcPr>
          <w:p w14:paraId="49AB606B" w14:textId="043F01B9"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-0.7</w:t>
            </w:r>
            <w:r w:rsidR="00A516F6">
              <w:rPr>
                <w:rFonts w:ascii="Arial" w:hAnsi="Arial" w:cs="Arial"/>
                <w:color w:val="000000"/>
                <w:sz w:val="20"/>
                <w:szCs w:val="18"/>
              </w:rPr>
              <w:t>6</w:t>
            </w:r>
            <w:r>
              <w:rPr>
                <w:rFonts w:ascii="Arial" w:hAnsi="Arial" w:cs="Arial"/>
                <w:color w:val="000000"/>
                <w:sz w:val="20"/>
                <w:szCs w:val="18"/>
              </w:rPr>
              <w:t>%</w:t>
            </w:r>
          </w:p>
        </w:tc>
        <w:tc>
          <w:tcPr>
            <w:tcW w:w="1017" w:type="dxa"/>
            <w:tcBorders>
              <w:top w:val="single" w:sz="8" w:space="0" w:color="auto"/>
              <w:left w:val="nil"/>
              <w:bottom w:val="nil"/>
              <w:right w:val="nil"/>
            </w:tcBorders>
            <w:shd w:val="clear" w:color="auto" w:fill="auto"/>
            <w:noWrap/>
            <w:vAlign w:val="center"/>
          </w:tcPr>
          <w:p w14:paraId="4E9EB67F" w14:textId="045C02EF"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1.98</w:t>
            </w:r>
            <w:r w:rsidR="00832EA0">
              <w:rPr>
                <w:rFonts w:ascii="Arial" w:hAnsi="Arial" w:cs="Arial"/>
                <w:color w:val="000000"/>
                <w:sz w:val="20"/>
                <w:szCs w:val="18"/>
              </w:rPr>
              <w:t>%</w:t>
            </w:r>
          </w:p>
        </w:tc>
        <w:tc>
          <w:tcPr>
            <w:tcW w:w="1002" w:type="dxa"/>
            <w:tcBorders>
              <w:top w:val="single" w:sz="8" w:space="0" w:color="auto"/>
              <w:left w:val="nil"/>
              <w:bottom w:val="nil"/>
              <w:right w:val="single" w:sz="4" w:space="0" w:color="auto"/>
            </w:tcBorders>
            <w:shd w:val="clear" w:color="auto" w:fill="auto"/>
            <w:noWrap/>
            <w:vAlign w:val="center"/>
          </w:tcPr>
          <w:p w14:paraId="39CC06DF" w14:textId="403A8C86"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w:t>
            </w:r>
            <w:r w:rsidR="00A516F6">
              <w:rPr>
                <w:rFonts w:ascii="Arial" w:hAnsi="Arial" w:cs="Arial"/>
                <w:color w:val="000000"/>
                <w:sz w:val="20"/>
                <w:szCs w:val="18"/>
              </w:rPr>
              <w:t>14</w:t>
            </w:r>
            <w:r>
              <w:rPr>
                <w:rFonts w:ascii="Arial" w:hAnsi="Arial" w:cs="Arial"/>
                <w:color w:val="000000"/>
                <w:sz w:val="20"/>
                <w:szCs w:val="18"/>
              </w:rPr>
              <w:t>%</w:t>
            </w:r>
          </w:p>
        </w:tc>
      </w:tr>
    </w:tbl>
    <w:p w14:paraId="011135E0" w14:textId="77777777" w:rsidR="00183A89"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r>
        <w:t xml:space="preserve">Table 7 Results of </w:t>
      </w:r>
      <w:r>
        <w:rPr>
          <w:rFonts w:hint="eastAsia"/>
          <w:lang w:eastAsia="zh-CN"/>
        </w:rPr>
        <w:t>EE1-4.1.2</w:t>
      </w:r>
      <w:r>
        <w:t xml:space="preserve"> in AI configurations</w:t>
      </w:r>
    </w:p>
    <w:tbl>
      <w:tblPr>
        <w:tblW w:w="4661" w:type="dxa"/>
        <w:jc w:val="center"/>
        <w:tblLook w:val="04A0" w:firstRow="1" w:lastRow="0" w:firstColumn="1" w:lastColumn="0" w:noHBand="0" w:noVBand="1"/>
      </w:tblPr>
      <w:tblGrid>
        <w:gridCol w:w="1640"/>
        <w:gridCol w:w="1002"/>
        <w:gridCol w:w="1017"/>
        <w:gridCol w:w="1002"/>
      </w:tblGrid>
      <w:tr w:rsidR="00832EA0" w14:paraId="3F826C3E" w14:textId="77777777" w:rsidTr="00832EA0">
        <w:trPr>
          <w:trHeight w:val="255"/>
          <w:jc w:val="center"/>
        </w:trPr>
        <w:tc>
          <w:tcPr>
            <w:tcW w:w="1640" w:type="dxa"/>
            <w:tcBorders>
              <w:top w:val="nil"/>
              <w:left w:val="nil"/>
              <w:bottom w:val="nil"/>
              <w:right w:val="nil"/>
            </w:tcBorders>
            <w:shd w:val="clear" w:color="auto" w:fill="auto"/>
            <w:noWrap/>
            <w:vAlign w:val="center"/>
          </w:tcPr>
          <w:p w14:paraId="213E28E5"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68B3A77D"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Y-PSNR</w:t>
            </w:r>
          </w:p>
        </w:tc>
        <w:tc>
          <w:tcPr>
            <w:tcW w:w="1017" w:type="dxa"/>
            <w:tcBorders>
              <w:top w:val="single" w:sz="4" w:space="0" w:color="auto"/>
              <w:left w:val="nil"/>
              <w:bottom w:val="single" w:sz="8" w:space="0" w:color="auto"/>
              <w:right w:val="nil"/>
            </w:tcBorders>
            <w:shd w:val="clear" w:color="auto" w:fill="auto"/>
            <w:noWrap/>
            <w:vAlign w:val="center"/>
          </w:tcPr>
          <w:p w14:paraId="4F2D5F7E"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U-PSNR</w:t>
            </w:r>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1AB552FF"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V-PSNR</w:t>
            </w:r>
          </w:p>
        </w:tc>
      </w:tr>
      <w:tr w:rsidR="00832EA0" w14:paraId="040BE93F" w14:textId="77777777" w:rsidTr="00832E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97F4EFC"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A1</w:t>
            </w:r>
          </w:p>
        </w:tc>
        <w:tc>
          <w:tcPr>
            <w:tcW w:w="1002" w:type="dxa"/>
            <w:tcBorders>
              <w:top w:val="single" w:sz="8" w:space="0" w:color="auto"/>
              <w:left w:val="single" w:sz="8" w:space="0" w:color="auto"/>
              <w:bottom w:val="nil"/>
              <w:right w:val="nil"/>
            </w:tcBorders>
            <w:shd w:val="clear" w:color="auto" w:fill="auto"/>
            <w:noWrap/>
            <w:vAlign w:val="center"/>
          </w:tcPr>
          <w:p w14:paraId="7405BF75" w14:textId="4B20830D"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color w:val="000000"/>
                <w:sz w:val="20"/>
                <w:szCs w:val="18"/>
              </w:rPr>
              <w:t>-1.</w:t>
            </w:r>
            <w:r w:rsidR="00A516F6">
              <w:rPr>
                <w:rFonts w:ascii="Arial" w:hAnsi="Arial" w:cs="Arial"/>
                <w:color w:val="000000"/>
                <w:sz w:val="20"/>
                <w:szCs w:val="18"/>
              </w:rPr>
              <w:t>67</w:t>
            </w:r>
            <w:r>
              <w:rPr>
                <w:rFonts w:ascii="Arial" w:hAnsi="Arial" w:cs="Arial"/>
                <w:color w:val="000000"/>
                <w:sz w:val="20"/>
                <w:szCs w:val="18"/>
              </w:rPr>
              <w:t>%</w:t>
            </w:r>
          </w:p>
        </w:tc>
        <w:tc>
          <w:tcPr>
            <w:tcW w:w="1017" w:type="dxa"/>
            <w:tcBorders>
              <w:top w:val="single" w:sz="8" w:space="0" w:color="auto"/>
              <w:left w:val="nil"/>
              <w:bottom w:val="nil"/>
              <w:right w:val="nil"/>
            </w:tcBorders>
            <w:shd w:val="clear" w:color="000000" w:fill="FFC7CE"/>
            <w:noWrap/>
            <w:vAlign w:val="center"/>
          </w:tcPr>
          <w:p w14:paraId="1B8EE843" w14:textId="5A557161"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4.64</w:t>
            </w:r>
            <w:r w:rsidR="00832EA0">
              <w:rPr>
                <w:rFonts w:ascii="Arial" w:hAnsi="Arial" w:cs="Arial"/>
                <w:sz w:val="20"/>
                <w:szCs w:val="18"/>
              </w:rPr>
              <w:t>%</w:t>
            </w:r>
          </w:p>
        </w:tc>
        <w:tc>
          <w:tcPr>
            <w:tcW w:w="1002" w:type="dxa"/>
            <w:tcBorders>
              <w:top w:val="single" w:sz="8" w:space="0" w:color="auto"/>
              <w:left w:val="nil"/>
              <w:bottom w:val="nil"/>
              <w:right w:val="single" w:sz="4" w:space="0" w:color="auto"/>
            </w:tcBorders>
            <w:shd w:val="clear" w:color="000000" w:fill="FFC7CE"/>
            <w:noWrap/>
            <w:vAlign w:val="center"/>
          </w:tcPr>
          <w:p w14:paraId="54711673" w14:textId="47B8CAE4"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4.52</w:t>
            </w:r>
            <w:r w:rsidR="00832EA0">
              <w:rPr>
                <w:rFonts w:ascii="Arial" w:hAnsi="Arial" w:cs="Arial"/>
                <w:sz w:val="20"/>
                <w:szCs w:val="18"/>
              </w:rPr>
              <w:t>%</w:t>
            </w:r>
          </w:p>
        </w:tc>
      </w:tr>
      <w:tr w:rsidR="00832EA0" w14:paraId="301CDE46"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7FFD8B9"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A2</w:t>
            </w:r>
          </w:p>
        </w:tc>
        <w:tc>
          <w:tcPr>
            <w:tcW w:w="1002" w:type="dxa"/>
            <w:tcBorders>
              <w:top w:val="nil"/>
              <w:left w:val="single" w:sz="8" w:space="0" w:color="auto"/>
              <w:bottom w:val="nil"/>
              <w:right w:val="nil"/>
            </w:tcBorders>
            <w:shd w:val="clear" w:color="000000" w:fill="CCFFCC"/>
            <w:noWrap/>
            <w:vAlign w:val="center"/>
          </w:tcPr>
          <w:p w14:paraId="0D2A0BF3" w14:textId="7CDB104B"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-3.</w:t>
            </w:r>
            <w:r w:rsidR="00A516F6">
              <w:rPr>
                <w:rFonts w:ascii="Arial" w:hAnsi="Arial" w:cs="Arial"/>
                <w:sz w:val="20"/>
                <w:szCs w:val="18"/>
              </w:rPr>
              <w:t>09</w:t>
            </w:r>
            <w:r>
              <w:rPr>
                <w:rFonts w:ascii="Arial" w:hAnsi="Arial" w:cs="Arial"/>
                <w:sz w:val="20"/>
                <w:szCs w:val="18"/>
              </w:rPr>
              <w:t>%</w:t>
            </w:r>
          </w:p>
        </w:tc>
        <w:tc>
          <w:tcPr>
            <w:tcW w:w="1017" w:type="dxa"/>
            <w:tcBorders>
              <w:top w:val="nil"/>
              <w:left w:val="nil"/>
              <w:bottom w:val="nil"/>
              <w:right w:val="nil"/>
            </w:tcBorders>
            <w:shd w:val="clear" w:color="000000" w:fill="FFC7CE"/>
            <w:noWrap/>
            <w:vAlign w:val="center"/>
          </w:tcPr>
          <w:p w14:paraId="21191B7B" w14:textId="7641353C"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1</w:t>
            </w:r>
            <w:r w:rsidR="00A516F6">
              <w:rPr>
                <w:rFonts w:ascii="Arial" w:hAnsi="Arial" w:cs="Arial"/>
                <w:sz w:val="20"/>
                <w:szCs w:val="18"/>
              </w:rPr>
              <w:t>0.76</w:t>
            </w:r>
            <w:r>
              <w:rPr>
                <w:rFonts w:ascii="Arial" w:hAnsi="Arial" w:cs="Arial"/>
                <w:sz w:val="20"/>
                <w:szCs w:val="18"/>
              </w:rPr>
              <w:t>%</w:t>
            </w:r>
          </w:p>
        </w:tc>
        <w:tc>
          <w:tcPr>
            <w:tcW w:w="1002" w:type="dxa"/>
            <w:tcBorders>
              <w:top w:val="nil"/>
              <w:left w:val="nil"/>
              <w:bottom w:val="nil"/>
              <w:right w:val="single" w:sz="4" w:space="0" w:color="auto"/>
            </w:tcBorders>
            <w:shd w:val="clear" w:color="000000" w:fill="FFC7CE"/>
            <w:noWrap/>
            <w:vAlign w:val="center"/>
          </w:tcPr>
          <w:p w14:paraId="5B400BFB" w14:textId="233D9AC7" w:rsidR="00832EA0" w:rsidRDefault="00A51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10.80</w:t>
            </w:r>
            <w:r w:rsidR="00832EA0">
              <w:rPr>
                <w:rFonts w:ascii="Arial" w:hAnsi="Arial" w:cs="Arial"/>
                <w:sz w:val="20"/>
                <w:szCs w:val="18"/>
              </w:rPr>
              <w:t>%</w:t>
            </w:r>
          </w:p>
        </w:tc>
      </w:tr>
      <w:tr w:rsidR="00832EA0" w14:paraId="347BA985"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E87E477"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B</w:t>
            </w:r>
          </w:p>
        </w:tc>
        <w:tc>
          <w:tcPr>
            <w:tcW w:w="1002" w:type="dxa"/>
            <w:tcBorders>
              <w:top w:val="nil"/>
              <w:left w:val="single" w:sz="8" w:space="0" w:color="auto"/>
              <w:bottom w:val="nil"/>
              <w:right w:val="nil"/>
            </w:tcBorders>
            <w:shd w:val="clear" w:color="auto" w:fill="auto"/>
            <w:noWrap/>
            <w:vAlign w:val="center"/>
          </w:tcPr>
          <w:p w14:paraId="1E549C8C"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2F066F3E"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24E662D6"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832EA0" w14:paraId="3FB25A4D" w14:textId="77777777" w:rsidTr="00832EA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72325BE"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C</w:t>
            </w:r>
          </w:p>
        </w:tc>
        <w:tc>
          <w:tcPr>
            <w:tcW w:w="1002" w:type="dxa"/>
            <w:tcBorders>
              <w:top w:val="nil"/>
              <w:left w:val="single" w:sz="8" w:space="0" w:color="auto"/>
              <w:bottom w:val="nil"/>
              <w:right w:val="nil"/>
            </w:tcBorders>
            <w:shd w:val="clear" w:color="auto" w:fill="auto"/>
            <w:noWrap/>
            <w:vAlign w:val="center"/>
          </w:tcPr>
          <w:p w14:paraId="6A6B9601"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3C66961B"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4699594F"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832EA0" w14:paraId="199C6222" w14:textId="77777777" w:rsidTr="00832EA0">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383F0C99"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lastRenderedPageBreak/>
              <w:t>Class E</w:t>
            </w:r>
          </w:p>
        </w:tc>
        <w:tc>
          <w:tcPr>
            <w:tcW w:w="1002" w:type="dxa"/>
            <w:tcBorders>
              <w:top w:val="nil"/>
              <w:left w:val="single" w:sz="8" w:space="0" w:color="auto"/>
              <w:bottom w:val="nil"/>
              <w:right w:val="nil"/>
            </w:tcBorders>
            <w:shd w:val="clear" w:color="auto" w:fill="auto"/>
            <w:noWrap/>
            <w:vAlign w:val="center"/>
          </w:tcPr>
          <w:p w14:paraId="65D30E24"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6CD25CA2"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5D389FB9"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832EA0" w14:paraId="3C21D508" w14:textId="77777777" w:rsidTr="00832EA0">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D6A7A" w14:textId="77777777"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Overall</w:t>
            </w:r>
          </w:p>
        </w:tc>
        <w:tc>
          <w:tcPr>
            <w:tcW w:w="1002" w:type="dxa"/>
            <w:tcBorders>
              <w:top w:val="single" w:sz="8" w:space="0" w:color="auto"/>
              <w:left w:val="single" w:sz="8" w:space="0" w:color="auto"/>
              <w:bottom w:val="nil"/>
              <w:right w:val="nil"/>
            </w:tcBorders>
            <w:shd w:val="clear" w:color="auto" w:fill="auto"/>
            <w:noWrap/>
            <w:vAlign w:val="center"/>
          </w:tcPr>
          <w:p w14:paraId="439A7FAB" w14:textId="32CAE6E1"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w:t>
            </w:r>
            <w:r w:rsidR="00A516F6">
              <w:rPr>
                <w:rFonts w:ascii="Arial" w:hAnsi="Arial" w:cs="Arial"/>
                <w:color w:val="000000"/>
                <w:sz w:val="20"/>
                <w:szCs w:val="18"/>
              </w:rPr>
              <w:t>79</w:t>
            </w:r>
            <w:r>
              <w:rPr>
                <w:rFonts w:ascii="Arial" w:hAnsi="Arial" w:cs="Arial"/>
                <w:color w:val="000000"/>
                <w:sz w:val="20"/>
                <w:szCs w:val="18"/>
              </w:rPr>
              <w:t>%</w:t>
            </w:r>
          </w:p>
        </w:tc>
        <w:tc>
          <w:tcPr>
            <w:tcW w:w="1017" w:type="dxa"/>
            <w:tcBorders>
              <w:top w:val="single" w:sz="8" w:space="0" w:color="auto"/>
              <w:left w:val="nil"/>
              <w:bottom w:val="nil"/>
              <w:right w:val="nil"/>
            </w:tcBorders>
            <w:shd w:val="clear" w:color="auto" w:fill="auto"/>
            <w:noWrap/>
            <w:vAlign w:val="center"/>
          </w:tcPr>
          <w:p w14:paraId="1920A98D" w14:textId="6399BB94"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w:t>
            </w:r>
            <w:r w:rsidR="00A516F6">
              <w:rPr>
                <w:rFonts w:ascii="Arial" w:hAnsi="Arial" w:cs="Arial"/>
                <w:color w:val="000000"/>
                <w:sz w:val="20"/>
                <w:szCs w:val="18"/>
              </w:rPr>
              <w:t>57</w:t>
            </w:r>
            <w:r>
              <w:rPr>
                <w:rFonts w:ascii="Arial" w:hAnsi="Arial" w:cs="Arial"/>
                <w:color w:val="000000"/>
                <w:sz w:val="20"/>
                <w:szCs w:val="18"/>
              </w:rPr>
              <w:t>%</w:t>
            </w:r>
          </w:p>
        </w:tc>
        <w:tc>
          <w:tcPr>
            <w:tcW w:w="1002" w:type="dxa"/>
            <w:tcBorders>
              <w:top w:val="single" w:sz="8" w:space="0" w:color="auto"/>
              <w:left w:val="nil"/>
              <w:bottom w:val="nil"/>
              <w:right w:val="single" w:sz="4" w:space="0" w:color="auto"/>
            </w:tcBorders>
            <w:shd w:val="clear" w:color="auto" w:fill="auto"/>
            <w:noWrap/>
            <w:vAlign w:val="center"/>
          </w:tcPr>
          <w:p w14:paraId="15154551" w14:textId="0EA63C1D" w:rsidR="00832EA0" w:rsidRDefault="00832E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w:t>
            </w:r>
            <w:r w:rsidR="00A516F6">
              <w:rPr>
                <w:rFonts w:ascii="Arial" w:hAnsi="Arial" w:cs="Arial"/>
                <w:color w:val="000000"/>
                <w:sz w:val="20"/>
                <w:szCs w:val="18"/>
              </w:rPr>
              <w:t>55</w:t>
            </w:r>
            <w:r>
              <w:rPr>
                <w:rFonts w:ascii="Arial" w:hAnsi="Arial" w:cs="Arial"/>
                <w:color w:val="000000"/>
                <w:sz w:val="20"/>
                <w:szCs w:val="18"/>
              </w:rPr>
              <w:t>%</w:t>
            </w:r>
          </w:p>
        </w:tc>
      </w:tr>
    </w:tbl>
    <w:p w14:paraId="78F65637" w14:textId="77777777" w:rsidR="00183A89" w:rsidRDefault="00183A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Microsoft YaHei"/>
          <w:color w:val="000000" w:themeColor="dark1"/>
          <w:kern w:val="24"/>
          <w:szCs w:val="22"/>
          <w:lang w:eastAsia="zh-CN"/>
        </w:rPr>
      </w:pPr>
    </w:p>
    <w:p w14:paraId="6A8AEFFC" w14:textId="77777777" w:rsidR="001E35BE" w:rsidRDefault="001E35BE" w:rsidP="001E35BE">
      <w:pPr>
        <w:pStyle w:val="Heading1"/>
        <w:ind w:left="360" w:hanging="360"/>
        <w:rPr>
          <w:lang w:val="en-CA" w:eastAsia="zh-CN"/>
        </w:rPr>
      </w:pPr>
      <w:r>
        <w:rPr>
          <w:rFonts w:hint="eastAsia"/>
          <w:lang w:val="en-CA" w:eastAsia="zh-CN"/>
        </w:rPr>
        <w:t xml:space="preserve">Inference </w:t>
      </w:r>
      <w:r>
        <w:rPr>
          <w:rFonts w:hint="eastAsia"/>
          <w:lang w:val="en-CA"/>
        </w:rPr>
        <w:t>crosscheck</w:t>
      </w:r>
    </w:p>
    <w:p w14:paraId="3C893D8B" w14:textId="301AEA33" w:rsidR="007B7DF9" w:rsidRDefault="007B7DF9" w:rsidP="007B7DF9">
      <w:pPr>
        <w:pStyle w:val="Caption"/>
        <w:spacing w:beforeLines="50" w:before="120" w:after="0"/>
        <w:jc w:val="center"/>
      </w:pPr>
      <w:r>
        <w:t xml:space="preserve">Table 6 </w:t>
      </w:r>
      <w:r>
        <w:rPr>
          <w:rFonts w:hint="eastAsia"/>
          <w:lang w:eastAsia="zh-CN"/>
        </w:rPr>
        <w:t>inference</w:t>
      </w:r>
      <w:r>
        <w:rPr>
          <w:lang w:eastAsia="zh-CN"/>
        </w:rPr>
        <w:t xml:space="preserve"> </w:t>
      </w:r>
      <w:r>
        <w:rPr>
          <w:rFonts w:hint="eastAsia"/>
          <w:lang w:eastAsia="zh-CN"/>
        </w:rPr>
        <w:t>crosscheck</w:t>
      </w:r>
      <w:r>
        <w:rPr>
          <w:lang w:eastAsia="zh-CN"/>
        </w:rPr>
        <w:t xml:space="preserve"> results u</w:t>
      </w:r>
      <w:r>
        <w:t>n</w:t>
      </w:r>
      <w:r>
        <w:t>der</w:t>
      </w:r>
      <w:r>
        <w:t xml:space="preserve"> RA configurations</w:t>
      </w:r>
    </w:p>
    <w:tbl>
      <w:tblPr>
        <w:tblW w:w="4661" w:type="dxa"/>
        <w:jc w:val="center"/>
        <w:tblLook w:val="04A0" w:firstRow="1" w:lastRow="0" w:firstColumn="1" w:lastColumn="0" w:noHBand="0" w:noVBand="1"/>
      </w:tblPr>
      <w:tblGrid>
        <w:gridCol w:w="1640"/>
        <w:gridCol w:w="1002"/>
        <w:gridCol w:w="1017"/>
        <w:gridCol w:w="1002"/>
      </w:tblGrid>
      <w:tr w:rsidR="007B7DF9" w14:paraId="57F4F812" w14:textId="77777777" w:rsidTr="007B7DF9">
        <w:trPr>
          <w:trHeight w:val="255"/>
          <w:jc w:val="center"/>
        </w:trPr>
        <w:tc>
          <w:tcPr>
            <w:tcW w:w="1640" w:type="dxa"/>
            <w:tcBorders>
              <w:top w:val="nil"/>
              <w:left w:val="nil"/>
              <w:bottom w:val="nil"/>
              <w:right w:val="nil"/>
            </w:tcBorders>
            <w:shd w:val="clear" w:color="auto" w:fill="auto"/>
            <w:noWrap/>
            <w:vAlign w:val="center"/>
          </w:tcPr>
          <w:p w14:paraId="4055262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1DA4702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Y-PSNR</w:t>
            </w:r>
          </w:p>
        </w:tc>
        <w:tc>
          <w:tcPr>
            <w:tcW w:w="1017" w:type="dxa"/>
            <w:tcBorders>
              <w:top w:val="single" w:sz="4" w:space="0" w:color="auto"/>
              <w:left w:val="nil"/>
              <w:bottom w:val="single" w:sz="8" w:space="0" w:color="auto"/>
              <w:right w:val="nil"/>
            </w:tcBorders>
            <w:shd w:val="clear" w:color="auto" w:fill="auto"/>
            <w:noWrap/>
            <w:vAlign w:val="center"/>
          </w:tcPr>
          <w:p w14:paraId="486FF398"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U-PSNR</w:t>
            </w:r>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09E0DD1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V-PSNR</w:t>
            </w:r>
          </w:p>
        </w:tc>
      </w:tr>
      <w:tr w:rsidR="007B7DF9" w14:paraId="1D3D3E41" w14:textId="77777777" w:rsidTr="007B7D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BDDA68C"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A1</w:t>
            </w:r>
          </w:p>
        </w:tc>
        <w:tc>
          <w:tcPr>
            <w:tcW w:w="1002" w:type="dxa"/>
            <w:tcBorders>
              <w:top w:val="single" w:sz="8" w:space="0" w:color="auto"/>
              <w:left w:val="single" w:sz="8" w:space="0" w:color="auto"/>
              <w:bottom w:val="nil"/>
              <w:right w:val="nil"/>
            </w:tcBorders>
            <w:shd w:val="clear" w:color="000000" w:fill="CCFFCC"/>
            <w:noWrap/>
            <w:vAlign w:val="center"/>
          </w:tcPr>
          <w:p w14:paraId="314B4B29"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-3.18%</w:t>
            </w:r>
          </w:p>
        </w:tc>
        <w:tc>
          <w:tcPr>
            <w:tcW w:w="1017" w:type="dxa"/>
            <w:tcBorders>
              <w:top w:val="single" w:sz="8" w:space="0" w:color="auto"/>
              <w:left w:val="nil"/>
              <w:bottom w:val="nil"/>
              <w:right w:val="nil"/>
            </w:tcBorders>
            <w:shd w:val="clear" w:color="auto" w:fill="auto"/>
            <w:noWrap/>
            <w:vAlign w:val="center"/>
          </w:tcPr>
          <w:p w14:paraId="308F38F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2.77%</w:t>
            </w:r>
          </w:p>
        </w:tc>
        <w:tc>
          <w:tcPr>
            <w:tcW w:w="1002" w:type="dxa"/>
            <w:tcBorders>
              <w:top w:val="single" w:sz="8" w:space="0" w:color="auto"/>
              <w:left w:val="nil"/>
              <w:bottom w:val="nil"/>
              <w:right w:val="single" w:sz="4" w:space="0" w:color="auto"/>
            </w:tcBorders>
            <w:shd w:val="clear" w:color="000000" w:fill="FFC7CE"/>
            <w:noWrap/>
            <w:vAlign w:val="center"/>
          </w:tcPr>
          <w:p w14:paraId="01882F4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4.03%</w:t>
            </w:r>
          </w:p>
        </w:tc>
      </w:tr>
      <w:tr w:rsidR="007B7DF9" w14:paraId="2B99B2C3"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18A0F11"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A2</w:t>
            </w:r>
          </w:p>
        </w:tc>
        <w:tc>
          <w:tcPr>
            <w:tcW w:w="1002" w:type="dxa"/>
            <w:tcBorders>
              <w:top w:val="nil"/>
              <w:left w:val="single" w:sz="8" w:space="0" w:color="auto"/>
              <w:bottom w:val="nil"/>
              <w:right w:val="nil"/>
            </w:tcBorders>
            <w:shd w:val="clear" w:color="auto" w:fill="auto"/>
            <w:noWrap/>
            <w:vAlign w:val="center"/>
          </w:tcPr>
          <w:p w14:paraId="3870D5A5"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-0.79%</w:t>
            </w:r>
          </w:p>
        </w:tc>
        <w:tc>
          <w:tcPr>
            <w:tcW w:w="1017" w:type="dxa"/>
            <w:tcBorders>
              <w:top w:val="nil"/>
              <w:left w:val="nil"/>
              <w:bottom w:val="nil"/>
              <w:right w:val="nil"/>
            </w:tcBorders>
            <w:shd w:val="clear" w:color="000000" w:fill="FFC7CE"/>
            <w:noWrap/>
            <w:vAlign w:val="center"/>
          </w:tcPr>
          <w:p w14:paraId="5BC0E5F1"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8.18%</w:t>
            </w:r>
          </w:p>
        </w:tc>
        <w:tc>
          <w:tcPr>
            <w:tcW w:w="1002" w:type="dxa"/>
            <w:tcBorders>
              <w:top w:val="nil"/>
              <w:left w:val="nil"/>
              <w:bottom w:val="nil"/>
              <w:right w:val="single" w:sz="4" w:space="0" w:color="auto"/>
            </w:tcBorders>
            <w:shd w:val="clear" w:color="000000" w:fill="FFC7CE"/>
            <w:noWrap/>
            <w:vAlign w:val="center"/>
          </w:tcPr>
          <w:p w14:paraId="124247F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7.78%</w:t>
            </w:r>
          </w:p>
        </w:tc>
      </w:tr>
      <w:tr w:rsidR="007B7DF9" w14:paraId="40184090"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26BB111"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B</w:t>
            </w:r>
          </w:p>
        </w:tc>
        <w:tc>
          <w:tcPr>
            <w:tcW w:w="1002" w:type="dxa"/>
            <w:tcBorders>
              <w:top w:val="nil"/>
              <w:left w:val="single" w:sz="8" w:space="0" w:color="auto"/>
              <w:bottom w:val="nil"/>
              <w:right w:val="nil"/>
            </w:tcBorders>
            <w:shd w:val="clear" w:color="auto" w:fill="auto"/>
            <w:noWrap/>
            <w:vAlign w:val="center"/>
          </w:tcPr>
          <w:p w14:paraId="3874A4EE"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6DE80A7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79E54B91"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7B7DF9" w14:paraId="3F1482F5"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D71ACA6"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C</w:t>
            </w:r>
          </w:p>
        </w:tc>
        <w:tc>
          <w:tcPr>
            <w:tcW w:w="1002" w:type="dxa"/>
            <w:tcBorders>
              <w:top w:val="nil"/>
              <w:left w:val="single" w:sz="8" w:space="0" w:color="auto"/>
              <w:bottom w:val="nil"/>
              <w:right w:val="nil"/>
            </w:tcBorders>
            <w:shd w:val="clear" w:color="auto" w:fill="auto"/>
            <w:noWrap/>
            <w:vAlign w:val="center"/>
          </w:tcPr>
          <w:p w14:paraId="0CF9626E"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5641CED5"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35A8960D"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7B7DF9" w14:paraId="6F7C4A55" w14:textId="77777777" w:rsidTr="007B7DF9">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10F0BF4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E</w:t>
            </w:r>
          </w:p>
        </w:tc>
        <w:tc>
          <w:tcPr>
            <w:tcW w:w="1002" w:type="dxa"/>
            <w:tcBorders>
              <w:top w:val="nil"/>
              <w:left w:val="single" w:sz="8" w:space="0" w:color="auto"/>
              <w:bottom w:val="nil"/>
              <w:right w:val="nil"/>
            </w:tcBorders>
            <w:shd w:val="clear" w:color="auto" w:fill="auto"/>
            <w:noWrap/>
            <w:vAlign w:val="center"/>
          </w:tcPr>
          <w:p w14:paraId="7EE7E60E"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 xml:space="preserve">　</w:t>
            </w:r>
          </w:p>
        </w:tc>
        <w:tc>
          <w:tcPr>
            <w:tcW w:w="1017" w:type="dxa"/>
            <w:tcBorders>
              <w:top w:val="nil"/>
              <w:left w:val="nil"/>
              <w:bottom w:val="nil"/>
              <w:right w:val="nil"/>
            </w:tcBorders>
            <w:shd w:val="clear" w:color="auto" w:fill="auto"/>
            <w:noWrap/>
            <w:vAlign w:val="center"/>
          </w:tcPr>
          <w:p w14:paraId="2171954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p>
        </w:tc>
        <w:tc>
          <w:tcPr>
            <w:tcW w:w="1002" w:type="dxa"/>
            <w:tcBorders>
              <w:top w:val="nil"/>
              <w:left w:val="nil"/>
              <w:bottom w:val="nil"/>
              <w:right w:val="single" w:sz="4" w:space="0" w:color="auto"/>
            </w:tcBorders>
            <w:shd w:val="clear" w:color="auto" w:fill="auto"/>
            <w:noWrap/>
            <w:vAlign w:val="center"/>
          </w:tcPr>
          <w:p w14:paraId="1D79B2AC"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 xml:space="preserve">　</w:t>
            </w:r>
          </w:p>
        </w:tc>
      </w:tr>
      <w:tr w:rsidR="007B7DF9" w14:paraId="0E61240E" w14:textId="77777777" w:rsidTr="007B7DF9">
        <w:trPr>
          <w:trHeight w:val="255"/>
          <w:jc w:val="center"/>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E3C9C63"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Overall</w:t>
            </w:r>
          </w:p>
        </w:tc>
        <w:tc>
          <w:tcPr>
            <w:tcW w:w="1002" w:type="dxa"/>
            <w:tcBorders>
              <w:top w:val="single" w:sz="8" w:space="0" w:color="auto"/>
              <w:left w:val="single" w:sz="8" w:space="0" w:color="auto"/>
              <w:bottom w:val="nil"/>
              <w:right w:val="nil"/>
            </w:tcBorders>
            <w:shd w:val="clear" w:color="auto" w:fill="auto"/>
            <w:noWrap/>
            <w:vAlign w:val="center"/>
          </w:tcPr>
          <w:p w14:paraId="46483F08"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-0.79%</w:t>
            </w:r>
          </w:p>
        </w:tc>
        <w:tc>
          <w:tcPr>
            <w:tcW w:w="1017" w:type="dxa"/>
            <w:tcBorders>
              <w:top w:val="single" w:sz="8" w:space="0" w:color="auto"/>
              <w:left w:val="nil"/>
              <w:bottom w:val="nil"/>
              <w:right w:val="nil"/>
            </w:tcBorders>
            <w:shd w:val="clear" w:color="auto" w:fill="auto"/>
            <w:noWrap/>
            <w:vAlign w:val="center"/>
          </w:tcPr>
          <w:p w14:paraId="5CA6F12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2.19%</w:t>
            </w:r>
          </w:p>
        </w:tc>
        <w:tc>
          <w:tcPr>
            <w:tcW w:w="1002" w:type="dxa"/>
            <w:tcBorders>
              <w:top w:val="single" w:sz="8" w:space="0" w:color="auto"/>
              <w:left w:val="nil"/>
              <w:bottom w:val="nil"/>
              <w:right w:val="single" w:sz="4" w:space="0" w:color="auto"/>
            </w:tcBorders>
            <w:shd w:val="clear" w:color="auto" w:fill="auto"/>
            <w:noWrap/>
            <w:vAlign w:val="center"/>
          </w:tcPr>
          <w:p w14:paraId="0B7EE19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2.36%</w:t>
            </w:r>
          </w:p>
        </w:tc>
      </w:tr>
    </w:tbl>
    <w:p w14:paraId="00479E9E" w14:textId="4FD9B4E0" w:rsidR="007B7DF9" w:rsidRDefault="007B7DF9" w:rsidP="007B7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r>
        <w:t xml:space="preserve">Table 7 </w:t>
      </w:r>
      <w:r>
        <w:rPr>
          <w:rFonts w:hint="eastAsia"/>
          <w:lang w:eastAsia="zh-CN"/>
        </w:rPr>
        <w:t>inference</w:t>
      </w:r>
      <w:r>
        <w:rPr>
          <w:lang w:eastAsia="zh-CN"/>
        </w:rPr>
        <w:t xml:space="preserve"> </w:t>
      </w:r>
      <w:r>
        <w:rPr>
          <w:rFonts w:hint="eastAsia"/>
          <w:lang w:eastAsia="zh-CN"/>
        </w:rPr>
        <w:t>crosscheck</w:t>
      </w:r>
      <w:r>
        <w:rPr>
          <w:lang w:eastAsia="zh-CN"/>
        </w:rPr>
        <w:t xml:space="preserve"> results u</w:t>
      </w:r>
      <w:r>
        <w:t>nder AI configurations</w:t>
      </w:r>
    </w:p>
    <w:tbl>
      <w:tblPr>
        <w:tblW w:w="4661" w:type="dxa"/>
        <w:jc w:val="center"/>
        <w:tblLook w:val="04A0" w:firstRow="1" w:lastRow="0" w:firstColumn="1" w:lastColumn="0" w:noHBand="0" w:noVBand="1"/>
      </w:tblPr>
      <w:tblGrid>
        <w:gridCol w:w="1640"/>
        <w:gridCol w:w="1002"/>
        <w:gridCol w:w="1017"/>
        <w:gridCol w:w="1002"/>
      </w:tblGrid>
      <w:tr w:rsidR="007B7DF9" w14:paraId="55D875D9" w14:textId="77777777" w:rsidTr="007B7DF9">
        <w:trPr>
          <w:trHeight w:val="255"/>
          <w:jc w:val="center"/>
        </w:trPr>
        <w:tc>
          <w:tcPr>
            <w:tcW w:w="1640" w:type="dxa"/>
            <w:tcBorders>
              <w:top w:val="nil"/>
              <w:left w:val="nil"/>
              <w:bottom w:val="nil"/>
              <w:right w:val="nil"/>
            </w:tcBorders>
            <w:shd w:val="clear" w:color="auto" w:fill="auto"/>
            <w:noWrap/>
            <w:vAlign w:val="center"/>
          </w:tcPr>
          <w:p w14:paraId="2122305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37A4302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Y-PSNR</w:t>
            </w:r>
          </w:p>
        </w:tc>
        <w:tc>
          <w:tcPr>
            <w:tcW w:w="1017" w:type="dxa"/>
            <w:tcBorders>
              <w:top w:val="single" w:sz="4" w:space="0" w:color="auto"/>
              <w:left w:val="nil"/>
              <w:bottom w:val="single" w:sz="8" w:space="0" w:color="auto"/>
              <w:right w:val="nil"/>
            </w:tcBorders>
            <w:shd w:val="clear" w:color="auto" w:fill="auto"/>
            <w:noWrap/>
            <w:vAlign w:val="center"/>
          </w:tcPr>
          <w:p w14:paraId="30D704E8"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U-PSNR</w:t>
            </w:r>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43E4047C"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V-PSNR</w:t>
            </w:r>
          </w:p>
        </w:tc>
      </w:tr>
      <w:tr w:rsidR="007B7DF9" w14:paraId="020D031E" w14:textId="77777777" w:rsidTr="007B7D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C2DEEB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A1</w:t>
            </w:r>
          </w:p>
        </w:tc>
        <w:tc>
          <w:tcPr>
            <w:tcW w:w="1002" w:type="dxa"/>
            <w:tcBorders>
              <w:top w:val="single" w:sz="8" w:space="0" w:color="auto"/>
              <w:left w:val="single" w:sz="8" w:space="0" w:color="auto"/>
              <w:bottom w:val="nil"/>
              <w:right w:val="nil"/>
            </w:tcBorders>
            <w:shd w:val="clear" w:color="auto" w:fill="auto"/>
            <w:noWrap/>
            <w:vAlign w:val="center"/>
          </w:tcPr>
          <w:p w14:paraId="392C612A"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color w:val="000000"/>
                <w:sz w:val="20"/>
                <w:szCs w:val="18"/>
              </w:rPr>
              <w:t>-1.79%</w:t>
            </w:r>
          </w:p>
        </w:tc>
        <w:tc>
          <w:tcPr>
            <w:tcW w:w="1017" w:type="dxa"/>
            <w:tcBorders>
              <w:top w:val="single" w:sz="8" w:space="0" w:color="auto"/>
              <w:left w:val="nil"/>
              <w:bottom w:val="nil"/>
              <w:right w:val="nil"/>
            </w:tcBorders>
            <w:shd w:val="clear" w:color="000000" w:fill="FFC7CE"/>
            <w:noWrap/>
            <w:vAlign w:val="center"/>
          </w:tcPr>
          <w:p w14:paraId="76984B04"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5.81%</w:t>
            </w:r>
          </w:p>
        </w:tc>
        <w:tc>
          <w:tcPr>
            <w:tcW w:w="1002" w:type="dxa"/>
            <w:tcBorders>
              <w:top w:val="single" w:sz="8" w:space="0" w:color="auto"/>
              <w:left w:val="nil"/>
              <w:bottom w:val="nil"/>
              <w:right w:val="single" w:sz="4" w:space="0" w:color="auto"/>
            </w:tcBorders>
            <w:shd w:val="clear" w:color="000000" w:fill="FFC7CE"/>
            <w:noWrap/>
            <w:vAlign w:val="center"/>
          </w:tcPr>
          <w:p w14:paraId="4B82D296"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5.39%</w:t>
            </w:r>
          </w:p>
        </w:tc>
      </w:tr>
      <w:tr w:rsidR="007B7DF9" w14:paraId="741F8741"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83D3FA2"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A2</w:t>
            </w:r>
          </w:p>
        </w:tc>
        <w:tc>
          <w:tcPr>
            <w:tcW w:w="1002" w:type="dxa"/>
            <w:tcBorders>
              <w:top w:val="nil"/>
              <w:left w:val="single" w:sz="8" w:space="0" w:color="auto"/>
              <w:bottom w:val="nil"/>
              <w:right w:val="nil"/>
            </w:tcBorders>
            <w:shd w:val="clear" w:color="000000" w:fill="CCFFCC"/>
            <w:noWrap/>
            <w:vAlign w:val="center"/>
          </w:tcPr>
          <w:p w14:paraId="70BF0A5C"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sz w:val="20"/>
                <w:szCs w:val="18"/>
              </w:rPr>
              <w:t>-3.15%</w:t>
            </w:r>
          </w:p>
        </w:tc>
        <w:tc>
          <w:tcPr>
            <w:tcW w:w="1017" w:type="dxa"/>
            <w:tcBorders>
              <w:top w:val="nil"/>
              <w:left w:val="nil"/>
              <w:bottom w:val="nil"/>
              <w:right w:val="nil"/>
            </w:tcBorders>
            <w:shd w:val="clear" w:color="000000" w:fill="FFC7CE"/>
            <w:noWrap/>
            <w:vAlign w:val="center"/>
          </w:tcPr>
          <w:p w14:paraId="6BFD5A77"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11.38%</w:t>
            </w:r>
          </w:p>
        </w:tc>
        <w:tc>
          <w:tcPr>
            <w:tcW w:w="1002" w:type="dxa"/>
            <w:tcBorders>
              <w:top w:val="nil"/>
              <w:left w:val="nil"/>
              <w:bottom w:val="nil"/>
              <w:right w:val="single" w:sz="4" w:space="0" w:color="auto"/>
            </w:tcBorders>
            <w:shd w:val="clear" w:color="000000" w:fill="FFC7CE"/>
            <w:noWrap/>
            <w:vAlign w:val="center"/>
          </w:tcPr>
          <w:p w14:paraId="7184688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20"/>
                <w:szCs w:val="18"/>
                <w:lang w:eastAsia="zh-CN"/>
              </w:rPr>
            </w:pPr>
            <w:r>
              <w:rPr>
                <w:rFonts w:ascii="Arial" w:hAnsi="Arial" w:cs="Arial"/>
                <w:sz w:val="20"/>
                <w:szCs w:val="18"/>
              </w:rPr>
              <w:t>11.20%</w:t>
            </w:r>
          </w:p>
        </w:tc>
      </w:tr>
      <w:tr w:rsidR="007B7DF9" w14:paraId="0984934B"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894BEC6"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B</w:t>
            </w:r>
          </w:p>
        </w:tc>
        <w:tc>
          <w:tcPr>
            <w:tcW w:w="1002" w:type="dxa"/>
            <w:tcBorders>
              <w:top w:val="nil"/>
              <w:left w:val="single" w:sz="8" w:space="0" w:color="auto"/>
              <w:bottom w:val="nil"/>
              <w:right w:val="nil"/>
            </w:tcBorders>
            <w:shd w:val="clear" w:color="auto" w:fill="auto"/>
            <w:noWrap/>
            <w:vAlign w:val="center"/>
          </w:tcPr>
          <w:p w14:paraId="7D679D0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0AFEF892"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7292BE58"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7B7DF9" w14:paraId="659FDB7F" w14:textId="77777777" w:rsidTr="007B7DF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13473D"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C</w:t>
            </w:r>
          </w:p>
        </w:tc>
        <w:tc>
          <w:tcPr>
            <w:tcW w:w="1002" w:type="dxa"/>
            <w:tcBorders>
              <w:top w:val="nil"/>
              <w:left w:val="single" w:sz="8" w:space="0" w:color="auto"/>
              <w:bottom w:val="nil"/>
              <w:right w:val="nil"/>
            </w:tcBorders>
            <w:shd w:val="clear" w:color="auto" w:fill="auto"/>
            <w:noWrap/>
            <w:vAlign w:val="center"/>
          </w:tcPr>
          <w:p w14:paraId="04A0C256"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264C022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4CFC8D9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7B7DF9" w14:paraId="18E47800" w14:textId="77777777" w:rsidTr="007B7DF9">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40B48C4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lang w:eastAsia="zh-CN"/>
              </w:rPr>
              <w:t>Class E</w:t>
            </w:r>
          </w:p>
        </w:tc>
        <w:tc>
          <w:tcPr>
            <w:tcW w:w="1002" w:type="dxa"/>
            <w:tcBorders>
              <w:top w:val="nil"/>
              <w:left w:val="single" w:sz="8" w:space="0" w:color="auto"/>
              <w:bottom w:val="nil"/>
              <w:right w:val="nil"/>
            </w:tcBorders>
            <w:shd w:val="clear" w:color="auto" w:fill="auto"/>
            <w:noWrap/>
            <w:vAlign w:val="center"/>
          </w:tcPr>
          <w:p w14:paraId="6975496A"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17" w:type="dxa"/>
            <w:tcBorders>
              <w:top w:val="nil"/>
              <w:left w:val="nil"/>
              <w:bottom w:val="nil"/>
              <w:right w:val="nil"/>
            </w:tcBorders>
            <w:shd w:val="clear" w:color="auto" w:fill="auto"/>
            <w:noWrap/>
            <w:vAlign w:val="center"/>
          </w:tcPr>
          <w:p w14:paraId="538E635D"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c>
          <w:tcPr>
            <w:tcW w:w="1002" w:type="dxa"/>
            <w:tcBorders>
              <w:top w:val="nil"/>
              <w:left w:val="nil"/>
              <w:bottom w:val="nil"/>
              <w:right w:val="single" w:sz="4" w:space="0" w:color="auto"/>
            </w:tcBorders>
            <w:shd w:val="clear" w:color="auto" w:fill="auto"/>
            <w:noWrap/>
            <w:vAlign w:val="center"/>
          </w:tcPr>
          <w:p w14:paraId="1886CA4B"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0.00%</w:t>
            </w:r>
          </w:p>
        </w:tc>
      </w:tr>
      <w:tr w:rsidR="007B7DF9" w14:paraId="75046C6B" w14:textId="77777777" w:rsidTr="007B7DF9">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C5FEF"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Overall</w:t>
            </w:r>
          </w:p>
        </w:tc>
        <w:tc>
          <w:tcPr>
            <w:tcW w:w="1002" w:type="dxa"/>
            <w:tcBorders>
              <w:top w:val="single" w:sz="8" w:space="0" w:color="auto"/>
              <w:left w:val="single" w:sz="8" w:space="0" w:color="auto"/>
              <w:bottom w:val="nil"/>
              <w:right w:val="nil"/>
            </w:tcBorders>
            <w:shd w:val="clear" w:color="auto" w:fill="auto"/>
            <w:noWrap/>
            <w:vAlign w:val="center"/>
          </w:tcPr>
          <w:p w14:paraId="145915B0"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-0.82%</w:t>
            </w:r>
          </w:p>
        </w:tc>
        <w:tc>
          <w:tcPr>
            <w:tcW w:w="1017" w:type="dxa"/>
            <w:tcBorders>
              <w:top w:val="single" w:sz="8" w:space="0" w:color="auto"/>
              <w:left w:val="nil"/>
              <w:bottom w:val="nil"/>
              <w:right w:val="nil"/>
            </w:tcBorders>
            <w:shd w:val="clear" w:color="auto" w:fill="auto"/>
            <w:noWrap/>
            <w:vAlign w:val="center"/>
          </w:tcPr>
          <w:p w14:paraId="38A1CDD1"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2.86%</w:t>
            </w:r>
          </w:p>
        </w:tc>
        <w:tc>
          <w:tcPr>
            <w:tcW w:w="1002" w:type="dxa"/>
            <w:tcBorders>
              <w:top w:val="single" w:sz="8" w:space="0" w:color="auto"/>
              <w:left w:val="nil"/>
              <w:bottom w:val="nil"/>
              <w:right w:val="single" w:sz="4" w:space="0" w:color="auto"/>
            </w:tcBorders>
            <w:shd w:val="clear" w:color="auto" w:fill="auto"/>
            <w:noWrap/>
            <w:vAlign w:val="center"/>
          </w:tcPr>
          <w:p w14:paraId="32618C57" w14:textId="77777777" w:rsidR="007B7DF9" w:rsidRDefault="007B7DF9" w:rsidP="00811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20"/>
                <w:szCs w:val="18"/>
                <w:lang w:eastAsia="zh-CN"/>
              </w:rPr>
            </w:pPr>
            <w:r>
              <w:rPr>
                <w:rFonts w:ascii="Arial" w:hAnsi="Arial" w:cs="Arial"/>
                <w:color w:val="000000"/>
                <w:sz w:val="20"/>
                <w:szCs w:val="18"/>
              </w:rPr>
              <w:t>2.76%</w:t>
            </w:r>
          </w:p>
        </w:tc>
      </w:tr>
    </w:tbl>
    <w:p w14:paraId="1D5672AB" w14:textId="77777777" w:rsidR="00183A89" w:rsidRDefault="00000000">
      <w:pPr>
        <w:pStyle w:val="Heading1"/>
        <w:rPr>
          <w:lang w:val="en-CA" w:eastAsia="zh-CN"/>
        </w:rPr>
      </w:pPr>
      <w:r>
        <w:rPr>
          <w:rFonts w:hint="eastAsia"/>
          <w:lang w:val="en-CA" w:eastAsia="zh-CN"/>
        </w:rPr>
        <w:t>Conclusion</w:t>
      </w:r>
    </w:p>
    <w:p w14:paraId="70D41173" w14:textId="77777777" w:rsidR="001E35BE" w:rsidRPr="00457ACD" w:rsidRDefault="001E35BE" w:rsidP="001E35BE">
      <w:pPr>
        <w:rPr>
          <w:lang w:val="en-CA"/>
        </w:rPr>
      </w:pPr>
      <w:r>
        <w:rPr>
          <w:rFonts w:hint="eastAsia"/>
          <w:lang w:val="en-CA"/>
        </w:rPr>
        <w:t>T</w:t>
      </w:r>
      <w:r>
        <w:rPr>
          <w:lang w:val="en-CA"/>
        </w:rPr>
        <w:t>raining and inference crosscheck were performed. Training crosscheck is passed where minor difference</w:t>
      </w:r>
      <w:r w:rsidRPr="00B616EC">
        <w:rPr>
          <w:lang w:val="en-CA"/>
        </w:rPr>
        <w:t xml:space="preserve"> </w:t>
      </w:r>
      <w:r>
        <w:rPr>
          <w:lang w:val="en-CA"/>
        </w:rPr>
        <w:t xml:space="preserve">is observed </w:t>
      </w:r>
      <w:r>
        <w:t>during training crosscheck</w:t>
      </w:r>
      <w:r>
        <w:rPr>
          <w:lang w:val="en-CA"/>
        </w:rPr>
        <w:t>. Besides, the results of inference crosscheck</w:t>
      </w:r>
      <w:r>
        <w:rPr>
          <w:rFonts w:hint="eastAsia"/>
          <w:lang w:val="en-CA"/>
        </w:rPr>
        <w:t>s</w:t>
      </w:r>
      <w:r>
        <w:rPr>
          <w:lang w:val="en-CA"/>
        </w:rPr>
        <w:t xml:space="preserve"> are totally matched.</w:t>
      </w:r>
    </w:p>
    <w:p w14:paraId="66044FBD" w14:textId="6DF21CB4" w:rsidR="00183A89" w:rsidRDefault="00183A89">
      <w:pPr>
        <w:rPr>
          <w:szCs w:val="22"/>
          <w:lang w:val="en-CA"/>
        </w:rPr>
      </w:pPr>
    </w:p>
    <w:sectPr w:rsidR="00183A89">
      <w:footerReference w:type="default" r:id="rId11"/>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85F3D" w14:textId="77777777" w:rsidR="00D43BA5" w:rsidRDefault="00D43BA5">
      <w:pPr>
        <w:spacing w:before="0"/>
      </w:pPr>
      <w:r>
        <w:separator/>
      </w:r>
    </w:p>
  </w:endnote>
  <w:endnote w:type="continuationSeparator" w:id="0">
    <w:p w14:paraId="52EE75B6" w14:textId="77777777" w:rsidR="00D43BA5" w:rsidRDefault="00D43B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12746" w14:textId="1CEC4779" w:rsidR="00183A89"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70449">
      <w:rPr>
        <w:rStyle w:val="PageNumber"/>
        <w:noProof/>
      </w:rPr>
      <w:t>2024-10-24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0475B" w14:textId="77777777" w:rsidR="00D43BA5" w:rsidRDefault="00D43BA5">
      <w:pPr>
        <w:spacing w:before="0"/>
      </w:pPr>
      <w:r>
        <w:separator/>
      </w:r>
    </w:p>
  </w:footnote>
  <w:footnote w:type="continuationSeparator" w:id="0">
    <w:p w14:paraId="5C8276AF" w14:textId="77777777" w:rsidR="00D43BA5" w:rsidRDefault="00D43BA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74F1"/>
    <w:multiLevelType w:val="multilevel"/>
    <w:tmpl w:val="020074F1"/>
    <w:lvl w:ilvl="0">
      <w:start w:val="2023"/>
      <w:numFmt w:val="bullet"/>
      <w:lvlText w:val="-"/>
      <w:lvlJc w:val="left"/>
      <w:pPr>
        <w:ind w:left="440" w:hanging="440"/>
      </w:pPr>
      <w:rPr>
        <w:rFonts w:ascii="Calibri" w:eastAsiaTheme="minorHAnsi"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3B80C58"/>
    <w:multiLevelType w:val="multilevel"/>
    <w:tmpl w:val="23B80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9808024">
    <w:abstractNumId w:val="2"/>
  </w:num>
  <w:num w:numId="2" w16cid:durableId="1720593594">
    <w:abstractNumId w:val="1"/>
  </w:num>
  <w:num w:numId="3" w16cid:durableId="52850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lODdmZGExYjIzNDlkNjU3MjM3YzhmYmExY2FmMWIifQ=="/>
  </w:docVars>
  <w:rsids>
    <w:rsidRoot w:val="006C5D39"/>
    <w:rsid w:val="000002D1"/>
    <w:rsid w:val="00000FBF"/>
    <w:rsid w:val="0000701C"/>
    <w:rsid w:val="00010BE4"/>
    <w:rsid w:val="00010C86"/>
    <w:rsid w:val="00024AA5"/>
    <w:rsid w:val="000261F1"/>
    <w:rsid w:val="000308A3"/>
    <w:rsid w:val="0003573A"/>
    <w:rsid w:val="00035BC3"/>
    <w:rsid w:val="00035CC0"/>
    <w:rsid w:val="00035CCE"/>
    <w:rsid w:val="0004396B"/>
    <w:rsid w:val="0004543A"/>
    <w:rsid w:val="000458BC"/>
    <w:rsid w:val="00045C41"/>
    <w:rsid w:val="00046C03"/>
    <w:rsid w:val="00047492"/>
    <w:rsid w:val="00050666"/>
    <w:rsid w:val="000509CD"/>
    <w:rsid w:val="0005191F"/>
    <w:rsid w:val="00052977"/>
    <w:rsid w:val="00056F8C"/>
    <w:rsid w:val="00061C53"/>
    <w:rsid w:val="0006226F"/>
    <w:rsid w:val="00064A79"/>
    <w:rsid w:val="00065039"/>
    <w:rsid w:val="00066C68"/>
    <w:rsid w:val="000718A7"/>
    <w:rsid w:val="00071A55"/>
    <w:rsid w:val="0007503A"/>
    <w:rsid w:val="0007614F"/>
    <w:rsid w:val="00080536"/>
    <w:rsid w:val="00081398"/>
    <w:rsid w:val="0008237E"/>
    <w:rsid w:val="0008357D"/>
    <w:rsid w:val="00083CCB"/>
    <w:rsid w:val="00084393"/>
    <w:rsid w:val="00084A1D"/>
    <w:rsid w:val="000865E1"/>
    <w:rsid w:val="000869D3"/>
    <w:rsid w:val="00091ADD"/>
    <w:rsid w:val="000920D1"/>
    <w:rsid w:val="00092AF4"/>
    <w:rsid w:val="00094479"/>
    <w:rsid w:val="000958F3"/>
    <w:rsid w:val="000962AC"/>
    <w:rsid w:val="00097155"/>
    <w:rsid w:val="000A035E"/>
    <w:rsid w:val="000A073A"/>
    <w:rsid w:val="000A236C"/>
    <w:rsid w:val="000A366B"/>
    <w:rsid w:val="000A3830"/>
    <w:rsid w:val="000A4B3C"/>
    <w:rsid w:val="000A4BD2"/>
    <w:rsid w:val="000B0C0F"/>
    <w:rsid w:val="000B1C3A"/>
    <w:rsid w:val="000B1C6B"/>
    <w:rsid w:val="000B4142"/>
    <w:rsid w:val="000B4FF9"/>
    <w:rsid w:val="000B7D3B"/>
    <w:rsid w:val="000B7F14"/>
    <w:rsid w:val="000C09AC"/>
    <w:rsid w:val="000C219E"/>
    <w:rsid w:val="000C228D"/>
    <w:rsid w:val="000C2BAA"/>
    <w:rsid w:val="000C58D1"/>
    <w:rsid w:val="000C5EDA"/>
    <w:rsid w:val="000C5F4C"/>
    <w:rsid w:val="000C72E1"/>
    <w:rsid w:val="000D6D28"/>
    <w:rsid w:val="000E00F3"/>
    <w:rsid w:val="000E056C"/>
    <w:rsid w:val="000E0B9E"/>
    <w:rsid w:val="000E0F39"/>
    <w:rsid w:val="000E1B35"/>
    <w:rsid w:val="000E58CB"/>
    <w:rsid w:val="000E5E8B"/>
    <w:rsid w:val="000F158C"/>
    <w:rsid w:val="000F19F8"/>
    <w:rsid w:val="000F66B1"/>
    <w:rsid w:val="000F77F3"/>
    <w:rsid w:val="00100909"/>
    <w:rsid w:val="00102D9E"/>
    <w:rsid w:val="00102F3D"/>
    <w:rsid w:val="001042FB"/>
    <w:rsid w:val="001046E2"/>
    <w:rsid w:val="001055D5"/>
    <w:rsid w:val="00106B4D"/>
    <w:rsid w:val="00106F8F"/>
    <w:rsid w:val="00111B8A"/>
    <w:rsid w:val="001158A3"/>
    <w:rsid w:val="001211B3"/>
    <w:rsid w:val="001219CD"/>
    <w:rsid w:val="00124E38"/>
    <w:rsid w:val="0012580B"/>
    <w:rsid w:val="001260D7"/>
    <w:rsid w:val="0012623A"/>
    <w:rsid w:val="00126974"/>
    <w:rsid w:val="00126A0C"/>
    <w:rsid w:val="00131F90"/>
    <w:rsid w:val="0013458C"/>
    <w:rsid w:val="0013465C"/>
    <w:rsid w:val="0013526E"/>
    <w:rsid w:val="00137485"/>
    <w:rsid w:val="00140845"/>
    <w:rsid w:val="00140DF8"/>
    <w:rsid w:val="00141831"/>
    <w:rsid w:val="00142646"/>
    <w:rsid w:val="001427CD"/>
    <w:rsid w:val="00142EBE"/>
    <w:rsid w:val="00143A44"/>
    <w:rsid w:val="00146152"/>
    <w:rsid w:val="0015075B"/>
    <w:rsid w:val="001511D2"/>
    <w:rsid w:val="0015282E"/>
    <w:rsid w:val="001549E0"/>
    <w:rsid w:val="00155280"/>
    <w:rsid w:val="00155526"/>
    <w:rsid w:val="00156240"/>
    <w:rsid w:val="00162189"/>
    <w:rsid w:val="001623A9"/>
    <w:rsid w:val="00171371"/>
    <w:rsid w:val="00173921"/>
    <w:rsid w:val="00173ABB"/>
    <w:rsid w:val="00175A24"/>
    <w:rsid w:val="0017751F"/>
    <w:rsid w:val="00177B4E"/>
    <w:rsid w:val="001803DD"/>
    <w:rsid w:val="00183382"/>
    <w:rsid w:val="00183A89"/>
    <w:rsid w:val="00183C85"/>
    <w:rsid w:val="00183E63"/>
    <w:rsid w:val="00184181"/>
    <w:rsid w:val="00184226"/>
    <w:rsid w:val="001859F7"/>
    <w:rsid w:val="00187E58"/>
    <w:rsid w:val="00190798"/>
    <w:rsid w:val="001929C0"/>
    <w:rsid w:val="001944AA"/>
    <w:rsid w:val="001A15F2"/>
    <w:rsid w:val="001A1B6F"/>
    <w:rsid w:val="001A1DAD"/>
    <w:rsid w:val="001A2082"/>
    <w:rsid w:val="001A297E"/>
    <w:rsid w:val="001A368E"/>
    <w:rsid w:val="001A6C07"/>
    <w:rsid w:val="001A7329"/>
    <w:rsid w:val="001A792F"/>
    <w:rsid w:val="001B04E5"/>
    <w:rsid w:val="001B1003"/>
    <w:rsid w:val="001B1550"/>
    <w:rsid w:val="001B4E28"/>
    <w:rsid w:val="001B7767"/>
    <w:rsid w:val="001C164F"/>
    <w:rsid w:val="001C32E8"/>
    <w:rsid w:val="001C3525"/>
    <w:rsid w:val="001C3AFB"/>
    <w:rsid w:val="001C4DF8"/>
    <w:rsid w:val="001C5A8E"/>
    <w:rsid w:val="001C7D9C"/>
    <w:rsid w:val="001D07F0"/>
    <w:rsid w:val="001D1BD2"/>
    <w:rsid w:val="001D62CD"/>
    <w:rsid w:val="001D635B"/>
    <w:rsid w:val="001D7DFC"/>
    <w:rsid w:val="001D7E3B"/>
    <w:rsid w:val="001E0248"/>
    <w:rsid w:val="001E02BE"/>
    <w:rsid w:val="001E0DCB"/>
    <w:rsid w:val="001E1F30"/>
    <w:rsid w:val="001E35BE"/>
    <w:rsid w:val="001E3B37"/>
    <w:rsid w:val="001E4BAE"/>
    <w:rsid w:val="001E60AA"/>
    <w:rsid w:val="001E6616"/>
    <w:rsid w:val="001F1EE2"/>
    <w:rsid w:val="001F2515"/>
    <w:rsid w:val="001F2594"/>
    <w:rsid w:val="001F3E36"/>
    <w:rsid w:val="001F6A5E"/>
    <w:rsid w:val="00205379"/>
    <w:rsid w:val="002055A6"/>
    <w:rsid w:val="002062A5"/>
    <w:rsid w:val="00206460"/>
    <w:rsid w:val="002069B4"/>
    <w:rsid w:val="00213E0F"/>
    <w:rsid w:val="002149AA"/>
    <w:rsid w:val="00215032"/>
    <w:rsid w:val="00215DFC"/>
    <w:rsid w:val="002212D3"/>
    <w:rsid w:val="002212DF"/>
    <w:rsid w:val="002223B6"/>
    <w:rsid w:val="00222CD4"/>
    <w:rsid w:val="002238CA"/>
    <w:rsid w:val="00223DB7"/>
    <w:rsid w:val="0022431F"/>
    <w:rsid w:val="00225016"/>
    <w:rsid w:val="002253CA"/>
    <w:rsid w:val="002264A6"/>
    <w:rsid w:val="00227BA7"/>
    <w:rsid w:val="0023011C"/>
    <w:rsid w:val="002375C1"/>
    <w:rsid w:val="00241FFB"/>
    <w:rsid w:val="00242FDF"/>
    <w:rsid w:val="002451E9"/>
    <w:rsid w:val="00246093"/>
    <w:rsid w:val="00247E1E"/>
    <w:rsid w:val="002555B5"/>
    <w:rsid w:val="00255D68"/>
    <w:rsid w:val="002603A6"/>
    <w:rsid w:val="00263398"/>
    <w:rsid w:val="00263A23"/>
    <w:rsid w:val="00263B99"/>
    <w:rsid w:val="00263E78"/>
    <w:rsid w:val="002647D8"/>
    <w:rsid w:val="00265510"/>
    <w:rsid w:val="00266A65"/>
    <w:rsid w:val="00266F06"/>
    <w:rsid w:val="0027267C"/>
    <w:rsid w:val="00273BFD"/>
    <w:rsid w:val="00274B9E"/>
    <w:rsid w:val="00275BCF"/>
    <w:rsid w:val="0027771D"/>
    <w:rsid w:val="00280613"/>
    <w:rsid w:val="00284D29"/>
    <w:rsid w:val="00290036"/>
    <w:rsid w:val="00291E36"/>
    <w:rsid w:val="00292257"/>
    <w:rsid w:val="00294F03"/>
    <w:rsid w:val="0029597A"/>
    <w:rsid w:val="002A1281"/>
    <w:rsid w:val="002A19FD"/>
    <w:rsid w:val="002A54E0"/>
    <w:rsid w:val="002B1595"/>
    <w:rsid w:val="002B191D"/>
    <w:rsid w:val="002B2E83"/>
    <w:rsid w:val="002B5C6E"/>
    <w:rsid w:val="002B7738"/>
    <w:rsid w:val="002B7879"/>
    <w:rsid w:val="002C1C1B"/>
    <w:rsid w:val="002C3A00"/>
    <w:rsid w:val="002C4D1C"/>
    <w:rsid w:val="002C6F5A"/>
    <w:rsid w:val="002C7239"/>
    <w:rsid w:val="002D0AF6"/>
    <w:rsid w:val="002D454D"/>
    <w:rsid w:val="002D47DF"/>
    <w:rsid w:val="002D614C"/>
    <w:rsid w:val="002E0CF9"/>
    <w:rsid w:val="002E4C67"/>
    <w:rsid w:val="002E5A84"/>
    <w:rsid w:val="002E75EF"/>
    <w:rsid w:val="002F164D"/>
    <w:rsid w:val="002F183C"/>
    <w:rsid w:val="003021BC"/>
    <w:rsid w:val="00302921"/>
    <w:rsid w:val="00305CE6"/>
    <w:rsid w:val="00306206"/>
    <w:rsid w:val="00306639"/>
    <w:rsid w:val="00310BA1"/>
    <w:rsid w:val="00311540"/>
    <w:rsid w:val="00313F2E"/>
    <w:rsid w:val="00315F98"/>
    <w:rsid w:val="00316D26"/>
    <w:rsid w:val="00317D85"/>
    <w:rsid w:val="00317E1D"/>
    <w:rsid w:val="0032098E"/>
    <w:rsid w:val="0032472B"/>
    <w:rsid w:val="00324C49"/>
    <w:rsid w:val="0032623D"/>
    <w:rsid w:val="00327C56"/>
    <w:rsid w:val="003315A1"/>
    <w:rsid w:val="00331A25"/>
    <w:rsid w:val="0033388E"/>
    <w:rsid w:val="00334FBA"/>
    <w:rsid w:val="00336216"/>
    <w:rsid w:val="003373EC"/>
    <w:rsid w:val="00342FF4"/>
    <w:rsid w:val="00344E5A"/>
    <w:rsid w:val="00346148"/>
    <w:rsid w:val="00352B24"/>
    <w:rsid w:val="00353A89"/>
    <w:rsid w:val="00360363"/>
    <w:rsid w:val="00362BD0"/>
    <w:rsid w:val="0036525E"/>
    <w:rsid w:val="00366226"/>
    <w:rsid w:val="003669EA"/>
    <w:rsid w:val="003675CA"/>
    <w:rsid w:val="003706CC"/>
    <w:rsid w:val="00370B00"/>
    <w:rsid w:val="00372E01"/>
    <w:rsid w:val="0037307E"/>
    <w:rsid w:val="00373603"/>
    <w:rsid w:val="003739B2"/>
    <w:rsid w:val="003740C5"/>
    <w:rsid w:val="003742F6"/>
    <w:rsid w:val="003755E3"/>
    <w:rsid w:val="00376018"/>
    <w:rsid w:val="00376D48"/>
    <w:rsid w:val="00377710"/>
    <w:rsid w:val="00380946"/>
    <w:rsid w:val="003836F7"/>
    <w:rsid w:val="00395A1E"/>
    <w:rsid w:val="00396AD8"/>
    <w:rsid w:val="003A0EAE"/>
    <w:rsid w:val="003A25F5"/>
    <w:rsid w:val="003A2BBB"/>
    <w:rsid w:val="003A2D8E"/>
    <w:rsid w:val="003A3A68"/>
    <w:rsid w:val="003A7CE6"/>
    <w:rsid w:val="003B187A"/>
    <w:rsid w:val="003B60FC"/>
    <w:rsid w:val="003B675D"/>
    <w:rsid w:val="003B7035"/>
    <w:rsid w:val="003B7DA8"/>
    <w:rsid w:val="003C03F4"/>
    <w:rsid w:val="003C1527"/>
    <w:rsid w:val="003C20E4"/>
    <w:rsid w:val="003C4222"/>
    <w:rsid w:val="003C4275"/>
    <w:rsid w:val="003C5C29"/>
    <w:rsid w:val="003C6648"/>
    <w:rsid w:val="003D2134"/>
    <w:rsid w:val="003D48A2"/>
    <w:rsid w:val="003D4FB5"/>
    <w:rsid w:val="003D6342"/>
    <w:rsid w:val="003E4785"/>
    <w:rsid w:val="003E501B"/>
    <w:rsid w:val="003E6E3A"/>
    <w:rsid w:val="003E6F90"/>
    <w:rsid w:val="003E73ED"/>
    <w:rsid w:val="003E76F0"/>
    <w:rsid w:val="003E7C11"/>
    <w:rsid w:val="003F00BA"/>
    <w:rsid w:val="003F0252"/>
    <w:rsid w:val="003F1021"/>
    <w:rsid w:val="003F10DB"/>
    <w:rsid w:val="003F24E8"/>
    <w:rsid w:val="003F32EE"/>
    <w:rsid w:val="003F4BD8"/>
    <w:rsid w:val="003F5699"/>
    <w:rsid w:val="003F5D0F"/>
    <w:rsid w:val="00402E18"/>
    <w:rsid w:val="0040467F"/>
    <w:rsid w:val="004073D0"/>
    <w:rsid w:val="00407E95"/>
    <w:rsid w:val="00411414"/>
    <w:rsid w:val="00411965"/>
    <w:rsid w:val="00413093"/>
    <w:rsid w:val="00414101"/>
    <w:rsid w:val="00415B7A"/>
    <w:rsid w:val="00420C9D"/>
    <w:rsid w:val="004219CF"/>
    <w:rsid w:val="004234F0"/>
    <w:rsid w:val="00423A5B"/>
    <w:rsid w:val="0042557D"/>
    <w:rsid w:val="00426E29"/>
    <w:rsid w:val="00427EEC"/>
    <w:rsid w:val="00431917"/>
    <w:rsid w:val="0043359B"/>
    <w:rsid w:val="00433DDB"/>
    <w:rsid w:val="00435A29"/>
    <w:rsid w:val="00437619"/>
    <w:rsid w:val="0044021B"/>
    <w:rsid w:val="00441A80"/>
    <w:rsid w:val="004424AB"/>
    <w:rsid w:val="00442958"/>
    <w:rsid w:val="00443758"/>
    <w:rsid w:val="004443DE"/>
    <w:rsid w:val="00444602"/>
    <w:rsid w:val="004454B4"/>
    <w:rsid w:val="00445B23"/>
    <w:rsid w:val="00447370"/>
    <w:rsid w:val="00450B2B"/>
    <w:rsid w:val="00450E00"/>
    <w:rsid w:val="00451FC8"/>
    <w:rsid w:val="00453059"/>
    <w:rsid w:val="00465A1E"/>
    <w:rsid w:val="004725A7"/>
    <w:rsid w:val="004737B3"/>
    <w:rsid w:val="0047496E"/>
    <w:rsid w:val="004749C3"/>
    <w:rsid w:val="004760BA"/>
    <w:rsid w:val="00480FBE"/>
    <w:rsid w:val="004825C7"/>
    <w:rsid w:val="00482CA7"/>
    <w:rsid w:val="00483F56"/>
    <w:rsid w:val="00484671"/>
    <w:rsid w:val="0049082D"/>
    <w:rsid w:val="0049445A"/>
    <w:rsid w:val="004957D9"/>
    <w:rsid w:val="00496E93"/>
    <w:rsid w:val="004A218F"/>
    <w:rsid w:val="004A25B5"/>
    <w:rsid w:val="004A2A63"/>
    <w:rsid w:val="004A60B9"/>
    <w:rsid w:val="004B210C"/>
    <w:rsid w:val="004B2628"/>
    <w:rsid w:val="004B4E53"/>
    <w:rsid w:val="004B6170"/>
    <w:rsid w:val="004B7BE4"/>
    <w:rsid w:val="004C055A"/>
    <w:rsid w:val="004C1476"/>
    <w:rsid w:val="004C7232"/>
    <w:rsid w:val="004D02A8"/>
    <w:rsid w:val="004D0353"/>
    <w:rsid w:val="004D06A9"/>
    <w:rsid w:val="004D0B51"/>
    <w:rsid w:val="004D405F"/>
    <w:rsid w:val="004E26D5"/>
    <w:rsid w:val="004E4F4F"/>
    <w:rsid w:val="004E6789"/>
    <w:rsid w:val="004F3CDE"/>
    <w:rsid w:val="004F4583"/>
    <w:rsid w:val="004F5DCE"/>
    <w:rsid w:val="004F61E3"/>
    <w:rsid w:val="004F6A65"/>
    <w:rsid w:val="00502751"/>
    <w:rsid w:val="00502E10"/>
    <w:rsid w:val="00503242"/>
    <w:rsid w:val="0050354E"/>
    <w:rsid w:val="0051015C"/>
    <w:rsid w:val="0051043A"/>
    <w:rsid w:val="005106E6"/>
    <w:rsid w:val="00513EDC"/>
    <w:rsid w:val="0051578B"/>
    <w:rsid w:val="00515C09"/>
    <w:rsid w:val="00516CF1"/>
    <w:rsid w:val="00531AE9"/>
    <w:rsid w:val="0053559B"/>
    <w:rsid w:val="00535C01"/>
    <w:rsid w:val="00535D23"/>
    <w:rsid w:val="00536188"/>
    <w:rsid w:val="00545B09"/>
    <w:rsid w:val="00545C63"/>
    <w:rsid w:val="00546482"/>
    <w:rsid w:val="00550A66"/>
    <w:rsid w:val="00550D48"/>
    <w:rsid w:val="005533DD"/>
    <w:rsid w:val="00553D85"/>
    <w:rsid w:val="00554DA2"/>
    <w:rsid w:val="005553FE"/>
    <w:rsid w:val="0055560E"/>
    <w:rsid w:val="00557677"/>
    <w:rsid w:val="00561550"/>
    <w:rsid w:val="00562659"/>
    <w:rsid w:val="0056581D"/>
    <w:rsid w:val="00567EC7"/>
    <w:rsid w:val="00570013"/>
    <w:rsid w:val="00574A6B"/>
    <w:rsid w:val="005753EC"/>
    <w:rsid w:val="0057640F"/>
    <w:rsid w:val="005801A2"/>
    <w:rsid w:val="0058134F"/>
    <w:rsid w:val="00583489"/>
    <w:rsid w:val="00584589"/>
    <w:rsid w:val="005847CA"/>
    <w:rsid w:val="0058581B"/>
    <w:rsid w:val="005903F1"/>
    <w:rsid w:val="00592E12"/>
    <w:rsid w:val="005944A3"/>
    <w:rsid w:val="005952A5"/>
    <w:rsid w:val="00596968"/>
    <w:rsid w:val="00597343"/>
    <w:rsid w:val="005A0CFA"/>
    <w:rsid w:val="005A1F88"/>
    <w:rsid w:val="005A31B6"/>
    <w:rsid w:val="005A33A1"/>
    <w:rsid w:val="005A357B"/>
    <w:rsid w:val="005A55C9"/>
    <w:rsid w:val="005A6B2C"/>
    <w:rsid w:val="005B217D"/>
    <w:rsid w:val="005B7457"/>
    <w:rsid w:val="005C0061"/>
    <w:rsid w:val="005C19C1"/>
    <w:rsid w:val="005C385F"/>
    <w:rsid w:val="005C403D"/>
    <w:rsid w:val="005C53D1"/>
    <w:rsid w:val="005C6215"/>
    <w:rsid w:val="005C7C26"/>
    <w:rsid w:val="005E1059"/>
    <w:rsid w:val="005E1295"/>
    <w:rsid w:val="005E162F"/>
    <w:rsid w:val="005E1AC6"/>
    <w:rsid w:val="005E3504"/>
    <w:rsid w:val="005E3F2B"/>
    <w:rsid w:val="005E5F4B"/>
    <w:rsid w:val="005E6D2D"/>
    <w:rsid w:val="005E7701"/>
    <w:rsid w:val="005F0147"/>
    <w:rsid w:val="005F2D82"/>
    <w:rsid w:val="005F6803"/>
    <w:rsid w:val="005F6F1B"/>
    <w:rsid w:val="00601264"/>
    <w:rsid w:val="00603F85"/>
    <w:rsid w:val="00606B54"/>
    <w:rsid w:val="0061261A"/>
    <w:rsid w:val="00613448"/>
    <w:rsid w:val="00615888"/>
    <w:rsid w:val="00615995"/>
    <w:rsid w:val="00616155"/>
    <w:rsid w:val="00621D5D"/>
    <w:rsid w:val="0062369A"/>
    <w:rsid w:val="00624516"/>
    <w:rsid w:val="00624B33"/>
    <w:rsid w:val="00626290"/>
    <w:rsid w:val="006301D4"/>
    <w:rsid w:val="0063041A"/>
    <w:rsid w:val="00630AA2"/>
    <w:rsid w:val="00631D8B"/>
    <w:rsid w:val="0063376B"/>
    <w:rsid w:val="0063683C"/>
    <w:rsid w:val="006378BD"/>
    <w:rsid w:val="006406AD"/>
    <w:rsid w:val="00640E97"/>
    <w:rsid w:val="00642355"/>
    <w:rsid w:val="00642610"/>
    <w:rsid w:val="00644727"/>
    <w:rsid w:val="00646707"/>
    <w:rsid w:val="00652890"/>
    <w:rsid w:val="00653759"/>
    <w:rsid w:val="00655B7A"/>
    <w:rsid w:val="00657BD4"/>
    <w:rsid w:val="00657F7E"/>
    <w:rsid w:val="00662203"/>
    <w:rsid w:val="00662E58"/>
    <w:rsid w:val="00662EC6"/>
    <w:rsid w:val="006637F2"/>
    <w:rsid w:val="00663EB1"/>
    <w:rsid w:val="006642A5"/>
    <w:rsid w:val="00664DCF"/>
    <w:rsid w:val="00665E6E"/>
    <w:rsid w:val="00670D25"/>
    <w:rsid w:val="006714FC"/>
    <w:rsid w:val="00671EC2"/>
    <w:rsid w:val="00673681"/>
    <w:rsid w:val="0067510C"/>
    <w:rsid w:val="006828EA"/>
    <w:rsid w:val="00682BD5"/>
    <w:rsid w:val="0068480C"/>
    <w:rsid w:val="00684A7C"/>
    <w:rsid w:val="0068591B"/>
    <w:rsid w:val="00687844"/>
    <w:rsid w:val="00687BC6"/>
    <w:rsid w:val="006900DA"/>
    <w:rsid w:val="00690727"/>
    <w:rsid w:val="00691707"/>
    <w:rsid w:val="00693379"/>
    <w:rsid w:val="00693674"/>
    <w:rsid w:val="00697C3D"/>
    <w:rsid w:val="006A0E5C"/>
    <w:rsid w:val="006A1908"/>
    <w:rsid w:val="006A37CE"/>
    <w:rsid w:val="006A48E6"/>
    <w:rsid w:val="006A5144"/>
    <w:rsid w:val="006A598B"/>
    <w:rsid w:val="006A7D89"/>
    <w:rsid w:val="006B1B5F"/>
    <w:rsid w:val="006B2B85"/>
    <w:rsid w:val="006B2E08"/>
    <w:rsid w:val="006B5B3C"/>
    <w:rsid w:val="006C5B5D"/>
    <w:rsid w:val="006C5D39"/>
    <w:rsid w:val="006C6219"/>
    <w:rsid w:val="006D4079"/>
    <w:rsid w:val="006D5F77"/>
    <w:rsid w:val="006D683C"/>
    <w:rsid w:val="006D6D9B"/>
    <w:rsid w:val="006D733E"/>
    <w:rsid w:val="006E24D8"/>
    <w:rsid w:val="006E2810"/>
    <w:rsid w:val="006E2CE9"/>
    <w:rsid w:val="006E3A05"/>
    <w:rsid w:val="006E5417"/>
    <w:rsid w:val="006E5629"/>
    <w:rsid w:val="006E6CE1"/>
    <w:rsid w:val="006E775A"/>
    <w:rsid w:val="006F0794"/>
    <w:rsid w:val="006F09E7"/>
    <w:rsid w:val="006F142F"/>
    <w:rsid w:val="006F26DB"/>
    <w:rsid w:val="006F342F"/>
    <w:rsid w:val="006F5532"/>
    <w:rsid w:val="006F7528"/>
    <w:rsid w:val="007023DE"/>
    <w:rsid w:val="00703D25"/>
    <w:rsid w:val="00705DB3"/>
    <w:rsid w:val="007109B4"/>
    <w:rsid w:val="00712407"/>
    <w:rsid w:val="00712DD6"/>
    <w:rsid w:val="00712F60"/>
    <w:rsid w:val="00717486"/>
    <w:rsid w:val="00720E3B"/>
    <w:rsid w:val="007229BB"/>
    <w:rsid w:val="00726DBB"/>
    <w:rsid w:val="007301D5"/>
    <w:rsid w:val="0073196F"/>
    <w:rsid w:val="007327AF"/>
    <w:rsid w:val="00735584"/>
    <w:rsid w:val="00736962"/>
    <w:rsid w:val="007369A5"/>
    <w:rsid w:val="00736FCA"/>
    <w:rsid w:val="0074393F"/>
    <w:rsid w:val="00745F6B"/>
    <w:rsid w:val="007505B8"/>
    <w:rsid w:val="0075175B"/>
    <w:rsid w:val="007517A1"/>
    <w:rsid w:val="00754A5C"/>
    <w:rsid w:val="00755269"/>
    <w:rsid w:val="0075585E"/>
    <w:rsid w:val="0075657E"/>
    <w:rsid w:val="00762CF9"/>
    <w:rsid w:val="00765173"/>
    <w:rsid w:val="007673DC"/>
    <w:rsid w:val="00770571"/>
    <w:rsid w:val="00772C3C"/>
    <w:rsid w:val="00773E88"/>
    <w:rsid w:val="007768FF"/>
    <w:rsid w:val="007770CB"/>
    <w:rsid w:val="007824D3"/>
    <w:rsid w:val="00783B8F"/>
    <w:rsid w:val="00786877"/>
    <w:rsid w:val="00791372"/>
    <w:rsid w:val="0079219A"/>
    <w:rsid w:val="0079235E"/>
    <w:rsid w:val="00795ABF"/>
    <w:rsid w:val="00796EE3"/>
    <w:rsid w:val="007973EC"/>
    <w:rsid w:val="007978EA"/>
    <w:rsid w:val="007A0327"/>
    <w:rsid w:val="007A63C8"/>
    <w:rsid w:val="007A6BDF"/>
    <w:rsid w:val="007A7D29"/>
    <w:rsid w:val="007B3240"/>
    <w:rsid w:val="007B3B0D"/>
    <w:rsid w:val="007B4AB8"/>
    <w:rsid w:val="007B74ED"/>
    <w:rsid w:val="007B7DF9"/>
    <w:rsid w:val="007C081C"/>
    <w:rsid w:val="007C326E"/>
    <w:rsid w:val="007C5882"/>
    <w:rsid w:val="007D0F1A"/>
    <w:rsid w:val="007D1181"/>
    <w:rsid w:val="007D1B97"/>
    <w:rsid w:val="007D2F48"/>
    <w:rsid w:val="007D3BE9"/>
    <w:rsid w:val="007D4796"/>
    <w:rsid w:val="007E01A3"/>
    <w:rsid w:val="007F0C41"/>
    <w:rsid w:val="007F1F8B"/>
    <w:rsid w:val="007F28CF"/>
    <w:rsid w:val="007F28E9"/>
    <w:rsid w:val="007F36C0"/>
    <w:rsid w:val="007F6205"/>
    <w:rsid w:val="007F67A1"/>
    <w:rsid w:val="008012AF"/>
    <w:rsid w:val="00801A7B"/>
    <w:rsid w:val="008030E2"/>
    <w:rsid w:val="00805B4C"/>
    <w:rsid w:val="00806A5E"/>
    <w:rsid w:val="0080700C"/>
    <w:rsid w:val="00811C05"/>
    <w:rsid w:val="00812260"/>
    <w:rsid w:val="0081263D"/>
    <w:rsid w:val="00812AD1"/>
    <w:rsid w:val="0081434E"/>
    <w:rsid w:val="0081763B"/>
    <w:rsid w:val="00817C99"/>
    <w:rsid w:val="008206C8"/>
    <w:rsid w:val="00822095"/>
    <w:rsid w:val="00822C0F"/>
    <w:rsid w:val="0082576C"/>
    <w:rsid w:val="00825EC2"/>
    <w:rsid w:val="008271D2"/>
    <w:rsid w:val="00832EA0"/>
    <w:rsid w:val="0083331B"/>
    <w:rsid w:val="00835D97"/>
    <w:rsid w:val="0083660C"/>
    <w:rsid w:val="00836E5A"/>
    <w:rsid w:val="00840579"/>
    <w:rsid w:val="00841980"/>
    <w:rsid w:val="008435AF"/>
    <w:rsid w:val="0084360F"/>
    <w:rsid w:val="0084462F"/>
    <w:rsid w:val="00852DE9"/>
    <w:rsid w:val="0085693F"/>
    <w:rsid w:val="00856A66"/>
    <w:rsid w:val="00860271"/>
    <w:rsid w:val="00861D70"/>
    <w:rsid w:val="00863246"/>
    <w:rsid w:val="0086387C"/>
    <w:rsid w:val="00867092"/>
    <w:rsid w:val="00874403"/>
    <w:rsid w:val="00874A6C"/>
    <w:rsid w:val="00876C65"/>
    <w:rsid w:val="00882403"/>
    <w:rsid w:val="00882F72"/>
    <w:rsid w:val="008833E8"/>
    <w:rsid w:val="00883E39"/>
    <w:rsid w:val="0088489D"/>
    <w:rsid w:val="00891C2D"/>
    <w:rsid w:val="00893DC4"/>
    <w:rsid w:val="00893EAB"/>
    <w:rsid w:val="008942F8"/>
    <w:rsid w:val="008A147E"/>
    <w:rsid w:val="008A4B4C"/>
    <w:rsid w:val="008A55C1"/>
    <w:rsid w:val="008A58ED"/>
    <w:rsid w:val="008A6394"/>
    <w:rsid w:val="008B2499"/>
    <w:rsid w:val="008B38F1"/>
    <w:rsid w:val="008C1CB4"/>
    <w:rsid w:val="008C239F"/>
    <w:rsid w:val="008C295D"/>
    <w:rsid w:val="008C3731"/>
    <w:rsid w:val="008C3A21"/>
    <w:rsid w:val="008C4856"/>
    <w:rsid w:val="008C50CE"/>
    <w:rsid w:val="008C5F63"/>
    <w:rsid w:val="008C62A9"/>
    <w:rsid w:val="008C7BB9"/>
    <w:rsid w:val="008D2BD0"/>
    <w:rsid w:val="008D35D7"/>
    <w:rsid w:val="008D4D6A"/>
    <w:rsid w:val="008D69FF"/>
    <w:rsid w:val="008E2F62"/>
    <w:rsid w:val="008E480C"/>
    <w:rsid w:val="008E51CE"/>
    <w:rsid w:val="008E6B04"/>
    <w:rsid w:val="008E704C"/>
    <w:rsid w:val="008E7103"/>
    <w:rsid w:val="008F0C11"/>
    <w:rsid w:val="008F1C04"/>
    <w:rsid w:val="008F1D71"/>
    <w:rsid w:val="008F3E1B"/>
    <w:rsid w:val="008F7472"/>
    <w:rsid w:val="00900483"/>
    <w:rsid w:val="00901089"/>
    <w:rsid w:val="00905B0A"/>
    <w:rsid w:val="00907301"/>
    <w:rsid w:val="00907757"/>
    <w:rsid w:val="009126B5"/>
    <w:rsid w:val="00912EE4"/>
    <w:rsid w:val="00915A88"/>
    <w:rsid w:val="009175A9"/>
    <w:rsid w:val="0092083F"/>
    <w:rsid w:val="009212B0"/>
    <w:rsid w:val="00921FA1"/>
    <w:rsid w:val="0092233A"/>
    <w:rsid w:val="009234A5"/>
    <w:rsid w:val="00924EA7"/>
    <w:rsid w:val="00926569"/>
    <w:rsid w:val="00927FF1"/>
    <w:rsid w:val="00931B91"/>
    <w:rsid w:val="00933453"/>
    <w:rsid w:val="009336F7"/>
    <w:rsid w:val="00934C39"/>
    <w:rsid w:val="0093570E"/>
    <w:rsid w:val="0093636C"/>
    <w:rsid w:val="009374A7"/>
    <w:rsid w:val="009377A5"/>
    <w:rsid w:val="00937F03"/>
    <w:rsid w:val="00941109"/>
    <w:rsid w:val="00941D70"/>
    <w:rsid w:val="009471A6"/>
    <w:rsid w:val="00950732"/>
    <w:rsid w:val="00951BBB"/>
    <w:rsid w:val="00952F95"/>
    <w:rsid w:val="00955F38"/>
    <w:rsid w:val="00955F6D"/>
    <w:rsid w:val="00956E9C"/>
    <w:rsid w:val="00957C9D"/>
    <w:rsid w:val="00962AB6"/>
    <w:rsid w:val="00962E82"/>
    <w:rsid w:val="00970B3C"/>
    <w:rsid w:val="0097331B"/>
    <w:rsid w:val="00977C16"/>
    <w:rsid w:val="00980592"/>
    <w:rsid w:val="009806EE"/>
    <w:rsid w:val="00981962"/>
    <w:rsid w:val="0098225D"/>
    <w:rsid w:val="0098320B"/>
    <w:rsid w:val="00985481"/>
    <w:rsid w:val="0098551D"/>
    <w:rsid w:val="00985BBE"/>
    <w:rsid w:val="00985DCB"/>
    <w:rsid w:val="009904C6"/>
    <w:rsid w:val="00991707"/>
    <w:rsid w:val="00993ECA"/>
    <w:rsid w:val="00993FC7"/>
    <w:rsid w:val="0099518F"/>
    <w:rsid w:val="00997E01"/>
    <w:rsid w:val="009A4DD4"/>
    <w:rsid w:val="009A523D"/>
    <w:rsid w:val="009B02A1"/>
    <w:rsid w:val="009B14C4"/>
    <w:rsid w:val="009B24BF"/>
    <w:rsid w:val="009B2B14"/>
    <w:rsid w:val="009B3361"/>
    <w:rsid w:val="009B5E6E"/>
    <w:rsid w:val="009B7F3F"/>
    <w:rsid w:val="009C03AC"/>
    <w:rsid w:val="009C55FB"/>
    <w:rsid w:val="009C5DA9"/>
    <w:rsid w:val="009C6D94"/>
    <w:rsid w:val="009C737F"/>
    <w:rsid w:val="009D0002"/>
    <w:rsid w:val="009D5FFB"/>
    <w:rsid w:val="009D7CE6"/>
    <w:rsid w:val="009E104D"/>
    <w:rsid w:val="009E221F"/>
    <w:rsid w:val="009E448E"/>
    <w:rsid w:val="009E4822"/>
    <w:rsid w:val="009E57DF"/>
    <w:rsid w:val="009E6FE7"/>
    <w:rsid w:val="009F3F79"/>
    <w:rsid w:val="009F4583"/>
    <w:rsid w:val="009F496B"/>
    <w:rsid w:val="009F57FC"/>
    <w:rsid w:val="00A01439"/>
    <w:rsid w:val="00A02E61"/>
    <w:rsid w:val="00A05025"/>
    <w:rsid w:val="00A05CFF"/>
    <w:rsid w:val="00A13048"/>
    <w:rsid w:val="00A13F13"/>
    <w:rsid w:val="00A1741D"/>
    <w:rsid w:val="00A17C76"/>
    <w:rsid w:val="00A210AE"/>
    <w:rsid w:val="00A21F51"/>
    <w:rsid w:val="00A23F3B"/>
    <w:rsid w:val="00A248A1"/>
    <w:rsid w:val="00A2567F"/>
    <w:rsid w:val="00A278F1"/>
    <w:rsid w:val="00A30351"/>
    <w:rsid w:val="00A31929"/>
    <w:rsid w:val="00A37265"/>
    <w:rsid w:val="00A41553"/>
    <w:rsid w:val="00A43CAA"/>
    <w:rsid w:val="00A46843"/>
    <w:rsid w:val="00A46F17"/>
    <w:rsid w:val="00A50C8D"/>
    <w:rsid w:val="00A516F6"/>
    <w:rsid w:val="00A536C0"/>
    <w:rsid w:val="00A53912"/>
    <w:rsid w:val="00A54642"/>
    <w:rsid w:val="00A54F3D"/>
    <w:rsid w:val="00A55489"/>
    <w:rsid w:val="00A56B97"/>
    <w:rsid w:val="00A6093D"/>
    <w:rsid w:val="00A61734"/>
    <w:rsid w:val="00A63E53"/>
    <w:rsid w:val="00A65B4C"/>
    <w:rsid w:val="00A66B87"/>
    <w:rsid w:val="00A703CE"/>
    <w:rsid w:val="00A72017"/>
    <w:rsid w:val="00A72181"/>
    <w:rsid w:val="00A721FC"/>
    <w:rsid w:val="00A74341"/>
    <w:rsid w:val="00A767DC"/>
    <w:rsid w:val="00A76A6D"/>
    <w:rsid w:val="00A77892"/>
    <w:rsid w:val="00A8039A"/>
    <w:rsid w:val="00A82861"/>
    <w:rsid w:val="00A83253"/>
    <w:rsid w:val="00A85EC4"/>
    <w:rsid w:val="00A95D50"/>
    <w:rsid w:val="00A95FB0"/>
    <w:rsid w:val="00AA2EC9"/>
    <w:rsid w:val="00AA6E84"/>
    <w:rsid w:val="00AA7255"/>
    <w:rsid w:val="00AB141A"/>
    <w:rsid w:val="00AB1A1C"/>
    <w:rsid w:val="00AB25B3"/>
    <w:rsid w:val="00AB4721"/>
    <w:rsid w:val="00AB7405"/>
    <w:rsid w:val="00AC12A1"/>
    <w:rsid w:val="00AC1E47"/>
    <w:rsid w:val="00AC2DAC"/>
    <w:rsid w:val="00AC4FD6"/>
    <w:rsid w:val="00AD05A8"/>
    <w:rsid w:val="00AD33F9"/>
    <w:rsid w:val="00AD4FAE"/>
    <w:rsid w:val="00AE2F90"/>
    <w:rsid w:val="00AE341B"/>
    <w:rsid w:val="00AE3D53"/>
    <w:rsid w:val="00AE73C3"/>
    <w:rsid w:val="00AF08AC"/>
    <w:rsid w:val="00AF250E"/>
    <w:rsid w:val="00AF2D54"/>
    <w:rsid w:val="00AF4C68"/>
    <w:rsid w:val="00AF51C5"/>
    <w:rsid w:val="00AF6DC3"/>
    <w:rsid w:val="00AF72A7"/>
    <w:rsid w:val="00B01905"/>
    <w:rsid w:val="00B01CBB"/>
    <w:rsid w:val="00B0362A"/>
    <w:rsid w:val="00B0578A"/>
    <w:rsid w:val="00B0783D"/>
    <w:rsid w:val="00B07C50"/>
    <w:rsid w:val="00B07CA7"/>
    <w:rsid w:val="00B07E94"/>
    <w:rsid w:val="00B10831"/>
    <w:rsid w:val="00B1253A"/>
    <w:rsid w:val="00B1279A"/>
    <w:rsid w:val="00B165A1"/>
    <w:rsid w:val="00B16FB4"/>
    <w:rsid w:val="00B2537D"/>
    <w:rsid w:val="00B26551"/>
    <w:rsid w:val="00B267B0"/>
    <w:rsid w:val="00B30BFF"/>
    <w:rsid w:val="00B3273E"/>
    <w:rsid w:val="00B35468"/>
    <w:rsid w:val="00B35469"/>
    <w:rsid w:val="00B3640F"/>
    <w:rsid w:val="00B36592"/>
    <w:rsid w:val="00B4040B"/>
    <w:rsid w:val="00B4194A"/>
    <w:rsid w:val="00B437E8"/>
    <w:rsid w:val="00B45FD8"/>
    <w:rsid w:val="00B462F9"/>
    <w:rsid w:val="00B477FD"/>
    <w:rsid w:val="00B5017C"/>
    <w:rsid w:val="00B51F2C"/>
    <w:rsid w:val="00B5222E"/>
    <w:rsid w:val="00B53179"/>
    <w:rsid w:val="00B532EA"/>
    <w:rsid w:val="00B552F4"/>
    <w:rsid w:val="00B562FB"/>
    <w:rsid w:val="00B57A23"/>
    <w:rsid w:val="00B600CD"/>
    <w:rsid w:val="00B60BC8"/>
    <w:rsid w:val="00B60D35"/>
    <w:rsid w:val="00B61C96"/>
    <w:rsid w:val="00B6754F"/>
    <w:rsid w:val="00B704C3"/>
    <w:rsid w:val="00B738DC"/>
    <w:rsid w:val="00B7393A"/>
    <w:rsid w:val="00B73A2A"/>
    <w:rsid w:val="00B75A51"/>
    <w:rsid w:val="00B75A7F"/>
    <w:rsid w:val="00B80386"/>
    <w:rsid w:val="00B827C6"/>
    <w:rsid w:val="00B84E07"/>
    <w:rsid w:val="00B90349"/>
    <w:rsid w:val="00B92BA5"/>
    <w:rsid w:val="00B94615"/>
    <w:rsid w:val="00B94B06"/>
    <w:rsid w:val="00B94C28"/>
    <w:rsid w:val="00B96A9B"/>
    <w:rsid w:val="00BA0C62"/>
    <w:rsid w:val="00BA2DA7"/>
    <w:rsid w:val="00BA66F8"/>
    <w:rsid w:val="00BA7AD6"/>
    <w:rsid w:val="00BB00D0"/>
    <w:rsid w:val="00BB018F"/>
    <w:rsid w:val="00BB720E"/>
    <w:rsid w:val="00BC10BA"/>
    <w:rsid w:val="00BC14E8"/>
    <w:rsid w:val="00BC5AFD"/>
    <w:rsid w:val="00BC693B"/>
    <w:rsid w:val="00BC6EA1"/>
    <w:rsid w:val="00BD1302"/>
    <w:rsid w:val="00BD4FDD"/>
    <w:rsid w:val="00BE26B8"/>
    <w:rsid w:val="00BE4A18"/>
    <w:rsid w:val="00BE68BD"/>
    <w:rsid w:val="00BE7269"/>
    <w:rsid w:val="00BF0C3B"/>
    <w:rsid w:val="00BF2CF6"/>
    <w:rsid w:val="00BF3253"/>
    <w:rsid w:val="00BF426C"/>
    <w:rsid w:val="00C00DDE"/>
    <w:rsid w:val="00C01AC6"/>
    <w:rsid w:val="00C023B2"/>
    <w:rsid w:val="00C04F43"/>
    <w:rsid w:val="00C05271"/>
    <w:rsid w:val="00C0609D"/>
    <w:rsid w:val="00C06F51"/>
    <w:rsid w:val="00C10543"/>
    <w:rsid w:val="00C115AB"/>
    <w:rsid w:val="00C16620"/>
    <w:rsid w:val="00C1741F"/>
    <w:rsid w:val="00C17B86"/>
    <w:rsid w:val="00C202EF"/>
    <w:rsid w:val="00C20369"/>
    <w:rsid w:val="00C214A3"/>
    <w:rsid w:val="00C24145"/>
    <w:rsid w:val="00C252C9"/>
    <w:rsid w:val="00C26CCB"/>
    <w:rsid w:val="00C2717A"/>
    <w:rsid w:val="00C30249"/>
    <w:rsid w:val="00C31742"/>
    <w:rsid w:val="00C31B39"/>
    <w:rsid w:val="00C342A0"/>
    <w:rsid w:val="00C34305"/>
    <w:rsid w:val="00C3515D"/>
    <w:rsid w:val="00C35F74"/>
    <w:rsid w:val="00C3723B"/>
    <w:rsid w:val="00C40EA1"/>
    <w:rsid w:val="00C41777"/>
    <w:rsid w:val="00C42466"/>
    <w:rsid w:val="00C42AA7"/>
    <w:rsid w:val="00C441CF"/>
    <w:rsid w:val="00C51613"/>
    <w:rsid w:val="00C55834"/>
    <w:rsid w:val="00C606C9"/>
    <w:rsid w:val="00C60E7A"/>
    <w:rsid w:val="00C62E5C"/>
    <w:rsid w:val="00C64818"/>
    <w:rsid w:val="00C666B2"/>
    <w:rsid w:val="00C668CE"/>
    <w:rsid w:val="00C6756F"/>
    <w:rsid w:val="00C707BC"/>
    <w:rsid w:val="00C71CDD"/>
    <w:rsid w:val="00C77814"/>
    <w:rsid w:val="00C80288"/>
    <w:rsid w:val="00C80D1A"/>
    <w:rsid w:val="00C81763"/>
    <w:rsid w:val="00C836F0"/>
    <w:rsid w:val="00C84003"/>
    <w:rsid w:val="00C84A8A"/>
    <w:rsid w:val="00C86C55"/>
    <w:rsid w:val="00C86C8F"/>
    <w:rsid w:val="00C90650"/>
    <w:rsid w:val="00C90B90"/>
    <w:rsid w:val="00C94745"/>
    <w:rsid w:val="00C95594"/>
    <w:rsid w:val="00C97D78"/>
    <w:rsid w:val="00CA04F4"/>
    <w:rsid w:val="00CA328E"/>
    <w:rsid w:val="00CA5446"/>
    <w:rsid w:val="00CA6C65"/>
    <w:rsid w:val="00CB1870"/>
    <w:rsid w:val="00CC2AAE"/>
    <w:rsid w:val="00CC3E60"/>
    <w:rsid w:val="00CC5A42"/>
    <w:rsid w:val="00CC6E2F"/>
    <w:rsid w:val="00CD0C40"/>
    <w:rsid w:val="00CD0EAB"/>
    <w:rsid w:val="00CD50C0"/>
    <w:rsid w:val="00CD6503"/>
    <w:rsid w:val="00CE023E"/>
    <w:rsid w:val="00CE1E07"/>
    <w:rsid w:val="00CE5523"/>
    <w:rsid w:val="00CE5E02"/>
    <w:rsid w:val="00CF0915"/>
    <w:rsid w:val="00CF17B7"/>
    <w:rsid w:val="00CF34DB"/>
    <w:rsid w:val="00CF3917"/>
    <w:rsid w:val="00CF4E0D"/>
    <w:rsid w:val="00CF558F"/>
    <w:rsid w:val="00CF6D78"/>
    <w:rsid w:val="00D010C0"/>
    <w:rsid w:val="00D02C6B"/>
    <w:rsid w:val="00D0505E"/>
    <w:rsid w:val="00D06B8B"/>
    <w:rsid w:val="00D073E2"/>
    <w:rsid w:val="00D07A5B"/>
    <w:rsid w:val="00D07D8A"/>
    <w:rsid w:val="00D14672"/>
    <w:rsid w:val="00D1555A"/>
    <w:rsid w:val="00D20311"/>
    <w:rsid w:val="00D226B1"/>
    <w:rsid w:val="00D24774"/>
    <w:rsid w:val="00D24C26"/>
    <w:rsid w:val="00D306B7"/>
    <w:rsid w:val="00D30961"/>
    <w:rsid w:val="00D3558D"/>
    <w:rsid w:val="00D366D8"/>
    <w:rsid w:val="00D37A05"/>
    <w:rsid w:val="00D41014"/>
    <w:rsid w:val="00D43BA5"/>
    <w:rsid w:val="00D446EC"/>
    <w:rsid w:val="00D516F9"/>
    <w:rsid w:val="00D51BF0"/>
    <w:rsid w:val="00D531DB"/>
    <w:rsid w:val="00D539D0"/>
    <w:rsid w:val="00D5495D"/>
    <w:rsid w:val="00D5497F"/>
    <w:rsid w:val="00D55942"/>
    <w:rsid w:val="00D56300"/>
    <w:rsid w:val="00D63B57"/>
    <w:rsid w:val="00D647FE"/>
    <w:rsid w:val="00D70413"/>
    <w:rsid w:val="00D724CD"/>
    <w:rsid w:val="00D7284E"/>
    <w:rsid w:val="00D7435A"/>
    <w:rsid w:val="00D77933"/>
    <w:rsid w:val="00D807BF"/>
    <w:rsid w:val="00D82FCC"/>
    <w:rsid w:val="00D919A8"/>
    <w:rsid w:val="00D92380"/>
    <w:rsid w:val="00D9304D"/>
    <w:rsid w:val="00D93329"/>
    <w:rsid w:val="00D9528C"/>
    <w:rsid w:val="00D95B75"/>
    <w:rsid w:val="00D96408"/>
    <w:rsid w:val="00D978F5"/>
    <w:rsid w:val="00DA17FC"/>
    <w:rsid w:val="00DA3350"/>
    <w:rsid w:val="00DA5531"/>
    <w:rsid w:val="00DA7887"/>
    <w:rsid w:val="00DA7F19"/>
    <w:rsid w:val="00DB2C26"/>
    <w:rsid w:val="00DB3E67"/>
    <w:rsid w:val="00DB4227"/>
    <w:rsid w:val="00DB45C3"/>
    <w:rsid w:val="00DB46E1"/>
    <w:rsid w:val="00DC11C3"/>
    <w:rsid w:val="00DC385E"/>
    <w:rsid w:val="00DC5128"/>
    <w:rsid w:val="00DC5447"/>
    <w:rsid w:val="00DD02F4"/>
    <w:rsid w:val="00DD17C4"/>
    <w:rsid w:val="00DD63EA"/>
    <w:rsid w:val="00DD6622"/>
    <w:rsid w:val="00DE0FEB"/>
    <w:rsid w:val="00DE1C7C"/>
    <w:rsid w:val="00DE2044"/>
    <w:rsid w:val="00DE28FE"/>
    <w:rsid w:val="00DE4AF5"/>
    <w:rsid w:val="00DE58E7"/>
    <w:rsid w:val="00DE6B43"/>
    <w:rsid w:val="00DF2EF7"/>
    <w:rsid w:val="00E004CC"/>
    <w:rsid w:val="00E01091"/>
    <w:rsid w:val="00E036D0"/>
    <w:rsid w:val="00E039CC"/>
    <w:rsid w:val="00E041C6"/>
    <w:rsid w:val="00E042D9"/>
    <w:rsid w:val="00E0511A"/>
    <w:rsid w:val="00E0534D"/>
    <w:rsid w:val="00E11923"/>
    <w:rsid w:val="00E17777"/>
    <w:rsid w:val="00E207D8"/>
    <w:rsid w:val="00E21F71"/>
    <w:rsid w:val="00E262D4"/>
    <w:rsid w:val="00E3116A"/>
    <w:rsid w:val="00E357A4"/>
    <w:rsid w:val="00E36250"/>
    <w:rsid w:val="00E3720A"/>
    <w:rsid w:val="00E41692"/>
    <w:rsid w:val="00E41FE4"/>
    <w:rsid w:val="00E43B82"/>
    <w:rsid w:val="00E453E2"/>
    <w:rsid w:val="00E47F2D"/>
    <w:rsid w:val="00E53526"/>
    <w:rsid w:val="00E54511"/>
    <w:rsid w:val="00E60EDC"/>
    <w:rsid w:val="00E61DAC"/>
    <w:rsid w:val="00E630FE"/>
    <w:rsid w:val="00E660D4"/>
    <w:rsid w:val="00E66AEA"/>
    <w:rsid w:val="00E72B80"/>
    <w:rsid w:val="00E75FE3"/>
    <w:rsid w:val="00E815BA"/>
    <w:rsid w:val="00E81E7F"/>
    <w:rsid w:val="00E86C4C"/>
    <w:rsid w:val="00E907A3"/>
    <w:rsid w:val="00E909E3"/>
    <w:rsid w:val="00E92690"/>
    <w:rsid w:val="00E93ED9"/>
    <w:rsid w:val="00E946DC"/>
    <w:rsid w:val="00E975CE"/>
    <w:rsid w:val="00EA2061"/>
    <w:rsid w:val="00EA21AB"/>
    <w:rsid w:val="00EA3ACB"/>
    <w:rsid w:val="00EA5AE0"/>
    <w:rsid w:val="00EB086E"/>
    <w:rsid w:val="00EB1015"/>
    <w:rsid w:val="00EB2EA9"/>
    <w:rsid w:val="00EB56E1"/>
    <w:rsid w:val="00EB7AB1"/>
    <w:rsid w:val="00EC32BD"/>
    <w:rsid w:val="00ED22E8"/>
    <w:rsid w:val="00ED4285"/>
    <w:rsid w:val="00ED536F"/>
    <w:rsid w:val="00EE04B7"/>
    <w:rsid w:val="00EE3A49"/>
    <w:rsid w:val="00EE3CEF"/>
    <w:rsid w:val="00EE7CD8"/>
    <w:rsid w:val="00EF14DB"/>
    <w:rsid w:val="00EF1931"/>
    <w:rsid w:val="00EF37F6"/>
    <w:rsid w:val="00EF3F04"/>
    <w:rsid w:val="00EF48CC"/>
    <w:rsid w:val="00F00801"/>
    <w:rsid w:val="00F01B77"/>
    <w:rsid w:val="00F03A2A"/>
    <w:rsid w:val="00F04009"/>
    <w:rsid w:val="00F059C1"/>
    <w:rsid w:val="00F05C05"/>
    <w:rsid w:val="00F06020"/>
    <w:rsid w:val="00F143DD"/>
    <w:rsid w:val="00F1606A"/>
    <w:rsid w:val="00F24120"/>
    <w:rsid w:val="00F2444F"/>
    <w:rsid w:val="00F2488D"/>
    <w:rsid w:val="00F263B7"/>
    <w:rsid w:val="00F30A73"/>
    <w:rsid w:val="00F329ED"/>
    <w:rsid w:val="00F501D2"/>
    <w:rsid w:val="00F50E62"/>
    <w:rsid w:val="00F52E13"/>
    <w:rsid w:val="00F53358"/>
    <w:rsid w:val="00F54295"/>
    <w:rsid w:val="00F5447F"/>
    <w:rsid w:val="00F560A2"/>
    <w:rsid w:val="00F56831"/>
    <w:rsid w:val="00F601A0"/>
    <w:rsid w:val="00F63FA2"/>
    <w:rsid w:val="00F64327"/>
    <w:rsid w:val="00F64832"/>
    <w:rsid w:val="00F64FC9"/>
    <w:rsid w:val="00F70449"/>
    <w:rsid w:val="00F712E9"/>
    <w:rsid w:val="00F73032"/>
    <w:rsid w:val="00F74F7C"/>
    <w:rsid w:val="00F80682"/>
    <w:rsid w:val="00F80A5D"/>
    <w:rsid w:val="00F80BB6"/>
    <w:rsid w:val="00F848FC"/>
    <w:rsid w:val="00F8543E"/>
    <w:rsid w:val="00F87AD5"/>
    <w:rsid w:val="00F9056E"/>
    <w:rsid w:val="00F906F6"/>
    <w:rsid w:val="00F9282A"/>
    <w:rsid w:val="00F94A0C"/>
    <w:rsid w:val="00F94DEF"/>
    <w:rsid w:val="00F96BAD"/>
    <w:rsid w:val="00F97C4B"/>
    <w:rsid w:val="00FA09E6"/>
    <w:rsid w:val="00FA139D"/>
    <w:rsid w:val="00FA56CF"/>
    <w:rsid w:val="00FA60F5"/>
    <w:rsid w:val="00FA610E"/>
    <w:rsid w:val="00FA6902"/>
    <w:rsid w:val="00FB022E"/>
    <w:rsid w:val="00FB0E84"/>
    <w:rsid w:val="00FB25DE"/>
    <w:rsid w:val="00FB5C54"/>
    <w:rsid w:val="00FB5E4C"/>
    <w:rsid w:val="00FB6058"/>
    <w:rsid w:val="00FC1F15"/>
    <w:rsid w:val="00FC2348"/>
    <w:rsid w:val="00FC2405"/>
    <w:rsid w:val="00FD01C2"/>
    <w:rsid w:val="00FD1D19"/>
    <w:rsid w:val="00FE080E"/>
    <w:rsid w:val="00FE595C"/>
    <w:rsid w:val="00FE69D3"/>
    <w:rsid w:val="00FE7293"/>
    <w:rsid w:val="00FF0CE3"/>
    <w:rsid w:val="00FF2503"/>
    <w:rsid w:val="00FF3B79"/>
    <w:rsid w:val="00FF6754"/>
    <w:rsid w:val="00FF6D8A"/>
    <w:rsid w:val="00FF7D99"/>
    <w:rsid w:val="136E32D8"/>
    <w:rsid w:val="30847806"/>
    <w:rsid w:val="325E0DB4"/>
    <w:rsid w:val="41CB6B43"/>
    <w:rsid w:val="485633DE"/>
    <w:rsid w:val="658578F9"/>
    <w:rsid w:val="6DAB1EC6"/>
    <w:rsid w:val="700F4A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DDBBBC"/>
  <w15:docId w15:val="{9EC8D562-0B7B-DD44-9DBD-38A1C9CC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1" w:qFormat="1"/>
    <w:lsdException w:name="header" w:qFormat="1"/>
    <w:lsdException w:name="footer" w:qFormat="1"/>
    <w:lsdException w:name="caption" w:unhideWhenUsed="1" w:qFormat="1"/>
    <w:lsdException w:name="annotation reference" w:unhideWhenUsed="1" w:qFormat="1"/>
    <w:lsdException w:name="page number" w:qFormat="1"/>
    <w:lsdException w:name="endnote reference" w:uiPriority="99" w:unhideWhenUsed="1" w:qFormat="1"/>
    <w:lsdException w:name="endnote text" w:uiPriority="99"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outlineLvl w:val="5"/>
    </w:pPr>
    <w:rPr>
      <w:b/>
      <w:bCs/>
      <w:szCs w:val="22"/>
    </w:rPr>
  </w:style>
  <w:style w:type="paragraph" w:styleId="Heading7">
    <w:name w:val="heading 7"/>
    <w:basedOn w:val="Normal"/>
    <w:next w:val="Normal"/>
    <w:link w:val="Heading7Char"/>
    <w:qFormat/>
    <w:pPr>
      <w:keepNext/>
      <w:numPr>
        <w:ilvl w:val="6"/>
        <w:numId w:val="1"/>
      </w:numPr>
      <w:spacing w:before="240" w:after="60"/>
      <w:outlineLvl w:val="6"/>
    </w:pPr>
    <w:rPr>
      <w:szCs w:val="24"/>
    </w:rPr>
  </w:style>
  <w:style w:type="paragraph" w:styleId="Heading8">
    <w:name w:val="heading 8"/>
    <w:basedOn w:val="Normal"/>
    <w:next w:val="Normal"/>
    <w:link w:val="Heading8Char"/>
    <w:qFormat/>
    <w:pPr>
      <w:keepNext/>
      <w:numPr>
        <w:ilvl w:val="7"/>
        <w:numId w:val="1"/>
      </w:numPr>
      <w:spacing w:before="240" w:after="60"/>
      <w:outlineLvl w:val="7"/>
    </w:pPr>
    <w:rPr>
      <w:i/>
      <w:iCs/>
      <w:szCs w:val="24"/>
    </w:rPr>
  </w:style>
  <w:style w:type="paragraph" w:styleId="Heading9">
    <w:name w:val="heading 9"/>
    <w:basedOn w:val="Normal"/>
    <w:next w:val="Normal"/>
    <w:link w:val="Heading9Char"/>
    <w:qFormat/>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0" w:after="200"/>
      <w:textAlignment w:val="auto"/>
    </w:pPr>
    <w:rPr>
      <w:rFonts w:eastAsia="SimSun"/>
      <w:iCs/>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qFormat/>
    <w:pPr>
      <w:textAlignment w:val="auto"/>
    </w:pPr>
    <w:rPr>
      <w:rFonts w:eastAsia="SimSun"/>
      <w:sz w:val="20"/>
    </w:rPr>
  </w:style>
  <w:style w:type="paragraph" w:styleId="EndnoteText">
    <w:name w:val="endnote text"/>
    <w:basedOn w:val="Normal"/>
    <w:link w:val="EndnoteTextChar"/>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0"/>
      <w:jc w:val="left"/>
      <w:textAlignment w:val="auto"/>
    </w:pPr>
    <w:rPr>
      <w:rFonts w:eastAsia="Times New Roman"/>
      <w:sz w:val="24"/>
      <w:szCs w:val="24"/>
      <w:lang w:eastAsia="zh-C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paragraph" w:styleId="NormalWeb">
    <w:name w:val="Normal (Web)"/>
    <w:basedOn w:val="Normal"/>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CommentSubject">
    <w:name w:val="annotation subject"/>
    <w:basedOn w:val="CommentText"/>
    <w:next w:val="CommentText"/>
    <w:link w:val="CommentSubjectChar"/>
    <w:semiHidden/>
    <w:unhideWhenUsed/>
    <w:qFormat/>
    <w:pPr>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2Char">
    <w:name w:val="Heading 2 Char"/>
    <w:link w:val="Heading2"/>
    <w:qFormat/>
    <w:rPr>
      <w:b/>
      <w:bCs/>
      <w:iCs/>
      <w:sz w:val="28"/>
      <w:szCs w:val="28"/>
    </w:rPr>
  </w:style>
  <w:style w:type="character" w:customStyle="1" w:styleId="Heading3Char">
    <w:name w:val="Heading 3 Char"/>
    <w:link w:val="Heading3"/>
    <w:qFormat/>
    <w:rPr>
      <w:b/>
      <w:bCs/>
      <w:sz w:val="26"/>
      <w:szCs w:val="26"/>
      <w:lang w:eastAsia="en-US"/>
    </w:rPr>
  </w:style>
  <w:style w:type="character" w:customStyle="1" w:styleId="Heading4Char">
    <w:name w:val="Heading 4 Char"/>
    <w:link w:val="Heading4"/>
    <w:qFormat/>
    <w:rPr>
      <w:rFonts w:ascii="Times New Roman Bold" w:hAnsi="Times New Roman Bold"/>
      <w:b/>
      <w:bCs/>
      <w:sz w:val="24"/>
      <w:szCs w:val="28"/>
    </w:rPr>
  </w:style>
  <w:style w:type="character" w:customStyle="1" w:styleId="Heading5Char">
    <w:name w:val="Heading 5 Char"/>
    <w:link w:val="Heading5"/>
    <w:qFormat/>
    <w:rPr>
      <w:b/>
      <w:bCs/>
      <w:i/>
      <w:iCs/>
      <w:sz w:val="24"/>
      <w:szCs w:val="26"/>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2"/>
      <w:szCs w:val="24"/>
    </w:rPr>
  </w:style>
  <w:style w:type="character" w:customStyle="1" w:styleId="Heading8Char">
    <w:name w:val="Heading 8 Char"/>
    <w:link w:val="Heading8"/>
    <w:qFormat/>
    <w:rPr>
      <w:i/>
      <w:iCs/>
      <w:sz w:val="22"/>
      <w:szCs w:val="24"/>
    </w:rPr>
  </w:style>
  <w:style w:type="character" w:customStyle="1" w:styleId="Heading9Char">
    <w:name w:val="Heading 9 Char"/>
    <w:link w:val="Heading9"/>
    <w:qFormat/>
    <w:rPr>
      <w:b/>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paragraph" w:customStyle="1" w:styleId="Revision1">
    <w:name w:val="Revision1"/>
    <w:hidden/>
    <w:uiPriority w:val="99"/>
    <w:semiHidden/>
    <w:qFormat/>
    <w:rPr>
      <w:sz w:val="22"/>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SimSun" w:cstheme="minorBidi"/>
      <w:kern w:val="2"/>
      <w:szCs w:val="22"/>
      <w:lang w:val="de-DE"/>
      <w14:ligatures w14:val="standardContextual"/>
    </w:rPr>
  </w:style>
  <w:style w:type="character" w:customStyle="1" w:styleId="CommentTextChar">
    <w:name w:val="Comment Text Char"/>
    <w:basedOn w:val="DefaultParagraphFont"/>
    <w:link w:val="CommentText"/>
    <w:qFormat/>
    <w:rPr>
      <w:rFonts w:eastAsia="SimSun"/>
    </w:rPr>
  </w:style>
  <w:style w:type="character" w:customStyle="1" w:styleId="ListParagraphChar">
    <w:name w:val="List Paragraph Char"/>
    <w:link w:val="ListParagraph"/>
    <w:uiPriority w:val="34"/>
    <w:qFormat/>
    <w:locked/>
    <w:rPr>
      <w:rFonts w:eastAsia="SimSun" w:cstheme="minorBidi"/>
      <w:kern w:val="2"/>
      <w:sz w:val="22"/>
      <w:szCs w:val="22"/>
      <w:lang w:val="de-DE"/>
      <w14:ligatures w14:val="standardContextual"/>
    </w:rPr>
  </w:style>
  <w:style w:type="character" w:customStyle="1" w:styleId="Heading1Char">
    <w:name w:val="Heading 1 Char"/>
    <w:basedOn w:val="DefaultParagraphFont"/>
    <w:link w:val="Heading1"/>
    <w:qFormat/>
    <w:rPr>
      <w:rFonts w:cs="Arial"/>
      <w:b/>
      <w:bCs/>
      <w:kern w:val="32"/>
      <w:sz w:val="32"/>
      <w:szCs w:val="32"/>
    </w:rPr>
  </w:style>
  <w:style w:type="character" w:customStyle="1" w:styleId="CaptionChar">
    <w:name w:val="Caption Char"/>
    <w:link w:val="Caption"/>
    <w:qFormat/>
    <w:locked/>
    <w:rPr>
      <w:rFonts w:eastAsia="SimSun"/>
      <w:iCs/>
      <w:sz w:val="22"/>
      <w:szCs w:val="18"/>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semiHidden/>
    <w:qFormat/>
    <w:rPr>
      <w:rFonts w:eastAsia="SimSun"/>
      <w:b/>
      <w:bCs/>
    </w:rPr>
  </w:style>
  <w:style w:type="character" w:customStyle="1" w:styleId="EndnoteTextChar">
    <w:name w:val="Endnote Text Char"/>
    <w:basedOn w:val="DefaultParagraphFont"/>
    <w:link w:val="EndnoteText"/>
    <w:uiPriority w:val="99"/>
    <w:qFormat/>
    <w:rPr>
      <w:rFonts w:eastAsia="Times New Roman"/>
      <w:sz w:val="24"/>
      <w:szCs w:val="24"/>
      <w:lang w:eastAsia="zh-CN"/>
    </w:rPr>
  </w:style>
  <w:style w:type="character" w:styleId="PlaceholderText">
    <w:name w:val="Placeholder Text"/>
    <w:basedOn w:val="DefaultParagraphFont"/>
    <w:uiPriority w:val="99"/>
    <w:semiHidden/>
    <w:qFormat/>
    <w:rPr>
      <w:color w:val="808080"/>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unhideWhenUsed/>
    <w:rsid w:val="00F70449"/>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1437B4F-274D-4FFB-A983-093222C30E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418</Words>
  <Characters>2384</Characters>
  <Application>Microsoft Office Word</Application>
  <DocSecurity>0</DocSecurity>
  <Lines>19</Lines>
  <Paragraphs>5</Paragraphs>
  <ScaleCrop>false</ScaleCrop>
  <Company>JCT-VC</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Franck Galpin</dc:creator>
  <cp:keywords>JCT-VC, MPEG, VCEG</cp:keywords>
  <cp:lastModifiedBy>林超逸</cp:lastModifiedBy>
  <cp:revision>293</cp:revision>
  <cp:lastPrinted>2411-12-31T08:00:00Z</cp:lastPrinted>
  <dcterms:created xsi:type="dcterms:W3CDTF">2024-01-10T00:59:00Z</dcterms:created>
  <dcterms:modified xsi:type="dcterms:W3CDTF">2024-10-28T03:12:00Z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y fmtid="{D5CDD505-2E9C-101B-9397-08002B2CF9AE}" pid="6" name="KSOProductBuildVer">
    <vt:lpwstr>2052-12.1.0.18608</vt:lpwstr>
  </property>
  <property fmtid="{D5CDD505-2E9C-101B-9397-08002B2CF9AE}" pid="7" name="ICV">
    <vt:lpwstr>89440A0B70B148EDA956C2E1D2B18DB3_13</vt:lpwstr>
  </property>
</Properties>
</file>