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180161635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A9B09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43AEB5D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B8213D">
              <w:t>6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r w:rsidR="00B8213D">
              <w:rPr>
                <w:lang w:val="en-CA"/>
              </w:rPr>
              <w:t>Kemer</w:t>
            </w:r>
            <w:proofErr w:type="spellEnd"/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TR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084393">
              <w:rPr>
                <w:lang w:val="en-CA"/>
              </w:rPr>
              <w:t>–</w:t>
            </w:r>
            <w:r w:rsidR="00B8213D">
              <w:rPr>
                <w:lang w:val="en-CA"/>
              </w:rPr>
              <w:t>8</w:t>
            </w:r>
            <w:r w:rsidR="00084393" w:rsidRPr="00B648F1">
              <w:rPr>
                <w:lang w:val="en-CA"/>
              </w:rPr>
              <w:t xml:space="preserve"> </w:t>
            </w:r>
            <w:r w:rsidR="00B8213D">
              <w:rPr>
                <w:lang w:val="en-CA"/>
              </w:rPr>
              <w:t>November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0A38C351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48376E">
              <w:rPr>
                <w:lang w:val="en-CA"/>
              </w:rPr>
              <w:t>J</w:t>
            </w:r>
            <w:r w:rsidR="00FB0C40">
              <w:rPr>
                <w:lang w:val="en-CA"/>
              </w:rPr>
              <w:t>0</w:t>
            </w:r>
            <w:r w:rsidR="00FB0C40">
              <w:rPr>
                <w:rFonts w:hint="eastAsia"/>
                <w:lang w:val="en-CA" w:eastAsia="ja-JP"/>
              </w:rPr>
              <w:t>1</w:t>
            </w:r>
            <w:r w:rsidR="00FB0C40">
              <w:rPr>
                <w:lang w:val="en-CA" w:eastAsia="ja-JP"/>
              </w:rPr>
              <w:t>45</w:t>
            </w:r>
            <w:r w:rsidR="006A0E5C" w:rsidRPr="0098684D">
              <w:rPr>
                <w:lang w:val="en-CA"/>
              </w:rPr>
              <w:t>-v</w:t>
            </w:r>
            <w:r w:rsidR="0048376E">
              <w:rPr>
                <w:lang w:val="en-CA" w:eastAsia="ja-JP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A651F8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5048C42" w:rsidR="00E61DAC" w:rsidRPr="005B217D" w:rsidRDefault="008453E2" w:rsidP="009D7CE6">
            <w:pPr>
              <w:spacing w:before="60" w:after="60"/>
              <w:rPr>
                <w:b/>
                <w:szCs w:val="22"/>
                <w:lang w:val="en-CA" w:eastAsia="ja-JP"/>
              </w:rPr>
            </w:pPr>
            <w:r>
              <w:rPr>
                <w:b/>
                <w:bCs/>
                <w:color w:val="000000"/>
                <w:szCs w:val="22"/>
                <w:lang w:val="en-CA"/>
              </w:rPr>
              <w:t>AHG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7: </w:t>
            </w:r>
            <w:r w:rsidR="00E17243">
              <w:rPr>
                <w:rFonts w:hint="eastAsia"/>
                <w:b/>
                <w:bCs/>
                <w:color w:val="000000"/>
                <w:szCs w:val="22"/>
                <w:lang w:val="en-CA" w:eastAsia="ja-JP"/>
              </w:rPr>
              <w:t>I</w:t>
            </w:r>
            <w:r w:rsidR="00061561">
              <w:rPr>
                <w:b/>
                <w:bCs/>
                <w:color w:val="000000"/>
                <w:szCs w:val="22"/>
                <w:lang w:val="en-CA"/>
              </w:rPr>
              <w:t xml:space="preserve">nter </w:t>
            </w:r>
            <w:r>
              <w:rPr>
                <w:b/>
                <w:bCs/>
                <w:color w:val="000000"/>
                <w:szCs w:val="22"/>
                <w:lang w:val="en-CA"/>
              </w:rPr>
              <w:t>tool assessment</w:t>
            </w:r>
            <w:r w:rsidR="00BC77CA">
              <w:rPr>
                <w:b/>
                <w:bCs/>
                <w:color w:val="000000"/>
                <w:szCs w:val="22"/>
                <w:lang w:val="en-CA"/>
              </w:rPr>
              <w:t>s</w:t>
            </w:r>
            <w:r w:rsidR="0093292C">
              <w:rPr>
                <w:b/>
                <w:bCs/>
                <w:color w:val="000000"/>
                <w:szCs w:val="22"/>
                <w:lang w:val="en-CA"/>
              </w:rPr>
              <w:t xml:space="preserve"> for each ECM version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BB5CB5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>ocument</w:t>
            </w:r>
            <w:r w:rsidR="008453E2">
              <w:rPr>
                <w:szCs w:val="22"/>
                <w:lang w:val="en-CA"/>
              </w:rPr>
              <w:t xml:space="preserve"> of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55DFA8C" w:rsidR="00E61DAC" w:rsidRPr="005B217D" w:rsidRDefault="0086779C" w:rsidP="005E1AC6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ADC2EC4" w14:textId="77777777" w:rsidR="00CA3443" w:rsidRDefault="00CA344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Ryo Ishimoto</w:t>
            </w:r>
          </w:p>
          <w:p w14:paraId="18BC2B04" w14:textId="77777777" w:rsidR="00CA344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Zheming</w:t>
            </w:r>
            <w:proofErr w:type="spellEnd"/>
            <w:r>
              <w:rPr>
                <w:szCs w:val="22"/>
                <w:lang w:val="en-CA"/>
              </w:rPr>
              <w:t xml:space="preserve"> Fan</w:t>
            </w:r>
          </w:p>
          <w:p w14:paraId="5F84D71B" w14:textId="1BB8B9CA" w:rsidR="00B12293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Takeshi Chujoh</w:t>
            </w:r>
          </w:p>
          <w:p w14:paraId="49D81240" w14:textId="063CFD5B" w:rsidR="00E61DAC" w:rsidRPr="005B217D" w:rsidRDefault="00B12293" w:rsidP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Tomohiro Ikai</w:t>
            </w:r>
          </w:p>
        </w:tc>
        <w:tc>
          <w:tcPr>
            <w:tcW w:w="900" w:type="dxa"/>
          </w:tcPr>
          <w:p w14:paraId="0140ECA2" w14:textId="49C18EF0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18CBA445" w14:textId="50AB179A" w:rsidR="00CA3443" w:rsidRDefault="00E4464F" w:rsidP="00B12293">
            <w:pPr>
              <w:spacing w:before="60" w:after="60"/>
              <w:rPr>
                <w:szCs w:val="22"/>
                <w:lang w:val="en-CA" w:eastAsia="ja-JP"/>
              </w:rPr>
            </w:pPr>
            <w:hyperlink r:id="rId10" w:history="1">
              <w:r w:rsidR="00CA3443" w:rsidRPr="00FB4541">
                <w:rPr>
                  <w:rStyle w:val="a6"/>
                  <w:szCs w:val="22"/>
                  <w:lang w:val="en-CA" w:eastAsia="ja-JP"/>
                </w:rPr>
                <w:t>ishimoto.ryo@mail.sharp</w:t>
              </w:r>
            </w:hyperlink>
          </w:p>
          <w:p w14:paraId="6E128193" w14:textId="0C3CEFE4" w:rsidR="00B12293" w:rsidRDefault="00E4464F" w:rsidP="00B12293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12293">
                <w:rPr>
                  <w:rStyle w:val="a6"/>
                  <w:szCs w:val="22"/>
                  <w:lang w:val="en-CA"/>
                </w:rPr>
                <w:t>fan.zheming@sharp.co.jp</w:t>
              </w:r>
            </w:hyperlink>
          </w:p>
          <w:p w14:paraId="5701C92E" w14:textId="77777777" w:rsidR="00B12293" w:rsidRDefault="00E4464F" w:rsidP="00B12293">
            <w:pPr>
              <w:spacing w:before="60" w:after="60"/>
              <w:rPr>
                <w:rStyle w:val="a6"/>
              </w:rPr>
            </w:pPr>
            <w:hyperlink r:id="rId12" w:history="1">
              <w:r w:rsidR="00B12293">
                <w:rPr>
                  <w:rStyle w:val="a6"/>
                  <w:szCs w:val="22"/>
                  <w:lang w:val="en-CA"/>
                </w:rPr>
                <w:t>chujoh.takeshi@sharp.co.jp</w:t>
              </w:r>
            </w:hyperlink>
          </w:p>
          <w:p w14:paraId="32C2ABFD" w14:textId="7A13F575" w:rsidR="00E61DAC" w:rsidRPr="00B12293" w:rsidRDefault="00E4464F" w:rsidP="005952A5">
            <w:pPr>
              <w:spacing w:before="60" w:after="60"/>
            </w:pPr>
            <w:hyperlink r:id="rId13" w:history="1">
              <w:r w:rsidR="00B12293">
                <w:rPr>
                  <w:rStyle w:val="a6"/>
                  <w:szCs w:val="22"/>
                  <w:lang w:val="en-CA"/>
                </w:rPr>
                <w:t>ikai.tomohiro@sharp.co.jp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034CF11" w:rsidR="00E61DAC" w:rsidRPr="005B217D" w:rsidRDefault="00B122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Sharp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21C9330" w14:textId="563A18EF" w:rsidR="00B12293" w:rsidRDefault="00275BCF" w:rsidP="00CA3443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0533172" w14:textId="1CAD7666" w:rsidR="00061561" w:rsidRPr="00061561" w:rsidRDefault="00BF39B0" w:rsidP="00041DF9">
      <w:pPr>
        <w:rPr>
          <w:lang w:val="en-CA" w:eastAsia="ja-JP"/>
        </w:rPr>
      </w:pPr>
      <w:r w:rsidRPr="00BF39B0">
        <w:rPr>
          <w:lang w:eastAsia="ja-JP"/>
        </w:rPr>
        <w:t xml:space="preserve">ECM keeps getting updates and </w:t>
      </w:r>
      <w:r w:rsidR="00FE7E74">
        <w:rPr>
          <w:lang w:eastAsia="ja-JP"/>
        </w:rPr>
        <w:t>the latest one</w:t>
      </w:r>
      <w:r w:rsidRPr="00BF39B0">
        <w:rPr>
          <w:lang w:eastAsia="ja-JP"/>
        </w:rPr>
        <w:t xml:space="preserve"> is version 14. </w:t>
      </w:r>
      <w:r w:rsidR="00041DF9">
        <w:rPr>
          <w:lang w:val="en-CA" w:eastAsia="ja-JP"/>
        </w:rPr>
        <w:t>T</w:t>
      </w:r>
      <w:r w:rsidR="00BA0775">
        <w:rPr>
          <w:lang w:val="en-CA" w:eastAsia="ja-JP"/>
        </w:rPr>
        <w:t>his report analyze</w:t>
      </w:r>
      <w:r w:rsidR="00041DF9">
        <w:rPr>
          <w:lang w:val="en-CA" w:eastAsia="ja-JP"/>
        </w:rPr>
        <w:t>s</w:t>
      </w:r>
      <w:r w:rsidR="00BA0775">
        <w:rPr>
          <w:lang w:val="en-CA" w:eastAsia="ja-JP"/>
        </w:rPr>
        <w:t xml:space="preserve"> the </w:t>
      </w:r>
      <w:r w:rsidR="002136F1">
        <w:rPr>
          <w:lang w:val="en-CA" w:eastAsia="ja-JP"/>
        </w:rPr>
        <w:t>trends</w:t>
      </w:r>
      <w:r w:rsidR="00BA0775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in </w:t>
      </w:r>
      <w:r w:rsidR="00CF56A0">
        <w:rPr>
          <w:lang w:val="en-CA"/>
        </w:rPr>
        <w:t>codin</w:t>
      </w:r>
      <w:r w:rsidR="00255B84">
        <w:rPr>
          <w:lang w:val="en-CA"/>
        </w:rPr>
        <w:t>g</w:t>
      </w:r>
      <w:r w:rsidR="00CF56A0">
        <w:rPr>
          <w:lang w:val="en-CA"/>
        </w:rPr>
        <w:t xml:space="preserve"> efficiency </w:t>
      </w:r>
      <w:r w:rsidR="002136F1">
        <w:rPr>
          <w:lang w:val="en-CA" w:eastAsia="ja-JP"/>
        </w:rPr>
        <w:t>gain</w:t>
      </w:r>
      <w:r w:rsidR="00041DF9">
        <w:rPr>
          <w:lang w:val="en-CA" w:eastAsia="ja-JP"/>
        </w:rPr>
        <w:t xml:space="preserve"> </w:t>
      </w:r>
      <w:r w:rsidR="00D55D55">
        <w:rPr>
          <w:lang w:val="en-CA" w:eastAsia="ja-JP"/>
        </w:rPr>
        <w:t>(</w:t>
      </w:r>
      <w:r w:rsidR="00F4774B">
        <w:rPr>
          <w:lang w:val="en-CA" w:eastAsia="ja-JP"/>
        </w:rPr>
        <w:t>G</w:t>
      </w:r>
      <w:r w:rsidR="00D55D55">
        <w:rPr>
          <w:lang w:val="en-CA" w:eastAsia="ja-JP"/>
        </w:rPr>
        <w:t>ain)</w:t>
      </w:r>
      <w:r w:rsidR="002136F1">
        <w:rPr>
          <w:lang w:val="en-CA" w:eastAsia="ja-JP"/>
        </w:rPr>
        <w:t>, decoding time, and encoding time</w:t>
      </w:r>
      <w:r w:rsidR="00084783">
        <w:rPr>
          <w:lang w:val="en-CA" w:eastAsia="ja-JP"/>
        </w:rPr>
        <w:t xml:space="preserve"> </w:t>
      </w:r>
      <w:r w:rsidR="002136F1">
        <w:rPr>
          <w:lang w:val="en-CA" w:eastAsia="ja-JP"/>
        </w:rPr>
        <w:t xml:space="preserve">of </w:t>
      </w:r>
      <w:r w:rsidR="00041DF9">
        <w:rPr>
          <w:lang w:val="en-CA"/>
        </w:rPr>
        <w:t>major inter</w:t>
      </w:r>
      <w:r w:rsidR="00061561">
        <w:rPr>
          <w:lang w:val="en-CA"/>
        </w:rPr>
        <w:t xml:space="preserve"> tools</w:t>
      </w:r>
      <w:r w:rsidR="002136F1">
        <w:rPr>
          <w:lang w:val="en-CA" w:eastAsia="ja-JP"/>
        </w:rPr>
        <w:t xml:space="preserve"> for each version of ECM, highlighting which areas have improved in the </w:t>
      </w:r>
      <w:r w:rsidR="006F279F">
        <w:rPr>
          <w:lang w:val="en-CA" w:eastAsia="ja-JP"/>
        </w:rPr>
        <w:t>evolution</w:t>
      </w:r>
      <w:r w:rsidR="00BA0775">
        <w:rPr>
          <w:lang w:val="en-CA" w:eastAsia="ja-JP"/>
        </w:rPr>
        <w:t xml:space="preserve"> of ECM.</w:t>
      </w:r>
      <w:r w:rsidR="002136F1">
        <w:rPr>
          <w:lang w:val="en-CA" w:eastAsia="ja-JP"/>
        </w:rPr>
        <w:t xml:space="preserve"> </w:t>
      </w:r>
      <w:r w:rsidR="00EE509E">
        <w:rPr>
          <w:lang w:val="en-CA" w:eastAsia="ja-JP"/>
        </w:rPr>
        <w:t xml:space="preserve">This report </w:t>
      </w:r>
      <w:r w:rsidR="00013E70">
        <w:rPr>
          <w:lang w:val="en-CA" w:eastAsia="ja-JP"/>
        </w:rPr>
        <w:t>is</w:t>
      </w:r>
      <w:r w:rsidR="00EE509E">
        <w:rPr>
          <w:lang w:val="en-CA" w:eastAsia="ja-JP"/>
        </w:rPr>
        <w:t xml:space="preserve"> </w:t>
      </w:r>
      <w:r>
        <w:rPr>
          <w:lang w:val="en-CA" w:eastAsia="ja-JP"/>
        </w:rPr>
        <w:t xml:space="preserve">focused more on individual tools rather than group-off experiments. </w:t>
      </w:r>
      <w:r w:rsidR="00AE57FD">
        <w:rPr>
          <w:lang w:val="en-CA" w:eastAsia="ja-JP"/>
        </w:rPr>
        <w:t>This experiment</w:t>
      </w:r>
      <w:r>
        <w:rPr>
          <w:lang w:val="en-CA" w:eastAsia="ja-JP"/>
        </w:rPr>
        <w:t xml:space="preserve"> w</w:t>
      </w:r>
      <w:r w:rsidR="00AE57FD">
        <w:rPr>
          <w:lang w:val="en-CA" w:eastAsia="ja-JP"/>
        </w:rPr>
        <w:t>as</w:t>
      </w:r>
      <w:r w:rsidRPr="00BF39B0">
        <w:rPr>
          <w:lang w:eastAsia="ja-JP"/>
        </w:rPr>
        <w:t xml:space="preserve"> </w:t>
      </w:r>
      <w:r>
        <w:rPr>
          <w:lang w:eastAsia="ja-JP"/>
        </w:rPr>
        <w:t xml:space="preserve">conducted </w:t>
      </w:r>
      <w:r w:rsidR="007B1B81">
        <w:rPr>
          <w:lang w:eastAsia="ja-JP"/>
        </w:rPr>
        <w:t>by</w:t>
      </w:r>
      <w:r w:rsidR="00AC09F4">
        <w:rPr>
          <w:lang w:eastAsia="ja-JP"/>
        </w:rPr>
        <w:t xml:space="preserve"> </w:t>
      </w:r>
      <w:r w:rsidR="007B1B81">
        <w:rPr>
          <w:lang w:eastAsia="ja-JP"/>
        </w:rPr>
        <w:t>turning off one target tool and see</w:t>
      </w:r>
      <w:r w:rsidR="00FE7E74">
        <w:rPr>
          <w:lang w:eastAsia="ja-JP"/>
        </w:rPr>
        <w:t>ing</w:t>
      </w:r>
      <w:r w:rsidR="007B1B81">
        <w:rPr>
          <w:lang w:eastAsia="ja-JP"/>
        </w:rPr>
        <w:t xml:space="preserve"> the difference </w:t>
      </w:r>
      <w:r w:rsidR="00FE7E74">
        <w:rPr>
          <w:lang w:eastAsia="ja-JP"/>
        </w:rPr>
        <w:t>to</w:t>
      </w:r>
      <w:r w:rsidR="007B1B81">
        <w:rPr>
          <w:lang w:eastAsia="ja-JP"/>
        </w:rPr>
        <w:t xml:space="preserve"> CTC anchor, a</w:t>
      </w:r>
      <w:r w:rsidR="00FE7E74">
        <w:rPr>
          <w:rFonts w:hint="eastAsia"/>
          <w:lang w:eastAsia="ja-JP"/>
        </w:rPr>
        <w:t>.</w:t>
      </w:r>
      <w:r w:rsidR="007B1B81">
        <w:rPr>
          <w:lang w:eastAsia="ja-JP"/>
        </w:rPr>
        <w:t>k</w:t>
      </w:r>
      <w:r w:rsidR="00FE7E74">
        <w:rPr>
          <w:lang w:eastAsia="ja-JP"/>
        </w:rPr>
        <w:t>.</w:t>
      </w:r>
      <w:r w:rsidR="007B1B81">
        <w:rPr>
          <w:lang w:eastAsia="ja-JP"/>
        </w:rPr>
        <w:t>a</w:t>
      </w:r>
      <w:r w:rsidR="00FE7E74">
        <w:rPr>
          <w:lang w:eastAsia="ja-JP"/>
        </w:rPr>
        <w:t>.</w:t>
      </w:r>
      <w:r w:rsidR="007B1B81">
        <w:rPr>
          <w:lang w:eastAsia="ja-JP"/>
        </w:rPr>
        <w:t xml:space="preserve"> off test</w:t>
      </w:r>
      <w:r w:rsidR="00FE7E74">
        <w:rPr>
          <w:lang w:eastAsia="ja-JP"/>
        </w:rPr>
        <w:t>s</w:t>
      </w:r>
      <w:r w:rsidRPr="00BF39B0">
        <w:rPr>
          <w:lang w:eastAsia="ja-JP"/>
        </w:rPr>
        <w:t>.</w:t>
      </w:r>
      <w:r>
        <w:rPr>
          <w:lang w:val="en-CA" w:eastAsia="ja-JP"/>
        </w:rPr>
        <w:t xml:space="preserve"> This result is the average of RA of class</w:t>
      </w:r>
      <w:r w:rsidR="00013E70">
        <w:rPr>
          <w:lang w:val="en-CA" w:eastAsia="ja-JP"/>
        </w:rPr>
        <w:t xml:space="preserve"> </w:t>
      </w:r>
      <w:r>
        <w:rPr>
          <w:lang w:val="en-CA" w:eastAsia="ja-JP"/>
        </w:rPr>
        <w:t>B and C of CTC</w:t>
      </w:r>
      <w:r w:rsidR="007B1B81">
        <w:rPr>
          <w:lang w:val="en-CA" w:eastAsia="ja-JP"/>
        </w:rPr>
        <w:t xml:space="preserve"> </w:t>
      </w:r>
      <w:r w:rsidR="007B1B81">
        <w:rPr>
          <w:rFonts w:hint="eastAsia"/>
          <w:lang w:val="en-CA" w:eastAsia="ja-JP"/>
        </w:rPr>
        <w:t>(</w:t>
      </w:r>
      <w:r w:rsidR="007B1B81">
        <w:rPr>
          <w:lang w:val="en-CA" w:eastAsia="ja-JP"/>
        </w:rPr>
        <w:t>class</w:t>
      </w:r>
      <w:r w:rsidR="00FE7E74">
        <w:rPr>
          <w:lang w:val="en-CA" w:eastAsia="ja-JP"/>
        </w:rPr>
        <w:t xml:space="preserve"> </w:t>
      </w:r>
      <w:r w:rsidR="007B1B81">
        <w:rPr>
          <w:lang w:val="en-CA" w:eastAsia="ja-JP"/>
        </w:rPr>
        <w:t>A is excluded due to massive encoding time)</w:t>
      </w:r>
      <w:r>
        <w:rPr>
          <w:lang w:val="en-CA" w:eastAsia="ja-JP"/>
        </w:rPr>
        <w:t>.</w:t>
      </w:r>
    </w:p>
    <w:p w14:paraId="2CACFAEA" w14:textId="0C8B1FEF" w:rsidR="002136F1" w:rsidRPr="00BF39B0" w:rsidRDefault="002136F1" w:rsidP="002136F1">
      <w:pPr>
        <w:rPr>
          <w:lang w:val="en-CA" w:eastAsia="ja-JP"/>
        </w:rPr>
      </w:pPr>
    </w:p>
    <w:p w14:paraId="2C831552" w14:textId="07F11C9B" w:rsidR="00B12293" w:rsidRDefault="000B1AFD" w:rsidP="00B1229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4B456D33" w14:textId="3D4ABF51" w:rsidR="00A757EF" w:rsidRDefault="007E2DFE" w:rsidP="007E2DFE">
      <w:pPr>
        <w:rPr>
          <w:lang w:val="en-CA"/>
        </w:rPr>
      </w:pPr>
      <w:r>
        <w:rPr>
          <w:rFonts w:hint="eastAsia"/>
          <w:lang w:val="en-CA" w:eastAsia="ja-JP"/>
        </w:rPr>
        <w:t>We</w:t>
      </w:r>
      <w:r w:rsidR="00CF56A0">
        <w:rPr>
          <w:lang w:val="en-CA" w:eastAsia="ja-JP"/>
        </w:rPr>
        <w:t>’ve</w:t>
      </w:r>
      <w:r>
        <w:rPr>
          <w:lang w:val="en-CA"/>
        </w:rPr>
        <w:t xml:space="preserve"> measure</w:t>
      </w:r>
      <w:r w:rsidR="00CF56A0">
        <w:rPr>
          <w:lang w:val="en-CA"/>
        </w:rPr>
        <w:t>d</w:t>
      </w:r>
      <w:r>
        <w:rPr>
          <w:lang w:val="en-CA"/>
        </w:rPr>
        <w:t xml:space="preserve"> the trends in gain and </w:t>
      </w:r>
      <w:r w:rsidR="00430234">
        <w:rPr>
          <w:lang w:val="en-CA"/>
        </w:rPr>
        <w:t>decode</w:t>
      </w:r>
      <w:r w:rsidR="001179D5">
        <w:rPr>
          <w:lang w:val="en-CA"/>
        </w:rPr>
        <w:t xml:space="preserve"> </w:t>
      </w:r>
      <w:r>
        <w:rPr>
          <w:lang w:val="en-CA"/>
        </w:rPr>
        <w:t xml:space="preserve">time for ECM versions </w:t>
      </w:r>
      <w:r w:rsidR="00CF56A0">
        <w:rPr>
          <w:lang w:val="en-CA"/>
        </w:rPr>
        <w:t xml:space="preserve">14.0, </w:t>
      </w:r>
      <w:r w:rsidR="00C959FD">
        <w:rPr>
          <w:lang w:val="en-CA"/>
        </w:rPr>
        <w:t>13.0, 12.1, 11.0, 10.1, 9.1, 8.1, 7.0, 6.0, 5.</w:t>
      </w:r>
      <w:r w:rsidR="00AE57FD">
        <w:rPr>
          <w:lang w:val="en-CA"/>
        </w:rPr>
        <w:t>1</w:t>
      </w:r>
      <w:r w:rsidR="00C959FD">
        <w:rPr>
          <w:lang w:val="en-CA"/>
        </w:rPr>
        <w:t>, 4.0, 3.</w:t>
      </w:r>
      <w:r w:rsidR="00041DF9">
        <w:rPr>
          <w:lang w:val="en-CA"/>
        </w:rPr>
        <w:t>1</w:t>
      </w:r>
      <w:r w:rsidR="00C959FD">
        <w:rPr>
          <w:lang w:val="en-CA"/>
        </w:rPr>
        <w:t xml:space="preserve">, 2.0, and 1.0 </w:t>
      </w:r>
      <w:r w:rsidR="00CF56A0">
        <w:rPr>
          <w:lang w:val="en-CA"/>
        </w:rPr>
        <w:t>targeting</w:t>
      </w:r>
      <w:r>
        <w:rPr>
          <w:lang w:val="en-CA"/>
        </w:rPr>
        <w:t xml:space="preserve"> the </w:t>
      </w:r>
      <w:r w:rsidR="00CF56A0">
        <w:rPr>
          <w:lang w:val="en-CA"/>
        </w:rPr>
        <w:t>major</w:t>
      </w:r>
      <w:r>
        <w:rPr>
          <w:lang w:val="en-CA"/>
        </w:rPr>
        <w:t xml:space="preserve"> </w:t>
      </w:r>
      <w:r w:rsidR="00CF56A0">
        <w:rPr>
          <w:lang w:val="en-CA"/>
        </w:rPr>
        <w:t xml:space="preserve">inter and some other </w:t>
      </w:r>
      <w:r>
        <w:rPr>
          <w:lang w:val="en-CA"/>
        </w:rPr>
        <w:t xml:space="preserve">tools, which include: </w:t>
      </w:r>
    </w:p>
    <w:p w14:paraId="77DED6CA" w14:textId="77777777" w:rsidR="00A757EF" w:rsidRPr="00901687" w:rsidRDefault="00A757EF" w:rsidP="00901687">
      <w:pPr>
        <w:pStyle w:val="ac"/>
        <w:ind w:leftChars="0" w:left="360"/>
        <w:rPr>
          <w:rStyle w:val="ae"/>
          <w:lang w:val="en-CA" w:eastAsia="ja-JP"/>
        </w:rPr>
      </w:pPr>
      <w:r w:rsidRPr="00901687">
        <w:rPr>
          <w:rStyle w:val="ae"/>
          <w:rFonts w:hint="eastAsia"/>
          <w:lang w:val="en-CA" w:eastAsia="ja-JP"/>
        </w:rPr>
        <w:t>I</w:t>
      </w:r>
      <w:r w:rsidRPr="00901687">
        <w:rPr>
          <w:rStyle w:val="ae"/>
          <w:lang w:val="en-CA" w:eastAsia="ja-JP"/>
        </w:rPr>
        <w:t>nter Tools</w:t>
      </w:r>
    </w:p>
    <w:p w14:paraId="75AEE85E" w14:textId="5B857379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 w:rsidRPr="00A757EF" w:rsidDel="008E507E">
        <w:rPr>
          <w:lang w:val="en-CA" w:eastAsia="ja-JP"/>
        </w:rPr>
        <w:t>Affine</w:t>
      </w:r>
    </w:p>
    <w:p w14:paraId="20CCA1F3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Sub-block Temporal Vector Prediction (</w:t>
      </w:r>
      <w:r w:rsidRPr="00A757EF">
        <w:rPr>
          <w:lang w:val="en-CA" w:eastAsia="ja-JP"/>
        </w:rPr>
        <w:t>SBTMVP</w:t>
      </w:r>
      <w:r>
        <w:rPr>
          <w:lang w:val="en-CA" w:eastAsia="ja-JP"/>
        </w:rPr>
        <w:t>)</w:t>
      </w:r>
    </w:p>
    <w:p w14:paraId="29ABD588" w14:textId="0AA4BE7B" w:rsidR="00C93936" w:rsidRPr="00C93936" w:rsidDel="008E507E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Symmetric Motion Vector Difference (</w:t>
      </w:r>
      <w:r w:rsidRPr="00A757EF">
        <w:rPr>
          <w:lang w:val="en-CA" w:eastAsia="ja-JP"/>
        </w:rPr>
        <w:t>SMVD</w:t>
      </w:r>
      <w:r>
        <w:rPr>
          <w:lang w:val="en-CA" w:eastAsia="ja-JP"/>
        </w:rPr>
        <w:t>)</w:t>
      </w:r>
    </w:p>
    <w:p w14:paraId="0E2899D7" w14:textId="4E363CA6" w:rsidR="00A757EF" w:rsidRPr="00061561" w:rsidRDefault="00C93936" w:rsidP="00061561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Merge with Motion Vector Difference (</w:t>
      </w:r>
      <w:r w:rsidRPr="00A757EF">
        <w:rPr>
          <w:lang w:val="en-CA" w:eastAsia="ja-JP"/>
        </w:rPr>
        <w:t>MMVD</w:t>
      </w:r>
      <w:r>
        <w:rPr>
          <w:lang w:val="en-CA" w:eastAsia="ja-JP"/>
        </w:rPr>
        <w:t>)</w:t>
      </w:r>
    </w:p>
    <w:p w14:paraId="1777C617" w14:textId="057B3525" w:rsidR="00A757EF" w:rsidRDefault="00AB498F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Temporal Motion Vector Prediction (</w:t>
      </w:r>
      <w:r w:rsidR="007E2DFE" w:rsidRPr="00A757EF">
        <w:rPr>
          <w:lang w:val="en-CA" w:eastAsia="ja-JP"/>
        </w:rPr>
        <w:t>TMVP</w:t>
      </w:r>
      <w:r>
        <w:rPr>
          <w:lang w:val="en-CA" w:eastAsia="ja-JP"/>
        </w:rPr>
        <w:t>)</w:t>
      </w:r>
    </w:p>
    <w:p w14:paraId="60336539" w14:textId="77777777" w:rsidR="00B431A7" w:rsidRDefault="00B431A7" w:rsidP="00B431A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Bi-prediction with CU-level weight (</w:t>
      </w:r>
      <w:r w:rsidRPr="00A757EF">
        <w:rPr>
          <w:lang w:val="en-CA" w:eastAsia="ja-JP"/>
        </w:rPr>
        <w:t>BCW</w:t>
      </w:r>
      <w:r>
        <w:rPr>
          <w:lang w:val="en-CA" w:eastAsia="ja-JP"/>
        </w:rPr>
        <w:t>)</w:t>
      </w:r>
    </w:p>
    <w:p w14:paraId="7A3E6951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 xml:space="preserve">Bi-directional optical flow </w:t>
      </w:r>
      <w:r>
        <w:rPr>
          <w:rFonts w:hint="eastAsia"/>
          <w:lang w:val="en-CA" w:eastAsia="ja-JP"/>
        </w:rPr>
        <w:t>(</w:t>
      </w:r>
      <w:r w:rsidRPr="00A757EF">
        <w:rPr>
          <w:lang w:val="en-CA"/>
        </w:rPr>
        <w:t>BDOF</w:t>
      </w:r>
      <w:r>
        <w:rPr>
          <w:lang w:val="en-CA"/>
        </w:rPr>
        <w:t>)</w:t>
      </w:r>
    </w:p>
    <w:p w14:paraId="654CDB79" w14:textId="099DEAEF" w:rsidR="00A757EF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L</w:t>
      </w:r>
      <w:r w:rsidR="00CF56A0">
        <w:rPr>
          <w:lang w:val="en-CA" w:eastAsia="ja-JP"/>
        </w:rPr>
        <w:t>uminance</w:t>
      </w:r>
      <w:r>
        <w:rPr>
          <w:lang w:val="en-CA" w:eastAsia="ja-JP"/>
        </w:rPr>
        <w:t xml:space="preserve"> I</w:t>
      </w:r>
      <w:r w:rsidR="00CF56A0">
        <w:rPr>
          <w:lang w:val="en-CA" w:eastAsia="ja-JP"/>
        </w:rPr>
        <w:t>llumination Compensation</w:t>
      </w:r>
      <w:r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LIC</w:t>
      </w:r>
      <w:r>
        <w:rPr>
          <w:lang w:val="en-CA" w:eastAsia="ja-JP"/>
        </w:rPr>
        <w:t>)</w:t>
      </w:r>
    </w:p>
    <w:p w14:paraId="4033314A" w14:textId="0A4A78F7" w:rsidR="00A757EF" w:rsidRDefault="00CF56A0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Overlapped Block Motion Compensation</w:t>
      </w:r>
      <w:r w:rsidR="00AB498F">
        <w:rPr>
          <w:lang w:val="en-CA" w:eastAsia="ja-JP"/>
        </w:rPr>
        <w:t xml:space="preserve"> (</w:t>
      </w:r>
      <w:r w:rsidR="007E2DFE" w:rsidRPr="00A757EF">
        <w:rPr>
          <w:lang w:val="en-CA" w:eastAsia="ja-JP"/>
        </w:rPr>
        <w:t>OBMC</w:t>
      </w:r>
      <w:r w:rsidR="00AB498F">
        <w:rPr>
          <w:lang w:val="en-CA" w:eastAsia="ja-JP"/>
        </w:rPr>
        <w:t>)</w:t>
      </w:r>
    </w:p>
    <w:p w14:paraId="2DE89574" w14:textId="77777777" w:rsidR="00C93936" w:rsidRDefault="00C93936" w:rsidP="00C93936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Combined Inter/Intra Prediction (</w:t>
      </w:r>
      <w:r w:rsidRPr="00A757EF">
        <w:rPr>
          <w:rFonts w:hint="eastAsia"/>
          <w:lang w:val="en-CA" w:eastAsia="ja-JP"/>
        </w:rPr>
        <w:t>C</w:t>
      </w:r>
      <w:r w:rsidRPr="00A757EF">
        <w:rPr>
          <w:lang w:val="en-CA" w:eastAsia="ja-JP"/>
        </w:rPr>
        <w:t>IIP</w:t>
      </w:r>
      <w:r>
        <w:rPr>
          <w:lang w:val="en-CA" w:eastAsia="ja-JP"/>
        </w:rPr>
        <w:t>)</w:t>
      </w:r>
    </w:p>
    <w:p w14:paraId="11E26A2D" w14:textId="78B429F8" w:rsidR="00A757EF" w:rsidRPr="00041DF9" w:rsidRDefault="00907E09" w:rsidP="00041DF9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 xml:space="preserve">Geometric Partitioning </w:t>
      </w:r>
      <w:r w:rsidR="00CF56A0">
        <w:rPr>
          <w:lang w:val="en-CA" w:eastAsia="ja-JP"/>
        </w:rPr>
        <w:t xml:space="preserve">Mode </w:t>
      </w:r>
      <w:r>
        <w:rPr>
          <w:lang w:val="en-CA" w:eastAsia="ja-JP"/>
        </w:rPr>
        <w:t>(</w:t>
      </w:r>
      <w:r w:rsidR="00041DF9">
        <w:rPr>
          <w:lang w:val="en-CA" w:eastAsia="ja-JP"/>
        </w:rPr>
        <w:t>GPM</w:t>
      </w:r>
      <w:r w:rsidRPr="00041DF9">
        <w:rPr>
          <w:lang w:val="en-CA" w:eastAsia="ja-JP"/>
        </w:rPr>
        <w:t>)</w:t>
      </w:r>
    </w:p>
    <w:p w14:paraId="15AE1EF0" w14:textId="6552350F" w:rsidR="000710A5" w:rsidRDefault="00907E09" w:rsidP="004B04F5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Inter-Chroma Coding Mode (</w:t>
      </w:r>
      <w:proofErr w:type="spellStart"/>
      <w:r w:rsidR="007E2DFE" w:rsidRPr="00901687">
        <w:rPr>
          <w:lang w:val="en-CA" w:eastAsia="ja-JP"/>
        </w:rPr>
        <w:t>InterCCCM</w:t>
      </w:r>
      <w:proofErr w:type="spellEnd"/>
      <w:r>
        <w:rPr>
          <w:lang w:val="en-CA" w:eastAsia="ja-JP"/>
        </w:rPr>
        <w:t>)</w:t>
      </w:r>
    </w:p>
    <w:p w14:paraId="794C7FA7" w14:textId="77777777" w:rsidR="00084783" w:rsidRPr="00084783" w:rsidRDefault="00084783" w:rsidP="00084783">
      <w:pPr>
        <w:pStyle w:val="ac"/>
        <w:ind w:leftChars="0" w:left="360"/>
        <w:rPr>
          <w:lang w:val="en-CA" w:eastAsia="ja-JP"/>
        </w:rPr>
      </w:pPr>
    </w:p>
    <w:p w14:paraId="2FA364EB" w14:textId="77777777" w:rsidR="00901687" w:rsidRPr="00901687" w:rsidRDefault="00901687" w:rsidP="00901687">
      <w:pPr>
        <w:rPr>
          <w:lang w:val="en-CA" w:eastAsia="ja-JP"/>
        </w:rPr>
      </w:pPr>
    </w:p>
    <w:p w14:paraId="726AE2EB" w14:textId="3E45B42E" w:rsidR="00A757EF" w:rsidRPr="00901687" w:rsidRDefault="00901687" w:rsidP="00901687">
      <w:pPr>
        <w:rPr>
          <w:rStyle w:val="ae"/>
          <w:lang w:val="en-CA" w:eastAsia="ja-JP"/>
        </w:rPr>
      </w:pPr>
      <w:r>
        <w:rPr>
          <w:rStyle w:val="ae"/>
          <w:lang w:val="en-CA" w:eastAsia="ja-JP"/>
        </w:rPr>
        <w:lastRenderedPageBreak/>
        <w:tab/>
      </w:r>
      <w:r w:rsidR="00A757EF" w:rsidRPr="00901687">
        <w:rPr>
          <w:rStyle w:val="ae"/>
          <w:rFonts w:hint="eastAsia"/>
          <w:lang w:val="en-CA" w:eastAsia="ja-JP"/>
        </w:rPr>
        <w:t>T</w:t>
      </w:r>
      <w:r w:rsidR="00A757EF" w:rsidRPr="00901687">
        <w:rPr>
          <w:rStyle w:val="ae"/>
          <w:lang w:val="en-CA" w:eastAsia="ja-JP"/>
        </w:rPr>
        <w:t xml:space="preserve">ransformation </w:t>
      </w:r>
    </w:p>
    <w:p w14:paraId="53BC4757" w14:textId="05221DBF" w:rsidR="00901687" w:rsidRDefault="00907E09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Multilevel Transform Selection (MTS)</w:t>
      </w:r>
    </w:p>
    <w:p w14:paraId="08DBCA42" w14:textId="0C4C4CF0" w:rsidR="00CF56A0" w:rsidRPr="00901687" w:rsidRDefault="00CF56A0" w:rsidP="00901687">
      <w:pPr>
        <w:pStyle w:val="ac"/>
        <w:numPr>
          <w:ilvl w:val="0"/>
          <w:numId w:val="14"/>
        </w:numPr>
        <w:ind w:leftChars="0"/>
        <w:rPr>
          <w:rStyle w:val="ae"/>
          <w:b w:val="0"/>
          <w:bCs w:val="0"/>
          <w:lang w:val="en-CA" w:eastAsia="ja-JP"/>
        </w:rPr>
      </w:pPr>
      <w:r>
        <w:rPr>
          <w:lang w:val="en-CA" w:eastAsia="ja-JP"/>
        </w:rPr>
        <w:t>Linear Filter with Non-Separable Transform (</w:t>
      </w:r>
      <w:r w:rsidRPr="00A757EF">
        <w:rPr>
          <w:lang w:val="en-CA" w:eastAsia="ja-JP"/>
        </w:rPr>
        <w:t>LFNST</w:t>
      </w:r>
      <w:r>
        <w:rPr>
          <w:lang w:val="en-CA" w:eastAsia="ja-JP"/>
        </w:rPr>
        <w:t>)</w:t>
      </w:r>
    </w:p>
    <w:p w14:paraId="2401E83C" w14:textId="25AE6C7D" w:rsidR="00A757EF" w:rsidRPr="006E4019" w:rsidRDefault="00901687" w:rsidP="006E4019">
      <w:pPr>
        <w:tabs>
          <w:tab w:val="clear" w:pos="720"/>
        </w:tabs>
        <w:rPr>
          <w:b/>
          <w:bCs/>
          <w:lang w:val="en-CA" w:eastAsia="ja-JP"/>
        </w:rPr>
      </w:pPr>
      <w:r>
        <w:rPr>
          <w:rStyle w:val="ae"/>
          <w:lang w:val="en-CA" w:eastAsia="ja-JP"/>
        </w:rPr>
        <w:tab/>
      </w:r>
      <w:r w:rsidR="00A757EF" w:rsidRPr="00901687">
        <w:rPr>
          <w:rStyle w:val="ae"/>
          <w:rFonts w:hint="eastAsia"/>
          <w:lang w:val="en-CA" w:eastAsia="ja-JP"/>
        </w:rPr>
        <w:t>L</w:t>
      </w:r>
      <w:r w:rsidR="00A757EF" w:rsidRPr="00901687">
        <w:rPr>
          <w:rStyle w:val="ae"/>
          <w:lang w:val="en-CA" w:eastAsia="ja-JP"/>
        </w:rPr>
        <w:t>oop Filter</w:t>
      </w:r>
    </w:p>
    <w:p w14:paraId="517B912D" w14:textId="2070F74D" w:rsidR="00A757EF" w:rsidRDefault="00AB498F" w:rsidP="00901687">
      <w:pPr>
        <w:pStyle w:val="ac"/>
        <w:numPr>
          <w:ilvl w:val="0"/>
          <w:numId w:val="14"/>
        </w:numPr>
        <w:ind w:leftChars="0"/>
        <w:rPr>
          <w:lang w:val="en-CA" w:eastAsia="ja-JP"/>
        </w:rPr>
      </w:pPr>
      <w:r>
        <w:rPr>
          <w:lang w:val="en-CA" w:eastAsia="ja-JP"/>
        </w:rPr>
        <w:t>Adaptive Loop Filter (</w:t>
      </w:r>
      <w:r w:rsidR="007E2DFE" w:rsidRPr="00A757EF">
        <w:rPr>
          <w:lang w:val="en-CA" w:eastAsia="ja-JP"/>
        </w:rPr>
        <w:t>AL</w:t>
      </w:r>
      <w:r w:rsidR="00A757EF">
        <w:rPr>
          <w:lang w:val="en-CA" w:eastAsia="ja-JP"/>
        </w:rPr>
        <w:t>F</w:t>
      </w:r>
      <w:r>
        <w:rPr>
          <w:lang w:val="en-CA" w:eastAsia="ja-JP"/>
        </w:rPr>
        <w:t>)</w:t>
      </w:r>
    </w:p>
    <w:p w14:paraId="30E2F581" w14:textId="77777777" w:rsidR="00901687" w:rsidRPr="00901687" w:rsidRDefault="00901687" w:rsidP="00901687">
      <w:pPr>
        <w:rPr>
          <w:lang w:val="en-CA" w:eastAsia="ja-JP"/>
        </w:rPr>
      </w:pPr>
    </w:p>
    <w:p w14:paraId="4769E27F" w14:textId="65A43131" w:rsidR="00A757EF" w:rsidRDefault="00A757EF" w:rsidP="00A757EF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specific measurement items are as follows:</w:t>
      </w:r>
    </w:p>
    <w:p w14:paraId="5993B6FD" w14:textId="372579E3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he trend of gain for tools across each ECM version</w:t>
      </w:r>
      <w:r w:rsidR="000303D3">
        <w:rPr>
          <w:lang w:val="en-CA" w:eastAsia="ja-JP"/>
        </w:rPr>
        <w:t>.</w:t>
      </w:r>
    </w:p>
    <w:p w14:paraId="4E3DBB9E" w14:textId="36B4CB00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 xml:space="preserve">isualization of the relationship between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rFonts w:hint="eastAsia"/>
          <w:lang w:val="en-CA" w:eastAsia="ja-JP"/>
        </w:rPr>
        <w:t>i</w:t>
      </w:r>
      <w:r w:rsidR="004B36A8">
        <w:rPr>
          <w:lang w:val="en-CA" w:eastAsia="ja-JP"/>
        </w:rPr>
        <w:t>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 for each tool</w:t>
      </w:r>
      <w:r w:rsidR="000303D3">
        <w:rPr>
          <w:lang w:val="en-CA" w:eastAsia="ja-JP"/>
        </w:rPr>
        <w:t>.</w:t>
      </w:r>
    </w:p>
    <w:p w14:paraId="560B1EA9" w14:textId="50DC9E02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r w:rsidR="00EA235F">
        <w:rPr>
          <w:lang w:val="en-CA" w:eastAsia="ja-JP"/>
        </w:rPr>
        <w:t>d</w:t>
      </w:r>
      <w:r>
        <w:rPr>
          <w:lang w:val="en-CA" w:eastAsia="ja-JP"/>
        </w:rPr>
        <w:t>ec</w:t>
      </w:r>
      <w:r w:rsidR="00EA235F">
        <w:rPr>
          <w:lang w:val="en-CA" w:eastAsia="ja-JP"/>
        </w:rPr>
        <w:t>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and gain for specific ECM versions</w:t>
      </w:r>
      <w:r w:rsidR="000303D3">
        <w:rPr>
          <w:lang w:val="en-CA" w:eastAsia="ja-JP"/>
        </w:rPr>
        <w:t>.</w:t>
      </w:r>
    </w:p>
    <w:p w14:paraId="014031A7" w14:textId="64193C26" w:rsidR="00A757EF" w:rsidRDefault="00A757EF" w:rsidP="00A757EF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V</w:t>
      </w:r>
      <w:r>
        <w:rPr>
          <w:lang w:val="en-CA" w:eastAsia="ja-JP"/>
        </w:rPr>
        <w:t xml:space="preserve">isualization of the relationship between </w:t>
      </w:r>
      <w:r w:rsidR="00EA235F">
        <w:rPr>
          <w:lang w:val="en-CA" w:eastAsia="ja-JP"/>
        </w:rPr>
        <w:t>e</w:t>
      </w:r>
      <w:r>
        <w:rPr>
          <w:lang w:val="en-CA" w:eastAsia="ja-JP"/>
        </w:rPr>
        <w:t>nc</w:t>
      </w:r>
      <w:r w:rsidR="00EA235F">
        <w:rPr>
          <w:lang w:val="en-CA" w:eastAsia="ja-JP"/>
        </w:rPr>
        <w:t>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</w:t>
      </w:r>
      <w:r>
        <w:rPr>
          <w:lang w:val="en-CA" w:eastAsia="ja-JP"/>
        </w:rPr>
        <w:t xml:space="preserve"> </w:t>
      </w:r>
      <w:r w:rsidR="00041DF9">
        <w:rPr>
          <w:lang w:val="en-CA" w:eastAsia="ja-JP"/>
        </w:rPr>
        <w:t>and</w:t>
      </w:r>
      <w:r>
        <w:rPr>
          <w:lang w:val="en-CA" w:eastAsia="ja-JP"/>
        </w:rPr>
        <w:t xml:space="preserve"> gain for each tool</w:t>
      </w:r>
      <w:r w:rsidR="000303D3">
        <w:rPr>
          <w:lang w:val="en-CA" w:eastAsia="ja-JP"/>
        </w:rPr>
        <w:t>.</w:t>
      </w:r>
    </w:p>
    <w:p w14:paraId="0EB0A1EF" w14:textId="1FCBCAF0" w:rsidR="00696F96" w:rsidRPr="00696F96" w:rsidRDefault="00A757EF" w:rsidP="00696F96">
      <w:pPr>
        <w:pStyle w:val="ac"/>
        <w:numPr>
          <w:ilvl w:val="0"/>
          <w:numId w:val="15"/>
        </w:numPr>
        <w:ind w:leftChars="0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 xml:space="preserve">catter plots of </w:t>
      </w:r>
      <w:r w:rsidR="00EA235F">
        <w:rPr>
          <w:lang w:val="en-CA" w:eastAsia="ja-JP"/>
        </w:rPr>
        <w:t>encod</w:t>
      </w:r>
      <w:r w:rsidR="004B36A8">
        <w:rPr>
          <w:lang w:val="en-CA" w:eastAsia="ja-JP"/>
        </w:rPr>
        <w:t>ing</w:t>
      </w:r>
      <w:r w:rsidR="00EA235F">
        <w:rPr>
          <w:lang w:val="en-CA" w:eastAsia="ja-JP"/>
        </w:rPr>
        <w:t xml:space="preserve"> time </w:t>
      </w:r>
      <w:r>
        <w:rPr>
          <w:lang w:val="en-CA" w:eastAsia="ja-JP"/>
        </w:rPr>
        <w:t>and gain for specific ECM versions</w:t>
      </w:r>
      <w:r w:rsidR="000303D3">
        <w:rPr>
          <w:lang w:val="en-CA" w:eastAsia="ja-JP"/>
        </w:rPr>
        <w:t>.</w:t>
      </w:r>
    </w:p>
    <w:p w14:paraId="00671D39" w14:textId="77777777" w:rsidR="00CF26CE" w:rsidRDefault="00BF39B0" w:rsidP="004550EE">
      <w:pPr>
        <w:rPr>
          <w:lang w:val="en-CA" w:eastAsia="ja-JP"/>
        </w:rPr>
      </w:pPr>
      <w:r>
        <w:rPr>
          <w:rFonts w:hint="eastAsia"/>
          <w:lang w:val="en-CA" w:eastAsia="ja-JP"/>
        </w:rPr>
        <w:t>This</w:t>
      </w:r>
      <w:r>
        <w:rPr>
          <w:lang w:val="en-CA" w:eastAsia="ja-JP"/>
        </w:rPr>
        <w:t xml:space="preserve"> </w:t>
      </w:r>
      <w:r w:rsidR="00540C07">
        <w:rPr>
          <w:lang w:val="en-CA" w:eastAsia="ja-JP"/>
        </w:rPr>
        <w:t>is the average RA for class</w:t>
      </w:r>
      <w:r w:rsidR="00C81691">
        <w:rPr>
          <w:lang w:val="en-CA" w:eastAsia="ja-JP"/>
        </w:rPr>
        <w:t xml:space="preserve"> </w:t>
      </w:r>
      <w:r w:rsidR="00540C07">
        <w:rPr>
          <w:lang w:val="en-CA" w:eastAsia="ja-JP"/>
        </w:rPr>
        <w:t xml:space="preserve">B and C of CTC. </w:t>
      </w:r>
    </w:p>
    <w:p w14:paraId="2C1C363C" w14:textId="77777777" w:rsidR="00CF26CE" w:rsidRDefault="00CF26CE" w:rsidP="004550EE">
      <w:pPr>
        <w:rPr>
          <w:lang w:val="en-CA" w:eastAsia="ja-JP"/>
        </w:rPr>
      </w:pPr>
    </w:p>
    <w:p w14:paraId="0DE3B9ED" w14:textId="0ED8BECB" w:rsidR="004550EE" w:rsidRDefault="004550EE" w:rsidP="004550EE">
      <w:pPr>
        <w:rPr>
          <w:lang w:val="en-CA" w:eastAsia="ja-JP"/>
        </w:rPr>
      </w:pPr>
      <w:r>
        <w:rPr>
          <w:lang w:val="en-CA" w:eastAsia="ja-JP"/>
        </w:rPr>
        <w:t>Please note that these results do not intend to indicate the superiority or inferiority of the tools.</w:t>
      </w:r>
    </w:p>
    <w:p w14:paraId="736087AB" w14:textId="3C0D6F94" w:rsidR="007D1EB8" w:rsidRDefault="007D1EB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 w:eastAsia="ja-JP"/>
        </w:rPr>
      </w:pPr>
      <w:r>
        <w:rPr>
          <w:lang w:val="en-CA" w:eastAsia="ja-JP"/>
        </w:rPr>
        <w:br w:type="page"/>
      </w:r>
    </w:p>
    <w:p w14:paraId="6A7E60F9" w14:textId="77777777" w:rsidR="00540C07" w:rsidRPr="00A757EF" w:rsidRDefault="00540C07" w:rsidP="004550EE">
      <w:pPr>
        <w:rPr>
          <w:lang w:val="en-CA" w:eastAsia="ja-JP"/>
        </w:rPr>
      </w:pPr>
    </w:p>
    <w:p w14:paraId="637F226C" w14:textId="242B760D" w:rsidR="005A735C" w:rsidRPr="005A735C" w:rsidRDefault="006D2B12" w:rsidP="005A735C">
      <w:pPr>
        <w:pStyle w:val="1"/>
        <w:rPr>
          <w:lang w:val="en-CA"/>
        </w:rPr>
      </w:pPr>
      <w:r>
        <w:rPr>
          <w:lang w:val="en-CA"/>
        </w:rPr>
        <w:t>Statistics</w:t>
      </w:r>
    </w:p>
    <w:p w14:paraId="3AC02068" w14:textId="531262E4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t>T</w:t>
      </w:r>
      <w:r w:rsidRPr="005A735C">
        <w:rPr>
          <w:lang w:val="en-CA" w:eastAsia="ja-JP"/>
        </w:rPr>
        <w:t>he trend of gain for tools across each ECM version</w:t>
      </w:r>
    </w:p>
    <w:p w14:paraId="0E393712" w14:textId="0CDA256E" w:rsidR="004D0664" w:rsidRPr="004D0664" w:rsidRDefault="004D0664" w:rsidP="004D0664">
      <w:pPr>
        <w:rPr>
          <w:lang w:val="en-CA" w:eastAsia="ja-JP"/>
        </w:rPr>
      </w:pPr>
      <w:r>
        <w:rPr>
          <w:lang w:val="en-CA" w:eastAsia="ja-JP"/>
        </w:rPr>
        <w:t xml:space="preserve">The </w:t>
      </w:r>
      <w:r w:rsidR="007B1B81">
        <w:rPr>
          <w:lang w:val="en-CA" w:eastAsia="ja-JP"/>
        </w:rPr>
        <w:t>horizonta</w:t>
      </w:r>
      <w:r>
        <w:rPr>
          <w:lang w:val="en-CA" w:eastAsia="ja-JP"/>
        </w:rPr>
        <w:t xml:space="preserve">l axis represents the ECM versions, while the </w:t>
      </w:r>
      <w:r w:rsidR="007B1B81">
        <w:rPr>
          <w:lang w:val="en-CA" w:eastAsia="ja-JP"/>
        </w:rPr>
        <w:t>vertica</w:t>
      </w:r>
      <w:r>
        <w:rPr>
          <w:lang w:val="en-CA" w:eastAsia="ja-JP"/>
        </w:rPr>
        <w:t xml:space="preserve">l axis represents </w:t>
      </w:r>
      <w:r w:rsidR="009C66B7">
        <w:rPr>
          <w:lang w:val="en-CA" w:eastAsia="ja-JP"/>
        </w:rPr>
        <w:t>g</w:t>
      </w:r>
      <w:r>
        <w:rPr>
          <w:lang w:val="en-CA" w:eastAsia="ja-JP"/>
        </w:rPr>
        <w:t xml:space="preserve">ain, showing the trend of </w:t>
      </w:r>
      <w:r w:rsidR="009C66B7">
        <w:rPr>
          <w:lang w:val="en-CA" w:eastAsia="ja-JP"/>
        </w:rPr>
        <w:t>g</w:t>
      </w:r>
      <w:r>
        <w:rPr>
          <w:lang w:val="en-CA" w:eastAsia="ja-JP"/>
        </w:rPr>
        <w:t xml:space="preserve">ain for each tool. </w:t>
      </w:r>
      <w:r w:rsidR="00EF561A">
        <w:rPr>
          <w:rFonts w:hint="eastAsia"/>
          <w:lang w:val="en-CA" w:eastAsia="ja-JP"/>
        </w:rPr>
        <w:t>Missing points are mainly due to s</w:t>
      </w:r>
      <w:r w:rsidR="00EF561A">
        <w:rPr>
          <w:lang w:val="en-CA" w:eastAsia="ja-JP"/>
        </w:rPr>
        <w:t xml:space="preserve">oftware issues with tool configuration settings or runtime errors. </w:t>
      </w:r>
      <w:r w:rsidR="007B1B81">
        <w:rPr>
          <w:lang w:val="en-CA" w:eastAsia="ja-JP"/>
        </w:rPr>
        <w:t>ECM11 and some tools are still running.</w:t>
      </w:r>
    </w:p>
    <w:p w14:paraId="4FBD47C8" w14:textId="57467AED" w:rsidR="00DF1FF9" w:rsidRDefault="001843DE" w:rsidP="00A71E6A">
      <w:pPr>
        <w:rPr>
          <w:lang w:val="en-CA" w:eastAsia="ja-JP"/>
        </w:rPr>
      </w:pPr>
      <w:r>
        <w:rPr>
          <w:noProof/>
        </w:rPr>
        <w:drawing>
          <wp:inline distT="0" distB="0" distL="0" distR="0" wp14:anchorId="45E6ADD7" wp14:editId="5C561549">
            <wp:extent cx="5887720" cy="6667500"/>
            <wp:effectExtent l="0" t="0" r="0" b="0"/>
            <wp:docPr id="25" name="グラフ 25">
              <a:extLst xmlns:a="http://schemas.openxmlformats.org/drawingml/2006/main">
                <a:ext uri="{FF2B5EF4-FFF2-40B4-BE49-F238E27FC236}">
                  <a16:creationId xmlns:a16="http://schemas.microsoft.com/office/drawing/2014/main" id="{F09114BB-6822-642C-BFC3-ADA3345EE6F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69AD1338" w14:textId="2BC07F84" w:rsidR="007B1B81" w:rsidRDefault="007B1B81" w:rsidP="00DC14B0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1. Gain vs ECM version</w:t>
      </w:r>
    </w:p>
    <w:p w14:paraId="7E1EECA2" w14:textId="77777777" w:rsidR="004D0664" w:rsidRDefault="004D0664" w:rsidP="00A71E6A">
      <w:pPr>
        <w:rPr>
          <w:lang w:val="en-CA" w:eastAsia="ja-JP"/>
        </w:rPr>
      </w:pPr>
    </w:p>
    <w:p w14:paraId="702270C2" w14:textId="4CF393ED" w:rsidR="004D0664" w:rsidRDefault="007B1B81" w:rsidP="00A71E6A">
      <w:pPr>
        <w:rPr>
          <w:lang w:val="en-CA" w:eastAsia="ja-JP"/>
        </w:rPr>
      </w:pPr>
      <w:r>
        <w:rPr>
          <w:lang w:val="en-CA" w:eastAsia="ja-JP"/>
        </w:rPr>
        <w:lastRenderedPageBreak/>
        <w:t>Figure 2</w:t>
      </w:r>
      <w:r w:rsidR="004D0664">
        <w:rPr>
          <w:lang w:val="en-CA" w:eastAsia="ja-JP"/>
        </w:rPr>
        <w:t xml:space="preserve"> </w:t>
      </w:r>
      <w:r>
        <w:rPr>
          <w:lang w:val="en-CA" w:eastAsia="ja-JP"/>
        </w:rPr>
        <w:t xml:space="preserve">shows </w:t>
      </w:r>
      <w:r w:rsidR="004D0664">
        <w:rPr>
          <w:lang w:val="en-CA" w:eastAsia="ja-JP"/>
        </w:rPr>
        <w:t xml:space="preserve">an enlarged </w:t>
      </w:r>
      <w:r w:rsidR="00DC14B0">
        <w:rPr>
          <w:lang w:val="en-CA" w:eastAsia="ja-JP"/>
        </w:rPr>
        <w:t>view in</w:t>
      </w:r>
      <w:r w:rsidR="00AC09F4">
        <w:rPr>
          <w:lang w:val="en-CA" w:eastAsia="ja-JP"/>
        </w:rPr>
        <w:t xml:space="preserve"> Y-axis, </w:t>
      </w:r>
      <w:r w:rsidR="004D0664">
        <w:rPr>
          <w:lang w:val="en-CA" w:eastAsia="ja-JP"/>
        </w:rPr>
        <w:t>0.0 to 1.0.</w:t>
      </w:r>
    </w:p>
    <w:p w14:paraId="5CF0EEE6" w14:textId="572EFD80" w:rsidR="00A71E6A" w:rsidRDefault="00471D36" w:rsidP="00540C07">
      <w:pPr>
        <w:rPr>
          <w:lang w:val="en-CA" w:eastAsia="ja-JP"/>
        </w:rPr>
      </w:pPr>
      <w:r>
        <w:rPr>
          <w:noProof/>
        </w:rPr>
        <w:softHyphen/>
      </w:r>
      <w:r w:rsidR="001843DE">
        <w:rPr>
          <w:noProof/>
        </w:rPr>
        <w:drawing>
          <wp:inline distT="0" distB="0" distL="0" distR="0" wp14:anchorId="3DC98682" wp14:editId="641E85D2">
            <wp:extent cx="5914390" cy="4792133"/>
            <wp:effectExtent l="0" t="0" r="0" b="8890"/>
            <wp:docPr id="29" name="グラフ 29">
              <a:extLst xmlns:a="http://schemas.openxmlformats.org/drawingml/2006/main">
                <a:ext uri="{FF2B5EF4-FFF2-40B4-BE49-F238E27FC236}">
                  <a16:creationId xmlns:a16="http://schemas.microsoft.com/office/drawing/2014/main" id="{F09114BB-6822-642C-BFC3-ADA3345EE6F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4E58B9CE" w14:textId="3EDD9F20" w:rsidR="007B1B81" w:rsidRDefault="007B1B81" w:rsidP="007B1B81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2. Gain vs ECM version (Zoomed)</w:t>
      </w:r>
    </w:p>
    <w:p w14:paraId="18E6C95E" w14:textId="075C8FB5" w:rsidR="00A67DBD" w:rsidRPr="007B1B81" w:rsidRDefault="00A67DBD" w:rsidP="005A735C">
      <w:pPr>
        <w:rPr>
          <w:lang w:val="en-CA" w:eastAsia="ja-JP"/>
        </w:rPr>
      </w:pPr>
    </w:p>
    <w:p w14:paraId="34D7E2D1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0359A34D" w14:textId="6D7B78D8" w:rsidR="005A735C" w:rsidRDefault="005A735C" w:rsidP="005A735C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V</w:t>
      </w:r>
      <w:r w:rsidRPr="005A735C">
        <w:rPr>
          <w:lang w:val="en-CA" w:eastAsia="ja-JP"/>
        </w:rPr>
        <w:t xml:space="preserve">isualization of the </w:t>
      </w:r>
      <w:r w:rsidR="0056375A">
        <w:rPr>
          <w:lang w:val="en-CA" w:eastAsia="ja-JP"/>
        </w:rPr>
        <w:t>trend</w:t>
      </w:r>
      <w:r w:rsidRPr="005A735C">
        <w:rPr>
          <w:lang w:val="en-CA" w:eastAsia="ja-JP"/>
        </w:rPr>
        <w:t xml:space="preserve"> between </w:t>
      </w:r>
      <w:r w:rsidR="00582D7F">
        <w:rPr>
          <w:lang w:val="en-CA" w:eastAsia="ja-JP"/>
        </w:rPr>
        <w:t>d</w:t>
      </w:r>
      <w:r w:rsidRPr="005A735C">
        <w:rPr>
          <w:lang w:val="en-CA" w:eastAsia="ja-JP"/>
        </w:rPr>
        <w:t>ec</w:t>
      </w:r>
      <w:r w:rsidR="008456F8">
        <w:rPr>
          <w:rFonts w:hint="eastAsia"/>
          <w:lang w:val="en-CA" w:eastAsia="ja-JP"/>
        </w:rPr>
        <w:t>od</w:t>
      </w:r>
      <w:r w:rsidR="00CF26CE">
        <w:rPr>
          <w:lang w:val="en-CA" w:eastAsia="ja-JP"/>
        </w:rPr>
        <w:t>ing</w:t>
      </w:r>
      <w:r w:rsidR="00483A3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rFonts w:hint="eastAsia"/>
          <w:lang w:val="en-CA" w:eastAsia="ja-JP"/>
        </w:rPr>
        <w:t>im</w:t>
      </w:r>
      <w:r w:rsidR="008456F8">
        <w:rPr>
          <w:lang w:val="en-CA" w:eastAsia="ja-JP"/>
        </w:rPr>
        <w:t>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3B53FCBF" w14:textId="346551D6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>Figure 3</w:t>
      </w:r>
      <w:r w:rsidR="00123E1B">
        <w:rPr>
          <w:lang w:val="en-CA" w:eastAsia="ja-JP"/>
        </w:rPr>
        <w:t xml:space="preserve"> 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d</w:t>
      </w:r>
      <w:r w:rsidR="00123E1B">
        <w:rPr>
          <w:lang w:val="en-CA" w:eastAsia="ja-JP"/>
        </w:rPr>
        <w:t>ecod</w:t>
      </w:r>
      <w:r w:rsidR="00CF26CE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7CB29A26" w14:textId="6954C908" w:rsidR="00A71E6A" w:rsidRDefault="00AD7AAD" w:rsidP="005A735C">
      <w:pPr>
        <w:rPr>
          <w:lang w:val="en-CA" w:eastAsia="ja-JP"/>
        </w:rPr>
      </w:pPr>
      <w:r w:rsidRPr="00AD7AAD">
        <w:rPr>
          <w:noProof/>
          <w:lang w:val="en-CA" w:eastAsia="ja-JP"/>
        </w:rPr>
        <w:drawing>
          <wp:inline distT="0" distB="0" distL="0" distR="0" wp14:anchorId="7ED7AC76" wp14:editId="58C155A2">
            <wp:extent cx="5914390" cy="6587067"/>
            <wp:effectExtent l="0" t="0" r="0" b="4445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6941" cy="658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5B1C6" w14:textId="70D626EE" w:rsidR="00AC09F4" w:rsidRDefault="00AC09F4" w:rsidP="00AC09F4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C405BF">
        <w:rPr>
          <w:lang w:val="en-CA" w:eastAsia="ja-JP"/>
        </w:rPr>
        <w:t>.</w:t>
      </w:r>
      <w:r>
        <w:rPr>
          <w:lang w:val="en-CA" w:eastAsia="ja-JP"/>
        </w:rPr>
        <w:t>3. Gain vs Dec</w:t>
      </w:r>
      <w:r w:rsidR="00CF26CE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CF26CE">
        <w:rPr>
          <w:lang w:val="en-CA" w:eastAsia="ja-JP"/>
        </w:rPr>
        <w:t>ime</w:t>
      </w:r>
      <w:r>
        <w:rPr>
          <w:lang w:val="en-CA" w:eastAsia="ja-JP"/>
        </w:rPr>
        <w:t xml:space="preserve"> plot</w:t>
      </w:r>
    </w:p>
    <w:p w14:paraId="3BB06085" w14:textId="07058EB8" w:rsidR="00DC4B13" w:rsidRPr="00AC09F4" w:rsidRDefault="00DC4B13" w:rsidP="005A735C">
      <w:pPr>
        <w:rPr>
          <w:lang w:val="en-CA" w:eastAsia="ja-JP"/>
        </w:rPr>
      </w:pPr>
    </w:p>
    <w:p w14:paraId="03F858A4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60A84AAF" w14:textId="59253894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S</w:t>
      </w:r>
      <w:r w:rsidRPr="005A735C">
        <w:rPr>
          <w:lang w:val="en-CA" w:eastAsia="ja-JP"/>
        </w:rPr>
        <w:t xml:space="preserve">catter plots of </w:t>
      </w:r>
      <w:r w:rsidR="00582D7F">
        <w:rPr>
          <w:lang w:val="en-CA" w:eastAsia="ja-JP"/>
        </w:rPr>
        <w:t>d</w:t>
      </w:r>
      <w:r w:rsidRPr="005A735C">
        <w:rPr>
          <w:lang w:val="en-CA" w:eastAsia="ja-JP"/>
        </w:rPr>
        <w:t>ec</w:t>
      </w:r>
      <w:r w:rsidR="008456F8">
        <w:rPr>
          <w:lang w:val="en-CA" w:eastAsia="ja-JP"/>
        </w:rPr>
        <w:t>od</w:t>
      </w:r>
      <w:r w:rsidR="00CF26CE">
        <w:rPr>
          <w:lang w:val="en-CA" w:eastAsia="ja-JP"/>
        </w:rPr>
        <w:t>ing</w:t>
      </w:r>
      <w:r w:rsidR="008456F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specific ECM version</w:t>
      </w:r>
    </w:p>
    <w:p w14:paraId="27CB8B03" w14:textId="24CD5BB6" w:rsidR="00123E1B" w:rsidRPr="00123E1B" w:rsidRDefault="00123E1B" w:rsidP="00123E1B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relationship between </w:t>
      </w:r>
      <w:r w:rsidR="00582D7F">
        <w:rPr>
          <w:lang w:val="en-CA" w:eastAsia="ja-JP"/>
        </w:rPr>
        <w:t>g</w:t>
      </w:r>
      <w:r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d</w:t>
      </w:r>
      <w:r>
        <w:rPr>
          <w:lang w:val="en-CA" w:eastAsia="ja-JP"/>
        </w:rPr>
        <w:t>ecod</w:t>
      </w:r>
      <w:r w:rsidR="00CF26CE">
        <w:rPr>
          <w:lang w:val="en-CA" w:eastAsia="ja-JP"/>
        </w:rPr>
        <w:t>ing</w:t>
      </w:r>
      <w:r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>
        <w:rPr>
          <w:lang w:val="en-CA" w:eastAsia="ja-JP"/>
        </w:rPr>
        <w:t>ime for the tools used in ECM 1.0 and 14.0 is as follows.</w:t>
      </w:r>
    </w:p>
    <w:p w14:paraId="67433ABB" w14:textId="569ACACE" w:rsidR="00AD7AAD" w:rsidRDefault="00AD7AAD" w:rsidP="00AC09F4">
      <w:pPr>
        <w:jc w:val="center"/>
        <w:rPr>
          <w:noProof/>
          <w:lang w:val="en-CA" w:eastAsia="ja-JP"/>
        </w:rPr>
      </w:pPr>
      <w:r w:rsidRPr="00AD7AAD">
        <w:rPr>
          <w:noProof/>
          <w:lang w:val="en-CA" w:eastAsia="ja-JP"/>
        </w:rPr>
        <w:drawing>
          <wp:inline distT="0" distB="0" distL="0" distR="0" wp14:anchorId="0B631CB4" wp14:editId="630F67E6">
            <wp:extent cx="5914390" cy="1956435"/>
            <wp:effectExtent l="0" t="0" r="0" b="5715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29CAD" w14:textId="78E95661" w:rsidR="00AC09F4" w:rsidRDefault="00AC09F4" w:rsidP="00AC09F4">
      <w:pPr>
        <w:jc w:val="center"/>
        <w:rPr>
          <w:lang w:val="en-CA" w:eastAsia="ja-JP"/>
        </w:rPr>
      </w:pPr>
      <w:r w:rsidRPr="00AC09F4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</w:t>
      </w:r>
      <w:r w:rsidR="00AD7AAD">
        <w:rPr>
          <w:lang w:val="en-CA" w:eastAsia="ja-JP"/>
        </w:rPr>
        <w:t>.</w:t>
      </w:r>
      <w:r>
        <w:rPr>
          <w:lang w:val="en-CA" w:eastAsia="ja-JP"/>
        </w:rPr>
        <w:t>4</w:t>
      </w:r>
      <w:r w:rsidR="00AD7AAD">
        <w:rPr>
          <w:lang w:val="en-CA" w:eastAsia="ja-JP"/>
        </w:rPr>
        <w:t>. Gai</w:t>
      </w:r>
      <w:r>
        <w:rPr>
          <w:lang w:val="en-CA" w:eastAsia="ja-JP"/>
        </w:rPr>
        <w:t>n vs Dec</w:t>
      </w:r>
      <w:r w:rsidR="00AD7AAD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AD7AAD">
        <w:rPr>
          <w:lang w:val="en-CA" w:eastAsia="ja-JP"/>
        </w:rPr>
        <w:t>ime</w:t>
      </w:r>
      <w:r>
        <w:rPr>
          <w:lang w:val="en-CA" w:eastAsia="ja-JP"/>
        </w:rPr>
        <w:t xml:space="preserve"> plot at specific ECM version</w:t>
      </w:r>
    </w:p>
    <w:p w14:paraId="5ADEB8E1" w14:textId="1CC16786" w:rsidR="005A735C" w:rsidRPr="00AC09F4" w:rsidRDefault="005A735C" w:rsidP="002136F1">
      <w:pPr>
        <w:rPr>
          <w:lang w:val="en-CA" w:eastAsia="ja-JP"/>
        </w:rPr>
      </w:pPr>
    </w:p>
    <w:p w14:paraId="1E7D94BE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22EF5B1D" w14:textId="696D3B01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V</w:t>
      </w:r>
      <w:r w:rsidRPr="005A735C">
        <w:rPr>
          <w:lang w:val="en-CA" w:eastAsia="ja-JP"/>
        </w:rPr>
        <w:t xml:space="preserve">isualization of the </w:t>
      </w:r>
      <w:r w:rsidR="00062204">
        <w:rPr>
          <w:lang w:val="en-CA" w:eastAsia="ja-JP"/>
        </w:rPr>
        <w:t>trend</w:t>
      </w:r>
      <w:r w:rsidR="00062204" w:rsidRPr="005A735C">
        <w:rPr>
          <w:lang w:val="en-CA" w:eastAsia="ja-JP"/>
        </w:rPr>
        <w:t xml:space="preserve"> </w:t>
      </w:r>
      <w:r w:rsidRPr="005A735C">
        <w:rPr>
          <w:lang w:val="en-CA" w:eastAsia="ja-JP"/>
        </w:rPr>
        <w:t xml:space="preserve">between </w:t>
      </w:r>
      <w:r w:rsidR="00582D7F">
        <w:rPr>
          <w:lang w:val="en-CA" w:eastAsia="ja-JP"/>
        </w:rPr>
        <w:t>e</w:t>
      </w:r>
      <w:r w:rsidRPr="005A735C">
        <w:rPr>
          <w:lang w:val="en-CA" w:eastAsia="ja-JP"/>
        </w:rPr>
        <w:t>nc</w:t>
      </w:r>
      <w:r w:rsidR="008456F8">
        <w:rPr>
          <w:lang w:val="en-CA" w:eastAsia="ja-JP"/>
        </w:rPr>
        <w:t>o</w:t>
      </w:r>
      <w:r w:rsidR="00AD7AAD">
        <w:rPr>
          <w:lang w:val="en-CA" w:eastAsia="ja-JP"/>
        </w:rPr>
        <w:t>ding</w:t>
      </w:r>
      <w:r w:rsidR="008456F8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each tool</w:t>
      </w:r>
    </w:p>
    <w:p w14:paraId="6FA9E702" w14:textId="39F2AE0D" w:rsidR="00123E1B" w:rsidRPr="00123E1B" w:rsidRDefault="00AC09F4" w:rsidP="00123E1B">
      <w:pPr>
        <w:rPr>
          <w:lang w:val="en-CA" w:eastAsia="ja-JP"/>
        </w:rPr>
      </w:pPr>
      <w:r>
        <w:rPr>
          <w:lang w:val="en-CA" w:eastAsia="ja-JP"/>
        </w:rPr>
        <w:t>Figure 5</w:t>
      </w:r>
      <w:r w:rsidR="00AD7AAD">
        <w:rPr>
          <w:lang w:val="en-CA" w:eastAsia="ja-JP"/>
        </w:rPr>
        <w:t xml:space="preserve"> </w:t>
      </w:r>
      <w:r w:rsidR="00123E1B">
        <w:rPr>
          <w:lang w:val="en-CA" w:eastAsia="ja-JP"/>
        </w:rPr>
        <w:t xml:space="preserve">shows the relationship between </w:t>
      </w:r>
      <w:r w:rsidR="00582D7F">
        <w:rPr>
          <w:lang w:val="en-CA" w:eastAsia="ja-JP"/>
        </w:rPr>
        <w:t>g</w:t>
      </w:r>
      <w:r w:rsidR="00123E1B"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e</w:t>
      </w:r>
      <w:r w:rsidR="00123E1B"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 w:rsidR="00123E1B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123E1B">
        <w:rPr>
          <w:lang w:val="en-CA" w:eastAsia="ja-JP"/>
        </w:rPr>
        <w:t>ime changes with each version for each tool.</w:t>
      </w:r>
    </w:p>
    <w:p w14:paraId="69DD0DF4" w14:textId="04B87907" w:rsidR="005A735C" w:rsidRDefault="00FE0EBF" w:rsidP="00DC14B0">
      <w:pPr>
        <w:jc w:val="center"/>
        <w:rPr>
          <w:lang w:val="en-CA" w:eastAsia="ja-JP"/>
        </w:rPr>
      </w:pPr>
      <w:r w:rsidRPr="00FE0EBF">
        <w:rPr>
          <w:noProof/>
          <w:lang w:val="en-CA" w:eastAsia="ja-JP"/>
        </w:rPr>
        <w:drawing>
          <wp:inline distT="0" distB="0" distL="0" distR="0" wp14:anchorId="3407B52B" wp14:editId="7B980A51">
            <wp:extent cx="5914390" cy="6248400"/>
            <wp:effectExtent l="0" t="0" r="0" b="0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15053" cy="624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2204">
        <w:rPr>
          <w:lang w:val="en-CA" w:eastAsia="ja-JP"/>
        </w:rPr>
        <w:br/>
      </w:r>
      <w:r w:rsidR="00AC09F4">
        <w:rPr>
          <w:rFonts w:hint="eastAsia"/>
          <w:lang w:val="en-CA" w:eastAsia="ja-JP"/>
        </w:rPr>
        <w:t>F</w:t>
      </w:r>
      <w:r w:rsidR="00AC09F4">
        <w:rPr>
          <w:lang w:val="en-CA" w:eastAsia="ja-JP"/>
        </w:rPr>
        <w:t>ig</w:t>
      </w:r>
      <w:r w:rsidR="00AD7AAD">
        <w:rPr>
          <w:lang w:val="en-CA" w:eastAsia="ja-JP"/>
        </w:rPr>
        <w:t>.</w:t>
      </w:r>
      <w:r w:rsidR="00AC09F4">
        <w:rPr>
          <w:lang w:val="en-CA" w:eastAsia="ja-JP"/>
        </w:rPr>
        <w:t xml:space="preserve">5. Gain vs </w:t>
      </w:r>
      <w:r w:rsidR="00DC14B0">
        <w:rPr>
          <w:lang w:val="en-CA" w:eastAsia="ja-JP"/>
        </w:rPr>
        <w:t>En</w:t>
      </w:r>
      <w:r w:rsidR="00AC09F4">
        <w:rPr>
          <w:lang w:val="en-CA" w:eastAsia="ja-JP"/>
        </w:rPr>
        <w:t>c</w:t>
      </w:r>
      <w:r w:rsidR="00DC14B0">
        <w:rPr>
          <w:lang w:val="en-CA" w:eastAsia="ja-JP"/>
        </w:rPr>
        <w:t>od</w:t>
      </w:r>
      <w:r>
        <w:rPr>
          <w:lang w:val="en-CA" w:eastAsia="ja-JP"/>
        </w:rPr>
        <w:t>ing</w:t>
      </w:r>
      <w:r w:rsidR="00DC14B0">
        <w:rPr>
          <w:lang w:val="en-CA" w:eastAsia="ja-JP"/>
        </w:rPr>
        <w:t xml:space="preserve"> </w:t>
      </w:r>
      <w:r w:rsidR="00AC09F4">
        <w:rPr>
          <w:lang w:val="en-CA" w:eastAsia="ja-JP"/>
        </w:rPr>
        <w:t>T</w:t>
      </w:r>
      <w:r w:rsidR="00DC14B0">
        <w:rPr>
          <w:lang w:val="en-CA" w:eastAsia="ja-JP"/>
        </w:rPr>
        <w:t>ime</w:t>
      </w:r>
      <w:r w:rsidR="00AC09F4">
        <w:rPr>
          <w:lang w:val="en-CA" w:eastAsia="ja-JP"/>
        </w:rPr>
        <w:t xml:space="preserve"> plot</w:t>
      </w:r>
    </w:p>
    <w:p w14:paraId="07F25600" w14:textId="77777777" w:rsidR="0048695A" w:rsidRPr="00AC09F4" w:rsidRDefault="0048695A" w:rsidP="00F3387D">
      <w:pPr>
        <w:rPr>
          <w:lang w:val="en-CA" w:eastAsia="ja-JP"/>
        </w:rPr>
      </w:pPr>
    </w:p>
    <w:p w14:paraId="2D037BED" w14:textId="77777777" w:rsidR="00E4464F" w:rsidRDefault="00E4464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bCs/>
          <w:i/>
          <w:iCs/>
          <w:sz w:val="28"/>
          <w:szCs w:val="28"/>
          <w:lang w:val="en-CA" w:eastAsia="ja-JP"/>
        </w:rPr>
      </w:pPr>
      <w:r>
        <w:rPr>
          <w:lang w:val="en-CA" w:eastAsia="ja-JP"/>
        </w:rPr>
        <w:br w:type="page"/>
      </w:r>
    </w:p>
    <w:p w14:paraId="55F3FB2A" w14:textId="52C00EC5" w:rsidR="005A735C" w:rsidRDefault="005A735C" w:rsidP="002136F1">
      <w:pPr>
        <w:pStyle w:val="2"/>
        <w:rPr>
          <w:lang w:val="en-CA" w:eastAsia="ja-JP"/>
        </w:rPr>
      </w:pPr>
      <w:r w:rsidRPr="005A735C">
        <w:rPr>
          <w:rFonts w:hint="eastAsia"/>
          <w:lang w:val="en-CA" w:eastAsia="ja-JP"/>
        </w:rPr>
        <w:lastRenderedPageBreak/>
        <w:t>S</w:t>
      </w:r>
      <w:r w:rsidRPr="005A735C">
        <w:rPr>
          <w:lang w:val="en-CA" w:eastAsia="ja-JP"/>
        </w:rPr>
        <w:t xml:space="preserve">catter plots of </w:t>
      </w:r>
      <w:r w:rsidR="00582D7F">
        <w:rPr>
          <w:lang w:val="en-CA" w:eastAsia="ja-JP"/>
        </w:rPr>
        <w:t>e</w:t>
      </w:r>
      <w:r w:rsidR="008456F8" w:rsidRPr="005A735C">
        <w:rPr>
          <w:lang w:val="en-CA" w:eastAsia="ja-JP"/>
        </w:rPr>
        <w:t>nc</w:t>
      </w:r>
      <w:r w:rsidR="008456F8">
        <w:rPr>
          <w:lang w:val="en-CA" w:eastAsia="ja-JP"/>
        </w:rPr>
        <w:t>od</w:t>
      </w:r>
      <w:r w:rsidR="00FE0EBF">
        <w:rPr>
          <w:lang w:val="en-CA" w:eastAsia="ja-JP"/>
        </w:rPr>
        <w:t>ing</w:t>
      </w:r>
      <w:r w:rsidR="008456F8" w:rsidRPr="005A735C"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 w:rsidR="008456F8">
        <w:rPr>
          <w:lang w:val="en-CA" w:eastAsia="ja-JP"/>
        </w:rPr>
        <w:t>ime</w:t>
      </w:r>
      <w:r w:rsidRPr="005A735C">
        <w:rPr>
          <w:lang w:val="en-CA" w:eastAsia="ja-JP"/>
        </w:rPr>
        <w:t xml:space="preserve"> and </w:t>
      </w:r>
      <w:r w:rsidR="00582D7F">
        <w:rPr>
          <w:lang w:val="en-CA" w:eastAsia="ja-JP"/>
        </w:rPr>
        <w:t>g</w:t>
      </w:r>
      <w:r w:rsidRPr="005A735C">
        <w:rPr>
          <w:lang w:val="en-CA" w:eastAsia="ja-JP"/>
        </w:rPr>
        <w:t>ain for specific ECM version</w:t>
      </w:r>
    </w:p>
    <w:p w14:paraId="5BF0C6AF" w14:textId="49141563" w:rsidR="00062204" w:rsidRPr="00123E1B" w:rsidRDefault="00123E1B" w:rsidP="00062204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relationship between </w:t>
      </w:r>
      <w:r w:rsidR="00582D7F">
        <w:rPr>
          <w:lang w:val="en-CA" w:eastAsia="ja-JP"/>
        </w:rPr>
        <w:t>g</w:t>
      </w:r>
      <w:r>
        <w:rPr>
          <w:lang w:val="en-CA" w:eastAsia="ja-JP"/>
        </w:rPr>
        <w:t xml:space="preserve">ain and </w:t>
      </w:r>
      <w:r w:rsidR="00582D7F">
        <w:rPr>
          <w:lang w:val="en-CA" w:eastAsia="ja-JP"/>
        </w:rPr>
        <w:t>e</w:t>
      </w:r>
      <w:r>
        <w:rPr>
          <w:lang w:val="en-CA" w:eastAsia="ja-JP"/>
        </w:rPr>
        <w:t>ncod</w:t>
      </w:r>
      <w:r w:rsidR="00FE0EBF">
        <w:rPr>
          <w:lang w:val="en-CA" w:eastAsia="ja-JP"/>
        </w:rPr>
        <w:t>ing</w:t>
      </w:r>
      <w:r>
        <w:rPr>
          <w:lang w:val="en-CA" w:eastAsia="ja-JP"/>
        </w:rPr>
        <w:t xml:space="preserve"> </w:t>
      </w:r>
      <w:r w:rsidR="00582D7F">
        <w:rPr>
          <w:lang w:val="en-CA" w:eastAsia="ja-JP"/>
        </w:rPr>
        <w:t>t</w:t>
      </w:r>
      <w:r>
        <w:rPr>
          <w:lang w:val="en-CA" w:eastAsia="ja-JP"/>
        </w:rPr>
        <w:t>ime for the tools used in ECM 1.0 and 14.0 is as follows.</w:t>
      </w:r>
    </w:p>
    <w:p w14:paraId="3E4E3A2D" w14:textId="04305025" w:rsidR="00062023" w:rsidRDefault="00FE0EBF" w:rsidP="00A633B5">
      <w:pPr>
        <w:rPr>
          <w:lang w:val="en-CA" w:eastAsia="ja-JP"/>
        </w:rPr>
      </w:pPr>
      <w:r w:rsidRPr="00FE0EBF">
        <w:rPr>
          <w:noProof/>
          <w:lang w:val="en-CA" w:eastAsia="ja-JP"/>
        </w:rPr>
        <w:drawing>
          <wp:inline distT="0" distB="0" distL="0" distR="0" wp14:anchorId="4C7F4D45" wp14:editId="1611C770">
            <wp:extent cx="5914390" cy="1956435"/>
            <wp:effectExtent l="0" t="0" r="0" b="5715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79E79" w14:textId="0AF6D64C" w:rsidR="00B22489" w:rsidRDefault="00AC09F4" w:rsidP="00AC09F4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>ig 6. Gain vs Enc</w:t>
      </w:r>
      <w:r w:rsidR="00FE0EBF">
        <w:rPr>
          <w:lang w:val="en-CA" w:eastAsia="ja-JP"/>
        </w:rPr>
        <w:t xml:space="preserve">oding </w:t>
      </w:r>
      <w:r>
        <w:rPr>
          <w:lang w:val="en-CA" w:eastAsia="ja-JP"/>
        </w:rPr>
        <w:t>T</w:t>
      </w:r>
      <w:r w:rsidR="00FE0EBF">
        <w:rPr>
          <w:lang w:val="en-CA" w:eastAsia="ja-JP"/>
        </w:rPr>
        <w:t>ime</w:t>
      </w:r>
      <w:r>
        <w:rPr>
          <w:lang w:val="en-CA" w:eastAsia="ja-JP"/>
        </w:rPr>
        <w:t xml:space="preserve"> plot at specific ECM version</w:t>
      </w:r>
    </w:p>
    <w:p w14:paraId="34BDD6E4" w14:textId="79B5FD33" w:rsidR="007D1EB8" w:rsidRDefault="007D1EB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 w:eastAsia="ja-JP"/>
        </w:rPr>
      </w:pPr>
    </w:p>
    <w:p w14:paraId="75782658" w14:textId="77777777" w:rsidR="00AC09F4" w:rsidRDefault="00AC09F4" w:rsidP="00AC09F4">
      <w:pPr>
        <w:rPr>
          <w:lang w:val="en-CA" w:eastAsia="ja-JP"/>
        </w:rPr>
      </w:pPr>
    </w:p>
    <w:p w14:paraId="2F112341" w14:textId="2B0C74C7" w:rsidR="00AC09F4" w:rsidRDefault="00AC09F4" w:rsidP="00AC09F4">
      <w:pPr>
        <w:pStyle w:val="1"/>
        <w:rPr>
          <w:lang w:val="en-CA" w:eastAsia="ja-JP"/>
        </w:rPr>
      </w:pPr>
      <w:r>
        <w:rPr>
          <w:lang w:val="en-CA" w:eastAsia="ja-JP"/>
        </w:rPr>
        <w:t>Release date information</w:t>
      </w:r>
    </w:p>
    <w:p w14:paraId="3BBCB2DA" w14:textId="1AB746E1" w:rsidR="00ED6FE7" w:rsidRDefault="00AC09F4" w:rsidP="00AC09F4">
      <w:pPr>
        <w:rPr>
          <w:lang w:val="en-CA" w:eastAsia="ja-JP"/>
        </w:rPr>
      </w:pPr>
      <w:r>
        <w:rPr>
          <w:rFonts w:hint="eastAsia"/>
          <w:lang w:val="en-CA" w:eastAsia="ja-JP"/>
        </w:rPr>
        <w:t>This</w:t>
      </w:r>
      <w:r>
        <w:rPr>
          <w:lang w:val="en-CA" w:eastAsia="ja-JP"/>
        </w:rPr>
        <w:t xml:space="preserve"> is the timeline of the release of each ECM version.</w:t>
      </w:r>
    </w:p>
    <w:p w14:paraId="617923E0" w14:textId="77777777" w:rsidR="00FE0EBF" w:rsidRPr="002B7F82" w:rsidRDefault="00FE0EBF" w:rsidP="00AC09F4">
      <w:pPr>
        <w:rPr>
          <w:lang w:val="en-CA" w:eastAsia="ja-JP"/>
        </w:rPr>
      </w:pP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2551"/>
      </w:tblGrid>
      <w:tr w:rsidR="00AC09F4" w14:paraId="246A3F5B" w14:textId="77777777" w:rsidTr="00ED6FE7">
        <w:trPr>
          <w:jc w:val="center"/>
        </w:trPr>
        <w:tc>
          <w:tcPr>
            <w:tcW w:w="1413" w:type="dxa"/>
          </w:tcPr>
          <w:p w14:paraId="02200B50" w14:textId="77777777" w:rsidR="00AC09F4" w:rsidRDefault="00AC09F4" w:rsidP="00ED6FE7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v</w:t>
            </w:r>
            <w:r>
              <w:rPr>
                <w:szCs w:val="22"/>
                <w:lang w:val="en-CA" w:eastAsia="ja-JP"/>
              </w:rPr>
              <w:t>ersion</w:t>
            </w:r>
          </w:p>
        </w:tc>
        <w:tc>
          <w:tcPr>
            <w:tcW w:w="2551" w:type="dxa"/>
          </w:tcPr>
          <w:p w14:paraId="225EA846" w14:textId="77777777" w:rsidR="00AC09F4" w:rsidRDefault="00AC09F4" w:rsidP="00ED6FE7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t</w:t>
            </w:r>
            <w:r>
              <w:rPr>
                <w:szCs w:val="22"/>
                <w:lang w:val="en-CA" w:eastAsia="ja-JP"/>
              </w:rPr>
              <w:t>imeline</w:t>
            </w:r>
          </w:p>
        </w:tc>
      </w:tr>
      <w:tr w:rsidR="00AC09F4" w14:paraId="2A018601" w14:textId="77777777" w:rsidTr="00ED6FE7">
        <w:trPr>
          <w:jc w:val="center"/>
        </w:trPr>
        <w:tc>
          <w:tcPr>
            <w:tcW w:w="1413" w:type="dxa"/>
          </w:tcPr>
          <w:p w14:paraId="1B0D39D6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.0</w:t>
            </w:r>
          </w:p>
        </w:tc>
        <w:tc>
          <w:tcPr>
            <w:tcW w:w="2551" w:type="dxa"/>
          </w:tcPr>
          <w:p w14:paraId="65708DEC" w14:textId="03CC0926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021.05.1</w:t>
            </w:r>
            <w:r w:rsidR="00FE0EBF">
              <w:rPr>
                <w:szCs w:val="22"/>
                <w:lang w:val="en-CA" w:eastAsia="ja-JP"/>
              </w:rPr>
              <w:t>7</w:t>
            </w:r>
          </w:p>
        </w:tc>
      </w:tr>
      <w:tr w:rsidR="00AC09F4" w14:paraId="2491E077" w14:textId="77777777" w:rsidTr="00ED6FE7">
        <w:trPr>
          <w:jc w:val="center"/>
        </w:trPr>
        <w:tc>
          <w:tcPr>
            <w:tcW w:w="1413" w:type="dxa"/>
          </w:tcPr>
          <w:p w14:paraId="177EA417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2.0</w:t>
            </w:r>
          </w:p>
        </w:tc>
        <w:tc>
          <w:tcPr>
            <w:tcW w:w="2551" w:type="dxa"/>
          </w:tcPr>
          <w:p w14:paraId="7069C405" w14:textId="7201E797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021.08.0</w:t>
            </w:r>
            <w:r w:rsidR="00FE0EBF">
              <w:rPr>
                <w:szCs w:val="22"/>
                <w:lang w:val="en-CA" w:eastAsia="ja-JP"/>
              </w:rPr>
              <w:t>3</w:t>
            </w:r>
          </w:p>
        </w:tc>
      </w:tr>
      <w:tr w:rsidR="00AC09F4" w14:paraId="6F88F68E" w14:textId="77777777" w:rsidTr="00ED6FE7">
        <w:trPr>
          <w:jc w:val="center"/>
        </w:trPr>
        <w:tc>
          <w:tcPr>
            <w:tcW w:w="1413" w:type="dxa"/>
          </w:tcPr>
          <w:p w14:paraId="0B5CF765" w14:textId="222DC045" w:rsidR="00AC09F4" w:rsidRDefault="00612AF1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 xml:space="preserve">3.0 / </w:t>
            </w:r>
            <w:r w:rsidR="00AC09F4">
              <w:rPr>
                <w:szCs w:val="22"/>
                <w:lang w:val="en-CA" w:eastAsia="ja-JP"/>
              </w:rPr>
              <w:t>3.1</w:t>
            </w:r>
          </w:p>
        </w:tc>
        <w:tc>
          <w:tcPr>
            <w:tcW w:w="2551" w:type="dxa"/>
          </w:tcPr>
          <w:p w14:paraId="088BA015" w14:textId="6DD03BCF" w:rsidR="00AC09F4" w:rsidRDefault="00612AF1" w:rsidP="00A95D37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2022.11.1</w:t>
            </w:r>
            <w:r w:rsidR="00FE0EBF">
              <w:rPr>
                <w:szCs w:val="22"/>
                <w:lang w:val="en-CA" w:eastAsia="ja-JP"/>
              </w:rPr>
              <w:t>6</w:t>
            </w:r>
            <w:r>
              <w:rPr>
                <w:szCs w:val="22"/>
                <w:lang w:val="en-CA" w:eastAsia="ja-JP"/>
              </w:rPr>
              <w:t xml:space="preserve"> / </w:t>
            </w:r>
            <w:r w:rsidR="00AC09F4">
              <w:rPr>
                <w:rFonts w:hint="eastAsia"/>
                <w:szCs w:val="22"/>
                <w:lang w:val="en-CA" w:eastAsia="ja-JP"/>
              </w:rPr>
              <w:t>2</w:t>
            </w:r>
            <w:r w:rsidR="00AC09F4">
              <w:rPr>
                <w:szCs w:val="22"/>
                <w:lang w:val="en-CA" w:eastAsia="ja-JP"/>
              </w:rPr>
              <w:t>021.11.2</w:t>
            </w:r>
            <w:r w:rsidR="00FE0EBF">
              <w:rPr>
                <w:szCs w:val="22"/>
                <w:lang w:val="en-CA" w:eastAsia="ja-JP"/>
              </w:rPr>
              <w:t>2</w:t>
            </w:r>
          </w:p>
        </w:tc>
      </w:tr>
      <w:tr w:rsidR="00AC09F4" w14:paraId="2B958A4F" w14:textId="77777777" w:rsidTr="00ED6FE7">
        <w:trPr>
          <w:jc w:val="center"/>
        </w:trPr>
        <w:tc>
          <w:tcPr>
            <w:tcW w:w="1413" w:type="dxa"/>
          </w:tcPr>
          <w:p w14:paraId="746796E0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4.0</w:t>
            </w:r>
          </w:p>
        </w:tc>
        <w:tc>
          <w:tcPr>
            <w:tcW w:w="2551" w:type="dxa"/>
          </w:tcPr>
          <w:p w14:paraId="451401CA" w14:textId="7A501779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022.02.1</w:t>
            </w:r>
            <w:r w:rsidR="00FE0EBF">
              <w:rPr>
                <w:szCs w:val="22"/>
                <w:lang w:val="en-CA" w:eastAsia="ja-JP"/>
              </w:rPr>
              <w:t>6</w:t>
            </w:r>
          </w:p>
        </w:tc>
      </w:tr>
      <w:tr w:rsidR="00AC09F4" w14:paraId="742B16D5" w14:textId="77777777" w:rsidTr="00ED6FE7">
        <w:trPr>
          <w:jc w:val="center"/>
        </w:trPr>
        <w:tc>
          <w:tcPr>
            <w:tcW w:w="1413" w:type="dxa"/>
          </w:tcPr>
          <w:p w14:paraId="22E7D011" w14:textId="0EE21417" w:rsidR="00AC09F4" w:rsidRDefault="00AC09F4" w:rsidP="00FE0EBF">
            <w:pPr>
              <w:wordWrap w:val="0"/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5.0</w:t>
            </w:r>
            <w:r w:rsidR="00FE0EBF">
              <w:rPr>
                <w:szCs w:val="22"/>
                <w:lang w:val="en-CA" w:eastAsia="ja-JP"/>
              </w:rPr>
              <w:t xml:space="preserve"> / 5.1</w:t>
            </w:r>
          </w:p>
        </w:tc>
        <w:tc>
          <w:tcPr>
            <w:tcW w:w="2551" w:type="dxa"/>
          </w:tcPr>
          <w:p w14:paraId="3225EE13" w14:textId="7F01C408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022.06.0</w:t>
            </w:r>
            <w:r w:rsidR="00FE0EBF">
              <w:rPr>
                <w:szCs w:val="22"/>
                <w:lang w:val="en-CA" w:eastAsia="ja-JP"/>
              </w:rPr>
              <w:t>2 / 2022.07.25</w:t>
            </w:r>
          </w:p>
        </w:tc>
      </w:tr>
      <w:tr w:rsidR="00AC09F4" w14:paraId="3B3776B9" w14:textId="77777777" w:rsidTr="00ED6FE7">
        <w:trPr>
          <w:jc w:val="center"/>
        </w:trPr>
        <w:tc>
          <w:tcPr>
            <w:tcW w:w="1413" w:type="dxa"/>
          </w:tcPr>
          <w:p w14:paraId="3417D19B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6.0</w:t>
            </w:r>
          </w:p>
        </w:tc>
        <w:tc>
          <w:tcPr>
            <w:tcW w:w="2551" w:type="dxa"/>
          </w:tcPr>
          <w:p w14:paraId="10D0F443" w14:textId="4AA5AD51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022.09.0</w:t>
            </w:r>
            <w:r w:rsidR="00FE0EBF">
              <w:rPr>
                <w:szCs w:val="22"/>
                <w:lang w:val="en-CA" w:eastAsia="ja-JP"/>
              </w:rPr>
              <w:t>4</w:t>
            </w:r>
          </w:p>
        </w:tc>
      </w:tr>
      <w:tr w:rsidR="00AC09F4" w14:paraId="461BD541" w14:textId="77777777" w:rsidTr="00ED6FE7">
        <w:trPr>
          <w:jc w:val="center"/>
        </w:trPr>
        <w:tc>
          <w:tcPr>
            <w:tcW w:w="1413" w:type="dxa"/>
          </w:tcPr>
          <w:p w14:paraId="59D25C84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7</w:t>
            </w:r>
            <w:r>
              <w:rPr>
                <w:szCs w:val="22"/>
                <w:lang w:val="en-CA" w:eastAsia="ja-JP"/>
              </w:rPr>
              <w:t>.0</w:t>
            </w:r>
          </w:p>
        </w:tc>
        <w:tc>
          <w:tcPr>
            <w:tcW w:w="2551" w:type="dxa"/>
          </w:tcPr>
          <w:p w14:paraId="76340E77" w14:textId="28E59C1C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022.12.0</w:t>
            </w:r>
            <w:r w:rsidR="00FE0EBF">
              <w:rPr>
                <w:szCs w:val="22"/>
                <w:lang w:val="en-CA" w:eastAsia="ja-JP"/>
              </w:rPr>
              <w:t>7</w:t>
            </w:r>
          </w:p>
        </w:tc>
      </w:tr>
      <w:tr w:rsidR="00AC09F4" w14:paraId="632E3AA3" w14:textId="77777777" w:rsidTr="00ED6FE7">
        <w:trPr>
          <w:jc w:val="center"/>
        </w:trPr>
        <w:tc>
          <w:tcPr>
            <w:tcW w:w="1413" w:type="dxa"/>
          </w:tcPr>
          <w:p w14:paraId="34D0F95A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.0</w:t>
            </w:r>
          </w:p>
        </w:tc>
        <w:tc>
          <w:tcPr>
            <w:tcW w:w="2551" w:type="dxa"/>
          </w:tcPr>
          <w:p w14:paraId="4FFACA43" w14:textId="12A11646" w:rsidR="00AC09F4" w:rsidRDefault="00AC09F4" w:rsidP="00FE0EBF">
            <w:pPr>
              <w:tabs>
                <w:tab w:val="clear" w:pos="108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023.02.2</w:t>
            </w:r>
            <w:r w:rsidR="00FE0EBF">
              <w:rPr>
                <w:szCs w:val="22"/>
                <w:lang w:val="en-CA" w:eastAsia="ja-JP"/>
              </w:rPr>
              <w:t>4</w:t>
            </w:r>
          </w:p>
        </w:tc>
      </w:tr>
      <w:tr w:rsidR="00AC09F4" w14:paraId="70EA4B58" w14:textId="77777777" w:rsidTr="00ED6FE7">
        <w:trPr>
          <w:jc w:val="center"/>
        </w:trPr>
        <w:tc>
          <w:tcPr>
            <w:tcW w:w="1413" w:type="dxa"/>
          </w:tcPr>
          <w:p w14:paraId="7F8C784C" w14:textId="4D3DE15C" w:rsidR="00AC09F4" w:rsidRDefault="00AC09F4" w:rsidP="00FE0EBF">
            <w:pPr>
              <w:wordWrap w:val="0"/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9</w:t>
            </w:r>
            <w:r>
              <w:rPr>
                <w:szCs w:val="22"/>
                <w:lang w:val="en-CA" w:eastAsia="ja-JP"/>
              </w:rPr>
              <w:t>.0</w:t>
            </w:r>
            <w:r w:rsidR="00FE0EBF">
              <w:rPr>
                <w:szCs w:val="22"/>
                <w:lang w:val="en-CA" w:eastAsia="ja-JP"/>
              </w:rPr>
              <w:t xml:space="preserve"> / 9.1</w:t>
            </w:r>
          </w:p>
        </w:tc>
        <w:tc>
          <w:tcPr>
            <w:tcW w:w="2551" w:type="dxa"/>
          </w:tcPr>
          <w:p w14:paraId="4AEFE9D4" w14:textId="52A0E1DF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023.05.2</w:t>
            </w:r>
            <w:r w:rsidR="00FE0EBF">
              <w:rPr>
                <w:szCs w:val="22"/>
                <w:lang w:val="en-CA" w:eastAsia="ja-JP"/>
              </w:rPr>
              <w:t>3 / 2023.07.05</w:t>
            </w:r>
          </w:p>
        </w:tc>
      </w:tr>
      <w:tr w:rsidR="00AC09F4" w14:paraId="0B19BAE6" w14:textId="77777777" w:rsidTr="00ED6FE7">
        <w:trPr>
          <w:jc w:val="center"/>
        </w:trPr>
        <w:tc>
          <w:tcPr>
            <w:tcW w:w="1413" w:type="dxa"/>
          </w:tcPr>
          <w:p w14:paraId="67596D4C" w14:textId="1934900B" w:rsidR="00AC09F4" w:rsidRDefault="00612AF1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 xml:space="preserve">10.0 / </w:t>
            </w:r>
            <w:r w:rsidR="00AC09F4">
              <w:rPr>
                <w:rFonts w:hint="eastAsia"/>
                <w:szCs w:val="22"/>
                <w:lang w:val="en-CA" w:eastAsia="ja-JP"/>
              </w:rPr>
              <w:t>1</w:t>
            </w:r>
            <w:r w:rsidR="00AC09F4">
              <w:rPr>
                <w:szCs w:val="22"/>
                <w:lang w:val="en-CA" w:eastAsia="ja-JP"/>
              </w:rPr>
              <w:t>0.1</w:t>
            </w:r>
          </w:p>
        </w:tc>
        <w:tc>
          <w:tcPr>
            <w:tcW w:w="2551" w:type="dxa"/>
          </w:tcPr>
          <w:p w14:paraId="6CC2E009" w14:textId="06B626FC" w:rsidR="00AC09F4" w:rsidRDefault="00612AF1" w:rsidP="00A95D37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2023.08.</w:t>
            </w:r>
            <w:r w:rsidR="00FE0EBF">
              <w:rPr>
                <w:szCs w:val="22"/>
                <w:lang w:val="en-CA" w:eastAsia="ja-JP"/>
              </w:rPr>
              <w:t>30</w:t>
            </w:r>
            <w:r>
              <w:rPr>
                <w:szCs w:val="22"/>
                <w:lang w:val="en-CA" w:eastAsia="ja-JP"/>
              </w:rPr>
              <w:t xml:space="preserve"> / </w:t>
            </w:r>
            <w:r w:rsidR="00AC09F4">
              <w:rPr>
                <w:rFonts w:hint="eastAsia"/>
                <w:szCs w:val="22"/>
                <w:lang w:val="en-CA" w:eastAsia="ja-JP"/>
              </w:rPr>
              <w:t>2</w:t>
            </w:r>
            <w:r w:rsidR="00AC09F4">
              <w:rPr>
                <w:szCs w:val="22"/>
                <w:lang w:val="en-CA" w:eastAsia="ja-JP"/>
              </w:rPr>
              <w:t>023.10.2</w:t>
            </w:r>
            <w:r w:rsidR="00FE0EBF">
              <w:rPr>
                <w:szCs w:val="22"/>
                <w:lang w:val="en-CA" w:eastAsia="ja-JP"/>
              </w:rPr>
              <w:t>3</w:t>
            </w:r>
          </w:p>
        </w:tc>
      </w:tr>
      <w:tr w:rsidR="00AC09F4" w14:paraId="4C862ABF" w14:textId="77777777" w:rsidTr="00ED6FE7">
        <w:trPr>
          <w:jc w:val="center"/>
        </w:trPr>
        <w:tc>
          <w:tcPr>
            <w:tcW w:w="1413" w:type="dxa"/>
          </w:tcPr>
          <w:p w14:paraId="7523C652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1.0</w:t>
            </w:r>
          </w:p>
        </w:tc>
        <w:tc>
          <w:tcPr>
            <w:tcW w:w="2551" w:type="dxa"/>
          </w:tcPr>
          <w:p w14:paraId="787C1D8A" w14:textId="0E452DE5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023.11.2</w:t>
            </w:r>
            <w:r w:rsidR="00FE0EBF">
              <w:rPr>
                <w:szCs w:val="22"/>
                <w:lang w:val="en-CA" w:eastAsia="ja-JP"/>
              </w:rPr>
              <w:t>1</w:t>
            </w:r>
          </w:p>
        </w:tc>
      </w:tr>
      <w:tr w:rsidR="00AC09F4" w14:paraId="181B481C" w14:textId="77777777" w:rsidTr="00ED6FE7">
        <w:trPr>
          <w:jc w:val="center"/>
        </w:trPr>
        <w:tc>
          <w:tcPr>
            <w:tcW w:w="1413" w:type="dxa"/>
          </w:tcPr>
          <w:p w14:paraId="5222C5B7" w14:textId="241ECBF4" w:rsidR="00AC09F4" w:rsidRDefault="00612AF1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 xml:space="preserve">12.0 / </w:t>
            </w:r>
            <w:r w:rsidR="00AC09F4">
              <w:rPr>
                <w:rFonts w:hint="eastAsia"/>
                <w:szCs w:val="22"/>
                <w:lang w:val="en-CA" w:eastAsia="ja-JP"/>
              </w:rPr>
              <w:t>1</w:t>
            </w:r>
            <w:r w:rsidR="00AC09F4">
              <w:rPr>
                <w:szCs w:val="22"/>
                <w:lang w:val="en-CA" w:eastAsia="ja-JP"/>
              </w:rPr>
              <w:t>2.1</w:t>
            </w:r>
          </w:p>
        </w:tc>
        <w:tc>
          <w:tcPr>
            <w:tcW w:w="2551" w:type="dxa"/>
          </w:tcPr>
          <w:p w14:paraId="1B07DFA4" w14:textId="5241D96D" w:rsidR="00AC09F4" w:rsidRDefault="00612AF1" w:rsidP="00A95D37">
            <w:pPr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2024.2.2</w:t>
            </w:r>
            <w:r w:rsidR="00FE0EBF">
              <w:rPr>
                <w:szCs w:val="22"/>
                <w:lang w:val="en-CA" w:eastAsia="ja-JP"/>
              </w:rPr>
              <w:t>3</w:t>
            </w:r>
            <w:r>
              <w:rPr>
                <w:szCs w:val="22"/>
                <w:lang w:val="en-CA" w:eastAsia="ja-JP"/>
              </w:rPr>
              <w:t xml:space="preserve"> / </w:t>
            </w:r>
            <w:r w:rsidR="00AC09F4">
              <w:rPr>
                <w:rFonts w:hint="eastAsia"/>
                <w:szCs w:val="22"/>
                <w:lang w:val="en-CA" w:eastAsia="ja-JP"/>
              </w:rPr>
              <w:t>2</w:t>
            </w:r>
            <w:r w:rsidR="00AC09F4">
              <w:rPr>
                <w:szCs w:val="22"/>
                <w:lang w:val="en-CA" w:eastAsia="ja-JP"/>
              </w:rPr>
              <w:t>024.04.1</w:t>
            </w:r>
            <w:r w:rsidR="00FE0EBF">
              <w:rPr>
                <w:szCs w:val="22"/>
                <w:lang w:val="en-CA" w:eastAsia="ja-JP"/>
              </w:rPr>
              <w:t>0</w:t>
            </w:r>
          </w:p>
        </w:tc>
      </w:tr>
      <w:tr w:rsidR="00AC09F4" w14:paraId="7C5A7899" w14:textId="77777777" w:rsidTr="00ED6FE7">
        <w:trPr>
          <w:jc w:val="center"/>
        </w:trPr>
        <w:tc>
          <w:tcPr>
            <w:tcW w:w="1413" w:type="dxa"/>
          </w:tcPr>
          <w:p w14:paraId="69AA101E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3.0</w:t>
            </w:r>
          </w:p>
        </w:tc>
        <w:tc>
          <w:tcPr>
            <w:tcW w:w="2551" w:type="dxa"/>
          </w:tcPr>
          <w:p w14:paraId="3C3946B6" w14:textId="652C7C40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024.06.0</w:t>
            </w:r>
            <w:r w:rsidR="00FE0EBF">
              <w:rPr>
                <w:szCs w:val="22"/>
                <w:lang w:val="en-CA" w:eastAsia="ja-JP"/>
              </w:rPr>
              <w:t>3</w:t>
            </w:r>
          </w:p>
        </w:tc>
      </w:tr>
      <w:tr w:rsidR="00AC09F4" w14:paraId="53D5FF77" w14:textId="77777777" w:rsidTr="00ED6FE7">
        <w:trPr>
          <w:jc w:val="center"/>
        </w:trPr>
        <w:tc>
          <w:tcPr>
            <w:tcW w:w="1413" w:type="dxa"/>
          </w:tcPr>
          <w:p w14:paraId="35D18689" w14:textId="77777777" w:rsidR="00AC09F4" w:rsidRDefault="00AC09F4" w:rsidP="00A95D37">
            <w:pPr>
              <w:jc w:val="right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4.0</w:t>
            </w:r>
          </w:p>
        </w:tc>
        <w:tc>
          <w:tcPr>
            <w:tcW w:w="2551" w:type="dxa"/>
          </w:tcPr>
          <w:p w14:paraId="42230079" w14:textId="17EBAE2D" w:rsidR="00AC09F4" w:rsidRDefault="00AC09F4" w:rsidP="00A95D37">
            <w:pPr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024.08.2</w:t>
            </w:r>
            <w:r w:rsidR="00FE0EBF">
              <w:rPr>
                <w:szCs w:val="22"/>
                <w:lang w:val="en-CA" w:eastAsia="ja-JP"/>
              </w:rPr>
              <w:t>1</w:t>
            </w:r>
          </w:p>
        </w:tc>
      </w:tr>
    </w:tbl>
    <w:p w14:paraId="3BBD5972" w14:textId="77777777" w:rsidR="00AC09F4" w:rsidRDefault="00AC09F4" w:rsidP="00AC09F4">
      <w:pPr>
        <w:rPr>
          <w:lang w:val="en-CA" w:eastAsia="ja-JP"/>
        </w:rPr>
      </w:pPr>
    </w:p>
    <w:p w14:paraId="63336231" w14:textId="5C9F3D73" w:rsidR="00AC09F4" w:rsidRDefault="00AC09F4" w:rsidP="00AC09F4">
      <w:pPr>
        <w:pStyle w:val="1"/>
        <w:rPr>
          <w:lang w:val="en-CA"/>
        </w:rPr>
      </w:pPr>
      <w:r>
        <w:rPr>
          <w:lang w:val="en-CA"/>
        </w:rPr>
        <w:lastRenderedPageBreak/>
        <w:t>Conclusion</w:t>
      </w:r>
    </w:p>
    <w:p w14:paraId="73DBDCAE" w14:textId="3D865CDC" w:rsidR="00AC09F4" w:rsidRDefault="00AC09F4" w:rsidP="00AC09F4">
      <w:pPr>
        <w:rPr>
          <w:lang w:val="en-CA" w:eastAsia="ja-JP"/>
        </w:rPr>
      </w:pPr>
      <w:r>
        <w:rPr>
          <w:lang w:val="en-CA" w:eastAsia="ja-JP"/>
        </w:rPr>
        <w:t xml:space="preserve">This report analyzes the trends in </w:t>
      </w:r>
      <w:r>
        <w:rPr>
          <w:lang w:val="en-CA"/>
        </w:rPr>
        <w:t xml:space="preserve">coding efficiency </w:t>
      </w:r>
      <w:r>
        <w:rPr>
          <w:lang w:val="en-CA" w:eastAsia="ja-JP"/>
        </w:rPr>
        <w:t xml:space="preserve">gain, decoding time, and encoding time of </w:t>
      </w:r>
      <w:r>
        <w:rPr>
          <w:lang w:val="en-CA"/>
        </w:rPr>
        <w:t>major inter tools</w:t>
      </w:r>
      <w:r>
        <w:rPr>
          <w:lang w:val="en-CA" w:eastAsia="ja-JP"/>
        </w:rPr>
        <w:t xml:space="preserve"> for each version of ECM, highlighting which areas have improved in </w:t>
      </w:r>
      <w:r w:rsidR="00582D7F">
        <w:rPr>
          <w:lang w:val="en-CA" w:eastAsia="ja-JP"/>
        </w:rPr>
        <w:t>its</w:t>
      </w:r>
      <w:r w:rsidR="00471D36">
        <w:rPr>
          <w:lang w:val="en-CA" w:eastAsia="ja-JP"/>
        </w:rPr>
        <w:t xml:space="preserve"> </w:t>
      </w:r>
      <w:r>
        <w:rPr>
          <w:lang w:val="en-CA" w:eastAsia="ja-JP"/>
        </w:rPr>
        <w:t>evolution.</w:t>
      </w:r>
    </w:p>
    <w:p w14:paraId="6DB633A3" w14:textId="77777777" w:rsidR="00582D7F" w:rsidRPr="00582D7F" w:rsidRDefault="00582D7F" w:rsidP="00AC09F4">
      <w:pPr>
        <w:rPr>
          <w:lang w:val="en-CA" w:eastAsia="ja-JP"/>
        </w:rPr>
      </w:pPr>
    </w:p>
    <w:p w14:paraId="19946DAC" w14:textId="77777777" w:rsidR="00B12293" w:rsidRDefault="00B12293" w:rsidP="00B12293">
      <w:pPr>
        <w:pStyle w:val="1"/>
        <w:rPr>
          <w:lang w:val="en-CA"/>
        </w:rPr>
      </w:pPr>
      <w:r>
        <w:rPr>
          <w:lang w:val="en-CA"/>
        </w:rPr>
        <w:t>Acknowledgements</w:t>
      </w:r>
    </w:p>
    <w:p w14:paraId="6E400D30" w14:textId="77777777" w:rsidR="00B12293" w:rsidRDefault="00B12293" w:rsidP="00B12293">
      <w:pPr>
        <w:rPr>
          <w:szCs w:val="22"/>
          <w:lang w:val="en-CA"/>
        </w:rPr>
      </w:pPr>
      <w:r>
        <w:rPr>
          <w:szCs w:val="22"/>
          <w:lang w:val="en-CA"/>
        </w:rPr>
        <w:t>These research results were obtained from the commissioned research (No.05101) by National Institute of Information and Communications Technology (NICT), Japan.</w:t>
      </w:r>
    </w:p>
    <w:p w14:paraId="52ACAC1A" w14:textId="77777777" w:rsidR="004F5FFB" w:rsidRDefault="004F5FFB" w:rsidP="00B12293">
      <w:pPr>
        <w:rPr>
          <w:szCs w:val="22"/>
          <w:lang w:val="en-CA" w:eastAsia="ja-JP"/>
        </w:rPr>
      </w:pPr>
    </w:p>
    <w:p w14:paraId="06CDEF80" w14:textId="77777777" w:rsidR="00041DF9" w:rsidRPr="005B217D" w:rsidRDefault="00041DF9" w:rsidP="00041DF9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0F10B086" w14:textId="34CA62B7" w:rsidR="00B12293" w:rsidRPr="00B12293" w:rsidRDefault="00041DF9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Sharp 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 </w:t>
      </w:r>
    </w:p>
    <w:sectPr w:rsidR="00B12293" w:rsidRPr="00B12293" w:rsidSect="00925CE2">
      <w:footerReference w:type="default" r:id="rId20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FB4FF1" w14:textId="77777777" w:rsidR="00143002" w:rsidRDefault="00143002">
      <w:r>
        <w:separator/>
      </w:r>
    </w:p>
  </w:endnote>
  <w:endnote w:type="continuationSeparator" w:id="0">
    <w:p w14:paraId="4FA1221B" w14:textId="77777777" w:rsidR="00143002" w:rsidRDefault="001430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2144ADA" w:rsidR="0048376E" w:rsidRPr="00C00DDE" w:rsidRDefault="0048376E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E4464F">
      <w:rPr>
        <w:rStyle w:val="a5"/>
        <w:noProof/>
      </w:rPr>
      <w:t>2024-10-24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49180B" w14:textId="77777777" w:rsidR="00143002" w:rsidRDefault="00143002">
      <w:r>
        <w:separator/>
      </w:r>
    </w:p>
  </w:footnote>
  <w:footnote w:type="continuationSeparator" w:id="0">
    <w:p w14:paraId="16B528F7" w14:textId="77777777" w:rsidR="00143002" w:rsidRDefault="001430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D472E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D55A8"/>
    <w:multiLevelType w:val="hybridMultilevel"/>
    <w:tmpl w:val="22EC3E86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12C71823"/>
    <w:multiLevelType w:val="hybridMultilevel"/>
    <w:tmpl w:val="FD0E96EC"/>
    <w:lvl w:ilvl="0" w:tplc="8FB2210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42E2B9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 w15:restartNumberingAfterBreak="0">
    <w:nsid w:val="2A6E74B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66278B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6D72756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7" w15:restartNumberingAfterBreak="0">
    <w:nsid w:val="7644738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8" w15:restartNumberingAfterBreak="0">
    <w:nsid w:val="7C477073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9" w15:restartNumberingAfterBreak="0">
    <w:nsid w:val="7E723D95"/>
    <w:multiLevelType w:val="hybridMultilevel"/>
    <w:tmpl w:val="3BFA42F6"/>
    <w:lvl w:ilvl="0" w:tplc="31142582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70000652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085493105">
    <w:abstractNumId w:val="15"/>
  </w:num>
  <w:num w:numId="3" w16cid:durableId="1416708208">
    <w:abstractNumId w:val="13"/>
  </w:num>
  <w:num w:numId="4" w16cid:durableId="145710828">
    <w:abstractNumId w:val="11"/>
  </w:num>
  <w:num w:numId="5" w16cid:durableId="1474248684">
    <w:abstractNumId w:val="12"/>
  </w:num>
  <w:num w:numId="6" w16cid:durableId="1384865976">
    <w:abstractNumId w:val="7"/>
  </w:num>
  <w:num w:numId="7" w16cid:durableId="1699964946">
    <w:abstractNumId w:val="10"/>
  </w:num>
  <w:num w:numId="8" w16cid:durableId="1367565662">
    <w:abstractNumId w:val="7"/>
  </w:num>
  <w:num w:numId="9" w16cid:durableId="845480809">
    <w:abstractNumId w:val="1"/>
  </w:num>
  <w:num w:numId="10" w16cid:durableId="2042394917">
    <w:abstractNumId w:val="6"/>
  </w:num>
  <w:num w:numId="11" w16cid:durableId="1485049019">
    <w:abstractNumId w:val="3"/>
  </w:num>
  <w:num w:numId="12" w16cid:durableId="680161556">
    <w:abstractNumId w:val="18"/>
  </w:num>
  <w:num w:numId="13" w16cid:durableId="2141419381">
    <w:abstractNumId w:val="19"/>
  </w:num>
  <w:num w:numId="14" w16cid:durableId="926037150">
    <w:abstractNumId w:val="4"/>
  </w:num>
  <w:num w:numId="15" w16cid:durableId="1576941223">
    <w:abstractNumId w:val="17"/>
  </w:num>
  <w:num w:numId="16" w16cid:durableId="885683123">
    <w:abstractNumId w:val="2"/>
  </w:num>
  <w:num w:numId="17" w16cid:durableId="956178402">
    <w:abstractNumId w:val="14"/>
  </w:num>
  <w:num w:numId="18" w16cid:durableId="848444426">
    <w:abstractNumId w:val="16"/>
  </w:num>
  <w:num w:numId="19" w16cid:durableId="1639846854">
    <w:abstractNumId w:val="9"/>
  </w:num>
  <w:num w:numId="20" w16cid:durableId="1672755482">
    <w:abstractNumId w:val="8"/>
  </w:num>
  <w:num w:numId="21" w16cid:durableId="135568828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3E70"/>
    <w:rsid w:val="000303D3"/>
    <w:rsid w:val="000308A3"/>
    <w:rsid w:val="00041DF9"/>
    <w:rsid w:val="0004543A"/>
    <w:rsid w:val="000458BC"/>
    <w:rsid w:val="00045C41"/>
    <w:rsid w:val="00046C03"/>
    <w:rsid w:val="00061561"/>
    <w:rsid w:val="00062023"/>
    <w:rsid w:val="00062204"/>
    <w:rsid w:val="00065039"/>
    <w:rsid w:val="00066CD9"/>
    <w:rsid w:val="000710A5"/>
    <w:rsid w:val="0007614F"/>
    <w:rsid w:val="00081398"/>
    <w:rsid w:val="00084393"/>
    <w:rsid w:val="00084783"/>
    <w:rsid w:val="000865E1"/>
    <w:rsid w:val="00090C61"/>
    <w:rsid w:val="00092AF4"/>
    <w:rsid w:val="00094479"/>
    <w:rsid w:val="000962AC"/>
    <w:rsid w:val="000A22C7"/>
    <w:rsid w:val="000B0C0F"/>
    <w:rsid w:val="000B1AFD"/>
    <w:rsid w:val="000B1C6B"/>
    <w:rsid w:val="000B2CBB"/>
    <w:rsid w:val="000B4142"/>
    <w:rsid w:val="000B4FF9"/>
    <w:rsid w:val="000C09AC"/>
    <w:rsid w:val="000C1973"/>
    <w:rsid w:val="000C228D"/>
    <w:rsid w:val="000C2BAA"/>
    <w:rsid w:val="000C5F4C"/>
    <w:rsid w:val="000E00F3"/>
    <w:rsid w:val="000F158C"/>
    <w:rsid w:val="00102F3D"/>
    <w:rsid w:val="001179D5"/>
    <w:rsid w:val="00123E1B"/>
    <w:rsid w:val="00124B19"/>
    <w:rsid w:val="00124E38"/>
    <w:rsid w:val="0012580B"/>
    <w:rsid w:val="00131F90"/>
    <w:rsid w:val="0013458C"/>
    <w:rsid w:val="0013526E"/>
    <w:rsid w:val="00143002"/>
    <w:rsid w:val="00146152"/>
    <w:rsid w:val="00155526"/>
    <w:rsid w:val="00171371"/>
    <w:rsid w:val="00175A24"/>
    <w:rsid w:val="001815EC"/>
    <w:rsid w:val="001843DE"/>
    <w:rsid w:val="00187E58"/>
    <w:rsid w:val="001A1385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D7236"/>
    <w:rsid w:val="001E0248"/>
    <w:rsid w:val="001E02BE"/>
    <w:rsid w:val="001E2EDB"/>
    <w:rsid w:val="001E3B37"/>
    <w:rsid w:val="001F2594"/>
    <w:rsid w:val="001F6A5E"/>
    <w:rsid w:val="002019B4"/>
    <w:rsid w:val="002055A6"/>
    <w:rsid w:val="00206460"/>
    <w:rsid w:val="002069B4"/>
    <w:rsid w:val="002136F1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5B84"/>
    <w:rsid w:val="0025796C"/>
    <w:rsid w:val="00263398"/>
    <w:rsid w:val="00263B99"/>
    <w:rsid w:val="002647D8"/>
    <w:rsid w:val="00266F06"/>
    <w:rsid w:val="00275BCF"/>
    <w:rsid w:val="00280613"/>
    <w:rsid w:val="00283525"/>
    <w:rsid w:val="002856B9"/>
    <w:rsid w:val="00291E36"/>
    <w:rsid w:val="00292257"/>
    <w:rsid w:val="002A54E0"/>
    <w:rsid w:val="002A571F"/>
    <w:rsid w:val="002B1595"/>
    <w:rsid w:val="002B191D"/>
    <w:rsid w:val="002B2E83"/>
    <w:rsid w:val="002B7F82"/>
    <w:rsid w:val="002D0AF6"/>
    <w:rsid w:val="002D3531"/>
    <w:rsid w:val="002F164D"/>
    <w:rsid w:val="002F2536"/>
    <w:rsid w:val="003021BC"/>
    <w:rsid w:val="00306206"/>
    <w:rsid w:val="00317D85"/>
    <w:rsid w:val="00323FFB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81A9C"/>
    <w:rsid w:val="00386ABB"/>
    <w:rsid w:val="003A25F5"/>
    <w:rsid w:val="003A2D8E"/>
    <w:rsid w:val="003A56A8"/>
    <w:rsid w:val="003A7CE6"/>
    <w:rsid w:val="003B580B"/>
    <w:rsid w:val="003C20E4"/>
    <w:rsid w:val="003D6342"/>
    <w:rsid w:val="003E2846"/>
    <w:rsid w:val="003E6F90"/>
    <w:rsid w:val="003E73ED"/>
    <w:rsid w:val="003F5D0F"/>
    <w:rsid w:val="00414101"/>
    <w:rsid w:val="004219CF"/>
    <w:rsid w:val="004234F0"/>
    <w:rsid w:val="00427EEC"/>
    <w:rsid w:val="00430234"/>
    <w:rsid w:val="00433DDB"/>
    <w:rsid w:val="00435A29"/>
    <w:rsid w:val="00437619"/>
    <w:rsid w:val="00446244"/>
    <w:rsid w:val="004550EE"/>
    <w:rsid w:val="004642E1"/>
    <w:rsid w:val="00465A1E"/>
    <w:rsid w:val="00471D36"/>
    <w:rsid w:val="0048376E"/>
    <w:rsid w:val="00483A38"/>
    <w:rsid w:val="0048695A"/>
    <w:rsid w:val="0049445A"/>
    <w:rsid w:val="004957D9"/>
    <w:rsid w:val="004A2A63"/>
    <w:rsid w:val="004B04F5"/>
    <w:rsid w:val="004B210C"/>
    <w:rsid w:val="004B36A8"/>
    <w:rsid w:val="004B6170"/>
    <w:rsid w:val="004C3FC9"/>
    <w:rsid w:val="004D0664"/>
    <w:rsid w:val="004D405F"/>
    <w:rsid w:val="004E4F4F"/>
    <w:rsid w:val="004E6789"/>
    <w:rsid w:val="004F5FFB"/>
    <w:rsid w:val="004F61E3"/>
    <w:rsid w:val="00502E10"/>
    <w:rsid w:val="0050354E"/>
    <w:rsid w:val="00507AFF"/>
    <w:rsid w:val="0051015C"/>
    <w:rsid w:val="00512B2A"/>
    <w:rsid w:val="00515A57"/>
    <w:rsid w:val="00516CF1"/>
    <w:rsid w:val="00522F0D"/>
    <w:rsid w:val="00531AE9"/>
    <w:rsid w:val="005338EC"/>
    <w:rsid w:val="00536188"/>
    <w:rsid w:val="00540C07"/>
    <w:rsid w:val="00543AD4"/>
    <w:rsid w:val="00550A66"/>
    <w:rsid w:val="0056375A"/>
    <w:rsid w:val="00567EC7"/>
    <w:rsid w:val="00570013"/>
    <w:rsid w:val="005753EC"/>
    <w:rsid w:val="005801A2"/>
    <w:rsid w:val="00582D7F"/>
    <w:rsid w:val="005878AE"/>
    <w:rsid w:val="00587DAC"/>
    <w:rsid w:val="005952A5"/>
    <w:rsid w:val="005A33A1"/>
    <w:rsid w:val="005A735C"/>
    <w:rsid w:val="005B217D"/>
    <w:rsid w:val="005C385F"/>
    <w:rsid w:val="005C7C26"/>
    <w:rsid w:val="005D10C0"/>
    <w:rsid w:val="005E1AC6"/>
    <w:rsid w:val="005E3F2B"/>
    <w:rsid w:val="005F6F1B"/>
    <w:rsid w:val="00612AF1"/>
    <w:rsid w:val="00615995"/>
    <w:rsid w:val="00616155"/>
    <w:rsid w:val="00624B33"/>
    <w:rsid w:val="00625AB8"/>
    <w:rsid w:val="0063041A"/>
    <w:rsid w:val="00630AA2"/>
    <w:rsid w:val="00631D8B"/>
    <w:rsid w:val="0064506E"/>
    <w:rsid w:val="006457E4"/>
    <w:rsid w:val="00646707"/>
    <w:rsid w:val="00653CB0"/>
    <w:rsid w:val="00657F7E"/>
    <w:rsid w:val="00662E58"/>
    <w:rsid w:val="006637F2"/>
    <w:rsid w:val="006642A5"/>
    <w:rsid w:val="00664DCF"/>
    <w:rsid w:val="00696F96"/>
    <w:rsid w:val="006A0E5C"/>
    <w:rsid w:val="006A48E6"/>
    <w:rsid w:val="006C5D39"/>
    <w:rsid w:val="006C6F00"/>
    <w:rsid w:val="006D2B12"/>
    <w:rsid w:val="006D6D9B"/>
    <w:rsid w:val="006E2810"/>
    <w:rsid w:val="006E4019"/>
    <w:rsid w:val="006E5417"/>
    <w:rsid w:val="006E5912"/>
    <w:rsid w:val="006F0794"/>
    <w:rsid w:val="006F279F"/>
    <w:rsid w:val="006F2822"/>
    <w:rsid w:val="006F6E01"/>
    <w:rsid w:val="006F7528"/>
    <w:rsid w:val="007023DE"/>
    <w:rsid w:val="00712F60"/>
    <w:rsid w:val="00720E3B"/>
    <w:rsid w:val="00735925"/>
    <w:rsid w:val="0074393F"/>
    <w:rsid w:val="00745F6B"/>
    <w:rsid w:val="0075175B"/>
    <w:rsid w:val="0075585E"/>
    <w:rsid w:val="00761D3A"/>
    <w:rsid w:val="00770571"/>
    <w:rsid w:val="007757A9"/>
    <w:rsid w:val="007768FF"/>
    <w:rsid w:val="00777075"/>
    <w:rsid w:val="007824D3"/>
    <w:rsid w:val="00792454"/>
    <w:rsid w:val="00796EE3"/>
    <w:rsid w:val="007A7D29"/>
    <w:rsid w:val="007B1B81"/>
    <w:rsid w:val="007B4AB8"/>
    <w:rsid w:val="007C081C"/>
    <w:rsid w:val="007C2763"/>
    <w:rsid w:val="007D1181"/>
    <w:rsid w:val="007D1EB8"/>
    <w:rsid w:val="007E01A3"/>
    <w:rsid w:val="007E2DFE"/>
    <w:rsid w:val="007E43F7"/>
    <w:rsid w:val="007F1F8B"/>
    <w:rsid w:val="007F310B"/>
    <w:rsid w:val="007F6205"/>
    <w:rsid w:val="007F67A1"/>
    <w:rsid w:val="00801A7B"/>
    <w:rsid w:val="00811C05"/>
    <w:rsid w:val="008206C8"/>
    <w:rsid w:val="008210E2"/>
    <w:rsid w:val="008453E2"/>
    <w:rsid w:val="008456F8"/>
    <w:rsid w:val="0086387C"/>
    <w:rsid w:val="0086779C"/>
    <w:rsid w:val="00874A6C"/>
    <w:rsid w:val="00876C65"/>
    <w:rsid w:val="00882F72"/>
    <w:rsid w:val="00893DC4"/>
    <w:rsid w:val="008A147E"/>
    <w:rsid w:val="008A42F1"/>
    <w:rsid w:val="008A4B4C"/>
    <w:rsid w:val="008C239F"/>
    <w:rsid w:val="008D443A"/>
    <w:rsid w:val="008E480C"/>
    <w:rsid w:val="008E507E"/>
    <w:rsid w:val="008F2293"/>
    <w:rsid w:val="00901687"/>
    <w:rsid w:val="009045F2"/>
    <w:rsid w:val="00907757"/>
    <w:rsid w:val="00907E09"/>
    <w:rsid w:val="009212B0"/>
    <w:rsid w:val="00921FA1"/>
    <w:rsid w:val="009234A5"/>
    <w:rsid w:val="00925CE2"/>
    <w:rsid w:val="0093292C"/>
    <w:rsid w:val="00933453"/>
    <w:rsid w:val="009336F7"/>
    <w:rsid w:val="0093636C"/>
    <w:rsid w:val="009374A7"/>
    <w:rsid w:val="00937F03"/>
    <w:rsid w:val="0094656D"/>
    <w:rsid w:val="00955F6D"/>
    <w:rsid w:val="00977C16"/>
    <w:rsid w:val="0098551D"/>
    <w:rsid w:val="00985DCB"/>
    <w:rsid w:val="0098684D"/>
    <w:rsid w:val="0099518F"/>
    <w:rsid w:val="009A523D"/>
    <w:rsid w:val="009B02A1"/>
    <w:rsid w:val="009B3361"/>
    <w:rsid w:val="009B7F3F"/>
    <w:rsid w:val="009C1801"/>
    <w:rsid w:val="009C66B7"/>
    <w:rsid w:val="009D1C59"/>
    <w:rsid w:val="009D66E7"/>
    <w:rsid w:val="009D7CE6"/>
    <w:rsid w:val="009E448E"/>
    <w:rsid w:val="009E7EB9"/>
    <w:rsid w:val="009F13B7"/>
    <w:rsid w:val="009F496B"/>
    <w:rsid w:val="00A01439"/>
    <w:rsid w:val="00A02E61"/>
    <w:rsid w:val="00A05CFF"/>
    <w:rsid w:val="00A13048"/>
    <w:rsid w:val="00A46843"/>
    <w:rsid w:val="00A56B97"/>
    <w:rsid w:val="00A6093D"/>
    <w:rsid w:val="00A633B5"/>
    <w:rsid w:val="00A651F8"/>
    <w:rsid w:val="00A67DBD"/>
    <w:rsid w:val="00A703CE"/>
    <w:rsid w:val="00A71E6A"/>
    <w:rsid w:val="00A72017"/>
    <w:rsid w:val="00A757EF"/>
    <w:rsid w:val="00A767DC"/>
    <w:rsid w:val="00A76A6D"/>
    <w:rsid w:val="00A83253"/>
    <w:rsid w:val="00AA6E84"/>
    <w:rsid w:val="00AB0F7B"/>
    <w:rsid w:val="00AB1A1C"/>
    <w:rsid w:val="00AB4721"/>
    <w:rsid w:val="00AB498F"/>
    <w:rsid w:val="00AB6341"/>
    <w:rsid w:val="00AB7405"/>
    <w:rsid w:val="00AC09F4"/>
    <w:rsid w:val="00AD05A8"/>
    <w:rsid w:val="00AD327C"/>
    <w:rsid w:val="00AD7AAD"/>
    <w:rsid w:val="00AE341B"/>
    <w:rsid w:val="00AE4EA0"/>
    <w:rsid w:val="00AE57FD"/>
    <w:rsid w:val="00AF51C5"/>
    <w:rsid w:val="00B01905"/>
    <w:rsid w:val="00B07CA7"/>
    <w:rsid w:val="00B12293"/>
    <w:rsid w:val="00B1279A"/>
    <w:rsid w:val="00B22489"/>
    <w:rsid w:val="00B26193"/>
    <w:rsid w:val="00B33BA8"/>
    <w:rsid w:val="00B3640F"/>
    <w:rsid w:val="00B4194A"/>
    <w:rsid w:val="00B431A7"/>
    <w:rsid w:val="00B437E8"/>
    <w:rsid w:val="00B5112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13D"/>
    <w:rsid w:val="00B827C6"/>
    <w:rsid w:val="00B94B06"/>
    <w:rsid w:val="00B94C28"/>
    <w:rsid w:val="00BA0775"/>
    <w:rsid w:val="00BB0804"/>
    <w:rsid w:val="00BB1B94"/>
    <w:rsid w:val="00BC10BA"/>
    <w:rsid w:val="00BC5AFD"/>
    <w:rsid w:val="00BC77CA"/>
    <w:rsid w:val="00BD6946"/>
    <w:rsid w:val="00BF39B0"/>
    <w:rsid w:val="00C00DDE"/>
    <w:rsid w:val="00C04F43"/>
    <w:rsid w:val="00C05271"/>
    <w:rsid w:val="00C0609D"/>
    <w:rsid w:val="00C115AB"/>
    <w:rsid w:val="00C11670"/>
    <w:rsid w:val="00C22653"/>
    <w:rsid w:val="00C25171"/>
    <w:rsid w:val="00C26CCB"/>
    <w:rsid w:val="00C30249"/>
    <w:rsid w:val="00C35F74"/>
    <w:rsid w:val="00C3723B"/>
    <w:rsid w:val="00C405BF"/>
    <w:rsid w:val="00C42466"/>
    <w:rsid w:val="00C515AB"/>
    <w:rsid w:val="00C606C9"/>
    <w:rsid w:val="00C80288"/>
    <w:rsid w:val="00C81691"/>
    <w:rsid w:val="00C8343D"/>
    <w:rsid w:val="00C836F0"/>
    <w:rsid w:val="00C84003"/>
    <w:rsid w:val="00C90650"/>
    <w:rsid w:val="00C9171B"/>
    <w:rsid w:val="00C93936"/>
    <w:rsid w:val="00C959FD"/>
    <w:rsid w:val="00C97D78"/>
    <w:rsid w:val="00CA3443"/>
    <w:rsid w:val="00CA63A3"/>
    <w:rsid w:val="00CB6C6E"/>
    <w:rsid w:val="00CC2AAE"/>
    <w:rsid w:val="00CC5A42"/>
    <w:rsid w:val="00CD0EAB"/>
    <w:rsid w:val="00CD489A"/>
    <w:rsid w:val="00CE5E02"/>
    <w:rsid w:val="00CF1941"/>
    <w:rsid w:val="00CF26CE"/>
    <w:rsid w:val="00CF34DB"/>
    <w:rsid w:val="00CF3917"/>
    <w:rsid w:val="00CF558F"/>
    <w:rsid w:val="00CF56A0"/>
    <w:rsid w:val="00D010C0"/>
    <w:rsid w:val="00D06B8B"/>
    <w:rsid w:val="00D073E2"/>
    <w:rsid w:val="00D12D16"/>
    <w:rsid w:val="00D1511D"/>
    <w:rsid w:val="00D1555A"/>
    <w:rsid w:val="00D446EC"/>
    <w:rsid w:val="00D46F00"/>
    <w:rsid w:val="00D51BF0"/>
    <w:rsid w:val="00D531DB"/>
    <w:rsid w:val="00D55942"/>
    <w:rsid w:val="00D55D55"/>
    <w:rsid w:val="00D6048E"/>
    <w:rsid w:val="00D61B3D"/>
    <w:rsid w:val="00D807BF"/>
    <w:rsid w:val="00D82FCC"/>
    <w:rsid w:val="00DA17FC"/>
    <w:rsid w:val="00DA7887"/>
    <w:rsid w:val="00DB2C26"/>
    <w:rsid w:val="00DB45C3"/>
    <w:rsid w:val="00DC14B0"/>
    <w:rsid w:val="00DC4B13"/>
    <w:rsid w:val="00DC6676"/>
    <w:rsid w:val="00DD02F4"/>
    <w:rsid w:val="00DD6622"/>
    <w:rsid w:val="00DE1C7C"/>
    <w:rsid w:val="00DE6B43"/>
    <w:rsid w:val="00DF1FF9"/>
    <w:rsid w:val="00DF5934"/>
    <w:rsid w:val="00E041C6"/>
    <w:rsid w:val="00E11923"/>
    <w:rsid w:val="00E17243"/>
    <w:rsid w:val="00E207D8"/>
    <w:rsid w:val="00E262D4"/>
    <w:rsid w:val="00E36250"/>
    <w:rsid w:val="00E36841"/>
    <w:rsid w:val="00E4464F"/>
    <w:rsid w:val="00E47F2D"/>
    <w:rsid w:val="00E54511"/>
    <w:rsid w:val="00E60635"/>
    <w:rsid w:val="00E60EDC"/>
    <w:rsid w:val="00E61DAC"/>
    <w:rsid w:val="00E64820"/>
    <w:rsid w:val="00E72B80"/>
    <w:rsid w:val="00E757F0"/>
    <w:rsid w:val="00E75FE3"/>
    <w:rsid w:val="00E86C4C"/>
    <w:rsid w:val="00E907A3"/>
    <w:rsid w:val="00EA0783"/>
    <w:rsid w:val="00EA235F"/>
    <w:rsid w:val="00EA2905"/>
    <w:rsid w:val="00EA5AE0"/>
    <w:rsid w:val="00EB56E1"/>
    <w:rsid w:val="00EB7AB1"/>
    <w:rsid w:val="00EC32BD"/>
    <w:rsid w:val="00ED536F"/>
    <w:rsid w:val="00ED63F2"/>
    <w:rsid w:val="00ED6FE7"/>
    <w:rsid w:val="00EE509E"/>
    <w:rsid w:val="00EE7CD8"/>
    <w:rsid w:val="00EF1F81"/>
    <w:rsid w:val="00EF37F6"/>
    <w:rsid w:val="00EF48CC"/>
    <w:rsid w:val="00EF561A"/>
    <w:rsid w:val="00F00801"/>
    <w:rsid w:val="00F2488D"/>
    <w:rsid w:val="00F3387D"/>
    <w:rsid w:val="00F4774B"/>
    <w:rsid w:val="00F601A0"/>
    <w:rsid w:val="00F712E9"/>
    <w:rsid w:val="00F73032"/>
    <w:rsid w:val="00F82AD3"/>
    <w:rsid w:val="00F848FC"/>
    <w:rsid w:val="00F84F26"/>
    <w:rsid w:val="00F85C76"/>
    <w:rsid w:val="00F906F6"/>
    <w:rsid w:val="00F9282A"/>
    <w:rsid w:val="00F96BAD"/>
    <w:rsid w:val="00FA139D"/>
    <w:rsid w:val="00FA60F5"/>
    <w:rsid w:val="00FB0C40"/>
    <w:rsid w:val="00FB0E84"/>
    <w:rsid w:val="00FB2302"/>
    <w:rsid w:val="00FC1AE5"/>
    <w:rsid w:val="00FC2405"/>
    <w:rsid w:val="00FD01C2"/>
    <w:rsid w:val="00FE0EBF"/>
    <w:rsid w:val="00FE595C"/>
    <w:rsid w:val="00FE7E74"/>
    <w:rsid w:val="00FF0CE3"/>
    <w:rsid w:val="00FF1C08"/>
    <w:rsid w:val="00FF3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BD6946"/>
    <w:pPr>
      <w:ind w:leftChars="400" w:left="840"/>
    </w:pPr>
  </w:style>
  <w:style w:type="character" w:styleId="ad">
    <w:name w:val="Unresolved Mention"/>
    <w:basedOn w:val="a0"/>
    <w:uiPriority w:val="99"/>
    <w:semiHidden/>
    <w:unhideWhenUsed/>
    <w:rsid w:val="00CA3443"/>
    <w:rPr>
      <w:color w:val="605E5C"/>
      <w:shd w:val="clear" w:color="auto" w:fill="E1DFDD"/>
    </w:rPr>
  </w:style>
  <w:style w:type="character" w:styleId="ae">
    <w:name w:val="Strong"/>
    <w:basedOn w:val="a0"/>
    <w:qFormat/>
    <w:rsid w:val="00901687"/>
    <w:rPr>
      <w:b/>
      <w:bCs/>
    </w:rPr>
  </w:style>
  <w:style w:type="character" w:styleId="af">
    <w:name w:val="annotation reference"/>
    <w:basedOn w:val="a0"/>
    <w:rsid w:val="00CD489A"/>
    <w:rPr>
      <w:sz w:val="18"/>
      <w:szCs w:val="18"/>
    </w:rPr>
  </w:style>
  <w:style w:type="paragraph" w:styleId="af0">
    <w:name w:val="annotation text"/>
    <w:basedOn w:val="a"/>
    <w:link w:val="af1"/>
    <w:rsid w:val="00CD489A"/>
    <w:pPr>
      <w:jc w:val="left"/>
    </w:pPr>
  </w:style>
  <w:style w:type="character" w:customStyle="1" w:styleId="af1">
    <w:name w:val="コメント文字列 (文字)"/>
    <w:basedOn w:val="a0"/>
    <w:link w:val="af0"/>
    <w:rsid w:val="00CD489A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CD489A"/>
    <w:rPr>
      <w:b/>
      <w:bCs/>
    </w:rPr>
  </w:style>
  <w:style w:type="character" w:customStyle="1" w:styleId="af3">
    <w:name w:val="コメント内容 (文字)"/>
    <w:basedOn w:val="af1"/>
    <w:link w:val="af2"/>
    <w:semiHidden/>
    <w:rsid w:val="00CD489A"/>
    <w:rPr>
      <w:b/>
      <w:bCs/>
      <w:sz w:val="22"/>
    </w:rPr>
  </w:style>
  <w:style w:type="table" w:styleId="af4">
    <w:name w:val="Table Grid"/>
    <w:basedOn w:val="a1"/>
    <w:rsid w:val="004F5F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3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8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14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58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9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0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ikai.tomohiro@sharp.co.jp" TargetMode="Externa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chujoh.takeshi@sharp.co.jp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an.zheming@sharp.co.jp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10" Type="http://schemas.openxmlformats.org/officeDocument/2006/relationships/hyperlink" Target="mailto:ishimoto.ryo@mail.sharp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10.48.240.98\s145053\develop\kemer-proposal\pivot_table_gain_version.csv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4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/>
              <a:t>The trend of gain for tools across each ECM version</a:t>
            </a:r>
            <a:endParaRPr lang="ja-JP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4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A3C-4F01-BF2E-0A35EF9F1650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A3C-4F01-BF2E-0A35EF9F1650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A3C-4F01-BF2E-0A35EF9F1650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A3C-4F01-BF2E-0A35EF9F1650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A3C-4F01-BF2E-0A35EF9F1650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A3C-4F01-BF2E-0A35EF9F1650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A3C-4F01-BF2E-0A35EF9F1650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EA3C-4F01-BF2E-0A35EF9F1650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A3C-4F01-BF2E-0A35EF9F1650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A3C-4F01-BF2E-0A35EF9F1650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A3C-4F01-BF2E-0A35EF9F1650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EA3C-4F01-BF2E-0A35EF9F1650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A3C-4F01-BF2E-0A35EF9F1650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EA3C-4F01-BF2E-0A35EF9F16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6.5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Gain</a:t>
                </a:r>
                <a:endParaRPr lang="ja-JP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3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039760722316958"/>
          <c:y val="0.8898956423255312"/>
          <c:w val="0.8607714021726578"/>
          <c:h val="0.1046818057824515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 baseline="0"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CA" sz="1600"/>
              <a:t>The trend of gain for tools across each ECM version</a:t>
            </a:r>
            <a:endParaRPr lang="ja-JP" sz="16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pivot_table_gain_version!$B$1</c:f>
              <c:strCache>
                <c:ptCount val="1"/>
                <c:pt idx="0">
                  <c:v>Affine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pivot_table_gain_version!$B$2:$B$15</c:f>
              <c:numCache>
                <c:formatCode>General</c:formatCode>
                <c:ptCount val="14"/>
                <c:pt idx="3">
                  <c:v>2.2999999999999998</c:v>
                </c:pt>
                <c:pt idx="4">
                  <c:v>2.62</c:v>
                </c:pt>
                <c:pt idx="7">
                  <c:v>3.07</c:v>
                </c:pt>
                <c:pt idx="8">
                  <c:v>3.09</c:v>
                </c:pt>
                <c:pt idx="9">
                  <c:v>3.07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470-429E-A0D9-FA5FED528CA9}"/>
            </c:ext>
          </c:extLst>
        </c:ser>
        <c:ser>
          <c:idx val="1"/>
          <c:order val="1"/>
          <c:tx>
            <c:strRef>
              <c:f>pivot_table_gain_version!$C$1</c:f>
              <c:strCache>
                <c:ptCount val="1"/>
                <c:pt idx="0">
                  <c:v>SBTMVP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pivot_table_gain_version!$C$2:$C$15</c:f>
              <c:numCache>
                <c:formatCode>General</c:formatCode>
                <c:ptCount val="14"/>
                <c:pt idx="0">
                  <c:v>0.48</c:v>
                </c:pt>
                <c:pt idx="1">
                  <c:v>0.42</c:v>
                </c:pt>
                <c:pt idx="2">
                  <c:v>0.41</c:v>
                </c:pt>
                <c:pt idx="3">
                  <c:v>0.36</c:v>
                </c:pt>
                <c:pt idx="4">
                  <c:v>0.22</c:v>
                </c:pt>
                <c:pt idx="5">
                  <c:v>0.2</c:v>
                </c:pt>
                <c:pt idx="6">
                  <c:v>0.19</c:v>
                </c:pt>
                <c:pt idx="7">
                  <c:v>0.27</c:v>
                </c:pt>
                <c:pt idx="8">
                  <c:v>0.24</c:v>
                </c:pt>
                <c:pt idx="9">
                  <c:v>0.24</c:v>
                </c:pt>
                <c:pt idx="11">
                  <c:v>0.36</c:v>
                </c:pt>
                <c:pt idx="12">
                  <c:v>0.39</c:v>
                </c:pt>
                <c:pt idx="13">
                  <c:v>0.35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470-429E-A0D9-FA5FED528CA9}"/>
            </c:ext>
          </c:extLst>
        </c:ser>
        <c:ser>
          <c:idx val="2"/>
          <c:order val="2"/>
          <c:tx>
            <c:strRef>
              <c:f>pivot_table_gain_version!$D$1</c:f>
              <c:strCache>
                <c:ptCount val="1"/>
                <c:pt idx="0">
                  <c:v>SMVD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pivot_table_gain_version!$D$2:$D$15</c:f>
              <c:numCache>
                <c:formatCode>General</c:formatCode>
                <c:ptCount val="14"/>
                <c:pt idx="0">
                  <c:v>0.1</c:v>
                </c:pt>
                <c:pt idx="1">
                  <c:v>0.1</c:v>
                </c:pt>
                <c:pt idx="2">
                  <c:v>7.0000000000000007E-2</c:v>
                </c:pt>
                <c:pt idx="3">
                  <c:v>0.06</c:v>
                </c:pt>
                <c:pt idx="4">
                  <c:v>0.05</c:v>
                </c:pt>
                <c:pt idx="5">
                  <c:v>0.05</c:v>
                </c:pt>
                <c:pt idx="6">
                  <c:v>0.04</c:v>
                </c:pt>
                <c:pt idx="7">
                  <c:v>0.02</c:v>
                </c:pt>
                <c:pt idx="8">
                  <c:v>0.03</c:v>
                </c:pt>
                <c:pt idx="9">
                  <c:v>0.04</c:v>
                </c:pt>
                <c:pt idx="11">
                  <c:v>0.05</c:v>
                </c:pt>
                <c:pt idx="12">
                  <c:v>0.02</c:v>
                </c:pt>
                <c:pt idx="13">
                  <c:v>0.01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8470-429E-A0D9-FA5FED528CA9}"/>
            </c:ext>
          </c:extLst>
        </c:ser>
        <c:ser>
          <c:idx val="3"/>
          <c:order val="3"/>
          <c:tx>
            <c:strRef>
              <c:f>pivot_table_gain_version!$E$1</c:f>
              <c:strCache>
                <c:ptCount val="1"/>
                <c:pt idx="0">
                  <c:v>MMVD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pivot_table_gain_version!$E$2:$E$15</c:f>
              <c:numCache>
                <c:formatCode>General</c:formatCode>
                <c:ptCount val="14"/>
                <c:pt idx="0">
                  <c:v>0.11</c:v>
                </c:pt>
                <c:pt idx="1">
                  <c:v>0.1</c:v>
                </c:pt>
                <c:pt idx="2">
                  <c:v>0.1</c:v>
                </c:pt>
                <c:pt idx="3">
                  <c:v>0.15</c:v>
                </c:pt>
                <c:pt idx="4">
                  <c:v>0.14000000000000001</c:v>
                </c:pt>
                <c:pt idx="5">
                  <c:v>0.2</c:v>
                </c:pt>
                <c:pt idx="6">
                  <c:v>0.18</c:v>
                </c:pt>
                <c:pt idx="7">
                  <c:v>0.18</c:v>
                </c:pt>
                <c:pt idx="8">
                  <c:v>0.15</c:v>
                </c:pt>
                <c:pt idx="9">
                  <c:v>0.17</c:v>
                </c:pt>
                <c:pt idx="11">
                  <c:v>0.11</c:v>
                </c:pt>
                <c:pt idx="12">
                  <c:v>0.1</c:v>
                </c:pt>
                <c:pt idx="13">
                  <c:v>0.08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8470-429E-A0D9-FA5FED528CA9}"/>
            </c:ext>
          </c:extLst>
        </c:ser>
        <c:ser>
          <c:idx val="4"/>
          <c:order val="4"/>
          <c:tx>
            <c:strRef>
              <c:f>pivot_table_gain_version!$F$1</c:f>
              <c:strCache>
                <c:ptCount val="1"/>
                <c:pt idx="0">
                  <c:v>TMVP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pivot_table_gain_version!$F$2:$F$15</c:f>
              <c:numCache>
                <c:formatCode>General</c:formatCode>
                <c:ptCount val="14"/>
                <c:pt idx="0">
                  <c:v>0.91</c:v>
                </c:pt>
                <c:pt idx="1">
                  <c:v>0.85</c:v>
                </c:pt>
                <c:pt idx="2">
                  <c:v>0.88</c:v>
                </c:pt>
                <c:pt idx="3">
                  <c:v>1</c:v>
                </c:pt>
                <c:pt idx="4">
                  <c:v>0.84</c:v>
                </c:pt>
                <c:pt idx="5">
                  <c:v>0.84</c:v>
                </c:pt>
                <c:pt idx="6">
                  <c:v>0.86</c:v>
                </c:pt>
                <c:pt idx="7">
                  <c:v>1</c:v>
                </c:pt>
                <c:pt idx="8">
                  <c:v>0.93</c:v>
                </c:pt>
                <c:pt idx="9">
                  <c:v>0.94</c:v>
                </c:pt>
                <c:pt idx="11">
                  <c:v>1.07</c:v>
                </c:pt>
                <c:pt idx="12">
                  <c:v>1.49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8470-429E-A0D9-FA5FED528CA9}"/>
            </c:ext>
          </c:extLst>
        </c:ser>
        <c:ser>
          <c:idx val="5"/>
          <c:order val="5"/>
          <c:tx>
            <c:strRef>
              <c:f>pivot_table_gain_version!$G$1</c:f>
              <c:strCache>
                <c:ptCount val="1"/>
                <c:pt idx="0">
                  <c:v>BCW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pivot_table_gain_version!$G$2:$G$15</c:f>
              <c:numCache>
                <c:formatCode>General</c:formatCode>
                <c:ptCount val="14"/>
                <c:pt idx="0">
                  <c:v>0.17</c:v>
                </c:pt>
                <c:pt idx="1">
                  <c:v>0.16</c:v>
                </c:pt>
                <c:pt idx="2">
                  <c:v>0.16</c:v>
                </c:pt>
                <c:pt idx="3">
                  <c:v>0.15</c:v>
                </c:pt>
                <c:pt idx="4">
                  <c:v>0.16</c:v>
                </c:pt>
                <c:pt idx="5">
                  <c:v>0.14000000000000001</c:v>
                </c:pt>
                <c:pt idx="7">
                  <c:v>0.21</c:v>
                </c:pt>
                <c:pt idx="8">
                  <c:v>0.24</c:v>
                </c:pt>
                <c:pt idx="9">
                  <c:v>0.27</c:v>
                </c:pt>
                <c:pt idx="11">
                  <c:v>0.22</c:v>
                </c:pt>
                <c:pt idx="12">
                  <c:v>0.19</c:v>
                </c:pt>
                <c:pt idx="13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8470-429E-A0D9-FA5FED528CA9}"/>
            </c:ext>
          </c:extLst>
        </c:ser>
        <c:ser>
          <c:idx val="6"/>
          <c:order val="6"/>
          <c:tx>
            <c:strRef>
              <c:f>pivot_table_gain_version!$H$1</c:f>
              <c:strCache>
                <c:ptCount val="1"/>
                <c:pt idx="0">
                  <c:v>LIC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pivot_table_gain_version!$H$2:$H$15</c:f>
              <c:numCache>
                <c:formatCode>General</c:formatCode>
                <c:ptCount val="14"/>
                <c:pt idx="0">
                  <c:v>0.64</c:v>
                </c:pt>
                <c:pt idx="1">
                  <c:v>0.6</c:v>
                </c:pt>
                <c:pt idx="2">
                  <c:v>0.63</c:v>
                </c:pt>
                <c:pt idx="3">
                  <c:v>0.59</c:v>
                </c:pt>
                <c:pt idx="4">
                  <c:v>0.62</c:v>
                </c:pt>
                <c:pt idx="5">
                  <c:v>0.61</c:v>
                </c:pt>
                <c:pt idx="6">
                  <c:v>0.57999999999999996</c:v>
                </c:pt>
                <c:pt idx="7">
                  <c:v>0.62</c:v>
                </c:pt>
                <c:pt idx="8">
                  <c:v>0.84</c:v>
                </c:pt>
                <c:pt idx="9">
                  <c:v>0.81</c:v>
                </c:pt>
                <c:pt idx="11">
                  <c:v>0.78</c:v>
                </c:pt>
                <c:pt idx="12">
                  <c:v>0.82</c:v>
                </c:pt>
                <c:pt idx="13">
                  <c:v>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8470-429E-A0D9-FA5FED528CA9}"/>
            </c:ext>
          </c:extLst>
        </c:ser>
        <c:ser>
          <c:idx val="7"/>
          <c:order val="7"/>
          <c:tx>
            <c:strRef>
              <c:f>pivot_table_gain_version!$I$1</c:f>
              <c:strCache>
                <c:ptCount val="1"/>
                <c:pt idx="0">
                  <c:v>OBMC</c:v>
                </c:pt>
              </c:strCache>
            </c:strRef>
          </c:tx>
          <c:spPr>
            <a:ln w="28575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</a:schemeClr>
              </a:solidFill>
              <a:ln w="9525">
                <a:solidFill>
                  <a:schemeClr val="accent2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pivot_table_gain_version!$I$2:$I$15</c:f>
              <c:numCache>
                <c:formatCode>General</c:formatCode>
                <c:ptCount val="14"/>
                <c:pt idx="0">
                  <c:v>0.82</c:v>
                </c:pt>
                <c:pt idx="1">
                  <c:v>0.75</c:v>
                </c:pt>
                <c:pt idx="2">
                  <c:v>0.75</c:v>
                </c:pt>
                <c:pt idx="3">
                  <c:v>0.72</c:v>
                </c:pt>
                <c:pt idx="4">
                  <c:v>0.78</c:v>
                </c:pt>
                <c:pt idx="5">
                  <c:v>0.76</c:v>
                </c:pt>
                <c:pt idx="6">
                  <c:v>0.71</c:v>
                </c:pt>
                <c:pt idx="7">
                  <c:v>0.64</c:v>
                </c:pt>
                <c:pt idx="8">
                  <c:v>0.7</c:v>
                </c:pt>
                <c:pt idx="9">
                  <c:v>0.65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7-8470-429E-A0D9-FA5FED528CA9}"/>
            </c:ext>
          </c:extLst>
        </c:ser>
        <c:ser>
          <c:idx val="8"/>
          <c:order val="8"/>
          <c:tx>
            <c:strRef>
              <c:f>pivot_table_gain_version!$J$1</c:f>
              <c:strCache>
                <c:ptCount val="1"/>
                <c:pt idx="0">
                  <c:v>CIIP</c:v>
                </c:pt>
              </c:strCache>
            </c:strRef>
          </c:tx>
          <c:spPr>
            <a:ln w="28575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>
                  <a:lumMod val="60000"/>
                </a:schemeClr>
              </a:solidFill>
              <a:ln w="9525">
                <a:solidFill>
                  <a:schemeClr val="accent3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pivot_table_gain_version!$J$2:$J$15</c:f>
              <c:numCache>
                <c:formatCode>General</c:formatCode>
                <c:ptCount val="14"/>
                <c:pt idx="0">
                  <c:v>0.3</c:v>
                </c:pt>
                <c:pt idx="1">
                  <c:v>0.25</c:v>
                </c:pt>
                <c:pt idx="2">
                  <c:v>0.36</c:v>
                </c:pt>
                <c:pt idx="3">
                  <c:v>0.25</c:v>
                </c:pt>
                <c:pt idx="4">
                  <c:v>0.23</c:v>
                </c:pt>
                <c:pt idx="5">
                  <c:v>0.18</c:v>
                </c:pt>
                <c:pt idx="6">
                  <c:v>0.16</c:v>
                </c:pt>
                <c:pt idx="7">
                  <c:v>0.16</c:v>
                </c:pt>
                <c:pt idx="8">
                  <c:v>0.15</c:v>
                </c:pt>
                <c:pt idx="9">
                  <c:v>0.14000000000000001</c:v>
                </c:pt>
                <c:pt idx="11">
                  <c:v>0.17</c:v>
                </c:pt>
                <c:pt idx="12">
                  <c:v>0.16</c:v>
                </c:pt>
                <c:pt idx="13">
                  <c:v>0.13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8470-429E-A0D9-FA5FED528CA9}"/>
            </c:ext>
          </c:extLst>
        </c:ser>
        <c:ser>
          <c:idx val="9"/>
          <c:order val="9"/>
          <c:tx>
            <c:strRef>
              <c:f>pivot_table_gain_version!$K$1</c:f>
              <c:strCache>
                <c:ptCount val="1"/>
                <c:pt idx="0">
                  <c:v>GPM</c:v>
                </c:pt>
              </c:strCache>
            </c:strRef>
          </c:tx>
          <c:spPr>
            <a:ln w="28575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>
                  <a:lumMod val="60000"/>
                </a:schemeClr>
              </a:solidFill>
              <a:ln w="9525">
                <a:solidFill>
                  <a:schemeClr val="accent4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pivot_table_gain_version!$K$2:$K$15</c:f>
              <c:numCache>
                <c:formatCode>General</c:formatCode>
                <c:ptCount val="14"/>
                <c:pt idx="4">
                  <c:v>1.71</c:v>
                </c:pt>
                <c:pt idx="5">
                  <c:v>1.97</c:v>
                </c:pt>
                <c:pt idx="6">
                  <c:v>1.92</c:v>
                </c:pt>
                <c:pt idx="7">
                  <c:v>1.88</c:v>
                </c:pt>
                <c:pt idx="8">
                  <c:v>1.89</c:v>
                </c:pt>
                <c:pt idx="9">
                  <c:v>2.1</c:v>
                </c:pt>
                <c:pt idx="11">
                  <c:v>2.35</c:v>
                </c:pt>
                <c:pt idx="12">
                  <c:v>2.4300000000000002</c:v>
                </c:pt>
                <c:pt idx="13">
                  <c:v>2.5099999999999998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8470-429E-A0D9-FA5FED528CA9}"/>
            </c:ext>
          </c:extLst>
        </c:ser>
        <c:ser>
          <c:idx val="10"/>
          <c:order val="10"/>
          <c:tx>
            <c:strRef>
              <c:f>pivot_table_gain_version!$L$1</c:f>
              <c:strCache>
                <c:ptCount val="1"/>
                <c:pt idx="0">
                  <c:v>InterCCCM</c:v>
                </c:pt>
              </c:strCache>
            </c:strRef>
          </c:tx>
          <c:spPr>
            <a:ln w="28575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60000"/>
                </a:schemeClr>
              </a:solidFill>
              <a:ln w="9525">
                <a:solidFill>
                  <a:schemeClr val="accent5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pivot_table_gain_version!$L$2:$L$15</c:f>
              <c:numCache>
                <c:formatCode>General</c:formatCode>
                <c:ptCount val="14"/>
                <c:pt idx="9">
                  <c:v>0.04</c:v>
                </c:pt>
                <c:pt idx="12">
                  <c:v>0.02</c:v>
                </c:pt>
                <c:pt idx="13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8470-429E-A0D9-FA5FED528CA9}"/>
            </c:ext>
          </c:extLst>
        </c:ser>
        <c:ser>
          <c:idx val="11"/>
          <c:order val="11"/>
          <c:tx>
            <c:strRef>
              <c:f>pivot_table_gain_version!$M$1</c:f>
              <c:strCache>
                <c:ptCount val="1"/>
                <c:pt idx="0">
                  <c:v>MTS</c:v>
                </c:pt>
              </c:strCache>
            </c:strRef>
          </c:tx>
          <c:spPr>
            <a:ln w="28575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60000"/>
                </a:schemeClr>
              </a:solidFill>
              <a:ln w="9525">
                <a:solidFill>
                  <a:schemeClr val="accent6">
                    <a:lumMod val="6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pivot_table_gain_version!$M$2:$M$15</c:f>
              <c:numCache>
                <c:formatCode>General</c:formatCode>
                <c:ptCount val="14"/>
                <c:pt idx="0">
                  <c:v>0.63</c:v>
                </c:pt>
                <c:pt idx="1">
                  <c:v>0.84</c:v>
                </c:pt>
                <c:pt idx="2">
                  <c:v>0.86</c:v>
                </c:pt>
                <c:pt idx="3">
                  <c:v>0.79</c:v>
                </c:pt>
                <c:pt idx="4">
                  <c:v>0.81</c:v>
                </c:pt>
                <c:pt idx="5">
                  <c:v>0.98</c:v>
                </c:pt>
                <c:pt idx="6">
                  <c:v>0.96</c:v>
                </c:pt>
                <c:pt idx="7">
                  <c:v>0.88</c:v>
                </c:pt>
                <c:pt idx="8">
                  <c:v>0.85</c:v>
                </c:pt>
                <c:pt idx="9">
                  <c:v>0.75</c:v>
                </c:pt>
                <c:pt idx="11">
                  <c:v>0.69</c:v>
                </c:pt>
                <c:pt idx="12">
                  <c:v>0.67</c:v>
                </c:pt>
                <c:pt idx="13">
                  <c:v>0.67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8470-429E-A0D9-FA5FED528CA9}"/>
            </c:ext>
          </c:extLst>
        </c:ser>
        <c:ser>
          <c:idx val="12"/>
          <c:order val="12"/>
          <c:tx>
            <c:strRef>
              <c:f>pivot_table_gain_version!$N$1</c:f>
              <c:strCache>
                <c:ptCount val="1"/>
                <c:pt idx="0">
                  <c:v>LFNST</c:v>
                </c:pt>
              </c:strCache>
            </c:strRef>
          </c:tx>
          <c:spPr>
            <a:ln w="28575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80000"/>
                  <a:lumOff val="20000"/>
                </a:schemeClr>
              </a:solidFill>
              <a:ln w="9525">
                <a:solidFill>
                  <a:schemeClr val="accent1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pivot_table_gain_version!$N$2:$N$15</c:f>
              <c:numCache>
                <c:formatCode>General</c:formatCode>
                <c:ptCount val="14"/>
                <c:pt idx="0">
                  <c:v>1.07</c:v>
                </c:pt>
                <c:pt idx="1">
                  <c:v>1.27</c:v>
                </c:pt>
                <c:pt idx="2">
                  <c:v>1.26</c:v>
                </c:pt>
                <c:pt idx="3">
                  <c:v>1.18</c:v>
                </c:pt>
                <c:pt idx="4">
                  <c:v>1.1599999999999999</c:v>
                </c:pt>
                <c:pt idx="5">
                  <c:v>1.1399999999999999</c:v>
                </c:pt>
                <c:pt idx="6">
                  <c:v>1.19</c:v>
                </c:pt>
                <c:pt idx="7">
                  <c:v>1.56</c:v>
                </c:pt>
                <c:pt idx="8">
                  <c:v>1.47</c:v>
                </c:pt>
                <c:pt idx="9">
                  <c:v>1.75</c:v>
                </c:pt>
                <c:pt idx="11">
                  <c:v>2.12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8470-429E-A0D9-FA5FED528CA9}"/>
            </c:ext>
          </c:extLst>
        </c:ser>
        <c:ser>
          <c:idx val="13"/>
          <c:order val="13"/>
          <c:tx>
            <c:strRef>
              <c:f>pivot_table_gain_version!$O$1</c:f>
              <c:strCache>
                <c:ptCount val="1"/>
                <c:pt idx="0">
                  <c:v>ALF</c:v>
                </c:pt>
              </c:strCache>
            </c:strRef>
          </c:tx>
          <c:spPr>
            <a:ln w="28575" cap="rnd">
              <a:solidFill>
                <a:schemeClr val="accent2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80000"/>
                  <a:lumOff val="20000"/>
                </a:schemeClr>
              </a:solidFill>
              <a:ln w="9525">
                <a:solidFill>
                  <a:schemeClr val="accent2">
                    <a:lumMod val="80000"/>
                    <a:lumOff val="20000"/>
                  </a:schemeClr>
                </a:solidFill>
              </a:ln>
              <a:effectLst/>
            </c:spPr>
          </c:marker>
          <c:cat>
            <c:numRef>
              <c:f>pivot_table_gain_version!$A$2:$A$15</c:f>
              <c:numCache>
                <c:formatCode>General</c:formatCode>
                <c:ptCount val="14"/>
                <c:pt idx="0">
                  <c:v>1</c:v>
                </c:pt>
                <c:pt idx="1">
                  <c:v>2</c:v>
                </c:pt>
                <c:pt idx="2">
                  <c:v>3.1</c:v>
                </c:pt>
                <c:pt idx="3">
                  <c:v>4</c:v>
                </c:pt>
                <c:pt idx="4">
                  <c:v>5.0999999999999996</c:v>
                </c:pt>
                <c:pt idx="5">
                  <c:v>6</c:v>
                </c:pt>
                <c:pt idx="6">
                  <c:v>7</c:v>
                </c:pt>
                <c:pt idx="7">
                  <c:v>8.1</c:v>
                </c:pt>
                <c:pt idx="8">
                  <c:v>9.1</c:v>
                </c:pt>
                <c:pt idx="9">
                  <c:v>10.1</c:v>
                </c:pt>
                <c:pt idx="10">
                  <c:v>11</c:v>
                </c:pt>
                <c:pt idx="11">
                  <c:v>12.1</c:v>
                </c:pt>
                <c:pt idx="12">
                  <c:v>13</c:v>
                </c:pt>
                <c:pt idx="13">
                  <c:v>14</c:v>
                </c:pt>
              </c:numCache>
            </c:numRef>
          </c:cat>
          <c:val>
            <c:numRef>
              <c:f>pivot_table_gain_version!$O$2:$O$15</c:f>
              <c:numCache>
                <c:formatCode>General</c:formatCode>
                <c:ptCount val="14"/>
                <c:pt idx="0">
                  <c:v>5.9</c:v>
                </c:pt>
                <c:pt idx="1">
                  <c:v>5.42</c:v>
                </c:pt>
                <c:pt idx="2">
                  <c:v>6.02</c:v>
                </c:pt>
                <c:pt idx="3">
                  <c:v>4.7300000000000004</c:v>
                </c:pt>
                <c:pt idx="4">
                  <c:v>4.67</c:v>
                </c:pt>
                <c:pt idx="5">
                  <c:v>4.76</c:v>
                </c:pt>
                <c:pt idx="6">
                  <c:v>4.88</c:v>
                </c:pt>
                <c:pt idx="7">
                  <c:v>4.8499999999999996</c:v>
                </c:pt>
                <c:pt idx="9">
                  <c:v>5.44</c:v>
                </c:pt>
                <c:pt idx="11">
                  <c:v>5.5</c:v>
                </c:pt>
                <c:pt idx="12">
                  <c:v>5.47</c:v>
                </c:pt>
                <c:pt idx="13">
                  <c:v>5.35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8470-429E-A0D9-FA5FED528C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53402216"/>
        <c:axId val="653402576"/>
      </c:lineChart>
      <c:catAx>
        <c:axId val="653402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53402576"/>
        <c:crosses val="autoZero"/>
        <c:auto val="1"/>
        <c:lblAlgn val="ctr"/>
        <c:lblOffset val="100"/>
        <c:noMultiLvlLbl val="0"/>
      </c:catAx>
      <c:valAx>
        <c:axId val="653402576"/>
        <c:scaling>
          <c:orientation val="minMax"/>
          <c:max val="1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5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ja-JP"/>
                  <a:t>Gain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5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5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53402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500" baseline="0"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09AFAC-F948-4414-B2EF-BB792A4DB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2527</TotalTime>
  <Pages>9</Pages>
  <Words>798</Words>
  <Characters>4484</Characters>
  <Application>Microsoft Office Word</Application>
  <DocSecurity>0</DocSecurity>
  <Lines>37</Lines>
  <Paragraphs>10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5272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Takeshi Chujoh</cp:lastModifiedBy>
  <cp:revision>100</cp:revision>
  <cp:lastPrinted>1900-01-01T08:00:00Z</cp:lastPrinted>
  <dcterms:created xsi:type="dcterms:W3CDTF">2024-10-08T10:00:00Z</dcterms:created>
  <dcterms:modified xsi:type="dcterms:W3CDTF">2024-10-24T01:01:00Z</dcterms:modified>
</cp:coreProperties>
</file>