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C6664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B4E21" w:rsidRPr="00FB4E21">
              <w:rPr>
                <w:lang w:val="en-CA"/>
              </w:rPr>
              <w:t>0116</w:t>
            </w:r>
            <w:r w:rsidR="006A0E5C" w:rsidRPr="006A0E5C">
              <w:rPr>
                <w:lang w:val="en-CA"/>
              </w:rPr>
              <w:t>-v</w:t>
            </w:r>
            <w:r w:rsidR="00526CF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56DE" w:rsidR="00E61DAC" w:rsidRPr="005B217D" w:rsidRDefault="007E0032" w:rsidP="009D7CE6">
            <w:pPr>
              <w:spacing w:before="60" w:after="60"/>
              <w:rPr>
                <w:b/>
                <w:szCs w:val="22"/>
                <w:lang w:val="en-CA"/>
              </w:rPr>
            </w:pPr>
            <w:r>
              <w:rPr>
                <w:rFonts w:hint="eastAsia"/>
                <w:b/>
                <w:szCs w:val="22"/>
                <w:lang w:val="en-CA" w:eastAsia="zh-CN"/>
              </w:rPr>
              <w:t>Non-</w:t>
            </w:r>
            <w:r w:rsidR="00FE4460" w:rsidRPr="001C5010">
              <w:rPr>
                <w:b/>
                <w:szCs w:val="22"/>
                <w:lang w:val="en-CA"/>
              </w:rPr>
              <w:t>EE</w:t>
            </w:r>
            <w:r>
              <w:rPr>
                <w:b/>
                <w:szCs w:val="22"/>
                <w:lang w:val="en-CA"/>
              </w:rPr>
              <w:t>2</w:t>
            </w:r>
            <w:r w:rsidR="00FE4460" w:rsidRPr="001C5010">
              <w:rPr>
                <w:b/>
                <w:szCs w:val="22"/>
                <w:lang w:val="en-CA"/>
              </w:rPr>
              <w:t xml:space="preserve">: </w:t>
            </w:r>
            <w:r w:rsidR="00B95DF6">
              <w:rPr>
                <w:b/>
                <w:szCs w:val="22"/>
                <w:lang w:val="en-CA"/>
              </w:rPr>
              <w:t>On</w:t>
            </w:r>
            <w:r w:rsidR="00FE4460">
              <w:rPr>
                <w:b/>
                <w:szCs w:val="22"/>
                <w:lang w:val="en-CA"/>
              </w:rPr>
              <w:t xml:space="preserve"> </w:t>
            </w:r>
            <w:r>
              <w:rPr>
                <w:b/>
                <w:szCs w:val="22"/>
                <w:lang w:val="en-CA"/>
              </w:rPr>
              <w:t>interpolation filter selection for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E9FF13" w:rsidR="00E61DAC" w:rsidRPr="005B217D" w:rsidRDefault="007E0032">
            <w:pPr>
              <w:spacing w:before="60" w:after="60"/>
              <w:rPr>
                <w:szCs w:val="22"/>
                <w:lang w:val="en-CA"/>
              </w:rPr>
            </w:pPr>
            <w:r>
              <w:rPr>
                <w:szCs w:val="22"/>
                <w:lang w:val="en-CA"/>
              </w:rPr>
              <w:t>Zixiang Zhang</w:t>
            </w:r>
            <w:r w:rsidR="00E61DAC" w:rsidRPr="005B217D">
              <w:rPr>
                <w:szCs w:val="22"/>
                <w:lang w:val="en-CA"/>
              </w:rPr>
              <w:br/>
            </w:r>
            <w:r w:rsidR="00FE4460">
              <w:rPr>
                <w:szCs w:val="22"/>
                <w:lang w:val="en-CA"/>
              </w:rPr>
              <w:t>Jie Chen</w:t>
            </w:r>
            <w:r w:rsidR="0093475E" w:rsidRPr="005B217D">
              <w:rPr>
                <w:szCs w:val="22"/>
                <w:lang w:val="en-CA"/>
              </w:rPr>
              <w:br/>
            </w:r>
            <w:r>
              <w:rPr>
                <w:szCs w:val="22"/>
                <w:lang w:val="en-CA"/>
              </w:rPr>
              <w:t>Xinwei Li</w:t>
            </w:r>
            <w:r w:rsidR="0093475E" w:rsidRPr="005B217D">
              <w:rPr>
                <w:szCs w:val="22"/>
                <w:lang w:val="en-CA"/>
              </w:rPr>
              <w:br/>
            </w:r>
            <w:r w:rsidR="0093475E" w:rsidRPr="00FE4460">
              <w:rPr>
                <w:szCs w:val="22"/>
                <w:lang w:val="en-CA"/>
              </w:rPr>
              <w:t>Ru-Ling Liao</w:t>
            </w:r>
            <w:r w:rsidR="0093475E" w:rsidRPr="005B217D">
              <w:rPr>
                <w:szCs w:val="22"/>
                <w:lang w:val="en-CA"/>
              </w:rPr>
              <w:br/>
            </w:r>
            <w:r w:rsidR="00FE4460">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C5FA5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r w:rsidR="007E0032">
              <w:rPr>
                <w:szCs w:val="22"/>
                <w:lang w:val="en-CA"/>
              </w:rPr>
              <w:t>zhangzixiang.zzx</w:t>
            </w:r>
            <w:r w:rsidR="00FE4460">
              <w:rPr>
                <w:szCs w:val="22"/>
                <w:lang w:val="en-CA"/>
              </w:rPr>
              <w:t>,</w:t>
            </w:r>
            <w:r w:rsidR="007E0032">
              <w:rPr>
                <w:szCs w:val="22"/>
                <w:lang w:val="en-CA"/>
              </w:rPr>
              <w:t xml:space="preserve"> </w:t>
            </w:r>
            <w:r w:rsidR="00FE4460" w:rsidRPr="003C3943">
              <w:rPr>
                <w:szCs w:val="22"/>
                <w:lang w:val="en-CA"/>
              </w:rPr>
              <w:t>jiechen.cj</w:t>
            </w:r>
            <w:r w:rsidR="00FE4460">
              <w:rPr>
                <w:szCs w:val="22"/>
                <w:lang w:val="en-CA"/>
              </w:rPr>
              <w:t>,</w:t>
            </w:r>
            <w:r w:rsidR="007E0032">
              <w:rPr>
                <w:szCs w:val="22"/>
                <w:lang w:val="en-CA"/>
              </w:rPr>
              <w:t xml:space="preserve"> sid.lxw, ruling.lrl, </w:t>
            </w:r>
            <w:r w:rsidR="00FE4460">
              <w:rPr>
                <w:szCs w:val="22"/>
                <w:lang w:val="en-CA"/>
              </w:rPr>
              <w:t>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AFC98A" w14:textId="548A7236" w:rsidR="004721A8" w:rsidRDefault="005C2BBB" w:rsidP="00472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r>
        <w:rPr>
          <w:rFonts w:hint="eastAsia"/>
          <w:lang w:val="en-CA" w:eastAsia="zh-CN"/>
        </w:rPr>
        <w:t>T</w:t>
      </w:r>
      <w:r>
        <w:rPr>
          <w:lang w:val="en-CA" w:eastAsia="zh-CN"/>
        </w:rPr>
        <w:t xml:space="preserve">his contribution proposes </w:t>
      </w:r>
      <w:r w:rsidR="00826368">
        <w:rPr>
          <w:lang w:val="en-CA" w:eastAsia="zh-CN"/>
        </w:rPr>
        <w:t xml:space="preserve">to </w:t>
      </w:r>
      <w:r w:rsidR="00BA2E3B">
        <w:rPr>
          <w:lang w:val="en-CA" w:eastAsia="zh-CN"/>
        </w:rPr>
        <w:t>use</w:t>
      </w:r>
      <w:r w:rsidR="00826368">
        <w:rPr>
          <w:lang w:val="en-CA" w:eastAsia="zh-CN"/>
        </w:rPr>
        <w:t xml:space="preserve"> TM</w:t>
      </w:r>
      <w:r w:rsidR="00BA2E3B">
        <w:rPr>
          <w:lang w:val="en-CA" w:eastAsia="zh-CN"/>
        </w:rPr>
        <w:t xml:space="preserve"> cost to select</w:t>
      </w:r>
      <w:r w:rsidR="00826368">
        <w:rPr>
          <w:lang w:val="en-CA" w:eastAsia="zh-CN"/>
        </w:rPr>
        <w:t xml:space="preserve"> interpolation filter </w:t>
      </w:r>
      <w:r w:rsidR="00D76920">
        <w:rPr>
          <w:lang w:val="en-CA" w:eastAsia="zh-CN"/>
        </w:rPr>
        <w:t>for TIMD</w:t>
      </w:r>
      <w:r w:rsidR="00826368">
        <w:rPr>
          <w:lang w:val="en-CA" w:eastAsia="zh-CN"/>
        </w:rPr>
        <w:t>.</w:t>
      </w:r>
      <w:r w:rsidR="004466F5">
        <w:rPr>
          <w:lang w:val="en-CA" w:eastAsia="zh-CN"/>
        </w:rPr>
        <w:t xml:space="preserve"> </w:t>
      </w:r>
      <w:r w:rsidR="00BA2E3B">
        <w:rPr>
          <w:lang w:val="en-CA" w:eastAsia="zh-CN"/>
        </w:rPr>
        <w:t>In the proposed method, t</w:t>
      </w:r>
      <w:r w:rsidR="00047A76">
        <w:rPr>
          <w:lang w:val="en-CA" w:eastAsia="zh-CN"/>
        </w:rPr>
        <w:t xml:space="preserve">he 6-tap cubic and 6/4-tap gauss interpolation filter are applied on the template </w:t>
      </w:r>
      <w:r w:rsidR="0093475E">
        <w:rPr>
          <w:lang w:val="en-CA" w:eastAsia="zh-CN"/>
        </w:rPr>
        <w:t>area</w:t>
      </w:r>
      <w:r w:rsidR="00047A76">
        <w:rPr>
          <w:lang w:val="en-CA" w:eastAsia="zh-CN"/>
        </w:rPr>
        <w:t xml:space="preserve"> and the one </w:t>
      </w:r>
      <w:r w:rsidR="005D4391">
        <w:rPr>
          <w:lang w:val="en-CA" w:eastAsia="zh-CN"/>
        </w:rPr>
        <w:t xml:space="preserve">producing </w:t>
      </w:r>
      <w:r w:rsidR="00C7560B">
        <w:rPr>
          <w:lang w:val="en-CA" w:eastAsia="zh-CN"/>
        </w:rPr>
        <w:t>the</w:t>
      </w:r>
      <w:r w:rsidR="00047A76">
        <w:rPr>
          <w:lang w:val="en-CA" w:eastAsia="zh-CN"/>
        </w:rPr>
        <w:t xml:space="preserve"> </w:t>
      </w:r>
      <w:r w:rsidR="00BA6584">
        <w:rPr>
          <w:lang w:val="en-CA" w:eastAsia="zh-CN"/>
        </w:rPr>
        <w:t>smaller</w:t>
      </w:r>
      <w:r w:rsidR="00BA2E3B">
        <w:rPr>
          <w:lang w:val="en-CA" w:eastAsia="zh-CN"/>
        </w:rPr>
        <w:t xml:space="preserve"> </w:t>
      </w:r>
      <w:r w:rsidR="00047A76">
        <w:rPr>
          <w:lang w:val="en-CA" w:eastAsia="zh-CN"/>
        </w:rPr>
        <w:t xml:space="preserve">SATD cost </w:t>
      </w:r>
      <w:r w:rsidR="00BA2E3B">
        <w:rPr>
          <w:lang w:val="en-CA" w:eastAsia="zh-CN"/>
        </w:rPr>
        <w:t>is used</w:t>
      </w:r>
      <w:r w:rsidR="00047A76">
        <w:rPr>
          <w:lang w:val="en-CA" w:eastAsia="zh-CN"/>
        </w:rPr>
        <w:t xml:space="preserve"> for TIMD</w:t>
      </w:r>
      <w:r w:rsidR="00025D88">
        <w:rPr>
          <w:lang w:val="en-CA" w:eastAsia="zh-CN"/>
        </w:rPr>
        <w:t xml:space="preserve"> prediction</w:t>
      </w:r>
      <w:r w:rsidR="00047A76">
        <w:rPr>
          <w:lang w:val="en-CA" w:eastAsia="zh-CN"/>
        </w:rPr>
        <w:t xml:space="preserve">. It is reported that on top of ECM-14.0, </w:t>
      </w:r>
      <w:r w:rsidR="004721A8">
        <w:t>the overall coding performance for {Y, U, V, EncT, DecT} is {-0.04%, -0.01%, -0.02%, 100.4%, 100.3%}</w:t>
      </w:r>
      <w:r w:rsidR="0085676E">
        <w:t xml:space="preserve"> for AI and {</w:t>
      </w:r>
      <w:r w:rsidR="0085676E" w:rsidRPr="00FB4E21">
        <w:t>-x.xx%, -x.xx%, -x.</w:t>
      </w:r>
      <w:r w:rsidR="009F4EA8">
        <w:rPr>
          <w:rFonts w:hint="eastAsia"/>
          <w:lang w:eastAsia="zh-CN"/>
        </w:rPr>
        <w:t>x</w:t>
      </w:r>
      <w:r w:rsidR="0085676E" w:rsidRPr="00FB4E21">
        <w:t>x %, xxx.x%, xxx.x%</w:t>
      </w:r>
      <w:r w:rsidR="0085676E">
        <w:t>} for RA.</w:t>
      </w:r>
    </w:p>
    <w:p w14:paraId="7D2AC1F0" w14:textId="53C74CDC" w:rsidR="00745F6B" w:rsidRPr="005B217D" w:rsidRDefault="00745F6B" w:rsidP="00E11923">
      <w:pPr>
        <w:pStyle w:val="1"/>
        <w:rPr>
          <w:lang w:val="en-CA"/>
        </w:rPr>
      </w:pPr>
      <w:r w:rsidRPr="005B217D">
        <w:rPr>
          <w:lang w:val="en-CA"/>
        </w:rPr>
        <w:t>Introduction</w:t>
      </w:r>
    </w:p>
    <w:p w14:paraId="1C6C6030" w14:textId="7491085D" w:rsidR="00162F39" w:rsidRDefault="00BA2E3B" w:rsidP="00B23F19">
      <w:pPr>
        <w:rPr>
          <w:lang w:val="en-CA" w:eastAsia="zh-CN"/>
        </w:rPr>
      </w:pPr>
      <w:r>
        <w:rPr>
          <w:lang w:val="en-CA" w:eastAsia="zh-CN"/>
        </w:rPr>
        <w:t>In ECM-14.0, t</w:t>
      </w:r>
      <w:r w:rsidR="000311BC">
        <w:rPr>
          <w:lang w:val="en-CA" w:eastAsia="zh-CN"/>
        </w:rPr>
        <w:t>he interpolation filter</w:t>
      </w:r>
      <w:r w:rsidR="00812DF3">
        <w:rPr>
          <w:lang w:val="en-CA" w:eastAsia="zh-CN"/>
        </w:rPr>
        <w:fldChar w:fldCharType="begin"/>
      </w:r>
      <w:r w:rsidR="00812DF3">
        <w:rPr>
          <w:lang w:val="en-CA" w:eastAsia="zh-CN"/>
        </w:rPr>
        <w:instrText xml:space="preserve"> REF _Ref180506482 \r \h </w:instrText>
      </w:r>
      <w:r w:rsidR="00812DF3">
        <w:rPr>
          <w:lang w:val="en-CA" w:eastAsia="zh-CN"/>
        </w:rPr>
      </w:r>
      <w:r w:rsidR="00812DF3">
        <w:rPr>
          <w:lang w:val="en-CA" w:eastAsia="zh-CN"/>
        </w:rPr>
        <w:fldChar w:fldCharType="separate"/>
      </w:r>
      <w:r w:rsidR="00812DF3">
        <w:rPr>
          <w:lang w:val="en-CA" w:eastAsia="zh-CN"/>
        </w:rPr>
        <w:t>[1]</w:t>
      </w:r>
      <w:r w:rsidR="00812DF3">
        <w:rPr>
          <w:lang w:val="en-CA" w:eastAsia="zh-CN"/>
        </w:rPr>
        <w:fldChar w:fldCharType="end"/>
      </w:r>
      <w:r w:rsidR="000311BC">
        <w:rPr>
          <w:lang w:val="en-CA" w:eastAsia="zh-CN"/>
        </w:rPr>
        <w:t xml:space="preserve"> used in the angular intra </w:t>
      </w:r>
      <w:r w:rsidR="00812DF3">
        <w:rPr>
          <w:lang w:val="en-CA" w:eastAsia="zh-CN"/>
        </w:rPr>
        <w:t xml:space="preserve">prediction </w:t>
      </w:r>
      <w:r w:rsidR="000311BC">
        <w:rPr>
          <w:lang w:val="en-CA" w:eastAsia="zh-CN"/>
        </w:rPr>
        <w:t xml:space="preserve">is determined by </w:t>
      </w:r>
      <w:r w:rsidR="004A297E">
        <w:rPr>
          <w:lang w:val="en-CA" w:eastAsia="zh-CN"/>
        </w:rPr>
        <w:t>the m</w:t>
      </w:r>
      <w:r w:rsidR="00E772CE">
        <w:rPr>
          <w:lang w:val="en-CA" w:eastAsia="zh-CN"/>
        </w:rPr>
        <w:t xml:space="preserve">ode </w:t>
      </w:r>
      <w:r w:rsidR="004A297E">
        <w:rPr>
          <w:lang w:val="en-CA" w:eastAsia="zh-CN"/>
        </w:rPr>
        <w:t>d</w:t>
      </w:r>
      <w:r w:rsidR="00E772CE">
        <w:rPr>
          <w:lang w:val="en-CA" w:eastAsia="zh-CN"/>
        </w:rPr>
        <w:t xml:space="preserve">ependent </w:t>
      </w:r>
      <w:r w:rsidR="004A297E">
        <w:rPr>
          <w:lang w:val="en-CA" w:eastAsia="zh-CN"/>
        </w:rPr>
        <w:t>i</w:t>
      </w:r>
      <w:r w:rsidR="00E772CE">
        <w:rPr>
          <w:lang w:val="en-CA" w:eastAsia="zh-CN"/>
        </w:rPr>
        <w:t xml:space="preserve">ntra reference sample </w:t>
      </w:r>
      <w:r w:rsidR="004A297E">
        <w:rPr>
          <w:lang w:val="en-CA" w:eastAsia="zh-CN"/>
        </w:rPr>
        <w:t>s</w:t>
      </w:r>
      <w:r w:rsidR="00E772CE">
        <w:rPr>
          <w:lang w:val="en-CA" w:eastAsia="zh-CN"/>
        </w:rPr>
        <w:t xml:space="preserve">moothing </w:t>
      </w:r>
      <w:r w:rsidR="004A297E">
        <w:rPr>
          <w:lang w:val="en-CA" w:eastAsia="zh-CN"/>
        </w:rPr>
        <w:t xml:space="preserve">(MDIS) </w:t>
      </w:r>
      <w:r w:rsidR="000311BC">
        <w:rPr>
          <w:lang w:val="en-CA" w:eastAsia="zh-CN"/>
        </w:rPr>
        <w:t>condition</w:t>
      </w:r>
      <w:r w:rsidR="00E772CE">
        <w:rPr>
          <w:lang w:val="en-CA" w:eastAsia="zh-CN"/>
        </w:rPr>
        <w:fldChar w:fldCharType="begin"/>
      </w:r>
      <w:r w:rsidR="00E772CE">
        <w:rPr>
          <w:lang w:val="en-CA" w:eastAsia="zh-CN"/>
        </w:rPr>
        <w:instrText xml:space="preserve"> REF _Ref180506585 \r \h </w:instrText>
      </w:r>
      <w:r w:rsidR="00E772CE">
        <w:rPr>
          <w:lang w:val="en-CA" w:eastAsia="zh-CN"/>
        </w:rPr>
      </w:r>
      <w:r w:rsidR="00E772CE">
        <w:rPr>
          <w:lang w:val="en-CA" w:eastAsia="zh-CN"/>
        </w:rPr>
        <w:fldChar w:fldCharType="separate"/>
      </w:r>
      <w:r w:rsidR="00E772CE">
        <w:rPr>
          <w:lang w:val="en-CA" w:eastAsia="zh-CN"/>
        </w:rPr>
        <w:t>[2]</w:t>
      </w:r>
      <w:r w:rsidR="00E772CE">
        <w:rPr>
          <w:lang w:val="en-CA" w:eastAsia="zh-CN"/>
        </w:rPr>
        <w:fldChar w:fldCharType="end"/>
      </w:r>
      <w:r w:rsidR="00812DF3">
        <w:rPr>
          <w:lang w:val="en-CA" w:eastAsia="zh-CN"/>
        </w:rPr>
        <w:t>.</w:t>
      </w:r>
      <w:r w:rsidR="008E321E">
        <w:rPr>
          <w:lang w:val="en-CA" w:eastAsia="zh-CN"/>
        </w:rPr>
        <w:t xml:space="preserve"> </w:t>
      </w:r>
      <w:r w:rsidR="00FA1EE5">
        <w:rPr>
          <w:lang w:val="en-CA" w:eastAsia="zh-CN"/>
        </w:rPr>
        <w:t>The MDIS condition</w:t>
      </w:r>
      <w:r w:rsidR="00606A87">
        <w:rPr>
          <w:lang w:val="en-CA" w:eastAsia="zh-CN"/>
        </w:rPr>
        <w:t xml:space="preserve"> for </w:t>
      </w:r>
      <w:r w:rsidR="00606A87" w:rsidRPr="00606A87">
        <w:rPr>
          <w:lang w:val="en-CA" w:eastAsia="zh-CN"/>
        </w:rPr>
        <w:t xml:space="preserve">fractional </w:t>
      </w:r>
      <w:r w:rsidR="00606A87">
        <w:rPr>
          <w:lang w:val="en-CA" w:eastAsia="zh-CN"/>
        </w:rPr>
        <w:t>angular modes</w:t>
      </w:r>
      <w:r w:rsidR="00041823">
        <w:rPr>
          <w:lang w:val="en-CA" w:eastAsia="zh-CN"/>
        </w:rPr>
        <w:t xml:space="preserve"> of luma</w:t>
      </w:r>
      <w:r w:rsidR="00FA1EE5">
        <w:rPr>
          <w:lang w:val="en-CA" w:eastAsia="zh-CN"/>
        </w:rPr>
        <w:t xml:space="preserve"> can be described as follows:</w:t>
      </w:r>
    </w:p>
    <w:p w14:paraId="29C288BD" w14:textId="158420A3" w:rsidR="00FA1EE5" w:rsidRDefault="00FA1EE5" w:rsidP="00615254">
      <w:pPr>
        <w:pStyle w:val="ac"/>
        <w:numPr>
          <w:ilvl w:val="0"/>
          <w:numId w:val="16"/>
        </w:numPr>
        <w:ind w:leftChars="64" w:left="561"/>
        <w:rPr>
          <w:lang w:val="en-CA" w:eastAsia="zh-CN"/>
        </w:rPr>
      </w:pPr>
      <w:r w:rsidRPr="00FA1EE5">
        <w:rPr>
          <w:lang w:val="en-CA" w:eastAsia="zh-CN"/>
        </w:rPr>
        <w:t xml:space="preserve">If </w:t>
      </w:r>
      <w:r>
        <w:rPr>
          <w:lang w:val="en-CA" w:eastAsia="zh-CN"/>
        </w:rPr>
        <w:t>one of the following three conditions is satisfied,</w:t>
      </w:r>
      <w:r w:rsidRPr="00F27CD1">
        <w:rPr>
          <w:lang w:val="en-CA" w:eastAsia="zh-CN"/>
        </w:rPr>
        <w:t xml:space="preserve"> </w:t>
      </w:r>
      <w:r w:rsidR="00041823">
        <w:rPr>
          <w:lang w:val="en-CA" w:eastAsia="zh-CN"/>
        </w:rPr>
        <w:t xml:space="preserve">a </w:t>
      </w:r>
      <w:r w:rsidRPr="00F27CD1">
        <w:rPr>
          <w:lang w:val="en-CA" w:eastAsia="zh-CN"/>
        </w:rPr>
        <w:t>6-tap cubic interpolation filter is used</w:t>
      </w:r>
      <w:r w:rsidR="00041823">
        <w:rPr>
          <w:lang w:val="en-CA" w:eastAsia="zh-CN"/>
        </w:rPr>
        <w:t>.</w:t>
      </w:r>
    </w:p>
    <w:p w14:paraId="43053FF6" w14:textId="22B93253" w:rsidR="00FA1EE5" w:rsidRPr="0074232C" w:rsidRDefault="00FA1EE5" w:rsidP="005D150F">
      <w:pPr>
        <w:pStyle w:val="ac"/>
        <w:numPr>
          <w:ilvl w:val="0"/>
          <w:numId w:val="21"/>
        </w:numPr>
        <w:rPr>
          <w:lang w:val="en-CA" w:eastAsia="zh-CN"/>
        </w:rPr>
      </w:pPr>
      <w:r w:rsidRPr="0074232C">
        <w:rPr>
          <w:lang w:val="en-CA" w:eastAsia="zh-CN"/>
        </w:rPr>
        <w:t xml:space="preserve">the </w:t>
      </w:r>
      <w:r w:rsidR="005D4391">
        <w:rPr>
          <w:lang w:val="en-CA" w:eastAsia="zh-CN"/>
        </w:rPr>
        <w:t>reference line index</w:t>
      </w:r>
      <w:r w:rsidRPr="0074232C">
        <w:rPr>
          <w:lang w:val="en-CA" w:eastAsia="zh-CN"/>
        </w:rPr>
        <w:t xml:space="preserve"> equals 0</w:t>
      </w:r>
      <w:r w:rsidR="00A317FD">
        <w:rPr>
          <w:lang w:val="en-CA" w:eastAsia="zh-CN"/>
        </w:rPr>
        <w:t xml:space="preserve"> (no MRL)</w:t>
      </w:r>
      <w:r w:rsidR="00D34E6E">
        <w:rPr>
          <w:lang w:val="en-CA" w:eastAsia="zh-CN"/>
        </w:rPr>
        <w:t>;</w:t>
      </w:r>
    </w:p>
    <w:p w14:paraId="2CC3FC61" w14:textId="4BEB74E7" w:rsidR="00FA1EE5" w:rsidRPr="0074232C" w:rsidRDefault="00FA1EE5" w:rsidP="005D150F">
      <w:pPr>
        <w:pStyle w:val="ac"/>
        <w:numPr>
          <w:ilvl w:val="0"/>
          <w:numId w:val="21"/>
        </w:numPr>
        <w:rPr>
          <w:lang w:val="en-CA" w:eastAsia="zh-CN"/>
        </w:rPr>
      </w:pPr>
      <w:r w:rsidRPr="0074232C">
        <w:rPr>
          <w:lang w:val="en-CA" w:eastAsia="zh-CN"/>
        </w:rPr>
        <w:t>the TU size is no more than 32</w:t>
      </w:r>
      <w:r w:rsidR="00D34E6E">
        <w:rPr>
          <w:lang w:val="en-CA" w:eastAsia="zh-CN"/>
        </w:rPr>
        <w:t>;</w:t>
      </w:r>
    </w:p>
    <w:p w14:paraId="080C13FB" w14:textId="22F0A86C" w:rsidR="00FA1EE5" w:rsidRPr="0074232C" w:rsidRDefault="00FA1EE5" w:rsidP="005D150F">
      <w:pPr>
        <w:pStyle w:val="ac"/>
        <w:numPr>
          <w:ilvl w:val="0"/>
          <w:numId w:val="21"/>
        </w:numPr>
        <w:rPr>
          <w:lang w:val="en-CA" w:eastAsia="zh-CN"/>
        </w:rPr>
      </w:pPr>
      <w:r w:rsidRPr="0074232C">
        <w:rPr>
          <w:lang w:val="en-CA" w:eastAsia="zh-CN"/>
        </w:rPr>
        <w:t>the block is ISP mode</w:t>
      </w:r>
      <w:r w:rsidR="00D34E6E">
        <w:rPr>
          <w:lang w:val="en-CA" w:eastAsia="zh-CN"/>
        </w:rPr>
        <w:t>.</w:t>
      </w:r>
    </w:p>
    <w:p w14:paraId="2CDFDA04" w14:textId="6EAA0A32" w:rsidR="00FA1EE5" w:rsidRPr="00615254" w:rsidRDefault="00FA1EE5" w:rsidP="00615254">
      <w:pPr>
        <w:pStyle w:val="ac"/>
        <w:numPr>
          <w:ilvl w:val="0"/>
          <w:numId w:val="16"/>
        </w:numPr>
        <w:ind w:leftChars="64" w:left="561"/>
        <w:rPr>
          <w:lang w:val="en-CA" w:eastAsia="zh-CN"/>
        </w:rPr>
      </w:pPr>
      <w:r w:rsidRPr="00615254">
        <w:rPr>
          <w:lang w:val="en-CA" w:eastAsia="zh-CN"/>
        </w:rPr>
        <w:t>otherwise</w:t>
      </w:r>
      <w:r>
        <w:rPr>
          <w:lang w:val="en-CA" w:eastAsia="zh-CN"/>
        </w:rPr>
        <w:t>,</w:t>
      </w:r>
    </w:p>
    <w:p w14:paraId="158DABAF" w14:textId="662409A5" w:rsidR="00F33C53" w:rsidRPr="0074232C" w:rsidRDefault="00F33C53" w:rsidP="005D150F">
      <w:pPr>
        <w:pStyle w:val="ac"/>
        <w:numPr>
          <w:ilvl w:val="0"/>
          <w:numId w:val="19"/>
        </w:numPr>
        <w:rPr>
          <w:lang w:val="en-CA" w:eastAsia="zh-CN"/>
        </w:rPr>
      </w:pPr>
      <w:r w:rsidRPr="0074232C">
        <w:rPr>
          <w:lang w:val="en-CA" w:eastAsia="zh-CN"/>
        </w:rPr>
        <w:t xml:space="preserve">Set minDistVerHor equal to Min( </w:t>
      </w:r>
      <w:r w:rsidR="00FA1EE5" w:rsidRPr="0074232C">
        <w:rPr>
          <w:lang w:val="en-CA" w:eastAsia="zh-CN"/>
        </w:rPr>
        <w:t>abs</w:t>
      </w:r>
      <w:r w:rsidRPr="0074232C">
        <w:rPr>
          <w:lang w:val="en-CA" w:eastAsia="zh-CN"/>
        </w:rPr>
        <w:t xml:space="preserve">( predModeIntra − VER_IDX ), </w:t>
      </w:r>
      <w:r w:rsidR="00FA1EE5" w:rsidRPr="0074232C">
        <w:rPr>
          <w:lang w:val="en-CA" w:eastAsia="zh-CN"/>
        </w:rPr>
        <w:t>abs</w:t>
      </w:r>
      <w:r w:rsidRPr="0074232C">
        <w:rPr>
          <w:lang w:val="en-CA" w:eastAsia="zh-CN"/>
        </w:rPr>
        <w:t>( predModeIntra − HOR_IDX ) )</w:t>
      </w:r>
    </w:p>
    <w:p w14:paraId="286459E2" w14:textId="364A82BE" w:rsidR="00162F39" w:rsidRPr="0074232C" w:rsidRDefault="00FA1EE5" w:rsidP="005D150F">
      <w:pPr>
        <w:pStyle w:val="ac"/>
        <w:numPr>
          <w:ilvl w:val="0"/>
          <w:numId w:val="19"/>
        </w:numPr>
        <w:rPr>
          <w:lang w:val="en-CA" w:eastAsia="zh-CN"/>
        </w:rPr>
      </w:pPr>
      <w:r w:rsidRPr="0074232C">
        <w:rPr>
          <w:lang w:val="en-CA" w:eastAsia="zh-CN"/>
        </w:rPr>
        <w:t>Set intraHorVerDistThres[ nTbS ] as specified below, where nTbS equal to ( Log2 (W) + Log2 (H) ) &gt;&gt; 1</w:t>
      </w:r>
    </w:p>
    <w:tbl>
      <w:tblPr>
        <w:tblpPr w:leftFromText="180" w:rightFromText="180" w:vertAnchor="text" w:horzAnchor="margin" w:tblpY="19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05"/>
        <w:gridCol w:w="1204"/>
        <w:gridCol w:w="1134"/>
        <w:gridCol w:w="1134"/>
        <w:gridCol w:w="1134"/>
        <w:gridCol w:w="1134"/>
      </w:tblGrid>
      <w:tr w:rsidR="00162BB0" w:rsidRPr="006C03BF" w14:paraId="7DCB2A93" w14:textId="77777777" w:rsidTr="005D150F">
        <w:tc>
          <w:tcPr>
            <w:tcW w:w="3261" w:type="dxa"/>
            <w:tcBorders>
              <w:top w:val="single" w:sz="4" w:space="0" w:color="auto"/>
              <w:left w:val="single" w:sz="4" w:space="0" w:color="auto"/>
              <w:bottom w:val="single" w:sz="4" w:space="0" w:color="auto"/>
              <w:right w:val="single" w:sz="4" w:space="0" w:color="auto"/>
            </w:tcBorders>
          </w:tcPr>
          <w:p w14:paraId="1D001468" w14:textId="77777777" w:rsidR="00162BB0" w:rsidRPr="006C03BF" w:rsidRDefault="00162BB0" w:rsidP="00162BB0">
            <w:pPr>
              <w:rPr>
                <w:rFonts w:eastAsia="宋体"/>
                <w:sz w:val="24"/>
                <w:szCs w:val="24"/>
                <w:lang w:val="en-CA" w:eastAsia="x-none"/>
              </w:rPr>
            </w:pPr>
          </w:p>
        </w:tc>
        <w:tc>
          <w:tcPr>
            <w:tcW w:w="1205" w:type="dxa"/>
            <w:tcBorders>
              <w:top w:val="single" w:sz="4" w:space="0" w:color="auto"/>
              <w:left w:val="single" w:sz="4" w:space="0" w:color="auto"/>
              <w:bottom w:val="single" w:sz="4" w:space="0" w:color="auto"/>
              <w:right w:val="single" w:sz="4" w:space="0" w:color="auto"/>
            </w:tcBorders>
          </w:tcPr>
          <w:p w14:paraId="271B88D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nTbS = 2</w:t>
            </w:r>
          </w:p>
        </w:tc>
        <w:tc>
          <w:tcPr>
            <w:tcW w:w="1204" w:type="dxa"/>
            <w:tcBorders>
              <w:top w:val="single" w:sz="4" w:space="0" w:color="auto"/>
              <w:left w:val="single" w:sz="4" w:space="0" w:color="auto"/>
              <w:bottom w:val="single" w:sz="4" w:space="0" w:color="auto"/>
              <w:right w:val="single" w:sz="4" w:space="0" w:color="auto"/>
            </w:tcBorders>
          </w:tcPr>
          <w:p w14:paraId="665D564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nTbS = 3</w:t>
            </w:r>
          </w:p>
        </w:tc>
        <w:tc>
          <w:tcPr>
            <w:tcW w:w="1134" w:type="dxa"/>
            <w:tcBorders>
              <w:top w:val="single" w:sz="4" w:space="0" w:color="auto"/>
              <w:left w:val="single" w:sz="4" w:space="0" w:color="auto"/>
              <w:bottom w:val="single" w:sz="4" w:space="0" w:color="auto"/>
              <w:right w:val="single" w:sz="4" w:space="0" w:color="auto"/>
            </w:tcBorders>
          </w:tcPr>
          <w:p w14:paraId="25C3C826"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nTbS = 4</w:t>
            </w:r>
          </w:p>
        </w:tc>
        <w:tc>
          <w:tcPr>
            <w:tcW w:w="1134" w:type="dxa"/>
            <w:tcBorders>
              <w:top w:val="single" w:sz="4" w:space="0" w:color="auto"/>
              <w:left w:val="single" w:sz="4" w:space="0" w:color="auto"/>
              <w:bottom w:val="single" w:sz="4" w:space="0" w:color="auto"/>
              <w:right w:val="single" w:sz="4" w:space="0" w:color="auto"/>
            </w:tcBorders>
          </w:tcPr>
          <w:p w14:paraId="62E211E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nTbS = 5</w:t>
            </w:r>
          </w:p>
        </w:tc>
        <w:tc>
          <w:tcPr>
            <w:tcW w:w="1134" w:type="dxa"/>
            <w:tcBorders>
              <w:top w:val="single" w:sz="4" w:space="0" w:color="auto"/>
              <w:left w:val="single" w:sz="4" w:space="0" w:color="auto"/>
              <w:bottom w:val="single" w:sz="4" w:space="0" w:color="auto"/>
              <w:right w:val="single" w:sz="4" w:space="0" w:color="auto"/>
            </w:tcBorders>
          </w:tcPr>
          <w:p w14:paraId="15D68CD0"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nTbS = 6</w:t>
            </w:r>
          </w:p>
        </w:tc>
        <w:tc>
          <w:tcPr>
            <w:tcW w:w="1134" w:type="dxa"/>
            <w:tcBorders>
              <w:top w:val="single" w:sz="4" w:space="0" w:color="auto"/>
              <w:left w:val="single" w:sz="4" w:space="0" w:color="auto"/>
              <w:bottom w:val="single" w:sz="4" w:space="0" w:color="auto"/>
              <w:right w:val="single" w:sz="4" w:space="0" w:color="auto"/>
            </w:tcBorders>
          </w:tcPr>
          <w:p w14:paraId="62E4C7A0"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nTbS = 7</w:t>
            </w:r>
          </w:p>
        </w:tc>
      </w:tr>
      <w:tr w:rsidR="00162BB0" w:rsidRPr="006C03BF" w14:paraId="1F3C07C0" w14:textId="77777777" w:rsidTr="005D150F">
        <w:tc>
          <w:tcPr>
            <w:tcW w:w="3261" w:type="dxa"/>
            <w:tcBorders>
              <w:top w:val="single" w:sz="4" w:space="0" w:color="auto"/>
              <w:left w:val="single" w:sz="4" w:space="0" w:color="auto"/>
              <w:bottom w:val="single" w:sz="4" w:space="0" w:color="auto"/>
              <w:right w:val="single" w:sz="4" w:space="0" w:color="auto"/>
            </w:tcBorders>
          </w:tcPr>
          <w:p w14:paraId="762D475B"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intraHorVerDistThres[ nTbS ]</w:t>
            </w:r>
          </w:p>
        </w:tc>
        <w:tc>
          <w:tcPr>
            <w:tcW w:w="1205" w:type="dxa"/>
            <w:tcBorders>
              <w:top w:val="single" w:sz="4" w:space="0" w:color="auto"/>
              <w:left w:val="single" w:sz="4" w:space="0" w:color="auto"/>
              <w:bottom w:val="single" w:sz="4" w:space="0" w:color="auto"/>
              <w:right w:val="single" w:sz="4" w:space="0" w:color="auto"/>
            </w:tcBorders>
          </w:tcPr>
          <w:p w14:paraId="421754E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24</w:t>
            </w:r>
          </w:p>
        </w:tc>
        <w:tc>
          <w:tcPr>
            <w:tcW w:w="1204" w:type="dxa"/>
            <w:tcBorders>
              <w:top w:val="single" w:sz="4" w:space="0" w:color="auto"/>
              <w:left w:val="single" w:sz="4" w:space="0" w:color="auto"/>
              <w:bottom w:val="single" w:sz="4" w:space="0" w:color="auto"/>
              <w:right w:val="single" w:sz="4" w:space="0" w:color="auto"/>
            </w:tcBorders>
          </w:tcPr>
          <w:p w14:paraId="14223DC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14</w:t>
            </w:r>
          </w:p>
        </w:tc>
        <w:tc>
          <w:tcPr>
            <w:tcW w:w="1134" w:type="dxa"/>
            <w:tcBorders>
              <w:top w:val="single" w:sz="4" w:space="0" w:color="auto"/>
              <w:left w:val="single" w:sz="4" w:space="0" w:color="auto"/>
              <w:bottom w:val="single" w:sz="4" w:space="0" w:color="auto"/>
              <w:right w:val="single" w:sz="4" w:space="0" w:color="auto"/>
            </w:tcBorders>
          </w:tcPr>
          <w:p w14:paraId="00A9A74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w:t>
            </w:r>
          </w:p>
        </w:tc>
        <w:tc>
          <w:tcPr>
            <w:tcW w:w="1134" w:type="dxa"/>
            <w:tcBorders>
              <w:top w:val="single" w:sz="4" w:space="0" w:color="auto"/>
              <w:left w:val="single" w:sz="4" w:space="0" w:color="auto"/>
              <w:bottom w:val="single" w:sz="4" w:space="0" w:color="auto"/>
              <w:right w:val="single" w:sz="4" w:space="0" w:color="auto"/>
            </w:tcBorders>
          </w:tcPr>
          <w:p w14:paraId="07844045"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77A23DE1"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262CC98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r>
    </w:tbl>
    <w:p w14:paraId="03CDC7A9" w14:textId="0E710032" w:rsidR="00157790" w:rsidRPr="0074232C" w:rsidRDefault="00157790" w:rsidP="005D150F">
      <w:pPr>
        <w:pStyle w:val="ac"/>
        <w:numPr>
          <w:ilvl w:val="0"/>
          <w:numId w:val="19"/>
        </w:numPr>
        <w:rPr>
          <w:lang w:val="en-CA" w:eastAsia="zh-CN"/>
        </w:rPr>
      </w:pPr>
      <w:r w:rsidRPr="0074232C">
        <w:rPr>
          <w:lang w:val="en-CA" w:eastAsia="zh-CN"/>
        </w:rPr>
        <w:t xml:space="preserve">If minDistVerHor is greater than intraHorVerDistThres[ nTbS ], </w:t>
      </w:r>
      <w:r w:rsidR="00FA1EE5" w:rsidRPr="0074232C">
        <w:rPr>
          <w:lang w:val="en-CA" w:eastAsia="zh-CN"/>
        </w:rPr>
        <w:t xml:space="preserve">Gaussian </w:t>
      </w:r>
      <w:r w:rsidR="00847826" w:rsidRPr="0074232C">
        <w:rPr>
          <w:lang w:val="en-CA" w:eastAsia="zh-CN"/>
        </w:rPr>
        <w:t>filter</w:t>
      </w:r>
      <w:r w:rsidRPr="0074232C">
        <w:rPr>
          <w:lang w:val="en-CA" w:eastAsia="zh-CN"/>
        </w:rPr>
        <w:t xml:space="preserve"> </w:t>
      </w:r>
      <w:r w:rsidR="00847826" w:rsidRPr="0074232C">
        <w:rPr>
          <w:lang w:val="en-CA" w:eastAsia="zh-CN"/>
        </w:rPr>
        <w:t>(6-tap for blocks with width&gt;=32 and height&gt;=32 and 4-tap for other block</w:t>
      </w:r>
      <w:r w:rsidR="00BA6584" w:rsidRPr="0074232C">
        <w:rPr>
          <w:lang w:val="en-CA" w:eastAsia="zh-CN"/>
        </w:rPr>
        <w:t>s</w:t>
      </w:r>
      <w:r w:rsidR="00847826" w:rsidRPr="0074232C">
        <w:rPr>
          <w:lang w:val="en-CA" w:eastAsia="zh-CN"/>
        </w:rPr>
        <w:t xml:space="preserve">) </w:t>
      </w:r>
      <w:r w:rsidRPr="0074232C">
        <w:rPr>
          <w:lang w:val="en-CA" w:eastAsia="zh-CN"/>
        </w:rPr>
        <w:t>is used for the interpolation</w:t>
      </w:r>
      <w:r w:rsidR="00847826" w:rsidRPr="0074232C">
        <w:rPr>
          <w:lang w:val="en-CA" w:eastAsia="zh-CN"/>
        </w:rPr>
        <w:t>.</w:t>
      </w:r>
    </w:p>
    <w:p w14:paraId="08715638" w14:textId="3B08EECD" w:rsidR="00157790" w:rsidRPr="0074232C" w:rsidRDefault="00157790" w:rsidP="005D150F">
      <w:pPr>
        <w:pStyle w:val="ac"/>
        <w:numPr>
          <w:ilvl w:val="0"/>
          <w:numId w:val="19"/>
        </w:numPr>
        <w:rPr>
          <w:lang w:val="en-CA" w:eastAsia="zh-CN"/>
        </w:rPr>
      </w:pPr>
      <w:r w:rsidRPr="0074232C">
        <w:rPr>
          <w:lang w:val="en-CA" w:eastAsia="zh-CN"/>
        </w:rPr>
        <w:t xml:space="preserve">Otherwise, </w:t>
      </w:r>
      <w:r w:rsidR="00016533" w:rsidRPr="0074232C">
        <w:rPr>
          <w:lang w:val="en-CA" w:eastAsia="zh-CN"/>
        </w:rPr>
        <w:t xml:space="preserve">a </w:t>
      </w:r>
      <w:r w:rsidR="00BA6908" w:rsidRPr="0074232C">
        <w:rPr>
          <w:lang w:val="en-CA" w:eastAsia="zh-CN"/>
        </w:rPr>
        <w:t xml:space="preserve">6-tap </w:t>
      </w:r>
      <w:r w:rsidR="00847826" w:rsidRPr="0074232C">
        <w:rPr>
          <w:lang w:val="en-CA" w:eastAsia="zh-CN"/>
        </w:rPr>
        <w:t>cubic filter</w:t>
      </w:r>
      <w:r w:rsidRPr="0074232C">
        <w:rPr>
          <w:lang w:val="en-CA" w:eastAsia="zh-CN"/>
        </w:rPr>
        <w:t xml:space="preserve"> is used for the interpolation</w:t>
      </w:r>
    </w:p>
    <w:p w14:paraId="183B7C9F" w14:textId="678FD812" w:rsidR="00BA6908" w:rsidRPr="00615254" w:rsidRDefault="00BA6908" w:rsidP="00615254">
      <w:pPr>
        <w:rPr>
          <w:lang w:val="en-CA" w:eastAsia="zh-CN"/>
        </w:rPr>
      </w:pPr>
      <w:r w:rsidRPr="00615254">
        <w:rPr>
          <w:lang w:val="en-CA" w:eastAsia="zh-CN"/>
        </w:rPr>
        <w:t xml:space="preserve">The magnitude response of </w:t>
      </w:r>
      <w:r w:rsidR="00FA1EE5">
        <w:rPr>
          <w:lang w:val="en-CA" w:eastAsia="zh-CN"/>
        </w:rPr>
        <w:t>these</w:t>
      </w:r>
      <w:r w:rsidR="00FA1EE5" w:rsidRPr="00615254">
        <w:rPr>
          <w:lang w:val="en-CA" w:eastAsia="zh-CN"/>
        </w:rPr>
        <w:t xml:space="preserve"> </w:t>
      </w:r>
      <w:r w:rsidRPr="00615254">
        <w:rPr>
          <w:lang w:val="en-CA" w:eastAsia="zh-CN"/>
        </w:rPr>
        <w:t xml:space="preserve">interpolation filters </w:t>
      </w:r>
      <w:r w:rsidR="00537E38" w:rsidRPr="00615254">
        <w:rPr>
          <w:lang w:val="en-CA" w:eastAsia="zh-CN"/>
        </w:rPr>
        <w:t xml:space="preserve">for </w:t>
      </w:r>
      <w:r w:rsidR="00016533" w:rsidRPr="00615254">
        <w:rPr>
          <w:lang w:val="en-CA" w:eastAsia="zh-CN"/>
        </w:rPr>
        <w:t>16</w:t>
      </w:r>
      <w:r w:rsidR="00537E38" w:rsidRPr="00615254">
        <w:rPr>
          <w:lang w:val="en-CA" w:eastAsia="zh-CN"/>
        </w:rPr>
        <w:t>/</w:t>
      </w:r>
      <w:r w:rsidR="00016533" w:rsidRPr="00615254">
        <w:rPr>
          <w:lang w:val="en-CA" w:eastAsia="zh-CN"/>
        </w:rPr>
        <w:t>32</w:t>
      </w:r>
      <w:r w:rsidR="00537E38" w:rsidRPr="00615254">
        <w:rPr>
          <w:lang w:val="en-CA" w:eastAsia="zh-CN"/>
        </w:rPr>
        <w:t xml:space="preserve"> phase </w:t>
      </w:r>
      <w:r w:rsidRPr="00615254">
        <w:rPr>
          <w:lang w:val="en-CA" w:eastAsia="zh-CN"/>
        </w:rPr>
        <w:t xml:space="preserve">is illustrated in the </w:t>
      </w:r>
      <w:r w:rsidR="00FA1EE5">
        <w:rPr>
          <w:lang w:val="en-CA" w:eastAsia="zh-CN"/>
        </w:rPr>
        <w:t>F</w:t>
      </w:r>
      <w:r w:rsidR="00FA1EE5" w:rsidRPr="00615254">
        <w:rPr>
          <w:lang w:val="en-CA" w:eastAsia="zh-CN"/>
        </w:rPr>
        <w:t>ig</w:t>
      </w:r>
      <w:r w:rsidR="00502BFA">
        <w:rPr>
          <w:lang w:val="en-CA" w:eastAsia="zh-CN"/>
        </w:rPr>
        <w:t>ure</w:t>
      </w:r>
      <w:r w:rsidRPr="00615254">
        <w:rPr>
          <w:lang w:val="en-CA" w:eastAsia="zh-CN"/>
        </w:rPr>
        <w:t>.1</w:t>
      </w:r>
    </w:p>
    <w:p w14:paraId="6C0287D5" w14:textId="22975604" w:rsidR="00157790" w:rsidRDefault="00BA6908" w:rsidP="00F33C53">
      <w:pPr>
        <w:rPr>
          <w:lang w:val="en-GB" w:eastAsia="zh-CN"/>
        </w:rPr>
      </w:pPr>
      <w:r>
        <w:rPr>
          <w:noProof/>
          <w:lang w:val="en-GB" w:eastAsia="zh-CN"/>
        </w:rPr>
        <w:lastRenderedPageBreak/>
        <w:drawing>
          <wp:inline distT="0" distB="0" distL="0" distR="0" wp14:anchorId="62779438" wp14:editId="05210ED1">
            <wp:extent cx="5914390" cy="19716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9">
                      <a:extLst>
                        <a:ext uri="{28A0092B-C50C-407E-A947-70E740481C1C}">
                          <a14:useLocalDpi xmlns:a14="http://schemas.microsoft.com/office/drawing/2010/main" val="0"/>
                        </a:ext>
                      </a:extLst>
                    </a:blip>
                    <a:stretch>
                      <a:fillRect/>
                    </a:stretch>
                  </pic:blipFill>
                  <pic:spPr>
                    <a:xfrm>
                      <a:off x="0" y="0"/>
                      <a:ext cx="5914390" cy="1971675"/>
                    </a:xfrm>
                    <a:prstGeom prst="rect">
                      <a:avLst/>
                    </a:prstGeom>
                  </pic:spPr>
                </pic:pic>
              </a:graphicData>
            </a:graphic>
          </wp:inline>
        </w:drawing>
      </w:r>
    </w:p>
    <w:p w14:paraId="22CBA262" w14:textId="1061CB6A" w:rsidR="00BA6908" w:rsidRDefault="00BA6908" w:rsidP="00BA6908">
      <w:pPr>
        <w:jc w:val="center"/>
        <w:rPr>
          <w:lang w:val="en-GB" w:eastAsia="zh-CN"/>
        </w:rPr>
      </w:pPr>
      <w:r>
        <w:rPr>
          <w:lang w:val="en-GB" w:eastAsia="zh-CN"/>
        </w:rPr>
        <w:t>Fig. 1 The magnitude response of the different interpolation filters</w:t>
      </w:r>
      <w:r w:rsidR="00016533">
        <w:rPr>
          <w:lang w:val="en-GB" w:eastAsia="zh-CN"/>
        </w:rPr>
        <w:t xml:space="preserve"> for 16/32 phase</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33514881" w14:textId="034272F4" w:rsidR="009B29E0" w:rsidRDefault="009B29E0" w:rsidP="009B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 xml:space="preserve">Instead of using a fixed condition to select intra interpolation filter for all the modes and all the blocks, it is proposed to use TM cost of the current coding block to select the intra interpolation filter for TIMD. </w:t>
      </w:r>
    </w:p>
    <w:p w14:paraId="08E9CBC1" w14:textId="184F8EB1" w:rsidR="00FB4B98" w:rsidRPr="00615254" w:rsidRDefault="00BA6584" w:rsidP="0061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In ECM-14.0, up to three intra prediction modes will be derived in TIMD. After that, it is proposed to apply these intra prediction modes on the template area with</w:t>
      </w:r>
      <w:r w:rsidR="00006A7D">
        <w:rPr>
          <w:lang w:val="en-CA" w:eastAsia="zh-CN"/>
        </w:rPr>
        <w:t xml:space="preserve"> two </w:t>
      </w:r>
      <w:r w:rsidR="00C208EF">
        <w:rPr>
          <w:lang w:val="en-CA" w:eastAsia="zh-CN"/>
        </w:rPr>
        <w:t>different</w:t>
      </w:r>
      <w:r w:rsidR="00006A7D">
        <w:rPr>
          <w:lang w:val="en-CA" w:eastAsia="zh-CN"/>
        </w:rPr>
        <w:t xml:space="preserve"> interpolation filters</w:t>
      </w:r>
      <w:r w:rsidR="00C208EF">
        <w:rPr>
          <w:lang w:val="en-CA" w:eastAsia="zh-CN"/>
        </w:rPr>
        <w:t>,</w:t>
      </w:r>
      <w:r w:rsidR="00006A7D">
        <w:rPr>
          <w:lang w:val="en-CA" w:eastAsia="zh-CN"/>
        </w:rPr>
        <w:t xml:space="preserve"> </w:t>
      </w:r>
      <w:r w:rsidR="00901899">
        <w:rPr>
          <w:lang w:val="en-CA" w:eastAsia="zh-CN"/>
        </w:rPr>
        <w:t xml:space="preserve">6-tap cubic interpolation filter and 4/6-tap </w:t>
      </w:r>
      <w:r w:rsidR="00006A7D">
        <w:rPr>
          <w:lang w:val="en-CA" w:eastAsia="zh-CN"/>
        </w:rPr>
        <w:t xml:space="preserve">Gaussian </w:t>
      </w:r>
      <w:r w:rsidR="00C208EF">
        <w:rPr>
          <w:lang w:val="en-CA" w:eastAsia="zh-CN"/>
        </w:rPr>
        <w:t xml:space="preserve">interpolation filter </w:t>
      </w:r>
      <w:r w:rsidR="00901899">
        <w:rPr>
          <w:lang w:val="en-CA" w:eastAsia="zh-CN"/>
        </w:rPr>
        <w:t>(6-tap for blocks with height/width&gt;32 and 4-tap for other blocks)</w:t>
      </w:r>
      <w:r w:rsidR="006E136B">
        <w:rPr>
          <w:lang w:val="en-CA" w:eastAsia="zh-CN"/>
        </w:rPr>
        <w:t xml:space="preserve"> </w:t>
      </w:r>
      <w:r>
        <w:rPr>
          <w:lang w:val="en-CA" w:eastAsia="zh-CN"/>
        </w:rPr>
        <w:t xml:space="preserve">respectively. </w:t>
      </w:r>
      <w:r w:rsidR="00C208EF">
        <w:rPr>
          <w:lang w:val="en-CA" w:eastAsia="zh-CN"/>
        </w:rPr>
        <w:t xml:space="preserve">Then the TM cost is calculated as the SATD between the predictor and the reconstructed template. </w:t>
      </w:r>
      <w:r w:rsidR="009B29E0">
        <w:rPr>
          <w:lang w:val="en-CA" w:eastAsia="zh-CN"/>
        </w:rPr>
        <w:t xml:space="preserve">The </w:t>
      </w:r>
      <w:r w:rsidR="00C208EF">
        <w:rPr>
          <w:lang w:val="en-CA" w:eastAsia="zh-CN"/>
        </w:rPr>
        <w:t xml:space="preserve">filter which produces </w:t>
      </w:r>
      <w:r>
        <w:rPr>
          <w:lang w:val="en-CA" w:eastAsia="zh-CN"/>
        </w:rPr>
        <w:t xml:space="preserve">the smaller TM cost is selected as the </w:t>
      </w:r>
      <w:r w:rsidR="00041823">
        <w:rPr>
          <w:lang w:val="en-CA" w:eastAsia="zh-CN"/>
        </w:rPr>
        <w:t xml:space="preserve">luma </w:t>
      </w:r>
      <w:r>
        <w:rPr>
          <w:lang w:val="en-CA" w:eastAsia="zh-CN"/>
        </w:rPr>
        <w:t>interpolation filter for all</w:t>
      </w:r>
      <w:r w:rsidR="00502BFA">
        <w:rPr>
          <w:lang w:val="en-CA" w:eastAsia="zh-CN"/>
        </w:rPr>
        <w:t xml:space="preserve"> of the</w:t>
      </w:r>
      <w:r>
        <w:rPr>
          <w:lang w:val="en-CA" w:eastAsia="zh-CN"/>
        </w:rPr>
        <w:t xml:space="preserve"> three intra prediction modes</w:t>
      </w:r>
      <w:r w:rsidR="00502BFA">
        <w:rPr>
          <w:lang w:val="en-CA" w:eastAsia="zh-CN"/>
        </w:rPr>
        <w:t xml:space="preserve"> </w:t>
      </w:r>
      <w:r w:rsidR="00C208EF">
        <w:rPr>
          <w:lang w:val="en-CA" w:eastAsia="zh-CN"/>
        </w:rPr>
        <w:t xml:space="preserve">in </w:t>
      </w:r>
      <w:r w:rsidR="00502BFA">
        <w:rPr>
          <w:lang w:val="en-CA" w:eastAsia="zh-CN"/>
        </w:rPr>
        <w:t>TIMD</w:t>
      </w:r>
      <w:r w:rsidR="00C208EF">
        <w:rPr>
          <w:lang w:val="en-CA" w:eastAsia="zh-CN"/>
        </w:rPr>
        <w:t xml:space="preserve"> prediction</w:t>
      </w:r>
      <w:r>
        <w:rPr>
          <w:lang w:val="en-CA" w:eastAsia="zh-CN"/>
        </w:rPr>
        <w:t>. For simplicity, the intra fusion</w:t>
      </w:r>
      <w:r w:rsidR="003C17B4">
        <w:rPr>
          <w:lang w:val="en-CA" w:eastAsia="zh-CN"/>
        </w:rPr>
        <w:fldChar w:fldCharType="begin"/>
      </w:r>
      <w:r w:rsidR="003C17B4">
        <w:rPr>
          <w:lang w:val="en-CA" w:eastAsia="zh-CN"/>
        </w:rPr>
        <w:instrText xml:space="preserve"> REF _Ref180522228 \r \h </w:instrText>
      </w:r>
      <w:r w:rsidR="003C17B4">
        <w:rPr>
          <w:lang w:val="en-CA" w:eastAsia="zh-CN"/>
        </w:rPr>
      </w:r>
      <w:r w:rsidR="003C17B4">
        <w:rPr>
          <w:lang w:val="en-CA" w:eastAsia="zh-CN"/>
        </w:rPr>
        <w:fldChar w:fldCharType="separate"/>
      </w:r>
      <w:r w:rsidR="003C17B4">
        <w:rPr>
          <w:lang w:val="en-CA" w:eastAsia="zh-CN"/>
        </w:rPr>
        <w:t>[3]</w:t>
      </w:r>
      <w:r w:rsidR="003C17B4">
        <w:rPr>
          <w:lang w:val="en-CA" w:eastAsia="zh-CN"/>
        </w:rPr>
        <w:fldChar w:fldCharType="end"/>
      </w:r>
      <w:r>
        <w:rPr>
          <w:lang w:val="en-CA" w:eastAsia="zh-CN"/>
        </w:rPr>
        <w:t xml:space="preserve"> and location-dependent blending</w:t>
      </w:r>
      <w:r w:rsidR="00E92CA7">
        <w:rPr>
          <w:lang w:val="en-CA" w:eastAsia="zh-CN"/>
        </w:rPr>
        <w:fldChar w:fldCharType="begin"/>
      </w:r>
      <w:r w:rsidR="00E92CA7">
        <w:rPr>
          <w:lang w:val="en-CA" w:eastAsia="zh-CN"/>
        </w:rPr>
        <w:instrText xml:space="preserve"> REF _Ref180522407 \r \h </w:instrText>
      </w:r>
      <w:r w:rsidR="00E92CA7">
        <w:rPr>
          <w:lang w:val="en-CA" w:eastAsia="zh-CN"/>
        </w:rPr>
      </w:r>
      <w:r w:rsidR="00E92CA7">
        <w:rPr>
          <w:lang w:val="en-CA" w:eastAsia="zh-CN"/>
        </w:rPr>
        <w:fldChar w:fldCharType="separate"/>
      </w:r>
      <w:r w:rsidR="00E92CA7">
        <w:rPr>
          <w:lang w:val="en-CA" w:eastAsia="zh-CN"/>
        </w:rPr>
        <w:t>[4]</w:t>
      </w:r>
      <w:r w:rsidR="00E92CA7">
        <w:rPr>
          <w:lang w:val="en-CA" w:eastAsia="zh-CN"/>
        </w:rPr>
        <w:fldChar w:fldCharType="end"/>
      </w:r>
      <w:r w:rsidR="00502BFA">
        <w:rPr>
          <w:lang w:val="en-CA" w:eastAsia="zh-CN"/>
        </w:rPr>
        <w:t xml:space="preserve"> which are used in TIMD </w:t>
      </w:r>
      <w:r>
        <w:rPr>
          <w:lang w:val="en-CA" w:eastAsia="zh-CN"/>
        </w:rPr>
        <w:t xml:space="preserve">are disabled </w:t>
      </w:r>
      <w:r w:rsidR="00C208EF">
        <w:rPr>
          <w:lang w:val="en-CA" w:eastAsia="zh-CN"/>
        </w:rPr>
        <w:t>in the filter selection</w:t>
      </w:r>
      <w:r w:rsidR="00502BFA">
        <w:rPr>
          <w:lang w:val="en-CA" w:eastAsia="zh-CN"/>
        </w:rPr>
        <w:t xml:space="preserve">. </w:t>
      </w:r>
      <w:r>
        <w:rPr>
          <w:lang w:val="en-CA" w:eastAsia="zh-CN"/>
        </w:rPr>
        <w:t xml:space="preserve">The </w:t>
      </w:r>
      <w:r w:rsidR="009B29E0">
        <w:rPr>
          <w:lang w:val="en-CA" w:eastAsia="zh-CN"/>
        </w:rPr>
        <w:t xml:space="preserve">flowchart </w:t>
      </w:r>
      <w:r w:rsidR="00502BFA">
        <w:rPr>
          <w:lang w:val="en-CA" w:eastAsia="zh-CN"/>
        </w:rPr>
        <w:t>of the proposed method i</w:t>
      </w:r>
      <w:r w:rsidR="00615254">
        <w:rPr>
          <w:lang w:val="en-CA" w:eastAsia="zh-CN"/>
        </w:rPr>
        <w:t>s</w:t>
      </w:r>
      <w:r w:rsidR="00502BFA">
        <w:rPr>
          <w:lang w:val="en-CA" w:eastAsia="zh-CN"/>
        </w:rPr>
        <w:t xml:space="preserve"> shown in </w:t>
      </w:r>
      <w:r w:rsidR="009B29E0">
        <w:rPr>
          <w:lang w:val="en-CA" w:eastAsia="zh-CN"/>
        </w:rPr>
        <w:t>Fig</w:t>
      </w:r>
      <w:r w:rsidR="00502BFA">
        <w:rPr>
          <w:lang w:val="en-CA" w:eastAsia="zh-CN"/>
        </w:rPr>
        <w:t>ure</w:t>
      </w:r>
      <w:r w:rsidR="009B29E0">
        <w:rPr>
          <w:lang w:val="en-CA" w:eastAsia="zh-CN"/>
        </w:rPr>
        <w:t xml:space="preserve">. 2. </w:t>
      </w:r>
    </w:p>
    <w:p w14:paraId="494E1D2D" w14:textId="65F5149E" w:rsidR="00913FB1" w:rsidRDefault="00C208EF" w:rsidP="00473231">
      <w:pPr>
        <w:rPr>
          <w:rFonts w:eastAsia="宋体"/>
          <w:sz w:val="24"/>
          <w:szCs w:val="24"/>
          <w:lang w:val="en-GB"/>
        </w:rPr>
      </w:pPr>
      <w:r>
        <w:rPr>
          <w:rFonts w:eastAsia="宋体"/>
          <w:noProof/>
          <w:sz w:val="24"/>
          <w:szCs w:val="24"/>
          <w:lang w:val="en-GB"/>
        </w:rPr>
        <w:drawing>
          <wp:inline distT="0" distB="0" distL="0" distR="0" wp14:anchorId="4D3B3E4C" wp14:editId="2B9618EA">
            <wp:extent cx="6071870" cy="4109085"/>
            <wp:effectExtent l="0" t="0" r="5080" b="571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870" cy="4109085"/>
                    </a:xfrm>
                    <a:prstGeom prst="rect">
                      <a:avLst/>
                    </a:prstGeom>
                    <a:noFill/>
                  </pic:spPr>
                </pic:pic>
              </a:graphicData>
            </a:graphic>
          </wp:inline>
        </w:drawing>
      </w:r>
    </w:p>
    <w:p w14:paraId="7B5A8A6C" w14:textId="4455FE22" w:rsidR="00067BCD" w:rsidRPr="00615254" w:rsidRDefault="00067BCD" w:rsidP="00067BCD">
      <w:pPr>
        <w:jc w:val="center"/>
        <w:rPr>
          <w:rFonts w:eastAsia="宋体"/>
          <w:szCs w:val="22"/>
          <w:lang w:val="en-GB" w:eastAsia="zh-CN"/>
        </w:rPr>
      </w:pPr>
      <w:r w:rsidRPr="00615254">
        <w:rPr>
          <w:rFonts w:eastAsia="宋体"/>
          <w:szCs w:val="22"/>
          <w:lang w:val="en-GB" w:eastAsia="zh-CN"/>
        </w:rPr>
        <w:t xml:space="preserve">Fig. 2 The </w:t>
      </w:r>
      <w:r w:rsidR="00502BFA">
        <w:rPr>
          <w:rFonts w:eastAsia="宋体"/>
          <w:szCs w:val="22"/>
          <w:lang w:val="en-GB" w:eastAsia="zh-CN"/>
        </w:rPr>
        <w:t>proposed TM</w:t>
      </w:r>
      <w:r w:rsidR="00041823">
        <w:rPr>
          <w:rFonts w:eastAsia="宋体"/>
          <w:szCs w:val="22"/>
          <w:lang w:val="en-GB" w:eastAsia="zh-CN"/>
        </w:rPr>
        <w:t xml:space="preserve"> </w:t>
      </w:r>
      <w:r w:rsidR="00502BFA">
        <w:rPr>
          <w:rFonts w:eastAsia="宋体"/>
          <w:szCs w:val="22"/>
          <w:lang w:val="en-GB" w:eastAsia="zh-CN"/>
        </w:rPr>
        <w:t>cost based</w:t>
      </w:r>
      <w:r w:rsidRPr="00615254">
        <w:rPr>
          <w:rFonts w:eastAsia="宋体"/>
          <w:szCs w:val="22"/>
          <w:lang w:val="en-GB" w:eastAsia="zh-CN"/>
        </w:rPr>
        <w:t xml:space="preserve"> interpolation filter selection</w:t>
      </w:r>
      <w:r w:rsidR="00C208EF">
        <w:rPr>
          <w:rFonts w:eastAsia="宋体"/>
          <w:szCs w:val="22"/>
          <w:lang w:val="en-GB" w:eastAsia="zh-CN"/>
        </w:rPr>
        <w:t xml:space="preserve"> for TIMD</w:t>
      </w:r>
      <w:r w:rsidRPr="00615254">
        <w:rPr>
          <w:rFonts w:eastAsia="宋体"/>
          <w:szCs w:val="22"/>
          <w:lang w:val="en-GB" w:eastAsia="zh-CN"/>
        </w:rPr>
        <w:t xml:space="preserve"> </w:t>
      </w:r>
    </w:p>
    <w:p w14:paraId="5EFE1DE9" w14:textId="430E28E9" w:rsidR="00473231" w:rsidRDefault="00473231" w:rsidP="00473231">
      <w:pPr>
        <w:pStyle w:val="1"/>
        <w:rPr>
          <w:lang w:val="en-CA"/>
        </w:rPr>
      </w:pPr>
      <w:r>
        <w:rPr>
          <w:lang w:val="en-CA"/>
        </w:rPr>
        <w:lastRenderedPageBreak/>
        <w:t>Simulation results</w:t>
      </w:r>
    </w:p>
    <w:p w14:paraId="1D679557" w14:textId="0DD26943" w:rsidR="00473231" w:rsidRDefault="00473231" w:rsidP="00473231">
      <w:pPr>
        <w:rPr>
          <w:lang w:val="en-CA"/>
        </w:rPr>
      </w:pPr>
      <w:r>
        <w:rPr>
          <w:lang w:val="en-CA"/>
        </w:rPr>
        <w:t>The proposed methods are implemented on top of ECM-14.0 and are tested under CTC for enhanced compression tool testing</w:t>
      </w:r>
      <w:r w:rsidR="003C17B4">
        <w:rPr>
          <w:lang w:val="en-CA"/>
        </w:rPr>
        <w:fldChar w:fldCharType="begin"/>
      </w:r>
      <w:r w:rsidR="003C17B4">
        <w:rPr>
          <w:lang w:val="en-CA"/>
        </w:rPr>
        <w:instrText xml:space="preserve"> REF _Ref75791092 \r \h </w:instrText>
      </w:r>
      <w:r w:rsidR="003C17B4">
        <w:rPr>
          <w:lang w:val="en-CA"/>
        </w:rPr>
      </w:r>
      <w:r w:rsidR="003C17B4">
        <w:rPr>
          <w:lang w:val="en-CA"/>
        </w:rPr>
        <w:fldChar w:fldCharType="separate"/>
      </w:r>
      <w:r w:rsidR="003C17B4">
        <w:rPr>
          <w:lang w:val="en-CA"/>
        </w:rPr>
        <w:t>[5]</w:t>
      </w:r>
      <w:r w:rsidR="003C17B4">
        <w:rPr>
          <w:lang w:val="en-CA"/>
        </w:rPr>
        <w:fldChar w:fldCharType="end"/>
      </w:r>
      <w:r>
        <w:rPr>
          <w:lang w:val="en-CA"/>
        </w:rPr>
        <w:t xml:space="preserve">. </w:t>
      </w:r>
    </w:p>
    <w:p w14:paraId="54F9C1E9" w14:textId="696C777A"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0"/>
      <w:r w:rsidRPr="00473231">
        <w:rPr>
          <w:rFonts w:ascii="Times New Roman" w:eastAsiaTheme="minorEastAsia" w:hAnsi="Times New Roman" w:cs="Times New Roman"/>
          <w:b/>
          <w:bCs/>
          <w:sz w:val="22"/>
          <w:lang w:val="en-CA"/>
        </w:rPr>
        <w:t xml:space="preserve">. Simulation results of </w:t>
      </w:r>
      <w:r w:rsidR="008D11E1">
        <w:rPr>
          <w:rFonts w:ascii="Times New Roman" w:eastAsiaTheme="minorEastAsia" w:hAnsi="Times New Roman" w:cs="Times New Roman"/>
          <w:b/>
          <w:bCs/>
          <w:sz w:val="22"/>
          <w:lang w:val="en-CA"/>
        </w:rPr>
        <w:t>the proposed method</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9098F" w:rsidRPr="0029098F" w14:paraId="6C861DA6" w14:textId="77777777" w:rsidTr="0029098F">
        <w:trPr>
          <w:trHeight w:val="255"/>
        </w:trPr>
        <w:tc>
          <w:tcPr>
            <w:tcW w:w="1040" w:type="dxa"/>
            <w:tcBorders>
              <w:top w:val="nil"/>
              <w:left w:val="nil"/>
              <w:bottom w:val="nil"/>
              <w:right w:val="nil"/>
            </w:tcBorders>
            <w:shd w:val="clear" w:color="auto" w:fill="auto"/>
            <w:noWrap/>
            <w:vAlign w:val="center"/>
            <w:hideMark/>
          </w:tcPr>
          <w:p w14:paraId="2CEFE0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758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All Intra Main 10 </w:t>
            </w:r>
          </w:p>
        </w:tc>
      </w:tr>
      <w:tr w:rsidR="0029098F" w:rsidRPr="0029098F" w14:paraId="4B55283E" w14:textId="77777777" w:rsidTr="0029098F">
        <w:trPr>
          <w:trHeight w:val="255"/>
        </w:trPr>
        <w:tc>
          <w:tcPr>
            <w:tcW w:w="1040" w:type="dxa"/>
            <w:tcBorders>
              <w:top w:val="nil"/>
              <w:left w:val="nil"/>
              <w:bottom w:val="nil"/>
              <w:right w:val="nil"/>
            </w:tcBorders>
            <w:shd w:val="clear" w:color="auto" w:fill="auto"/>
            <w:noWrap/>
            <w:vAlign w:val="center"/>
            <w:hideMark/>
          </w:tcPr>
          <w:p w14:paraId="702C66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6297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4D1AB3DA" w14:textId="77777777" w:rsidTr="0029098F">
        <w:trPr>
          <w:trHeight w:val="255"/>
        </w:trPr>
        <w:tc>
          <w:tcPr>
            <w:tcW w:w="1040" w:type="dxa"/>
            <w:tcBorders>
              <w:top w:val="nil"/>
              <w:left w:val="nil"/>
              <w:bottom w:val="nil"/>
              <w:right w:val="nil"/>
            </w:tcBorders>
            <w:shd w:val="clear" w:color="auto" w:fill="auto"/>
            <w:noWrap/>
            <w:vAlign w:val="center"/>
            <w:hideMark/>
          </w:tcPr>
          <w:p w14:paraId="1CF5B6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9692BD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C4CC0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D3DC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4D1DB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51EA5E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273399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18E59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DecVmPeak</w:t>
            </w:r>
          </w:p>
        </w:tc>
      </w:tr>
      <w:tr w:rsidR="0029098F" w:rsidRPr="0029098F" w14:paraId="209F6653"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7284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864DE9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20BB0F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34BD5F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4F5D1B6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100.6%</w:t>
            </w:r>
          </w:p>
        </w:tc>
        <w:tc>
          <w:tcPr>
            <w:tcW w:w="829" w:type="dxa"/>
            <w:tcBorders>
              <w:top w:val="nil"/>
              <w:left w:val="nil"/>
              <w:bottom w:val="nil"/>
              <w:right w:val="nil"/>
            </w:tcBorders>
            <w:shd w:val="clear" w:color="auto" w:fill="auto"/>
            <w:noWrap/>
            <w:vAlign w:val="center"/>
            <w:hideMark/>
          </w:tcPr>
          <w:p w14:paraId="41F05B9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3CF673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1333" w:type="dxa"/>
            <w:tcBorders>
              <w:top w:val="nil"/>
              <w:left w:val="nil"/>
              <w:bottom w:val="nil"/>
              <w:right w:val="single" w:sz="8" w:space="0" w:color="auto"/>
            </w:tcBorders>
            <w:shd w:val="clear" w:color="auto" w:fill="auto"/>
            <w:noWrap/>
            <w:vAlign w:val="center"/>
            <w:hideMark/>
          </w:tcPr>
          <w:p w14:paraId="55B1CA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5B51636"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254F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865CBB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144401C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1004AC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1E586F0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41A727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44AF6E7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192CC6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03B2CA18"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20D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6CD9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52D9CE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08E5D21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829" w:type="dxa"/>
            <w:tcBorders>
              <w:top w:val="nil"/>
              <w:left w:val="nil"/>
              <w:bottom w:val="nil"/>
              <w:right w:val="nil"/>
            </w:tcBorders>
            <w:shd w:val="clear" w:color="auto" w:fill="auto"/>
            <w:noWrap/>
            <w:vAlign w:val="center"/>
            <w:hideMark/>
          </w:tcPr>
          <w:p w14:paraId="73B8A5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0DA1AE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nil"/>
              <w:left w:val="single" w:sz="4" w:space="0" w:color="auto"/>
              <w:bottom w:val="nil"/>
              <w:right w:val="nil"/>
            </w:tcBorders>
            <w:shd w:val="clear" w:color="auto" w:fill="auto"/>
            <w:noWrap/>
            <w:vAlign w:val="center"/>
            <w:hideMark/>
          </w:tcPr>
          <w:p w14:paraId="0E9D4F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102.2%</w:t>
            </w:r>
          </w:p>
        </w:tc>
        <w:tc>
          <w:tcPr>
            <w:tcW w:w="1333" w:type="dxa"/>
            <w:tcBorders>
              <w:top w:val="nil"/>
              <w:left w:val="nil"/>
              <w:bottom w:val="nil"/>
              <w:right w:val="single" w:sz="8" w:space="0" w:color="auto"/>
            </w:tcBorders>
            <w:shd w:val="clear" w:color="auto" w:fill="auto"/>
            <w:noWrap/>
            <w:vAlign w:val="center"/>
            <w:hideMark/>
          </w:tcPr>
          <w:p w14:paraId="44120E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9348D24"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FFB05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81DE2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2D773B0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nil"/>
              <w:left w:val="nil"/>
              <w:bottom w:val="nil"/>
              <w:right w:val="single" w:sz="4" w:space="0" w:color="auto"/>
            </w:tcBorders>
            <w:shd w:val="clear" w:color="auto" w:fill="auto"/>
            <w:noWrap/>
            <w:vAlign w:val="center"/>
            <w:hideMark/>
          </w:tcPr>
          <w:p w14:paraId="5220A86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49E952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17213F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719497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98.6%</w:t>
            </w:r>
          </w:p>
        </w:tc>
        <w:tc>
          <w:tcPr>
            <w:tcW w:w="1333" w:type="dxa"/>
            <w:tcBorders>
              <w:top w:val="nil"/>
              <w:left w:val="nil"/>
              <w:bottom w:val="nil"/>
              <w:right w:val="single" w:sz="8" w:space="0" w:color="auto"/>
            </w:tcBorders>
            <w:shd w:val="clear" w:color="auto" w:fill="auto"/>
            <w:noWrap/>
            <w:vAlign w:val="center"/>
            <w:hideMark/>
          </w:tcPr>
          <w:p w14:paraId="6C7896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r>
      <w:tr w:rsidR="0029098F" w:rsidRPr="0029098F" w14:paraId="4352BA7A"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1789E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421225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4D22792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97" w:type="dxa"/>
            <w:tcBorders>
              <w:top w:val="nil"/>
              <w:left w:val="nil"/>
              <w:bottom w:val="nil"/>
              <w:right w:val="single" w:sz="4" w:space="0" w:color="auto"/>
            </w:tcBorders>
            <w:shd w:val="clear" w:color="auto" w:fill="auto"/>
            <w:noWrap/>
            <w:vAlign w:val="center"/>
            <w:hideMark/>
          </w:tcPr>
          <w:p w14:paraId="3E8E5BD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7666AB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5BBF47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20" w:type="dxa"/>
            <w:tcBorders>
              <w:top w:val="nil"/>
              <w:left w:val="single" w:sz="4" w:space="0" w:color="auto"/>
              <w:bottom w:val="nil"/>
              <w:right w:val="nil"/>
            </w:tcBorders>
            <w:shd w:val="clear" w:color="auto" w:fill="auto"/>
            <w:noWrap/>
            <w:vAlign w:val="center"/>
            <w:hideMark/>
          </w:tcPr>
          <w:p w14:paraId="5417D36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103.0%</w:t>
            </w:r>
          </w:p>
        </w:tc>
        <w:tc>
          <w:tcPr>
            <w:tcW w:w="1333" w:type="dxa"/>
            <w:tcBorders>
              <w:top w:val="nil"/>
              <w:left w:val="nil"/>
              <w:bottom w:val="nil"/>
              <w:right w:val="single" w:sz="8" w:space="0" w:color="auto"/>
            </w:tcBorders>
            <w:shd w:val="clear" w:color="auto" w:fill="auto"/>
            <w:noWrap/>
            <w:vAlign w:val="center"/>
            <w:hideMark/>
          </w:tcPr>
          <w:p w14:paraId="311665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99.8%</w:t>
            </w:r>
          </w:p>
        </w:tc>
      </w:tr>
      <w:tr w:rsidR="0029098F" w:rsidRPr="0029098F" w14:paraId="3702704C"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C8BC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B04AB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0D31AB4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4584702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-0.02%</w:t>
            </w:r>
          </w:p>
        </w:tc>
        <w:tc>
          <w:tcPr>
            <w:tcW w:w="829" w:type="dxa"/>
            <w:tcBorders>
              <w:top w:val="single" w:sz="8" w:space="0" w:color="auto"/>
              <w:left w:val="nil"/>
              <w:bottom w:val="nil"/>
              <w:right w:val="nil"/>
            </w:tcBorders>
            <w:shd w:val="clear" w:color="auto" w:fill="auto"/>
            <w:noWrap/>
            <w:vAlign w:val="center"/>
            <w:hideMark/>
          </w:tcPr>
          <w:p w14:paraId="04CE51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single" w:sz="8" w:space="0" w:color="auto"/>
              <w:left w:val="nil"/>
              <w:bottom w:val="nil"/>
              <w:right w:val="nil"/>
            </w:tcBorders>
            <w:shd w:val="clear" w:color="auto" w:fill="auto"/>
            <w:noWrap/>
            <w:vAlign w:val="center"/>
            <w:hideMark/>
          </w:tcPr>
          <w:p w14:paraId="7A136F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696C2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0A9A3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EF7C7D0"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9AEC3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966288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single" w:sz="8" w:space="0" w:color="auto"/>
              <w:left w:val="nil"/>
              <w:bottom w:val="nil"/>
              <w:right w:val="nil"/>
            </w:tcBorders>
            <w:shd w:val="clear" w:color="auto" w:fill="auto"/>
            <w:noWrap/>
            <w:vAlign w:val="center"/>
            <w:hideMark/>
          </w:tcPr>
          <w:p w14:paraId="7F2D451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single" w:sz="8" w:space="0" w:color="auto"/>
              <w:left w:val="nil"/>
              <w:bottom w:val="nil"/>
              <w:right w:val="single" w:sz="4" w:space="0" w:color="auto"/>
            </w:tcBorders>
            <w:shd w:val="clear" w:color="auto" w:fill="auto"/>
            <w:noWrap/>
            <w:vAlign w:val="center"/>
            <w:hideMark/>
          </w:tcPr>
          <w:p w14:paraId="06BF73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-0.14%</w:t>
            </w:r>
          </w:p>
        </w:tc>
        <w:tc>
          <w:tcPr>
            <w:tcW w:w="829" w:type="dxa"/>
            <w:tcBorders>
              <w:top w:val="single" w:sz="8" w:space="0" w:color="auto"/>
              <w:left w:val="nil"/>
              <w:bottom w:val="nil"/>
              <w:right w:val="nil"/>
            </w:tcBorders>
            <w:shd w:val="clear" w:color="auto" w:fill="auto"/>
            <w:noWrap/>
            <w:vAlign w:val="center"/>
            <w:hideMark/>
          </w:tcPr>
          <w:p w14:paraId="79B8CC9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single" w:sz="8" w:space="0" w:color="auto"/>
              <w:left w:val="nil"/>
              <w:bottom w:val="nil"/>
              <w:right w:val="nil"/>
            </w:tcBorders>
            <w:shd w:val="clear" w:color="auto" w:fill="auto"/>
            <w:noWrap/>
            <w:vAlign w:val="center"/>
            <w:hideMark/>
          </w:tcPr>
          <w:p w14:paraId="418E6E1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320" w:type="dxa"/>
            <w:tcBorders>
              <w:top w:val="nil"/>
              <w:left w:val="single" w:sz="4" w:space="0" w:color="auto"/>
              <w:bottom w:val="nil"/>
              <w:right w:val="nil"/>
            </w:tcBorders>
            <w:shd w:val="clear" w:color="auto" w:fill="auto"/>
            <w:noWrap/>
            <w:vAlign w:val="center"/>
            <w:hideMark/>
          </w:tcPr>
          <w:p w14:paraId="102328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FDC3C0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7F53CEA5"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B9464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8CA42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267E19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645DA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0CD3A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C58103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97214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895A1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6C934D46" w14:textId="77777777" w:rsidTr="002909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2B97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C68000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D6D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83E98C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478D82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single" w:sz="8" w:space="0" w:color="auto"/>
              <w:right w:val="nil"/>
            </w:tcBorders>
            <w:shd w:val="clear" w:color="auto" w:fill="auto"/>
            <w:noWrap/>
            <w:vAlign w:val="center"/>
            <w:hideMark/>
          </w:tcPr>
          <w:p w14:paraId="3B09F8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single" w:sz="8" w:space="0" w:color="auto"/>
              <w:right w:val="nil"/>
            </w:tcBorders>
            <w:shd w:val="clear" w:color="auto" w:fill="auto"/>
            <w:noWrap/>
            <w:vAlign w:val="center"/>
            <w:hideMark/>
          </w:tcPr>
          <w:p w14:paraId="089AFB7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CADA4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bl>
    <w:p w14:paraId="6DB909C9" w14:textId="119FDD5A" w:rsidR="00473231" w:rsidRDefault="00473231" w:rsidP="00473231">
      <w:pPr>
        <w:rPr>
          <w:lang w:val="en-CA"/>
        </w:rPr>
      </w:pPr>
    </w:p>
    <w:tbl>
      <w:tblPr>
        <w:tblW w:w="8340" w:type="dxa"/>
        <w:tblLook w:val="04A0" w:firstRow="1" w:lastRow="0" w:firstColumn="1" w:lastColumn="0" w:noHBand="0" w:noVBand="1"/>
      </w:tblPr>
      <w:tblGrid>
        <w:gridCol w:w="1040"/>
        <w:gridCol w:w="1019"/>
        <w:gridCol w:w="1019"/>
        <w:gridCol w:w="1019"/>
        <w:gridCol w:w="827"/>
        <w:gridCol w:w="827"/>
        <w:gridCol w:w="1299"/>
        <w:gridCol w:w="1312"/>
      </w:tblGrid>
      <w:tr w:rsidR="00B018B5" w:rsidRPr="00B018B5" w14:paraId="5EC73B0C" w14:textId="77777777" w:rsidTr="00B018B5">
        <w:trPr>
          <w:trHeight w:val="255"/>
        </w:trPr>
        <w:tc>
          <w:tcPr>
            <w:tcW w:w="1040" w:type="dxa"/>
            <w:tcBorders>
              <w:top w:val="nil"/>
              <w:left w:val="nil"/>
              <w:bottom w:val="nil"/>
              <w:right w:val="nil"/>
            </w:tcBorders>
            <w:shd w:val="clear" w:color="auto" w:fill="auto"/>
            <w:noWrap/>
            <w:vAlign w:val="center"/>
            <w:hideMark/>
          </w:tcPr>
          <w:p w14:paraId="36E62755"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7FC57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Random Access Main 10</w:t>
            </w:r>
          </w:p>
        </w:tc>
      </w:tr>
      <w:tr w:rsidR="00B018B5" w:rsidRPr="00B018B5" w14:paraId="23FC8E5E" w14:textId="77777777" w:rsidTr="00B018B5">
        <w:trPr>
          <w:trHeight w:val="255"/>
        </w:trPr>
        <w:tc>
          <w:tcPr>
            <w:tcW w:w="1040" w:type="dxa"/>
            <w:tcBorders>
              <w:top w:val="nil"/>
              <w:left w:val="nil"/>
              <w:bottom w:val="nil"/>
              <w:right w:val="nil"/>
            </w:tcBorders>
            <w:shd w:val="clear" w:color="auto" w:fill="auto"/>
            <w:noWrap/>
            <w:vAlign w:val="center"/>
            <w:hideMark/>
          </w:tcPr>
          <w:p w14:paraId="1C312CE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25936E56"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Over ECM-14.0</w:t>
            </w:r>
          </w:p>
        </w:tc>
      </w:tr>
      <w:tr w:rsidR="00B018B5" w:rsidRPr="00B018B5" w14:paraId="56C7DCFA" w14:textId="77777777" w:rsidTr="00B018B5">
        <w:trPr>
          <w:trHeight w:val="255"/>
        </w:trPr>
        <w:tc>
          <w:tcPr>
            <w:tcW w:w="1040" w:type="dxa"/>
            <w:tcBorders>
              <w:top w:val="nil"/>
              <w:left w:val="nil"/>
              <w:bottom w:val="nil"/>
              <w:right w:val="nil"/>
            </w:tcBorders>
            <w:shd w:val="clear" w:color="auto" w:fill="auto"/>
            <w:noWrap/>
            <w:vAlign w:val="center"/>
            <w:hideMark/>
          </w:tcPr>
          <w:p w14:paraId="2AEE7DA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1A57FAF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Y</w:t>
            </w:r>
          </w:p>
        </w:tc>
        <w:tc>
          <w:tcPr>
            <w:tcW w:w="1019" w:type="dxa"/>
            <w:tcBorders>
              <w:top w:val="nil"/>
              <w:left w:val="nil"/>
              <w:bottom w:val="single" w:sz="8" w:space="0" w:color="auto"/>
              <w:right w:val="nil"/>
            </w:tcBorders>
            <w:shd w:val="clear" w:color="auto" w:fill="auto"/>
            <w:noWrap/>
            <w:vAlign w:val="center"/>
            <w:hideMark/>
          </w:tcPr>
          <w:p w14:paraId="3C429FA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U</w:t>
            </w:r>
          </w:p>
        </w:tc>
        <w:tc>
          <w:tcPr>
            <w:tcW w:w="1019" w:type="dxa"/>
            <w:tcBorders>
              <w:top w:val="nil"/>
              <w:left w:val="nil"/>
              <w:bottom w:val="single" w:sz="8" w:space="0" w:color="auto"/>
              <w:right w:val="single" w:sz="4" w:space="0" w:color="auto"/>
            </w:tcBorders>
            <w:shd w:val="clear" w:color="auto" w:fill="auto"/>
            <w:noWrap/>
            <w:vAlign w:val="center"/>
            <w:hideMark/>
          </w:tcPr>
          <w:p w14:paraId="62F3BB0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w:t>
            </w:r>
          </w:p>
        </w:tc>
        <w:tc>
          <w:tcPr>
            <w:tcW w:w="816" w:type="dxa"/>
            <w:tcBorders>
              <w:top w:val="nil"/>
              <w:left w:val="nil"/>
              <w:bottom w:val="single" w:sz="8" w:space="0" w:color="auto"/>
              <w:right w:val="nil"/>
            </w:tcBorders>
            <w:shd w:val="clear" w:color="auto" w:fill="auto"/>
            <w:noWrap/>
            <w:vAlign w:val="center"/>
            <w:hideMark/>
          </w:tcPr>
          <w:p w14:paraId="3B5B1B4A"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EncT</w:t>
            </w:r>
          </w:p>
        </w:tc>
        <w:tc>
          <w:tcPr>
            <w:tcW w:w="816" w:type="dxa"/>
            <w:tcBorders>
              <w:top w:val="nil"/>
              <w:left w:val="nil"/>
              <w:bottom w:val="single" w:sz="8" w:space="0" w:color="auto"/>
              <w:right w:val="nil"/>
            </w:tcBorders>
            <w:shd w:val="clear" w:color="auto" w:fill="auto"/>
            <w:noWrap/>
            <w:vAlign w:val="center"/>
            <w:hideMark/>
          </w:tcPr>
          <w:p w14:paraId="3132C99D"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DecT</w:t>
            </w:r>
          </w:p>
        </w:tc>
        <w:tc>
          <w:tcPr>
            <w:tcW w:w="1299" w:type="dxa"/>
            <w:tcBorders>
              <w:top w:val="nil"/>
              <w:left w:val="single" w:sz="4" w:space="0" w:color="auto"/>
              <w:bottom w:val="single" w:sz="8" w:space="0" w:color="auto"/>
              <w:right w:val="nil"/>
            </w:tcBorders>
            <w:shd w:val="clear" w:color="auto" w:fill="auto"/>
            <w:noWrap/>
            <w:vAlign w:val="center"/>
            <w:hideMark/>
          </w:tcPr>
          <w:p w14:paraId="046D5CD0"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EncVmPeak</w:t>
            </w:r>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728E43B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DecVmPeak</w:t>
            </w:r>
          </w:p>
        </w:tc>
      </w:tr>
      <w:tr w:rsidR="00B018B5" w:rsidRPr="00B018B5" w14:paraId="1C827D57" w14:textId="77777777" w:rsidTr="00B018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75507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A1</w:t>
            </w:r>
          </w:p>
        </w:tc>
        <w:tc>
          <w:tcPr>
            <w:tcW w:w="1019" w:type="dxa"/>
            <w:tcBorders>
              <w:top w:val="nil"/>
              <w:left w:val="nil"/>
              <w:bottom w:val="nil"/>
              <w:right w:val="nil"/>
            </w:tcBorders>
            <w:shd w:val="clear" w:color="auto" w:fill="auto"/>
            <w:noWrap/>
            <w:vAlign w:val="center"/>
            <w:hideMark/>
          </w:tcPr>
          <w:p w14:paraId="4B9BCEED"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335E25B4"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3DD9286F"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4EF0ED16"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0BC438C4"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01C26D8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1AF0A1F9"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r>
      <w:tr w:rsidR="00B018B5" w:rsidRPr="00B018B5" w14:paraId="165D1D3B" w14:textId="77777777" w:rsidTr="00B018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0F3FB5"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A2</w:t>
            </w:r>
          </w:p>
        </w:tc>
        <w:tc>
          <w:tcPr>
            <w:tcW w:w="1019" w:type="dxa"/>
            <w:tcBorders>
              <w:top w:val="nil"/>
              <w:left w:val="nil"/>
              <w:bottom w:val="nil"/>
              <w:right w:val="nil"/>
            </w:tcBorders>
            <w:shd w:val="clear" w:color="auto" w:fill="auto"/>
            <w:noWrap/>
            <w:vAlign w:val="center"/>
            <w:hideMark/>
          </w:tcPr>
          <w:p w14:paraId="450BD91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72936AF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1C7B875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4A049130"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2C42C43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186D58E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35F86C3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#NUM!</w:t>
            </w:r>
          </w:p>
        </w:tc>
      </w:tr>
      <w:tr w:rsidR="00B018B5" w:rsidRPr="00B018B5" w14:paraId="2F01C77D" w14:textId="77777777" w:rsidTr="00B018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371556"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B</w:t>
            </w:r>
          </w:p>
        </w:tc>
        <w:tc>
          <w:tcPr>
            <w:tcW w:w="1019" w:type="dxa"/>
            <w:tcBorders>
              <w:top w:val="nil"/>
              <w:left w:val="nil"/>
              <w:bottom w:val="nil"/>
              <w:right w:val="nil"/>
            </w:tcBorders>
            <w:shd w:val="clear" w:color="auto" w:fill="auto"/>
            <w:noWrap/>
            <w:vAlign w:val="center"/>
            <w:hideMark/>
          </w:tcPr>
          <w:p w14:paraId="153A40DD"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-0.02%</w:t>
            </w:r>
          </w:p>
        </w:tc>
        <w:tc>
          <w:tcPr>
            <w:tcW w:w="1019" w:type="dxa"/>
            <w:tcBorders>
              <w:top w:val="nil"/>
              <w:left w:val="nil"/>
              <w:bottom w:val="nil"/>
              <w:right w:val="nil"/>
            </w:tcBorders>
            <w:shd w:val="clear" w:color="auto" w:fill="auto"/>
            <w:noWrap/>
            <w:vAlign w:val="center"/>
            <w:hideMark/>
          </w:tcPr>
          <w:p w14:paraId="76D70FB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0.05%</w:t>
            </w:r>
          </w:p>
        </w:tc>
        <w:tc>
          <w:tcPr>
            <w:tcW w:w="1019" w:type="dxa"/>
            <w:tcBorders>
              <w:top w:val="nil"/>
              <w:left w:val="nil"/>
              <w:bottom w:val="nil"/>
              <w:right w:val="single" w:sz="4" w:space="0" w:color="auto"/>
            </w:tcBorders>
            <w:shd w:val="clear" w:color="auto" w:fill="auto"/>
            <w:noWrap/>
            <w:vAlign w:val="center"/>
            <w:hideMark/>
          </w:tcPr>
          <w:p w14:paraId="33839B0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0.10%</w:t>
            </w:r>
          </w:p>
        </w:tc>
        <w:tc>
          <w:tcPr>
            <w:tcW w:w="816" w:type="dxa"/>
            <w:tcBorders>
              <w:top w:val="nil"/>
              <w:left w:val="nil"/>
              <w:bottom w:val="nil"/>
              <w:right w:val="nil"/>
            </w:tcBorders>
            <w:shd w:val="clear" w:color="auto" w:fill="auto"/>
            <w:noWrap/>
            <w:vAlign w:val="center"/>
            <w:hideMark/>
          </w:tcPr>
          <w:p w14:paraId="5ADE4B0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99.8%</w:t>
            </w:r>
          </w:p>
        </w:tc>
        <w:tc>
          <w:tcPr>
            <w:tcW w:w="816" w:type="dxa"/>
            <w:tcBorders>
              <w:top w:val="nil"/>
              <w:left w:val="nil"/>
              <w:bottom w:val="nil"/>
              <w:right w:val="nil"/>
            </w:tcBorders>
            <w:shd w:val="clear" w:color="auto" w:fill="auto"/>
            <w:noWrap/>
            <w:vAlign w:val="center"/>
            <w:hideMark/>
          </w:tcPr>
          <w:p w14:paraId="1CF056CF"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100.1%</w:t>
            </w:r>
          </w:p>
        </w:tc>
        <w:tc>
          <w:tcPr>
            <w:tcW w:w="1299" w:type="dxa"/>
            <w:tcBorders>
              <w:top w:val="nil"/>
              <w:left w:val="single" w:sz="4" w:space="0" w:color="auto"/>
              <w:bottom w:val="nil"/>
              <w:right w:val="nil"/>
            </w:tcBorders>
            <w:shd w:val="clear" w:color="auto" w:fill="auto"/>
            <w:noWrap/>
            <w:vAlign w:val="center"/>
            <w:hideMark/>
          </w:tcPr>
          <w:p w14:paraId="4B3EF6D3"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100.0%</w:t>
            </w:r>
          </w:p>
        </w:tc>
        <w:tc>
          <w:tcPr>
            <w:tcW w:w="1312" w:type="dxa"/>
            <w:tcBorders>
              <w:top w:val="nil"/>
              <w:left w:val="nil"/>
              <w:bottom w:val="nil"/>
              <w:right w:val="single" w:sz="8" w:space="0" w:color="auto"/>
            </w:tcBorders>
            <w:shd w:val="clear" w:color="auto" w:fill="auto"/>
            <w:noWrap/>
            <w:vAlign w:val="center"/>
            <w:hideMark/>
          </w:tcPr>
          <w:p w14:paraId="498FDC43"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99.9%</w:t>
            </w:r>
          </w:p>
        </w:tc>
      </w:tr>
      <w:tr w:rsidR="00B018B5" w:rsidRPr="00B018B5" w14:paraId="43926425" w14:textId="77777777" w:rsidTr="00B018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4ED56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C</w:t>
            </w:r>
          </w:p>
        </w:tc>
        <w:tc>
          <w:tcPr>
            <w:tcW w:w="1019" w:type="dxa"/>
            <w:tcBorders>
              <w:top w:val="nil"/>
              <w:left w:val="nil"/>
              <w:bottom w:val="nil"/>
              <w:right w:val="nil"/>
            </w:tcBorders>
            <w:shd w:val="clear" w:color="auto" w:fill="auto"/>
            <w:noWrap/>
            <w:vAlign w:val="center"/>
            <w:hideMark/>
          </w:tcPr>
          <w:p w14:paraId="555CFBA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-0.01%</w:t>
            </w:r>
          </w:p>
        </w:tc>
        <w:tc>
          <w:tcPr>
            <w:tcW w:w="1019" w:type="dxa"/>
            <w:tcBorders>
              <w:top w:val="nil"/>
              <w:left w:val="nil"/>
              <w:bottom w:val="nil"/>
              <w:right w:val="nil"/>
            </w:tcBorders>
            <w:shd w:val="clear" w:color="auto" w:fill="auto"/>
            <w:noWrap/>
            <w:vAlign w:val="center"/>
            <w:hideMark/>
          </w:tcPr>
          <w:p w14:paraId="6B2FE50D"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-0.12%</w:t>
            </w:r>
          </w:p>
        </w:tc>
        <w:tc>
          <w:tcPr>
            <w:tcW w:w="1019" w:type="dxa"/>
            <w:tcBorders>
              <w:top w:val="nil"/>
              <w:left w:val="nil"/>
              <w:bottom w:val="nil"/>
              <w:right w:val="single" w:sz="4" w:space="0" w:color="auto"/>
            </w:tcBorders>
            <w:shd w:val="clear" w:color="auto" w:fill="auto"/>
            <w:noWrap/>
            <w:vAlign w:val="center"/>
            <w:hideMark/>
          </w:tcPr>
          <w:p w14:paraId="27730F5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-0.02%</w:t>
            </w:r>
          </w:p>
        </w:tc>
        <w:tc>
          <w:tcPr>
            <w:tcW w:w="816" w:type="dxa"/>
            <w:tcBorders>
              <w:top w:val="nil"/>
              <w:left w:val="nil"/>
              <w:bottom w:val="nil"/>
              <w:right w:val="nil"/>
            </w:tcBorders>
            <w:shd w:val="clear" w:color="auto" w:fill="auto"/>
            <w:noWrap/>
            <w:vAlign w:val="center"/>
            <w:hideMark/>
          </w:tcPr>
          <w:p w14:paraId="041F905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100.4%</w:t>
            </w:r>
          </w:p>
        </w:tc>
        <w:tc>
          <w:tcPr>
            <w:tcW w:w="816" w:type="dxa"/>
            <w:tcBorders>
              <w:top w:val="nil"/>
              <w:left w:val="nil"/>
              <w:bottom w:val="nil"/>
              <w:right w:val="nil"/>
            </w:tcBorders>
            <w:shd w:val="clear" w:color="auto" w:fill="auto"/>
            <w:noWrap/>
            <w:vAlign w:val="center"/>
            <w:hideMark/>
          </w:tcPr>
          <w:p w14:paraId="49F0FB06"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100.4%</w:t>
            </w:r>
          </w:p>
        </w:tc>
        <w:tc>
          <w:tcPr>
            <w:tcW w:w="1299" w:type="dxa"/>
            <w:tcBorders>
              <w:top w:val="nil"/>
              <w:left w:val="single" w:sz="4" w:space="0" w:color="auto"/>
              <w:bottom w:val="nil"/>
              <w:right w:val="nil"/>
            </w:tcBorders>
            <w:shd w:val="clear" w:color="auto" w:fill="auto"/>
            <w:noWrap/>
            <w:vAlign w:val="center"/>
            <w:hideMark/>
          </w:tcPr>
          <w:p w14:paraId="3CDAEF7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100.0%</w:t>
            </w:r>
          </w:p>
        </w:tc>
        <w:tc>
          <w:tcPr>
            <w:tcW w:w="1312" w:type="dxa"/>
            <w:tcBorders>
              <w:top w:val="nil"/>
              <w:left w:val="nil"/>
              <w:bottom w:val="nil"/>
              <w:right w:val="single" w:sz="8" w:space="0" w:color="auto"/>
            </w:tcBorders>
            <w:shd w:val="clear" w:color="auto" w:fill="auto"/>
            <w:noWrap/>
            <w:vAlign w:val="center"/>
            <w:hideMark/>
          </w:tcPr>
          <w:p w14:paraId="3621A3B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100.0%</w:t>
            </w:r>
          </w:p>
        </w:tc>
      </w:tr>
      <w:tr w:rsidR="00B018B5" w:rsidRPr="00B018B5" w14:paraId="26DE3FDF" w14:textId="77777777" w:rsidTr="00B018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18AFEA"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E</w:t>
            </w:r>
          </w:p>
        </w:tc>
        <w:tc>
          <w:tcPr>
            <w:tcW w:w="1019" w:type="dxa"/>
            <w:tcBorders>
              <w:top w:val="nil"/>
              <w:left w:val="nil"/>
              <w:bottom w:val="nil"/>
              <w:right w:val="nil"/>
            </w:tcBorders>
            <w:shd w:val="clear" w:color="auto" w:fill="auto"/>
            <w:noWrap/>
            <w:vAlign w:val="center"/>
            <w:hideMark/>
          </w:tcPr>
          <w:p w14:paraId="682180FE"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 xml:space="preserve">　</w:t>
            </w:r>
          </w:p>
        </w:tc>
        <w:tc>
          <w:tcPr>
            <w:tcW w:w="1019" w:type="dxa"/>
            <w:tcBorders>
              <w:top w:val="nil"/>
              <w:left w:val="nil"/>
              <w:bottom w:val="nil"/>
              <w:right w:val="nil"/>
            </w:tcBorders>
            <w:shd w:val="clear" w:color="auto" w:fill="auto"/>
            <w:noWrap/>
            <w:vAlign w:val="center"/>
            <w:hideMark/>
          </w:tcPr>
          <w:p w14:paraId="685E7A1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9" w:type="dxa"/>
            <w:tcBorders>
              <w:top w:val="nil"/>
              <w:left w:val="nil"/>
              <w:bottom w:val="nil"/>
              <w:right w:val="single" w:sz="4" w:space="0" w:color="auto"/>
            </w:tcBorders>
            <w:shd w:val="clear" w:color="auto" w:fill="auto"/>
            <w:noWrap/>
            <w:vAlign w:val="center"/>
            <w:hideMark/>
          </w:tcPr>
          <w:p w14:paraId="0B7DF0AA"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 xml:space="preserve">　</w:t>
            </w:r>
          </w:p>
        </w:tc>
        <w:tc>
          <w:tcPr>
            <w:tcW w:w="816" w:type="dxa"/>
            <w:tcBorders>
              <w:top w:val="nil"/>
              <w:left w:val="nil"/>
              <w:bottom w:val="nil"/>
              <w:right w:val="nil"/>
            </w:tcBorders>
            <w:shd w:val="clear" w:color="auto" w:fill="auto"/>
            <w:noWrap/>
            <w:vAlign w:val="center"/>
            <w:hideMark/>
          </w:tcPr>
          <w:p w14:paraId="7986615A"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 xml:space="preserve">　</w:t>
            </w:r>
          </w:p>
        </w:tc>
        <w:tc>
          <w:tcPr>
            <w:tcW w:w="816" w:type="dxa"/>
            <w:tcBorders>
              <w:top w:val="nil"/>
              <w:left w:val="nil"/>
              <w:bottom w:val="nil"/>
              <w:right w:val="nil"/>
            </w:tcBorders>
            <w:shd w:val="clear" w:color="auto" w:fill="auto"/>
            <w:noWrap/>
            <w:vAlign w:val="center"/>
            <w:hideMark/>
          </w:tcPr>
          <w:p w14:paraId="3351B15B"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9" w:type="dxa"/>
            <w:tcBorders>
              <w:top w:val="nil"/>
              <w:left w:val="single" w:sz="4" w:space="0" w:color="auto"/>
              <w:bottom w:val="nil"/>
              <w:right w:val="nil"/>
            </w:tcBorders>
            <w:shd w:val="clear" w:color="auto" w:fill="auto"/>
            <w:noWrap/>
            <w:vAlign w:val="center"/>
            <w:hideMark/>
          </w:tcPr>
          <w:p w14:paraId="600DCD0B"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 xml:space="preserve">　</w:t>
            </w:r>
          </w:p>
        </w:tc>
        <w:tc>
          <w:tcPr>
            <w:tcW w:w="1312" w:type="dxa"/>
            <w:tcBorders>
              <w:top w:val="nil"/>
              <w:left w:val="nil"/>
              <w:bottom w:val="nil"/>
              <w:right w:val="single" w:sz="8" w:space="0" w:color="auto"/>
            </w:tcBorders>
            <w:shd w:val="clear" w:color="auto" w:fill="auto"/>
            <w:noWrap/>
            <w:vAlign w:val="center"/>
            <w:hideMark/>
          </w:tcPr>
          <w:p w14:paraId="0C8008C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 xml:space="preserve">　</w:t>
            </w:r>
          </w:p>
        </w:tc>
      </w:tr>
      <w:tr w:rsidR="00B018B5" w:rsidRPr="00B018B5" w14:paraId="53BD794A" w14:textId="77777777" w:rsidTr="00B018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45059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Overall</w:t>
            </w:r>
          </w:p>
        </w:tc>
        <w:tc>
          <w:tcPr>
            <w:tcW w:w="1019" w:type="dxa"/>
            <w:tcBorders>
              <w:top w:val="single" w:sz="8" w:space="0" w:color="auto"/>
              <w:left w:val="nil"/>
              <w:bottom w:val="nil"/>
              <w:right w:val="nil"/>
            </w:tcBorders>
            <w:shd w:val="clear" w:color="auto" w:fill="auto"/>
            <w:noWrap/>
            <w:vAlign w:val="center"/>
            <w:hideMark/>
          </w:tcPr>
          <w:p w14:paraId="6DF502F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nil"/>
            </w:tcBorders>
            <w:shd w:val="clear" w:color="auto" w:fill="auto"/>
            <w:noWrap/>
            <w:vAlign w:val="center"/>
            <w:hideMark/>
          </w:tcPr>
          <w:p w14:paraId="6B7FC10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single" w:sz="4" w:space="0" w:color="auto"/>
            </w:tcBorders>
            <w:shd w:val="clear" w:color="auto" w:fill="auto"/>
            <w:noWrap/>
            <w:vAlign w:val="center"/>
            <w:hideMark/>
          </w:tcPr>
          <w:p w14:paraId="1F1C263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#VALUE!</w:t>
            </w:r>
          </w:p>
        </w:tc>
        <w:tc>
          <w:tcPr>
            <w:tcW w:w="816" w:type="dxa"/>
            <w:tcBorders>
              <w:top w:val="single" w:sz="8" w:space="0" w:color="auto"/>
              <w:left w:val="nil"/>
              <w:bottom w:val="nil"/>
              <w:right w:val="nil"/>
            </w:tcBorders>
            <w:shd w:val="clear" w:color="auto" w:fill="auto"/>
            <w:noWrap/>
            <w:vAlign w:val="center"/>
            <w:hideMark/>
          </w:tcPr>
          <w:p w14:paraId="15F2161F"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#NUM!</w:t>
            </w:r>
          </w:p>
        </w:tc>
        <w:tc>
          <w:tcPr>
            <w:tcW w:w="816" w:type="dxa"/>
            <w:tcBorders>
              <w:top w:val="single" w:sz="8" w:space="0" w:color="auto"/>
              <w:left w:val="nil"/>
              <w:bottom w:val="nil"/>
              <w:right w:val="nil"/>
            </w:tcBorders>
            <w:shd w:val="clear" w:color="auto" w:fill="auto"/>
            <w:noWrap/>
            <w:vAlign w:val="center"/>
            <w:hideMark/>
          </w:tcPr>
          <w:p w14:paraId="03476175"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#NUM!</w:t>
            </w:r>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64726FD6"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#NUM!</w:t>
            </w:r>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153956A3"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018B5">
              <w:rPr>
                <w:rFonts w:ascii="Arial" w:eastAsia="宋体" w:hAnsi="Arial" w:cs="Arial"/>
                <w:b/>
                <w:bCs/>
                <w:color w:val="000000"/>
                <w:sz w:val="18"/>
                <w:szCs w:val="18"/>
                <w:lang w:eastAsia="zh-CN"/>
              </w:rPr>
              <w:t>#NUM!</w:t>
            </w:r>
          </w:p>
        </w:tc>
      </w:tr>
      <w:tr w:rsidR="00B018B5" w:rsidRPr="00B018B5" w14:paraId="035C78DC" w14:textId="77777777" w:rsidTr="00B018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E2F010"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D</w:t>
            </w:r>
          </w:p>
        </w:tc>
        <w:tc>
          <w:tcPr>
            <w:tcW w:w="1019" w:type="dxa"/>
            <w:tcBorders>
              <w:top w:val="single" w:sz="8" w:space="0" w:color="auto"/>
              <w:left w:val="nil"/>
              <w:bottom w:val="nil"/>
              <w:right w:val="nil"/>
            </w:tcBorders>
            <w:shd w:val="clear" w:color="auto" w:fill="auto"/>
            <w:noWrap/>
            <w:vAlign w:val="center"/>
            <w:hideMark/>
          </w:tcPr>
          <w:p w14:paraId="6B206A0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0.00%</w:t>
            </w:r>
          </w:p>
        </w:tc>
        <w:tc>
          <w:tcPr>
            <w:tcW w:w="1019" w:type="dxa"/>
            <w:tcBorders>
              <w:top w:val="single" w:sz="8" w:space="0" w:color="auto"/>
              <w:left w:val="nil"/>
              <w:bottom w:val="nil"/>
              <w:right w:val="nil"/>
            </w:tcBorders>
            <w:shd w:val="clear" w:color="auto" w:fill="auto"/>
            <w:noWrap/>
            <w:vAlign w:val="center"/>
            <w:hideMark/>
          </w:tcPr>
          <w:p w14:paraId="5590950A"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-0.04%</w:t>
            </w:r>
          </w:p>
        </w:tc>
        <w:tc>
          <w:tcPr>
            <w:tcW w:w="1019" w:type="dxa"/>
            <w:tcBorders>
              <w:top w:val="single" w:sz="8" w:space="0" w:color="auto"/>
              <w:left w:val="nil"/>
              <w:bottom w:val="nil"/>
              <w:right w:val="single" w:sz="4" w:space="0" w:color="auto"/>
            </w:tcBorders>
            <w:shd w:val="clear" w:color="auto" w:fill="auto"/>
            <w:noWrap/>
            <w:vAlign w:val="center"/>
            <w:hideMark/>
          </w:tcPr>
          <w:p w14:paraId="26B27C46"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0.14%</w:t>
            </w:r>
          </w:p>
        </w:tc>
        <w:tc>
          <w:tcPr>
            <w:tcW w:w="816" w:type="dxa"/>
            <w:tcBorders>
              <w:top w:val="single" w:sz="8" w:space="0" w:color="auto"/>
              <w:left w:val="nil"/>
              <w:bottom w:val="nil"/>
              <w:right w:val="nil"/>
            </w:tcBorders>
            <w:shd w:val="clear" w:color="auto" w:fill="auto"/>
            <w:noWrap/>
            <w:vAlign w:val="center"/>
            <w:hideMark/>
          </w:tcPr>
          <w:p w14:paraId="2856428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99.6%</w:t>
            </w:r>
          </w:p>
        </w:tc>
        <w:tc>
          <w:tcPr>
            <w:tcW w:w="816" w:type="dxa"/>
            <w:tcBorders>
              <w:top w:val="single" w:sz="8" w:space="0" w:color="auto"/>
              <w:left w:val="nil"/>
              <w:bottom w:val="nil"/>
              <w:right w:val="nil"/>
            </w:tcBorders>
            <w:shd w:val="clear" w:color="auto" w:fill="auto"/>
            <w:noWrap/>
            <w:vAlign w:val="center"/>
            <w:hideMark/>
          </w:tcPr>
          <w:p w14:paraId="1042F84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101.0%</w:t>
            </w:r>
          </w:p>
        </w:tc>
        <w:tc>
          <w:tcPr>
            <w:tcW w:w="1299" w:type="dxa"/>
            <w:tcBorders>
              <w:top w:val="nil"/>
              <w:left w:val="single" w:sz="4" w:space="0" w:color="auto"/>
              <w:bottom w:val="nil"/>
              <w:right w:val="nil"/>
            </w:tcBorders>
            <w:shd w:val="clear" w:color="auto" w:fill="auto"/>
            <w:noWrap/>
            <w:vAlign w:val="center"/>
            <w:hideMark/>
          </w:tcPr>
          <w:p w14:paraId="743AACD4"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99.7%</w:t>
            </w:r>
          </w:p>
        </w:tc>
        <w:tc>
          <w:tcPr>
            <w:tcW w:w="1312" w:type="dxa"/>
            <w:tcBorders>
              <w:top w:val="nil"/>
              <w:left w:val="nil"/>
              <w:bottom w:val="nil"/>
              <w:right w:val="single" w:sz="8" w:space="0" w:color="auto"/>
            </w:tcBorders>
            <w:shd w:val="clear" w:color="auto" w:fill="auto"/>
            <w:noWrap/>
            <w:vAlign w:val="center"/>
            <w:hideMark/>
          </w:tcPr>
          <w:p w14:paraId="0A052B5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100.0%</w:t>
            </w:r>
          </w:p>
        </w:tc>
      </w:tr>
      <w:tr w:rsidR="00B018B5" w:rsidRPr="00B018B5" w14:paraId="2AD619E5" w14:textId="77777777" w:rsidTr="00B018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9531A5"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F</w:t>
            </w:r>
          </w:p>
        </w:tc>
        <w:tc>
          <w:tcPr>
            <w:tcW w:w="1019" w:type="dxa"/>
            <w:tcBorders>
              <w:top w:val="nil"/>
              <w:left w:val="nil"/>
              <w:bottom w:val="nil"/>
              <w:right w:val="nil"/>
            </w:tcBorders>
            <w:shd w:val="clear" w:color="auto" w:fill="auto"/>
            <w:noWrap/>
            <w:vAlign w:val="center"/>
            <w:hideMark/>
          </w:tcPr>
          <w:p w14:paraId="2F9E3061"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62B2BDDF"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7E2AFC89"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5226FC85"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c>
          <w:tcPr>
            <w:tcW w:w="816" w:type="dxa"/>
            <w:tcBorders>
              <w:top w:val="nil"/>
              <w:left w:val="nil"/>
              <w:bottom w:val="nil"/>
              <w:right w:val="nil"/>
            </w:tcBorders>
            <w:shd w:val="clear" w:color="auto" w:fill="auto"/>
            <w:noWrap/>
            <w:vAlign w:val="center"/>
            <w:hideMark/>
          </w:tcPr>
          <w:p w14:paraId="3CB251C2"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c>
          <w:tcPr>
            <w:tcW w:w="1299" w:type="dxa"/>
            <w:tcBorders>
              <w:top w:val="nil"/>
              <w:left w:val="single" w:sz="4" w:space="0" w:color="auto"/>
              <w:bottom w:val="nil"/>
              <w:right w:val="nil"/>
            </w:tcBorders>
            <w:shd w:val="clear" w:color="auto" w:fill="auto"/>
            <w:noWrap/>
            <w:vAlign w:val="center"/>
            <w:hideMark/>
          </w:tcPr>
          <w:p w14:paraId="1FF75858"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c>
          <w:tcPr>
            <w:tcW w:w="1312" w:type="dxa"/>
            <w:tcBorders>
              <w:top w:val="nil"/>
              <w:left w:val="nil"/>
              <w:bottom w:val="nil"/>
              <w:right w:val="single" w:sz="8" w:space="0" w:color="auto"/>
            </w:tcBorders>
            <w:shd w:val="clear" w:color="auto" w:fill="auto"/>
            <w:noWrap/>
            <w:vAlign w:val="center"/>
            <w:hideMark/>
          </w:tcPr>
          <w:p w14:paraId="6F04EBC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r>
      <w:tr w:rsidR="00B018B5" w:rsidRPr="00B018B5" w14:paraId="15148857" w14:textId="77777777" w:rsidTr="00B018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2AC2F8B"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Class TGM</w:t>
            </w:r>
          </w:p>
        </w:tc>
        <w:tc>
          <w:tcPr>
            <w:tcW w:w="1019" w:type="dxa"/>
            <w:tcBorders>
              <w:top w:val="nil"/>
              <w:left w:val="nil"/>
              <w:bottom w:val="single" w:sz="8" w:space="0" w:color="auto"/>
              <w:right w:val="nil"/>
            </w:tcBorders>
            <w:shd w:val="clear" w:color="auto" w:fill="auto"/>
            <w:noWrap/>
            <w:vAlign w:val="center"/>
            <w:hideMark/>
          </w:tcPr>
          <w:p w14:paraId="52A8E107"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single" w:sz="8" w:space="0" w:color="auto"/>
              <w:right w:val="nil"/>
            </w:tcBorders>
            <w:shd w:val="clear" w:color="auto" w:fill="auto"/>
            <w:noWrap/>
            <w:vAlign w:val="center"/>
            <w:hideMark/>
          </w:tcPr>
          <w:p w14:paraId="33CDBB5C"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1019" w:type="dxa"/>
            <w:tcBorders>
              <w:top w:val="nil"/>
              <w:left w:val="nil"/>
              <w:bottom w:val="single" w:sz="8" w:space="0" w:color="auto"/>
              <w:right w:val="single" w:sz="4" w:space="0" w:color="auto"/>
            </w:tcBorders>
            <w:shd w:val="clear" w:color="auto" w:fill="auto"/>
            <w:noWrap/>
            <w:vAlign w:val="center"/>
            <w:hideMark/>
          </w:tcPr>
          <w:p w14:paraId="76998EE3"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#VALUE!</w:t>
            </w:r>
          </w:p>
        </w:tc>
        <w:tc>
          <w:tcPr>
            <w:tcW w:w="816" w:type="dxa"/>
            <w:tcBorders>
              <w:top w:val="nil"/>
              <w:left w:val="nil"/>
              <w:bottom w:val="single" w:sz="8" w:space="0" w:color="auto"/>
              <w:right w:val="nil"/>
            </w:tcBorders>
            <w:shd w:val="clear" w:color="auto" w:fill="auto"/>
            <w:noWrap/>
            <w:vAlign w:val="center"/>
            <w:hideMark/>
          </w:tcPr>
          <w:p w14:paraId="7C0B8BD4"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c>
          <w:tcPr>
            <w:tcW w:w="816" w:type="dxa"/>
            <w:tcBorders>
              <w:top w:val="nil"/>
              <w:left w:val="nil"/>
              <w:bottom w:val="single" w:sz="8" w:space="0" w:color="auto"/>
              <w:right w:val="nil"/>
            </w:tcBorders>
            <w:shd w:val="clear" w:color="auto" w:fill="auto"/>
            <w:noWrap/>
            <w:vAlign w:val="center"/>
            <w:hideMark/>
          </w:tcPr>
          <w:p w14:paraId="62003D79"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c>
          <w:tcPr>
            <w:tcW w:w="1299" w:type="dxa"/>
            <w:tcBorders>
              <w:top w:val="nil"/>
              <w:left w:val="single" w:sz="4" w:space="0" w:color="auto"/>
              <w:bottom w:val="single" w:sz="8" w:space="0" w:color="auto"/>
              <w:right w:val="nil"/>
            </w:tcBorders>
            <w:shd w:val="clear" w:color="auto" w:fill="auto"/>
            <w:noWrap/>
            <w:vAlign w:val="center"/>
            <w:hideMark/>
          </w:tcPr>
          <w:p w14:paraId="3E4335BB"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c>
          <w:tcPr>
            <w:tcW w:w="1312" w:type="dxa"/>
            <w:tcBorders>
              <w:top w:val="nil"/>
              <w:left w:val="nil"/>
              <w:bottom w:val="single" w:sz="8" w:space="0" w:color="auto"/>
              <w:right w:val="single" w:sz="8" w:space="0" w:color="auto"/>
            </w:tcBorders>
            <w:shd w:val="clear" w:color="auto" w:fill="auto"/>
            <w:noWrap/>
            <w:vAlign w:val="center"/>
            <w:hideMark/>
          </w:tcPr>
          <w:p w14:paraId="33711A8E" w14:textId="77777777" w:rsidR="00B018B5" w:rsidRPr="00B018B5" w:rsidRDefault="00B018B5" w:rsidP="00B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018B5">
              <w:rPr>
                <w:rFonts w:ascii="Arial" w:eastAsia="宋体" w:hAnsi="Arial" w:cs="Arial"/>
                <w:color w:val="000000"/>
                <w:sz w:val="18"/>
                <w:szCs w:val="18"/>
                <w:lang w:eastAsia="zh-CN"/>
              </w:rPr>
              <w:t>#DIV/0!</w:t>
            </w:r>
          </w:p>
        </w:tc>
      </w:tr>
    </w:tbl>
    <w:p w14:paraId="0DB91D25" w14:textId="77777777" w:rsidR="00B018B5" w:rsidRDefault="00B018B5" w:rsidP="00473231">
      <w:pPr>
        <w:rPr>
          <w:lang w:val="en-CA"/>
        </w:rPr>
      </w:pPr>
    </w:p>
    <w:p w14:paraId="4FD7D350" w14:textId="77777777" w:rsidR="00C8565A" w:rsidRDefault="00C8565A" w:rsidP="00C8565A">
      <w:pPr>
        <w:pStyle w:val="1"/>
        <w:rPr>
          <w:lang w:val="en-CA"/>
        </w:rPr>
      </w:pPr>
      <w:r>
        <w:rPr>
          <w:lang w:val="en-CA"/>
        </w:rPr>
        <w:t>Conclusion</w:t>
      </w:r>
    </w:p>
    <w:p w14:paraId="42ADA39B" w14:textId="5EF8A8A4" w:rsidR="00C8565A" w:rsidRDefault="00C8565A" w:rsidP="00473231">
      <w:pPr>
        <w:rPr>
          <w:lang w:val="en-CA"/>
        </w:rPr>
      </w:pPr>
      <w:r>
        <w:rPr>
          <w:lang w:val="en-CA"/>
        </w:rPr>
        <w:t xml:space="preserve">The contribution </w:t>
      </w:r>
      <w:r w:rsidR="00BF6336">
        <w:rPr>
          <w:lang w:val="en-CA"/>
        </w:rPr>
        <w:t>proposed a</w:t>
      </w:r>
      <w:r w:rsidR="0093475E">
        <w:rPr>
          <w:lang w:val="en-CA"/>
        </w:rPr>
        <w:t>n adaptive</w:t>
      </w:r>
      <w:r w:rsidR="00BF6336">
        <w:rPr>
          <w:lang w:val="en-CA"/>
        </w:rPr>
        <w:t xml:space="preserve"> interpolation filter selection method </w:t>
      </w:r>
      <w:r w:rsidR="0093475E">
        <w:rPr>
          <w:lang w:val="en-CA"/>
        </w:rPr>
        <w:t xml:space="preserve">based on TM cost </w:t>
      </w:r>
      <w:r w:rsidR="00BF6336">
        <w:rPr>
          <w:lang w:val="en-CA"/>
        </w:rPr>
        <w:t xml:space="preserve">for TIMD. </w:t>
      </w:r>
      <w:r w:rsidR="00BF6336">
        <w:rPr>
          <w:rFonts w:hint="eastAsia"/>
          <w:lang w:val="en-CA" w:eastAsia="zh-CN"/>
        </w:rPr>
        <w:t>It</w:t>
      </w:r>
      <w:r w:rsidR="00BF6336">
        <w:rPr>
          <w:lang w:val="en-CA"/>
        </w:rPr>
        <w:t xml:space="preserve"> </w:t>
      </w:r>
      <w:r w:rsidR="00BF6336">
        <w:rPr>
          <w:rFonts w:hint="eastAsia"/>
          <w:lang w:val="en-CA" w:eastAsia="zh-CN"/>
        </w:rPr>
        <w:t xml:space="preserve">is </w:t>
      </w:r>
      <w:r>
        <w:rPr>
          <w:lang w:val="en-CA"/>
        </w:rPr>
        <w:t>report</w:t>
      </w:r>
      <w:r w:rsidR="00BF6336">
        <w:rPr>
          <w:lang w:val="en-CA"/>
        </w:rPr>
        <w:t>ed that -0.04% BD-rate reduction can be achieved under AI configuration</w:t>
      </w:r>
      <w:r>
        <w:rPr>
          <w:lang w:val="en-CA"/>
        </w:rPr>
        <w:t xml:space="preserve"> with </w:t>
      </w:r>
      <w:r w:rsidR="00BF6336">
        <w:rPr>
          <w:lang w:val="en-CA"/>
        </w:rPr>
        <w:t>n</w:t>
      </w:r>
      <w:r w:rsidR="00BF6336" w:rsidRPr="00BF6336">
        <w:rPr>
          <w:lang w:val="en-CA"/>
        </w:rPr>
        <w:t>egligible</w:t>
      </w:r>
      <w:r w:rsidR="00BF6336">
        <w:rPr>
          <w:lang w:val="en-CA"/>
        </w:rPr>
        <w:t xml:space="preserve"> </w:t>
      </w:r>
      <w:r w:rsidR="00502BFA">
        <w:rPr>
          <w:lang w:val="en-CA"/>
        </w:rPr>
        <w:t>run time increase</w:t>
      </w:r>
      <w:r>
        <w:rPr>
          <w:lang w:val="en-CA"/>
        </w:rPr>
        <w:t xml:space="preserve">. It is recommended to </w:t>
      </w:r>
      <w:r w:rsidR="00BF6336">
        <w:rPr>
          <w:lang w:val="en-CA"/>
        </w:rPr>
        <w:t>further study this proposal in the next round o</w:t>
      </w:r>
      <w:r>
        <w:rPr>
          <w:lang w:val="en-CA"/>
        </w:rPr>
        <w:t xml:space="preserve">f </w:t>
      </w:r>
      <w:r w:rsidR="00BF6336">
        <w:rPr>
          <w:lang w:val="en-CA"/>
        </w:rPr>
        <w:t>EE2</w:t>
      </w:r>
      <w:r>
        <w:rPr>
          <w:lang w:val="en-CA"/>
        </w:rPr>
        <w:t>.</w:t>
      </w:r>
    </w:p>
    <w:p w14:paraId="63C57150" w14:textId="77777777" w:rsidR="00C8565A" w:rsidRDefault="00C8565A" w:rsidP="00C8565A">
      <w:pPr>
        <w:pStyle w:val="1"/>
        <w:rPr>
          <w:lang w:val="en-CA"/>
        </w:rPr>
      </w:pPr>
      <w:r>
        <w:rPr>
          <w:lang w:val="en-CA"/>
        </w:rPr>
        <w:t>References</w:t>
      </w:r>
    </w:p>
    <w:p w14:paraId="7E2CD3B3" w14:textId="3181072C" w:rsidR="00372A9E" w:rsidRDefault="00372A9E"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180506482"/>
      <w:bookmarkStart w:id="2" w:name="_Ref170830016"/>
      <w:r>
        <w:rPr>
          <w:rFonts w:eastAsiaTheme="minorEastAsia" w:hint="eastAsia"/>
          <w:lang w:val="en-CA" w:eastAsia="zh-CN"/>
        </w:rPr>
        <w:t>M</w:t>
      </w:r>
      <w:r>
        <w:rPr>
          <w:rFonts w:eastAsiaTheme="minorEastAsia"/>
          <w:lang w:val="en-CA" w:eastAsia="zh-CN"/>
        </w:rPr>
        <w:t xml:space="preserve">. Coban, R.-L. Liao, K. Naser, J. </w:t>
      </w:r>
      <w:r w:rsidRPr="00F17E14">
        <w:rPr>
          <w:szCs w:val="22"/>
          <w:lang w:val="sv-SE"/>
        </w:rPr>
        <w:t>Ström</w:t>
      </w:r>
      <w:r>
        <w:rPr>
          <w:szCs w:val="22"/>
          <w:lang w:val="sv-SE"/>
        </w:rPr>
        <w:t>, L. Zhang</w:t>
      </w:r>
      <w:r w:rsidR="00812DF3">
        <w:rPr>
          <w:szCs w:val="22"/>
          <w:lang w:val="sv-SE"/>
        </w:rPr>
        <w:t xml:space="preserve">, </w:t>
      </w:r>
      <w:r w:rsidR="00812DF3">
        <w:rPr>
          <w:lang w:val="en-CA" w:eastAsia="zh-CN"/>
        </w:rPr>
        <w:t>“</w:t>
      </w:r>
      <w:r w:rsidR="00812DF3" w:rsidRPr="00812DF3">
        <w:rPr>
          <w:lang w:val="en-CA" w:eastAsia="zh-CN"/>
        </w:rPr>
        <w:t>Algorithm description of Enhanced Compression Model 13 (ECM 13)</w:t>
      </w:r>
      <w:r w:rsidR="00812DF3">
        <w:rPr>
          <w:lang w:val="en-CA" w:eastAsia="zh-CN"/>
        </w:rPr>
        <w:t>”, JVET-AH2025, Apr. 2024.</w:t>
      </w:r>
      <w:bookmarkEnd w:id="1"/>
    </w:p>
    <w:p w14:paraId="2898EC38" w14:textId="71273298" w:rsidR="00C8565A" w:rsidRDefault="00E772CE" w:rsidP="00D128AB">
      <w:pPr>
        <w:pStyle w:val="ac"/>
        <w:numPr>
          <w:ilvl w:val="0"/>
          <w:numId w:val="13"/>
        </w:numPr>
        <w:rPr>
          <w:lang w:val="en-CA"/>
        </w:rPr>
      </w:pPr>
      <w:bookmarkStart w:id="3" w:name="_Ref180506585"/>
      <w:r w:rsidRPr="00E772CE">
        <w:rPr>
          <w:lang w:val="en-CA"/>
        </w:rPr>
        <w:t>J. Chen, Y. Ye, S. H. Kim, “Algorithm description for Versatile Video Coding and Test Model 11 (VTM 11)”, JVET-T2002, Oct. 2020.</w:t>
      </w:r>
      <w:bookmarkEnd w:id="2"/>
      <w:bookmarkEnd w:id="3"/>
    </w:p>
    <w:p w14:paraId="07CCE4C3" w14:textId="4DC3B1BA" w:rsidR="002E5083" w:rsidRDefault="002E5083" w:rsidP="00D128AB">
      <w:pPr>
        <w:pStyle w:val="ac"/>
        <w:numPr>
          <w:ilvl w:val="0"/>
          <w:numId w:val="13"/>
        </w:numPr>
        <w:rPr>
          <w:lang w:val="en-CA"/>
        </w:rPr>
      </w:pPr>
      <w:bookmarkStart w:id="4" w:name="_Ref180522228"/>
      <w:r>
        <w:rPr>
          <w:rFonts w:eastAsiaTheme="minorEastAsia" w:hint="eastAsia"/>
          <w:lang w:val="en-CA" w:eastAsia="zh-CN"/>
        </w:rPr>
        <w:t>L</w:t>
      </w:r>
      <w:r>
        <w:rPr>
          <w:rFonts w:eastAsiaTheme="minorEastAsia"/>
          <w:lang w:val="en-CA" w:eastAsia="zh-CN"/>
        </w:rPr>
        <w:t xml:space="preserve">. Xu, Y. Yu, H, Yu, D. Wang, H. Wang, V. Seregin, B. Ray, M. </w:t>
      </w:r>
      <w:r w:rsidRPr="002E5083">
        <w:rPr>
          <w:rFonts w:eastAsiaTheme="minorEastAsia"/>
          <w:lang w:val="en-CA" w:eastAsia="zh-CN"/>
        </w:rPr>
        <w:t>Karczewicz</w:t>
      </w:r>
      <w:r>
        <w:rPr>
          <w:rFonts w:eastAsiaTheme="minorEastAsia"/>
          <w:lang w:val="en-CA" w:eastAsia="zh-CN"/>
        </w:rPr>
        <w:t>, “</w:t>
      </w:r>
      <w:r w:rsidRPr="002E5083">
        <w:rPr>
          <w:rFonts w:eastAsiaTheme="minorEastAsia"/>
          <w:lang w:val="en-CA" w:eastAsia="zh-CN"/>
        </w:rPr>
        <w:t>EE2-1.12: Combination of EE2-1.10 and EE2-1.11</w:t>
      </w:r>
      <w:r>
        <w:rPr>
          <w:rFonts w:eastAsiaTheme="minorEastAsia"/>
          <w:lang w:val="en-CA" w:eastAsia="zh-CN"/>
        </w:rPr>
        <w:t>”, JVET-AB0157, Oct. 2022.</w:t>
      </w:r>
      <w:bookmarkEnd w:id="4"/>
    </w:p>
    <w:p w14:paraId="28B481AC" w14:textId="434B2211" w:rsidR="000F353E" w:rsidRDefault="003C17B4" w:rsidP="00D128AB">
      <w:pPr>
        <w:pStyle w:val="ac"/>
        <w:numPr>
          <w:ilvl w:val="0"/>
          <w:numId w:val="13"/>
        </w:numPr>
        <w:rPr>
          <w:lang w:val="en-CA"/>
        </w:rPr>
      </w:pPr>
      <w:bookmarkStart w:id="5" w:name="_Ref180522407"/>
      <w:r>
        <w:rPr>
          <w:rFonts w:eastAsiaTheme="minorEastAsia"/>
          <w:lang w:val="en-CA" w:eastAsia="zh-CN"/>
        </w:rPr>
        <w:t xml:space="preserve">P. </w:t>
      </w:r>
      <w:r w:rsidRPr="003C17B4">
        <w:rPr>
          <w:rFonts w:eastAsiaTheme="minorEastAsia"/>
          <w:lang w:val="en-CA" w:eastAsia="zh-CN"/>
        </w:rPr>
        <w:t>Andrivon</w:t>
      </w:r>
      <w:r>
        <w:rPr>
          <w:rFonts w:eastAsiaTheme="minorEastAsia"/>
          <w:lang w:val="en-CA" w:eastAsia="zh-CN"/>
        </w:rPr>
        <w:t xml:space="preserve">, M. </w:t>
      </w:r>
      <w:r w:rsidRPr="003C17B4">
        <w:rPr>
          <w:rFonts w:eastAsiaTheme="minorEastAsia"/>
          <w:lang w:val="en-CA" w:eastAsia="zh-CN"/>
        </w:rPr>
        <w:t>Blestel</w:t>
      </w:r>
      <w:r>
        <w:rPr>
          <w:rFonts w:eastAsiaTheme="minorEastAsia"/>
          <w:lang w:val="en-CA" w:eastAsia="zh-CN"/>
        </w:rPr>
        <w:t>, “</w:t>
      </w:r>
      <w:r w:rsidRPr="003C17B4">
        <w:rPr>
          <w:rFonts w:eastAsiaTheme="minorEastAsia"/>
          <w:lang w:val="en-CA" w:eastAsia="zh-CN"/>
        </w:rPr>
        <w:t>EE2-1.20: TIMD fusion with non-angular predictor</w:t>
      </w:r>
      <w:r>
        <w:rPr>
          <w:rFonts w:eastAsiaTheme="minorEastAsia"/>
          <w:lang w:val="en-CA" w:eastAsia="zh-CN"/>
        </w:rPr>
        <w:t>”, JVET-AG0092, Jan. 2024.</w:t>
      </w:r>
      <w:bookmarkEnd w:id="5"/>
    </w:p>
    <w:p w14:paraId="07D0792D" w14:textId="167C9C1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6" w:name="_Ref75791092"/>
      <w:bookmarkStart w:id="7" w:name="_Ref116400767"/>
      <w:bookmarkStart w:id="8" w:name="_Ref147152219"/>
      <w:bookmarkStart w:id="9" w:name="_Ref155616523"/>
      <w:bookmarkStart w:id="10" w:name="_Ref170830052"/>
      <w:bookmarkStart w:id="11" w:name="_Ref180416072"/>
      <w:r w:rsidRPr="003E5518">
        <w:rPr>
          <w:lang w:val="en-CA"/>
        </w:rPr>
        <w:t>M. Karczewicz and Y. Ye, “Common Test Conditions and evaluation procedures for enhanced</w:t>
      </w:r>
      <w:r w:rsidR="00D128AB">
        <w:rPr>
          <w:lang w:val="en-CA"/>
        </w:rPr>
        <w:t xml:space="preserve"> </w:t>
      </w:r>
      <w:r w:rsidRPr="003E5518">
        <w:rPr>
          <w:lang w:val="en-CA"/>
        </w:rPr>
        <w:t>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6"/>
      <w:bookmarkEnd w:id="7"/>
      <w:bookmarkEnd w:id="8"/>
      <w:bookmarkEnd w:id="9"/>
      <w:bookmarkEnd w:id="10"/>
      <w:bookmarkEnd w:id="11"/>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AAD9" w14:textId="77777777" w:rsidR="00E2326B" w:rsidRDefault="00E2326B">
      <w:r>
        <w:separator/>
      </w:r>
    </w:p>
  </w:endnote>
  <w:endnote w:type="continuationSeparator" w:id="0">
    <w:p w14:paraId="105E82D2" w14:textId="77777777" w:rsidR="00E2326B" w:rsidRDefault="00E2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A16CF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018B5">
      <w:rPr>
        <w:rStyle w:val="a5"/>
        <w:noProof/>
      </w:rPr>
      <w:t>2024-10-30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EDC6" w14:textId="77777777" w:rsidR="00E2326B" w:rsidRDefault="00E2326B">
      <w:r>
        <w:separator/>
      </w:r>
    </w:p>
  </w:footnote>
  <w:footnote w:type="continuationSeparator" w:id="0">
    <w:p w14:paraId="076D8A7D" w14:textId="77777777" w:rsidR="00E2326B" w:rsidRDefault="00E23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B6D33"/>
    <w:multiLevelType w:val="hybridMultilevel"/>
    <w:tmpl w:val="75C8189E"/>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1C56C6"/>
    <w:multiLevelType w:val="hybridMultilevel"/>
    <w:tmpl w:val="4AFACE6C"/>
    <w:lvl w:ilvl="0" w:tplc="385C80BC">
      <w:start w:val="1"/>
      <w:numFmt w:val="bullet"/>
      <w:lvlText w:val="–"/>
      <w:lvlJc w:val="left"/>
      <w:pPr>
        <w:ind w:left="420" w:hanging="420"/>
      </w:pPr>
      <w:rPr>
        <w:rFonts w:ascii="Times New Roman" w:hAnsi="Times New Roman" w:hint="default"/>
      </w:rPr>
    </w:lvl>
    <w:lvl w:ilvl="1" w:tplc="385C80BC">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601354"/>
    <w:multiLevelType w:val="hybridMultilevel"/>
    <w:tmpl w:val="6E262790"/>
    <w:lvl w:ilvl="0" w:tplc="0409000F">
      <w:start w:val="1"/>
      <w:numFmt w:val="decimal"/>
      <w:lvlText w:val="%1."/>
      <w:lvlJc w:val="left"/>
      <w:pPr>
        <w:ind w:left="780" w:hanging="420"/>
      </w:pPr>
      <w:rPr>
        <w:rFont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30C83"/>
    <w:multiLevelType w:val="hybridMultilevel"/>
    <w:tmpl w:val="416C221E"/>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52161"/>
    <w:multiLevelType w:val="hybridMultilevel"/>
    <w:tmpl w:val="84321450"/>
    <w:lvl w:ilvl="0" w:tplc="04090009">
      <w:start w:val="1"/>
      <w:numFmt w:val="bullet"/>
      <w:lvlText w:val=""/>
      <w:lvlJc w:val="left"/>
      <w:pPr>
        <w:ind w:left="867" w:hanging="420"/>
      </w:pPr>
      <w:rPr>
        <w:rFonts w:ascii="Wingdings" w:hAnsi="Wingding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745B85"/>
    <w:multiLevelType w:val="hybridMultilevel"/>
    <w:tmpl w:val="84D0C51C"/>
    <w:lvl w:ilvl="0" w:tplc="CE74E8B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C5131D"/>
    <w:multiLevelType w:val="hybridMultilevel"/>
    <w:tmpl w:val="0A12935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16"/>
  </w:num>
  <w:num w:numId="18">
    <w:abstractNumId w:val="14"/>
  </w:num>
  <w:num w:numId="19">
    <w:abstractNumId w:val="11"/>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A7D"/>
    <w:rsid w:val="00016533"/>
    <w:rsid w:val="00025D88"/>
    <w:rsid w:val="000308A3"/>
    <w:rsid w:val="000311BC"/>
    <w:rsid w:val="00041823"/>
    <w:rsid w:val="0004543A"/>
    <w:rsid w:val="000458BC"/>
    <w:rsid w:val="00045C41"/>
    <w:rsid w:val="00046C03"/>
    <w:rsid w:val="00047A76"/>
    <w:rsid w:val="0005458E"/>
    <w:rsid w:val="00065039"/>
    <w:rsid w:val="00067BCD"/>
    <w:rsid w:val="0007614F"/>
    <w:rsid w:val="00081398"/>
    <w:rsid w:val="00084393"/>
    <w:rsid w:val="000865E1"/>
    <w:rsid w:val="00091BA5"/>
    <w:rsid w:val="00092AF4"/>
    <w:rsid w:val="00094479"/>
    <w:rsid w:val="000962AC"/>
    <w:rsid w:val="000B0C0F"/>
    <w:rsid w:val="000B1C6B"/>
    <w:rsid w:val="000B4142"/>
    <w:rsid w:val="000B4FF9"/>
    <w:rsid w:val="000C09AC"/>
    <w:rsid w:val="000C228D"/>
    <w:rsid w:val="000C2BAA"/>
    <w:rsid w:val="000C3445"/>
    <w:rsid w:val="000C5F4C"/>
    <w:rsid w:val="000E00F3"/>
    <w:rsid w:val="000F158C"/>
    <w:rsid w:val="000F353E"/>
    <w:rsid w:val="0010256E"/>
    <w:rsid w:val="00102F3D"/>
    <w:rsid w:val="00116C5B"/>
    <w:rsid w:val="00124E38"/>
    <w:rsid w:val="0012580B"/>
    <w:rsid w:val="00131BEB"/>
    <w:rsid w:val="00131F90"/>
    <w:rsid w:val="0013458C"/>
    <w:rsid w:val="0013526E"/>
    <w:rsid w:val="00146152"/>
    <w:rsid w:val="00155526"/>
    <w:rsid w:val="00157790"/>
    <w:rsid w:val="00162BB0"/>
    <w:rsid w:val="00162F39"/>
    <w:rsid w:val="00171371"/>
    <w:rsid w:val="00175A24"/>
    <w:rsid w:val="00187E58"/>
    <w:rsid w:val="001A297E"/>
    <w:rsid w:val="001A368E"/>
    <w:rsid w:val="001A7329"/>
    <w:rsid w:val="001A792F"/>
    <w:rsid w:val="001A7F6A"/>
    <w:rsid w:val="001B4E28"/>
    <w:rsid w:val="001C3525"/>
    <w:rsid w:val="001C3AFB"/>
    <w:rsid w:val="001C6906"/>
    <w:rsid w:val="001C7DD6"/>
    <w:rsid w:val="001D07F0"/>
    <w:rsid w:val="001D1BD2"/>
    <w:rsid w:val="001E0248"/>
    <w:rsid w:val="001E02BE"/>
    <w:rsid w:val="001E346C"/>
    <w:rsid w:val="001E3B37"/>
    <w:rsid w:val="001F2594"/>
    <w:rsid w:val="001F6A5E"/>
    <w:rsid w:val="00202C82"/>
    <w:rsid w:val="002055A6"/>
    <w:rsid w:val="00206460"/>
    <w:rsid w:val="002069B4"/>
    <w:rsid w:val="00206B8A"/>
    <w:rsid w:val="00215DFC"/>
    <w:rsid w:val="002212DF"/>
    <w:rsid w:val="00222CD4"/>
    <w:rsid w:val="002249E3"/>
    <w:rsid w:val="00225016"/>
    <w:rsid w:val="002253CA"/>
    <w:rsid w:val="002264A6"/>
    <w:rsid w:val="00227BA7"/>
    <w:rsid w:val="0023011C"/>
    <w:rsid w:val="002375C1"/>
    <w:rsid w:val="00247E1E"/>
    <w:rsid w:val="00252FC6"/>
    <w:rsid w:val="00256F85"/>
    <w:rsid w:val="00263398"/>
    <w:rsid w:val="00263B99"/>
    <w:rsid w:val="002647D8"/>
    <w:rsid w:val="00266F06"/>
    <w:rsid w:val="00275BCF"/>
    <w:rsid w:val="00280613"/>
    <w:rsid w:val="0029098F"/>
    <w:rsid w:val="00291E36"/>
    <w:rsid w:val="00292257"/>
    <w:rsid w:val="002933CE"/>
    <w:rsid w:val="00295D5D"/>
    <w:rsid w:val="002A54E0"/>
    <w:rsid w:val="002B1595"/>
    <w:rsid w:val="002B191D"/>
    <w:rsid w:val="002B2E83"/>
    <w:rsid w:val="002C7681"/>
    <w:rsid w:val="002D0AF6"/>
    <w:rsid w:val="002E5083"/>
    <w:rsid w:val="002F164D"/>
    <w:rsid w:val="003021BC"/>
    <w:rsid w:val="00306206"/>
    <w:rsid w:val="00306517"/>
    <w:rsid w:val="00317D85"/>
    <w:rsid w:val="00327C56"/>
    <w:rsid w:val="003315A1"/>
    <w:rsid w:val="003354A5"/>
    <w:rsid w:val="003373EC"/>
    <w:rsid w:val="00342FF4"/>
    <w:rsid w:val="00344E5A"/>
    <w:rsid w:val="00346148"/>
    <w:rsid w:val="00353002"/>
    <w:rsid w:val="00355B53"/>
    <w:rsid w:val="003669EA"/>
    <w:rsid w:val="003706CC"/>
    <w:rsid w:val="00372A9E"/>
    <w:rsid w:val="00377710"/>
    <w:rsid w:val="00396C9C"/>
    <w:rsid w:val="003A25F5"/>
    <w:rsid w:val="003A2D8E"/>
    <w:rsid w:val="003A7CE6"/>
    <w:rsid w:val="003C17B4"/>
    <w:rsid w:val="003C20E4"/>
    <w:rsid w:val="003D431D"/>
    <w:rsid w:val="003D6342"/>
    <w:rsid w:val="003E6430"/>
    <w:rsid w:val="003E6F90"/>
    <w:rsid w:val="003E73ED"/>
    <w:rsid w:val="003F5D0F"/>
    <w:rsid w:val="00414101"/>
    <w:rsid w:val="004219CF"/>
    <w:rsid w:val="004234F0"/>
    <w:rsid w:val="00425A33"/>
    <w:rsid w:val="00427EEC"/>
    <w:rsid w:val="00433DDB"/>
    <w:rsid w:val="00435A29"/>
    <w:rsid w:val="00437619"/>
    <w:rsid w:val="004466F5"/>
    <w:rsid w:val="0045126E"/>
    <w:rsid w:val="004642E1"/>
    <w:rsid w:val="00465A1E"/>
    <w:rsid w:val="0046797E"/>
    <w:rsid w:val="004721A8"/>
    <w:rsid w:val="004724A3"/>
    <w:rsid w:val="00473231"/>
    <w:rsid w:val="0049445A"/>
    <w:rsid w:val="004957D9"/>
    <w:rsid w:val="004A297E"/>
    <w:rsid w:val="004A2A63"/>
    <w:rsid w:val="004B210C"/>
    <w:rsid w:val="004B6170"/>
    <w:rsid w:val="004D405F"/>
    <w:rsid w:val="004E4F4F"/>
    <w:rsid w:val="004E6789"/>
    <w:rsid w:val="004F61E3"/>
    <w:rsid w:val="00502BFA"/>
    <w:rsid w:val="00502E10"/>
    <w:rsid w:val="0050354E"/>
    <w:rsid w:val="0051015C"/>
    <w:rsid w:val="00516CF1"/>
    <w:rsid w:val="00526CF0"/>
    <w:rsid w:val="0053084B"/>
    <w:rsid w:val="00531AE9"/>
    <w:rsid w:val="00536188"/>
    <w:rsid w:val="00537E38"/>
    <w:rsid w:val="00550A66"/>
    <w:rsid w:val="00567EC7"/>
    <w:rsid w:val="00570013"/>
    <w:rsid w:val="005753EC"/>
    <w:rsid w:val="005801A2"/>
    <w:rsid w:val="00581D52"/>
    <w:rsid w:val="005952A5"/>
    <w:rsid w:val="005A33A1"/>
    <w:rsid w:val="005B217D"/>
    <w:rsid w:val="005C2BBB"/>
    <w:rsid w:val="005C385F"/>
    <w:rsid w:val="005C7C26"/>
    <w:rsid w:val="005D150F"/>
    <w:rsid w:val="005D4391"/>
    <w:rsid w:val="005E1AC6"/>
    <w:rsid w:val="005E3F2B"/>
    <w:rsid w:val="005F6F1B"/>
    <w:rsid w:val="006038BC"/>
    <w:rsid w:val="00606A87"/>
    <w:rsid w:val="0061525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2DF6"/>
    <w:rsid w:val="006C5D39"/>
    <w:rsid w:val="006C6F00"/>
    <w:rsid w:val="006D6D9B"/>
    <w:rsid w:val="006E136B"/>
    <w:rsid w:val="006E2810"/>
    <w:rsid w:val="006E5417"/>
    <w:rsid w:val="006F0794"/>
    <w:rsid w:val="006F2822"/>
    <w:rsid w:val="006F5B84"/>
    <w:rsid w:val="006F6E01"/>
    <w:rsid w:val="006F7528"/>
    <w:rsid w:val="007023DE"/>
    <w:rsid w:val="00712F60"/>
    <w:rsid w:val="00720E3B"/>
    <w:rsid w:val="0073249C"/>
    <w:rsid w:val="007346C9"/>
    <w:rsid w:val="00735925"/>
    <w:rsid w:val="0074232C"/>
    <w:rsid w:val="0074393F"/>
    <w:rsid w:val="00745F6B"/>
    <w:rsid w:val="0075175B"/>
    <w:rsid w:val="0075585E"/>
    <w:rsid w:val="00770571"/>
    <w:rsid w:val="007742E1"/>
    <w:rsid w:val="007768FF"/>
    <w:rsid w:val="00777075"/>
    <w:rsid w:val="007824D3"/>
    <w:rsid w:val="00796EE3"/>
    <w:rsid w:val="007A7D29"/>
    <w:rsid w:val="007B4AB8"/>
    <w:rsid w:val="007C081C"/>
    <w:rsid w:val="007D1181"/>
    <w:rsid w:val="007D6A15"/>
    <w:rsid w:val="007E0032"/>
    <w:rsid w:val="007E01A3"/>
    <w:rsid w:val="007F1F8B"/>
    <w:rsid w:val="007F6205"/>
    <w:rsid w:val="007F67A1"/>
    <w:rsid w:val="00801A7B"/>
    <w:rsid w:val="00811C05"/>
    <w:rsid w:val="00812DF3"/>
    <w:rsid w:val="008206C8"/>
    <w:rsid w:val="00824F34"/>
    <w:rsid w:val="00826368"/>
    <w:rsid w:val="00847826"/>
    <w:rsid w:val="008551FC"/>
    <w:rsid w:val="0085676E"/>
    <w:rsid w:val="0086387C"/>
    <w:rsid w:val="00874A6C"/>
    <w:rsid w:val="00876C65"/>
    <w:rsid w:val="00882F72"/>
    <w:rsid w:val="00893DC4"/>
    <w:rsid w:val="008A147E"/>
    <w:rsid w:val="008A42F1"/>
    <w:rsid w:val="008A4B4C"/>
    <w:rsid w:val="008C239F"/>
    <w:rsid w:val="008D11E1"/>
    <w:rsid w:val="008E321E"/>
    <w:rsid w:val="008E480C"/>
    <w:rsid w:val="00901899"/>
    <w:rsid w:val="00907757"/>
    <w:rsid w:val="00913FB1"/>
    <w:rsid w:val="009212B0"/>
    <w:rsid w:val="00921FA1"/>
    <w:rsid w:val="009234A5"/>
    <w:rsid w:val="00925CE2"/>
    <w:rsid w:val="00932DCC"/>
    <w:rsid w:val="00933453"/>
    <w:rsid w:val="009336F7"/>
    <w:rsid w:val="0093475E"/>
    <w:rsid w:val="0093636C"/>
    <w:rsid w:val="00936DC7"/>
    <w:rsid w:val="009374A7"/>
    <w:rsid w:val="00937F03"/>
    <w:rsid w:val="009559B2"/>
    <w:rsid w:val="00955F6D"/>
    <w:rsid w:val="00977C16"/>
    <w:rsid w:val="0098551D"/>
    <w:rsid w:val="00985DCB"/>
    <w:rsid w:val="009935DE"/>
    <w:rsid w:val="0099518F"/>
    <w:rsid w:val="009A523D"/>
    <w:rsid w:val="009B02A1"/>
    <w:rsid w:val="009B29E0"/>
    <w:rsid w:val="009B3361"/>
    <w:rsid w:val="009B7F3F"/>
    <w:rsid w:val="009D7CE6"/>
    <w:rsid w:val="009E448E"/>
    <w:rsid w:val="009E5ED7"/>
    <w:rsid w:val="009F496B"/>
    <w:rsid w:val="009F4EA8"/>
    <w:rsid w:val="00A01439"/>
    <w:rsid w:val="00A02E61"/>
    <w:rsid w:val="00A05CFF"/>
    <w:rsid w:val="00A13048"/>
    <w:rsid w:val="00A158B5"/>
    <w:rsid w:val="00A17AC9"/>
    <w:rsid w:val="00A317FD"/>
    <w:rsid w:val="00A3262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8B5"/>
    <w:rsid w:val="00B01905"/>
    <w:rsid w:val="00B07CA7"/>
    <w:rsid w:val="00B1279A"/>
    <w:rsid w:val="00B23F19"/>
    <w:rsid w:val="00B3640F"/>
    <w:rsid w:val="00B4194A"/>
    <w:rsid w:val="00B437E8"/>
    <w:rsid w:val="00B51F2C"/>
    <w:rsid w:val="00B5222E"/>
    <w:rsid w:val="00B53179"/>
    <w:rsid w:val="00B532EA"/>
    <w:rsid w:val="00B57A23"/>
    <w:rsid w:val="00B600CD"/>
    <w:rsid w:val="00B607CE"/>
    <w:rsid w:val="00B61C96"/>
    <w:rsid w:val="00B62850"/>
    <w:rsid w:val="00B73A2A"/>
    <w:rsid w:val="00B75A51"/>
    <w:rsid w:val="00B827C6"/>
    <w:rsid w:val="00B94B06"/>
    <w:rsid w:val="00B94C28"/>
    <w:rsid w:val="00B95DF6"/>
    <w:rsid w:val="00BA2E3B"/>
    <w:rsid w:val="00BA6584"/>
    <w:rsid w:val="00BA6908"/>
    <w:rsid w:val="00BC10BA"/>
    <w:rsid w:val="00BC5AFD"/>
    <w:rsid w:val="00BF5E04"/>
    <w:rsid w:val="00BF6336"/>
    <w:rsid w:val="00C00DDE"/>
    <w:rsid w:val="00C0248E"/>
    <w:rsid w:val="00C04F43"/>
    <w:rsid w:val="00C05271"/>
    <w:rsid w:val="00C0609D"/>
    <w:rsid w:val="00C115AB"/>
    <w:rsid w:val="00C11670"/>
    <w:rsid w:val="00C208EF"/>
    <w:rsid w:val="00C26CCB"/>
    <w:rsid w:val="00C30249"/>
    <w:rsid w:val="00C35F74"/>
    <w:rsid w:val="00C365B1"/>
    <w:rsid w:val="00C3723B"/>
    <w:rsid w:val="00C42466"/>
    <w:rsid w:val="00C606C9"/>
    <w:rsid w:val="00C7560B"/>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28AB"/>
    <w:rsid w:val="00D1511D"/>
    <w:rsid w:val="00D1555A"/>
    <w:rsid w:val="00D27D44"/>
    <w:rsid w:val="00D34E6E"/>
    <w:rsid w:val="00D446EC"/>
    <w:rsid w:val="00D47696"/>
    <w:rsid w:val="00D51BF0"/>
    <w:rsid w:val="00D531DB"/>
    <w:rsid w:val="00D53552"/>
    <w:rsid w:val="00D55942"/>
    <w:rsid w:val="00D61B3D"/>
    <w:rsid w:val="00D76920"/>
    <w:rsid w:val="00D807BF"/>
    <w:rsid w:val="00D82FCC"/>
    <w:rsid w:val="00DA17FC"/>
    <w:rsid w:val="00DA7887"/>
    <w:rsid w:val="00DB2C26"/>
    <w:rsid w:val="00DB45C3"/>
    <w:rsid w:val="00DC7947"/>
    <w:rsid w:val="00DD02F4"/>
    <w:rsid w:val="00DD6622"/>
    <w:rsid w:val="00DE1C7C"/>
    <w:rsid w:val="00DE6B43"/>
    <w:rsid w:val="00E041C6"/>
    <w:rsid w:val="00E11923"/>
    <w:rsid w:val="00E178BD"/>
    <w:rsid w:val="00E207D8"/>
    <w:rsid w:val="00E2326B"/>
    <w:rsid w:val="00E262D4"/>
    <w:rsid w:val="00E31543"/>
    <w:rsid w:val="00E36250"/>
    <w:rsid w:val="00E36841"/>
    <w:rsid w:val="00E47F2D"/>
    <w:rsid w:val="00E520BD"/>
    <w:rsid w:val="00E54511"/>
    <w:rsid w:val="00E60EDC"/>
    <w:rsid w:val="00E61DAC"/>
    <w:rsid w:val="00E72ABF"/>
    <w:rsid w:val="00E72B80"/>
    <w:rsid w:val="00E75FE3"/>
    <w:rsid w:val="00E772CE"/>
    <w:rsid w:val="00E86C4C"/>
    <w:rsid w:val="00E907A3"/>
    <w:rsid w:val="00E92CA7"/>
    <w:rsid w:val="00EA5AE0"/>
    <w:rsid w:val="00EB56E1"/>
    <w:rsid w:val="00EB7AB1"/>
    <w:rsid w:val="00EC32BD"/>
    <w:rsid w:val="00ED536F"/>
    <w:rsid w:val="00EE0602"/>
    <w:rsid w:val="00EE7CD8"/>
    <w:rsid w:val="00EF37F6"/>
    <w:rsid w:val="00EF48CC"/>
    <w:rsid w:val="00F00801"/>
    <w:rsid w:val="00F155F2"/>
    <w:rsid w:val="00F2488D"/>
    <w:rsid w:val="00F33C53"/>
    <w:rsid w:val="00F431C3"/>
    <w:rsid w:val="00F519D5"/>
    <w:rsid w:val="00F601A0"/>
    <w:rsid w:val="00F6477F"/>
    <w:rsid w:val="00F712E9"/>
    <w:rsid w:val="00F73032"/>
    <w:rsid w:val="00F82AD3"/>
    <w:rsid w:val="00F848FC"/>
    <w:rsid w:val="00F906F6"/>
    <w:rsid w:val="00F9282A"/>
    <w:rsid w:val="00F96BAD"/>
    <w:rsid w:val="00FA139D"/>
    <w:rsid w:val="00FA1EE5"/>
    <w:rsid w:val="00FA60F5"/>
    <w:rsid w:val="00FB0E84"/>
    <w:rsid w:val="00FB4B98"/>
    <w:rsid w:val="00FB4E21"/>
    <w:rsid w:val="00FC0F1D"/>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 w:type="character" w:styleId="af">
    <w:name w:val="annotation reference"/>
    <w:basedOn w:val="a0"/>
    <w:rsid w:val="00396C9C"/>
    <w:rPr>
      <w:sz w:val="16"/>
      <w:szCs w:val="16"/>
    </w:rPr>
  </w:style>
  <w:style w:type="paragraph" w:styleId="af0">
    <w:name w:val="annotation text"/>
    <w:basedOn w:val="a"/>
    <w:link w:val="af1"/>
    <w:rsid w:val="00396C9C"/>
    <w:rPr>
      <w:sz w:val="20"/>
    </w:rPr>
  </w:style>
  <w:style w:type="character" w:customStyle="1" w:styleId="af1">
    <w:name w:val="批注文字 字符"/>
    <w:basedOn w:val="a0"/>
    <w:link w:val="af0"/>
    <w:rsid w:val="00396C9C"/>
  </w:style>
  <w:style w:type="paragraph" w:styleId="af2">
    <w:name w:val="annotation subject"/>
    <w:basedOn w:val="af0"/>
    <w:next w:val="af0"/>
    <w:link w:val="af3"/>
    <w:semiHidden/>
    <w:unhideWhenUsed/>
    <w:rsid w:val="00396C9C"/>
    <w:rPr>
      <w:b/>
      <w:bCs/>
    </w:rPr>
  </w:style>
  <w:style w:type="character" w:customStyle="1" w:styleId="af3">
    <w:name w:val="批注主题 字符"/>
    <w:basedOn w:val="af1"/>
    <w:link w:val="af2"/>
    <w:semiHidden/>
    <w:rsid w:val="0039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6285">
      <w:bodyDiv w:val="1"/>
      <w:marLeft w:val="0"/>
      <w:marRight w:val="0"/>
      <w:marTop w:val="0"/>
      <w:marBottom w:val="0"/>
      <w:divBdr>
        <w:top w:val="none" w:sz="0" w:space="0" w:color="auto"/>
        <w:left w:val="none" w:sz="0" w:space="0" w:color="auto"/>
        <w:bottom w:val="none" w:sz="0" w:space="0" w:color="auto"/>
        <w:right w:val="none" w:sz="0" w:space="0" w:color="auto"/>
      </w:divBdr>
    </w:div>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01082693">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023747152">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315647615">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00793829">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608</TotalTime>
  <Pages>4</Pages>
  <Words>930</Words>
  <Characters>5304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Joey</cp:lastModifiedBy>
  <cp:revision>107</cp:revision>
  <cp:lastPrinted>1900-01-01T08:00:00Z</cp:lastPrinted>
  <dcterms:created xsi:type="dcterms:W3CDTF">2024-07-31T10:42:00Z</dcterms:created>
  <dcterms:modified xsi:type="dcterms:W3CDTF">2024-11-02T04:47:00Z</dcterms:modified>
</cp:coreProperties>
</file>