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2AF95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7604024A">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6839371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3DD9BC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8E793C">
              <w:rPr>
                <w:lang w:val="en-CA"/>
              </w:rPr>
              <w:t>0196</w:t>
            </w:r>
            <w:r w:rsidR="006A0E5C" w:rsidRPr="006A0E5C">
              <w:rPr>
                <w:lang w:val="en-CA"/>
              </w:rPr>
              <w:t>-v</w:t>
            </w:r>
            <w:r w:rsidR="008E793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7BAA367" w:rsidR="00E61DAC" w:rsidRPr="005B217D" w:rsidRDefault="00080762" w:rsidP="009D7CE6">
            <w:pPr>
              <w:spacing w:before="60" w:after="60"/>
              <w:rPr>
                <w:b/>
                <w:szCs w:val="22"/>
                <w:lang w:val="en-CA"/>
              </w:rPr>
            </w:pPr>
            <w:r w:rsidRPr="009465A4">
              <w:rPr>
                <w:b/>
                <w:szCs w:val="22"/>
                <w:lang w:val="en-CA"/>
              </w:rPr>
              <w:t xml:space="preserve">AHG8: </w:t>
            </w:r>
            <w:r>
              <w:rPr>
                <w:b/>
                <w:szCs w:val="22"/>
                <w:lang w:val="en-CA"/>
              </w:rPr>
              <w:t>On combined pre-</w:t>
            </w:r>
            <w:r w:rsidR="00C915BA">
              <w:rPr>
                <w:b/>
                <w:szCs w:val="22"/>
                <w:lang w:val="en-CA"/>
              </w:rPr>
              <w:t xml:space="preserve"> and </w:t>
            </w:r>
            <w:r>
              <w:rPr>
                <w:rFonts w:hint="eastAsia"/>
                <w:b/>
                <w:szCs w:val="22"/>
                <w:lang w:val="en-CA" w:eastAsia="zh-CN"/>
              </w:rPr>
              <w:t>post</w:t>
            </w:r>
            <w:r w:rsidR="00C915BA">
              <w:rPr>
                <w:b/>
                <w:szCs w:val="22"/>
                <w:lang w:val="en-CA" w:eastAsia="zh-CN"/>
              </w:rPr>
              <w:t>-</w:t>
            </w:r>
            <w:r>
              <w:rPr>
                <w:b/>
                <w:szCs w:val="22"/>
                <w:lang w:val="en-CA"/>
              </w:rPr>
              <w:t xml:space="preserve">processing and </w:t>
            </w:r>
            <w:r w:rsidR="001141E3">
              <w:rPr>
                <w:b/>
                <w:szCs w:val="22"/>
                <w:lang w:val="en-CA"/>
              </w:rPr>
              <w:t>ROI</w:t>
            </w:r>
            <w:r w:rsidR="00400E02">
              <w:rPr>
                <w:b/>
                <w:szCs w:val="22"/>
                <w:lang w:val="en-CA"/>
              </w:rPr>
              <w:t>-</w:t>
            </w:r>
            <w:r w:rsidR="001141E3">
              <w:rPr>
                <w:b/>
                <w:szCs w:val="22"/>
                <w:lang w:val="en-CA"/>
              </w:rPr>
              <w:t>based adaptive QP</w:t>
            </w:r>
            <w:r>
              <w:rPr>
                <w:b/>
                <w:szCs w:val="22"/>
                <w:lang w:val="en-CA"/>
              </w:rPr>
              <w:t xml:space="preserve"> for machine vision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39705F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14461A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4882F7B" w:rsidR="00E61DAC" w:rsidRPr="005B217D" w:rsidRDefault="00B472DE">
            <w:pPr>
              <w:spacing w:before="60" w:after="60"/>
              <w:rPr>
                <w:szCs w:val="22"/>
                <w:lang w:val="en-CA"/>
              </w:rPr>
            </w:pPr>
            <w:r>
              <w:rPr>
                <w:szCs w:val="22"/>
                <w:lang w:val="en-CA"/>
              </w:rPr>
              <w:t>Shurun Wang</w:t>
            </w:r>
            <w:r w:rsidRPr="005B217D">
              <w:rPr>
                <w:szCs w:val="22"/>
                <w:lang w:val="en-CA"/>
              </w:rPr>
              <w:br/>
            </w:r>
            <w:proofErr w:type="spellStart"/>
            <w:r>
              <w:rPr>
                <w:szCs w:val="22"/>
                <w:lang w:val="en-CA"/>
              </w:rPr>
              <w:t>Binzhe</w:t>
            </w:r>
            <w:proofErr w:type="spellEnd"/>
            <w:r>
              <w:rPr>
                <w:szCs w:val="22"/>
                <w:lang w:val="en-CA"/>
              </w:rPr>
              <w:t xml:space="preserve"> Li</w:t>
            </w:r>
            <w:r w:rsidRPr="005B217D">
              <w:rPr>
                <w:szCs w:val="22"/>
                <w:lang w:val="en-CA"/>
              </w:rPr>
              <w:br/>
            </w:r>
            <w:proofErr w:type="spellStart"/>
            <w:r>
              <w:rPr>
                <w:szCs w:val="22"/>
                <w:lang w:val="en-CA"/>
              </w:rPr>
              <w:t>Jie</w:t>
            </w:r>
            <w:proofErr w:type="spellEnd"/>
            <w:r>
              <w:rPr>
                <w:szCs w:val="22"/>
                <w:lang w:val="en-CA"/>
              </w:rPr>
              <w:t xml:space="preserve"> Chen</w:t>
            </w:r>
            <w:r w:rsidRPr="005B217D">
              <w:rPr>
                <w:szCs w:val="22"/>
                <w:lang w:val="en-CA"/>
              </w:rPr>
              <w:br/>
            </w:r>
            <w:r>
              <w:rPr>
                <w:szCs w:val="22"/>
                <w:lang w:val="en-CA"/>
              </w:rPr>
              <w:t>Yan Ye</w:t>
            </w:r>
            <w:r w:rsidR="000905E7">
              <w:rPr>
                <w:szCs w:val="22"/>
                <w:lang w:val="en-CA"/>
              </w:rPr>
              <w:t xml:space="preserve"> (Alibaba Group)</w:t>
            </w:r>
            <w:r>
              <w:rPr>
                <w:szCs w:val="22"/>
                <w:lang w:val="en-CA"/>
              </w:rPr>
              <w:t xml:space="preserve"> </w:t>
            </w:r>
            <w:r>
              <w:rPr>
                <w:szCs w:val="22"/>
                <w:lang w:val="en-CA"/>
              </w:rPr>
              <w:br/>
            </w:r>
            <w:proofErr w:type="spellStart"/>
            <w:r w:rsidRPr="00C325A8">
              <w:t>Shiqi</w:t>
            </w:r>
            <w:proofErr w:type="spellEnd"/>
            <w:r w:rsidRPr="00C325A8">
              <w:t xml:space="preserve"> Wang</w:t>
            </w:r>
            <w:r w:rsidR="004E6394">
              <w:t xml:space="preserve"> (City University of Hong Kong)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2C1178D" w:rsidR="00E61DAC" w:rsidRPr="005B217D" w:rsidRDefault="00E61DAC" w:rsidP="005952A5">
            <w:pPr>
              <w:spacing w:before="60" w:after="60"/>
              <w:rPr>
                <w:szCs w:val="22"/>
                <w:lang w:val="en-CA"/>
              </w:rPr>
            </w:pPr>
            <w:r w:rsidRPr="005B217D">
              <w:rPr>
                <w:szCs w:val="22"/>
                <w:lang w:val="en-CA"/>
              </w:rPr>
              <w:br/>
            </w:r>
            <w:r w:rsidR="00B472DE">
              <w:rPr>
                <w:szCs w:val="22"/>
                <w:lang w:val="en-CA"/>
              </w:rPr>
              <w:t>{</w:t>
            </w:r>
            <w:proofErr w:type="spellStart"/>
            <w:r w:rsidR="00B472DE">
              <w:rPr>
                <w:szCs w:val="22"/>
                <w:lang w:val="en-CA"/>
              </w:rPr>
              <w:t>shurun.wsr</w:t>
            </w:r>
            <w:proofErr w:type="spellEnd"/>
            <w:r w:rsidR="00B472DE">
              <w:rPr>
                <w:szCs w:val="22"/>
                <w:lang w:val="en-CA"/>
              </w:rPr>
              <w:t xml:space="preserve">, </w:t>
            </w:r>
            <w:proofErr w:type="spellStart"/>
            <w:r w:rsidR="00B472DE" w:rsidRPr="00273DCC">
              <w:rPr>
                <w:szCs w:val="22"/>
                <w:lang w:val="en-CA"/>
              </w:rPr>
              <w:t>libinzhe.lbz</w:t>
            </w:r>
            <w:proofErr w:type="spellEnd"/>
            <w:r w:rsidR="00B472DE">
              <w:rPr>
                <w:szCs w:val="22"/>
                <w:lang w:val="en-CA"/>
              </w:rPr>
              <w:t xml:space="preserve">, </w:t>
            </w:r>
            <w:proofErr w:type="spellStart"/>
            <w:proofErr w:type="gramStart"/>
            <w:r w:rsidR="00B472DE" w:rsidRPr="00273DCC">
              <w:rPr>
                <w:szCs w:val="22"/>
                <w:lang w:val="en-CA"/>
              </w:rPr>
              <w:t>jiechen.cj</w:t>
            </w:r>
            <w:proofErr w:type="spellEnd"/>
            <w:proofErr w:type="gramEnd"/>
            <w:r w:rsidR="00B472DE">
              <w:rPr>
                <w:szCs w:val="22"/>
                <w:lang w:val="en-CA"/>
              </w:rPr>
              <w:t xml:space="preserve">, </w:t>
            </w:r>
            <w:r w:rsidR="00B472DE" w:rsidRPr="006A2B37">
              <w:rPr>
                <w:szCs w:val="22"/>
                <w:lang w:val="en-CA"/>
              </w:rPr>
              <w:t>yan.ye}@alibaba-inc.com</w:t>
            </w:r>
            <w:r w:rsidR="00B472DE">
              <w:rPr>
                <w:szCs w:val="22"/>
                <w:lang w:val="en-CA"/>
              </w:rPr>
              <w:br/>
            </w:r>
            <w:r w:rsidR="00B472DE">
              <w:t>shiqwang@cityu.edu.hk</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637DA2" w:rsidR="00E61DAC" w:rsidRPr="005B217D" w:rsidRDefault="00994C4B">
            <w:pPr>
              <w:spacing w:before="60" w:after="60"/>
              <w:rPr>
                <w:szCs w:val="22"/>
                <w:lang w:val="en-CA"/>
              </w:rPr>
            </w:pPr>
            <w:r>
              <w:rPr>
                <w:rFonts w:eastAsia="Times New Roman"/>
                <w:szCs w:val="22"/>
              </w:rPr>
              <w:t>Alibaba</w:t>
            </w:r>
            <w:r w:rsidR="00B472DE">
              <w:rPr>
                <w:rFonts w:eastAsia="Times New Roman"/>
                <w:szCs w:val="22"/>
              </w:rPr>
              <w:t xml:space="preserve"> </w:t>
            </w:r>
            <w:r w:rsidR="008F7099">
              <w:rPr>
                <w:rFonts w:eastAsia="Times New Roman"/>
                <w:szCs w:val="22"/>
              </w:rPr>
              <w:t>G</w:t>
            </w:r>
            <w:r w:rsidR="00B472DE">
              <w:rPr>
                <w:rFonts w:eastAsia="Times New Roman"/>
                <w:szCs w:val="22"/>
              </w:rPr>
              <w:t xml:space="preserve">roup, </w:t>
            </w:r>
            <w:r w:rsidR="00B472DE">
              <w:t>City University of Hong Kong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571739A3" w:rsidR="00263398" w:rsidRPr="005B217D" w:rsidRDefault="00C42CC1" w:rsidP="009234A5">
      <w:pPr>
        <w:rPr>
          <w:szCs w:val="22"/>
          <w:lang w:val="en-CA"/>
        </w:rPr>
      </w:pPr>
      <w:r>
        <w:rPr>
          <w:lang w:val="en-CA"/>
        </w:rPr>
        <w:t xml:space="preserve">This contribution reports the performance of enabling both </w:t>
      </w:r>
      <w:r w:rsidR="0063546F" w:rsidRPr="0063546F">
        <w:rPr>
          <w:lang w:val="en-CA"/>
        </w:rPr>
        <w:t>pre- and post-processing</w:t>
      </w:r>
      <w:r>
        <w:rPr>
          <w:lang w:val="en-CA"/>
        </w:rPr>
        <w:t xml:space="preserve"> and ROI</w:t>
      </w:r>
      <w:r w:rsidR="00747B6A">
        <w:rPr>
          <w:lang w:val="en-CA"/>
        </w:rPr>
        <w:t>-</w:t>
      </w:r>
      <w:r>
        <w:rPr>
          <w:lang w:val="en-CA"/>
        </w:rPr>
        <w:t xml:space="preserve">based adaptive QP for machine vision. </w:t>
      </w:r>
      <w:r w:rsidR="00996F94">
        <w:rPr>
          <w:lang w:val="en-CA"/>
        </w:rPr>
        <w:t xml:space="preserve">According to experimental results, it is reported that when both </w:t>
      </w:r>
      <w:r w:rsidR="0063546F" w:rsidRPr="0063546F">
        <w:rPr>
          <w:lang w:val="en-CA"/>
        </w:rPr>
        <w:t>pre- and post-processing</w:t>
      </w:r>
      <w:r w:rsidR="00996F94">
        <w:rPr>
          <w:lang w:val="en-CA"/>
        </w:rPr>
        <w:t xml:space="preserve"> and ROI</w:t>
      </w:r>
      <w:r w:rsidR="00DA2227">
        <w:rPr>
          <w:lang w:val="en-CA"/>
        </w:rPr>
        <w:t>-</w:t>
      </w:r>
      <w:r w:rsidR="00996F94">
        <w:rPr>
          <w:lang w:val="en-CA"/>
        </w:rPr>
        <w:t xml:space="preserve">based adaptive QP in AGH8 software are enabled, the combined </w:t>
      </w:r>
      <w:r w:rsidR="008C7CD4">
        <w:rPr>
          <w:lang w:val="en-CA"/>
        </w:rPr>
        <w:t xml:space="preserve">method achieves </w:t>
      </w:r>
      <w:r w:rsidR="00984ECE">
        <w:rPr>
          <w:lang w:val="en-CA"/>
        </w:rPr>
        <w:t>36.74%</w:t>
      </w:r>
      <w:r w:rsidR="00A16DD3">
        <w:rPr>
          <w:lang w:val="en-CA"/>
        </w:rPr>
        <w:t xml:space="preserve"> (RA)</w:t>
      </w:r>
      <w:r w:rsidR="00984ECE">
        <w:rPr>
          <w:lang w:val="en-CA"/>
        </w:rPr>
        <w:t>, 49.49%</w:t>
      </w:r>
      <w:r w:rsidR="00A16DD3">
        <w:rPr>
          <w:lang w:val="en-CA"/>
        </w:rPr>
        <w:t xml:space="preserve"> (LD)</w:t>
      </w:r>
      <w:r w:rsidR="00984ECE">
        <w:rPr>
          <w:lang w:val="en-CA"/>
        </w:rPr>
        <w:t xml:space="preserve"> and 43.06%</w:t>
      </w:r>
      <w:r w:rsidR="00A16DD3">
        <w:rPr>
          <w:lang w:val="en-CA"/>
        </w:rPr>
        <w:t xml:space="preserve"> (AI) BD-rate savings for object detection task on the SFU-HW dataset</w:t>
      </w:r>
      <w:r w:rsidR="00E65E72">
        <w:rPr>
          <w:lang w:val="en-CA"/>
        </w:rPr>
        <w:t xml:space="preserve"> under VCM CTC, which is higher than individually enabling </w:t>
      </w:r>
      <w:r w:rsidR="00F50DB4" w:rsidRPr="00F50DB4">
        <w:rPr>
          <w:lang w:val="en-CA"/>
        </w:rPr>
        <w:t>pre- and post-processing</w:t>
      </w:r>
      <w:r w:rsidR="00E65E72">
        <w:rPr>
          <w:lang w:val="en-CA"/>
        </w:rPr>
        <w:t xml:space="preserve"> or ROI</w:t>
      </w:r>
      <w:r w:rsidR="00DA2227">
        <w:rPr>
          <w:lang w:val="en-CA"/>
        </w:rPr>
        <w:t>-</w:t>
      </w:r>
      <w:r w:rsidR="00E65E72">
        <w:rPr>
          <w:lang w:val="en-CA"/>
        </w:rPr>
        <w:t>based adaptive QP for machine vision.</w:t>
      </w:r>
    </w:p>
    <w:p w14:paraId="63A71FE3" w14:textId="0EF5A56E" w:rsidR="00C915BA" w:rsidRPr="005B217D" w:rsidRDefault="00C915BA" w:rsidP="00C915BA">
      <w:pPr>
        <w:pStyle w:val="1"/>
        <w:rPr>
          <w:lang w:val="en-CA"/>
        </w:rPr>
      </w:pPr>
      <w:bookmarkStart w:id="0" w:name="_Ref163583913"/>
      <w:r>
        <w:rPr>
          <w:lang w:val="en-CA"/>
        </w:rPr>
        <w:t xml:space="preserve">Description of </w:t>
      </w:r>
      <w:r>
        <w:rPr>
          <w:lang w:val="en-CA" w:eastAsia="zh-CN"/>
        </w:rPr>
        <w:t xml:space="preserve">both </w:t>
      </w:r>
      <w:r w:rsidR="00D6651D" w:rsidRPr="00D6651D">
        <w:rPr>
          <w:lang w:val="en-CA" w:eastAsia="zh-CN"/>
        </w:rPr>
        <w:t>pre- and post-processing</w:t>
      </w:r>
      <w:r w:rsidR="00D6651D">
        <w:rPr>
          <w:lang w:val="en-CA" w:eastAsia="zh-CN"/>
        </w:rPr>
        <w:t xml:space="preserve"> and</w:t>
      </w:r>
      <w:r w:rsidR="00630F7A">
        <w:rPr>
          <w:lang w:val="en-CA" w:eastAsia="zh-CN"/>
        </w:rPr>
        <w:t xml:space="preserve"> </w:t>
      </w:r>
      <w:r w:rsidR="00630F7A">
        <w:rPr>
          <w:lang w:val="en-CA"/>
        </w:rPr>
        <w:t>ROI</w:t>
      </w:r>
      <w:r w:rsidR="00DA2227">
        <w:rPr>
          <w:lang w:val="en-CA"/>
        </w:rPr>
        <w:t>-</w:t>
      </w:r>
      <w:r w:rsidR="00630F7A">
        <w:rPr>
          <w:lang w:val="en-CA"/>
        </w:rPr>
        <w:t>based adaptive QP</w:t>
      </w:r>
      <w:r w:rsidR="00D6651D">
        <w:rPr>
          <w:lang w:val="en-CA" w:eastAsia="zh-CN"/>
        </w:rPr>
        <w:t xml:space="preserve"> </w:t>
      </w:r>
      <w:r>
        <w:rPr>
          <w:lang w:val="en-CA" w:eastAsia="zh-CN"/>
        </w:rPr>
        <w:t>enabling</w:t>
      </w:r>
      <w:bookmarkEnd w:id="0"/>
    </w:p>
    <w:p w14:paraId="6C5F0B19" w14:textId="01CB130C" w:rsidR="00E61DAC" w:rsidRDefault="006743F6" w:rsidP="004234F0">
      <w:pPr>
        <w:rPr>
          <w:szCs w:val="22"/>
          <w:lang w:val="en-CA" w:eastAsia="zh-CN"/>
        </w:rPr>
      </w:pPr>
      <w:r>
        <w:rPr>
          <w:rFonts w:hint="eastAsia"/>
          <w:szCs w:val="22"/>
          <w:lang w:val="en-CA" w:eastAsia="zh-CN"/>
        </w:rPr>
        <w:t>I</w:t>
      </w:r>
      <w:r>
        <w:rPr>
          <w:szCs w:val="22"/>
          <w:lang w:val="en-CA" w:eastAsia="zh-CN"/>
        </w:rPr>
        <w:t xml:space="preserve">n previous meetings, </w:t>
      </w:r>
      <w:r w:rsidR="00065050">
        <w:rPr>
          <w:szCs w:val="22"/>
          <w:lang w:val="en-CA" w:eastAsia="zh-CN"/>
        </w:rPr>
        <w:t>JVET-AB0275</w:t>
      </w:r>
      <w:r w:rsidR="00993F3B">
        <w:rPr>
          <w:szCs w:val="22"/>
          <w:lang w:val="en-CA" w:eastAsia="zh-CN"/>
        </w:rPr>
        <w:t xml:space="preserve"> </w:t>
      </w:r>
      <w:r w:rsidR="006B0912">
        <w:rPr>
          <w:szCs w:val="22"/>
          <w:lang w:val="en-CA" w:eastAsia="zh-CN"/>
        </w:rPr>
        <w:fldChar w:fldCharType="begin"/>
      </w:r>
      <w:r w:rsidR="006B0912">
        <w:rPr>
          <w:szCs w:val="22"/>
          <w:lang w:val="en-CA" w:eastAsia="zh-CN"/>
        </w:rPr>
        <w:instrText xml:space="preserve"> REF _Ref171008508 \r \h </w:instrText>
      </w:r>
      <w:r w:rsidR="006B0912">
        <w:rPr>
          <w:szCs w:val="22"/>
          <w:lang w:val="en-CA" w:eastAsia="zh-CN"/>
        </w:rPr>
      </w:r>
      <w:r w:rsidR="006B0912">
        <w:rPr>
          <w:szCs w:val="22"/>
          <w:lang w:val="en-CA" w:eastAsia="zh-CN"/>
        </w:rPr>
        <w:fldChar w:fldCharType="separate"/>
      </w:r>
      <w:r w:rsidR="006B0912">
        <w:rPr>
          <w:szCs w:val="22"/>
          <w:lang w:val="en-CA" w:eastAsia="zh-CN"/>
        </w:rPr>
        <w:t>[1]</w:t>
      </w:r>
      <w:r w:rsidR="006B0912">
        <w:rPr>
          <w:szCs w:val="22"/>
          <w:lang w:val="en-CA" w:eastAsia="zh-CN"/>
        </w:rPr>
        <w:fldChar w:fldCharType="end"/>
      </w:r>
      <w:r w:rsidR="00293B44">
        <w:rPr>
          <w:szCs w:val="22"/>
          <w:lang w:val="en-CA" w:eastAsia="zh-CN"/>
        </w:rPr>
        <w:t xml:space="preserve"> proposed the </w:t>
      </w:r>
      <w:r w:rsidR="00E311B0">
        <w:rPr>
          <w:szCs w:val="22"/>
          <w:lang w:val="en-CA" w:eastAsia="zh-CN"/>
        </w:rPr>
        <w:t>ROI</w:t>
      </w:r>
      <w:r w:rsidR="00DA2227">
        <w:rPr>
          <w:szCs w:val="22"/>
          <w:lang w:val="en-CA" w:eastAsia="zh-CN"/>
        </w:rPr>
        <w:t>-</w:t>
      </w:r>
      <w:r w:rsidR="00E311B0">
        <w:rPr>
          <w:szCs w:val="22"/>
          <w:lang w:val="en-CA" w:eastAsia="zh-CN"/>
        </w:rPr>
        <w:t>based adaptive QP method</w:t>
      </w:r>
      <w:r w:rsidR="002332F6">
        <w:rPr>
          <w:szCs w:val="22"/>
          <w:lang w:val="en-CA" w:eastAsia="zh-CN"/>
        </w:rPr>
        <w:t xml:space="preserve"> (ROIAQP)</w:t>
      </w:r>
      <w:r w:rsidR="00E311B0">
        <w:rPr>
          <w:szCs w:val="22"/>
          <w:lang w:val="en-CA" w:eastAsia="zh-CN"/>
        </w:rPr>
        <w:t xml:space="preserve"> for encoding optimization</w:t>
      </w:r>
      <w:r w:rsidR="00993F3B">
        <w:rPr>
          <w:szCs w:val="22"/>
          <w:lang w:val="en-CA" w:eastAsia="zh-CN"/>
        </w:rPr>
        <w:t>,</w:t>
      </w:r>
      <w:r w:rsidR="00E311B0">
        <w:rPr>
          <w:szCs w:val="22"/>
          <w:lang w:val="en-CA" w:eastAsia="zh-CN"/>
        </w:rPr>
        <w:t xml:space="preserve"> and JVET-AH0157</w:t>
      </w:r>
      <w:r w:rsidR="00993F3B">
        <w:rPr>
          <w:szCs w:val="22"/>
          <w:lang w:val="en-CA" w:eastAsia="zh-CN"/>
        </w:rPr>
        <w:t xml:space="preserve"> </w:t>
      </w:r>
      <w:r w:rsidR="006B0912">
        <w:rPr>
          <w:szCs w:val="22"/>
          <w:lang w:val="en-CA" w:eastAsia="zh-CN"/>
        </w:rPr>
        <w:fldChar w:fldCharType="begin"/>
      </w:r>
      <w:r w:rsidR="006B0912">
        <w:rPr>
          <w:szCs w:val="22"/>
          <w:lang w:val="en-CA" w:eastAsia="zh-CN"/>
        </w:rPr>
        <w:instrText xml:space="preserve"> REF _Ref171008515 \r \h </w:instrText>
      </w:r>
      <w:r w:rsidR="006B0912">
        <w:rPr>
          <w:szCs w:val="22"/>
          <w:lang w:val="en-CA" w:eastAsia="zh-CN"/>
        </w:rPr>
      </w:r>
      <w:r w:rsidR="006B0912">
        <w:rPr>
          <w:szCs w:val="22"/>
          <w:lang w:val="en-CA" w:eastAsia="zh-CN"/>
        </w:rPr>
        <w:fldChar w:fldCharType="separate"/>
      </w:r>
      <w:r w:rsidR="006B0912">
        <w:rPr>
          <w:szCs w:val="22"/>
          <w:lang w:val="en-CA" w:eastAsia="zh-CN"/>
        </w:rPr>
        <w:t>[2]</w:t>
      </w:r>
      <w:r w:rsidR="006B0912">
        <w:rPr>
          <w:szCs w:val="22"/>
          <w:lang w:val="en-CA" w:eastAsia="zh-CN"/>
        </w:rPr>
        <w:fldChar w:fldCharType="end"/>
      </w:r>
      <w:r w:rsidR="00E311B0">
        <w:rPr>
          <w:szCs w:val="22"/>
          <w:lang w:val="en-CA" w:eastAsia="zh-CN"/>
        </w:rPr>
        <w:t xml:space="preserve"> proposed the pre- and post-processing method</w:t>
      </w:r>
      <w:r w:rsidR="00971CF6">
        <w:rPr>
          <w:szCs w:val="22"/>
          <w:lang w:val="en-CA" w:eastAsia="zh-CN"/>
        </w:rPr>
        <w:t xml:space="preserve"> (PREPOST)</w:t>
      </w:r>
      <w:r w:rsidR="0081079A">
        <w:rPr>
          <w:szCs w:val="22"/>
          <w:lang w:val="en-CA" w:eastAsia="zh-CN"/>
        </w:rPr>
        <w:t>, which consists</w:t>
      </w:r>
      <w:r w:rsidR="00BB3420">
        <w:rPr>
          <w:szCs w:val="22"/>
          <w:lang w:val="en-CA" w:eastAsia="zh-CN"/>
        </w:rPr>
        <w:t xml:space="preserve"> of</w:t>
      </w:r>
      <w:r w:rsidR="0081079A">
        <w:rPr>
          <w:szCs w:val="22"/>
          <w:lang w:val="en-CA" w:eastAsia="zh-CN"/>
        </w:rPr>
        <w:t xml:space="preserve"> </w:t>
      </w:r>
      <w:r w:rsidR="006D0915">
        <w:rPr>
          <w:szCs w:val="22"/>
          <w:lang w:val="en-CA" w:eastAsia="zh-CN"/>
        </w:rPr>
        <w:t>the pre-processing of foreground and background</w:t>
      </w:r>
      <w:r w:rsidR="00B04350">
        <w:rPr>
          <w:szCs w:val="22"/>
          <w:lang w:val="en-CA" w:eastAsia="zh-CN"/>
        </w:rPr>
        <w:t xml:space="preserve"> </w:t>
      </w:r>
      <w:r w:rsidR="00B04350">
        <w:rPr>
          <w:szCs w:val="22"/>
          <w:lang w:val="en-CA" w:eastAsia="zh-CN"/>
        </w:rPr>
        <w:fldChar w:fldCharType="begin"/>
      </w:r>
      <w:r w:rsidR="00B04350">
        <w:rPr>
          <w:szCs w:val="22"/>
          <w:lang w:val="en-CA" w:eastAsia="zh-CN"/>
        </w:rPr>
        <w:instrText xml:space="preserve"> REF _Ref171015727 \r \h </w:instrText>
      </w:r>
      <w:r w:rsidR="00B04350">
        <w:rPr>
          <w:szCs w:val="22"/>
          <w:lang w:val="en-CA" w:eastAsia="zh-CN"/>
        </w:rPr>
      </w:r>
      <w:r w:rsidR="00B04350">
        <w:rPr>
          <w:szCs w:val="22"/>
          <w:lang w:val="en-CA" w:eastAsia="zh-CN"/>
        </w:rPr>
        <w:fldChar w:fldCharType="separate"/>
      </w:r>
      <w:r w:rsidR="00B04350">
        <w:rPr>
          <w:szCs w:val="22"/>
          <w:lang w:val="en-CA" w:eastAsia="zh-CN"/>
        </w:rPr>
        <w:t>[3]</w:t>
      </w:r>
      <w:r w:rsidR="00B04350">
        <w:rPr>
          <w:szCs w:val="22"/>
          <w:lang w:val="en-CA" w:eastAsia="zh-CN"/>
        </w:rPr>
        <w:fldChar w:fldCharType="end"/>
      </w:r>
      <w:r w:rsidR="006D0915">
        <w:rPr>
          <w:szCs w:val="22"/>
          <w:lang w:val="en-CA" w:eastAsia="zh-CN"/>
        </w:rPr>
        <w:t xml:space="preserve"> and </w:t>
      </w:r>
      <w:r w:rsidR="00150007">
        <w:rPr>
          <w:szCs w:val="22"/>
          <w:lang w:val="en-CA" w:eastAsia="zh-CN"/>
        </w:rPr>
        <w:t>the enhancement post-filtering</w:t>
      </w:r>
      <w:r w:rsidR="00D41914">
        <w:rPr>
          <w:szCs w:val="22"/>
          <w:lang w:val="en-CA" w:eastAsia="zh-CN"/>
        </w:rPr>
        <w:t xml:space="preserve"> </w:t>
      </w:r>
      <w:r w:rsidR="00D41914">
        <w:rPr>
          <w:szCs w:val="22"/>
          <w:lang w:val="en-CA" w:eastAsia="zh-CN"/>
        </w:rPr>
        <w:fldChar w:fldCharType="begin"/>
      </w:r>
      <w:r w:rsidR="00D41914">
        <w:rPr>
          <w:szCs w:val="22"/>
          <w:lang w:val="en-CA" w:eastAsia="zh-CN"/>
        </w:rPr>
        <w:instrText xml:space="preserve"> REF _Ref163431409 \r \h </w:instrText>
      </w:r>
      <w:r w:rsidR="00D41914">
        <w:rPr>
          <w:szCs w:val="22"/>
          <w:lang w:val="en-CA" w:eastAsia="zh-CN"/>
        </w:rPr>
      </w:r>
      <w:r w:rsidR="00D41914">
        <w:rPr>
          <w:szCs w:val="22"/>
          <w:lang w:val="en-CA" w:eastAsia="zh-CN"/>
        </w:rPr>
        <w:fldChar w:fldCharType="separate"/>
      </w:r>
      <w:r w:rsidR="00D41914">
        <w:rPr>
          <w:szCs w:val="22"/>
          <w:lang w:val="en-CA" w:eastAsia="zh-CN"/>
        </w:rPr>
        <w:t>[4]</w:t>
      </w:r>
      <w:r w:rsidR="00D41914">
        <w:rPr>
          <w:szCs w:val="22"/>
          <w:lang w:val="en-CA" w:eastAsia="zh-CN"/>
        </w:rPr>
        <w:fldChar w:fldCharType="end"/>
      </w:r>
      <w:r w:rsidR="00993F3B">
        <w:rPr>
          <w:szCs w:val="22"/>
          <w:lang w:val="en-CA" w:eastAsia="zh-CN"/>
        </w:rPr>
        <w:t xml:space="preserve">. Based on the interesting coding performance introduced by these methods, </w:t>
      </w:r>
      <w:r w:rsidR="00EC2EBB">
        <w:rPr>
          <w:szCs w:val="22"/>
          <w:lang w:val="en-CA" w:eastAsia="zh-CN"/>
        </w:rPr>
        <w:t>they</w:t>
      </w:r>
      <w:r w:rsidR="00993F3B">
        <w:rPr>
          <w:szCs w:val="22"/>
          <w:lang w:val="en-CA" w:eastAsia="zh-CN"/>
        </w:rPr>
        <w:t xml:space="preserve"> are included in the technical report (TR) </w:t>
      </w:r>
      <w:r w:rsidR="00872C62">
        <w:rPr>
          <w:szCs w:val="22"/>
          <w:lang w:val="en-CA" w:eastAsia="zh-CN"/>
        </w:rPr>
        <w:fldChar w:fldCharType="begin"/>
      </w:r>
      <w:r w:rsidR="00872C62">
        <w:rPr>
          <w:szCs w:val="22"/>
          <w:lang w:val="en-CA" w:eastAsia="zh-CN"/>
        </w:rPr>
        <w:instrText xml:space="preserve"> REF _Ref171008523 \r \h </w:instrText>
      </w:r>
      <w:r w:rsidR="00872C62">
        <w:rPr>
          <w:szCs w:val="22"/>
          <w:lang w:val="en-CA" w:eastAsia="zh-CN"/>
        </w:rPr>
      </w:r>
      <w:r w:rsidR="00872C62">
        <w:rPr>
          <w:szCs w:val="22"/>
          <w:lang w:val="en-CA" w:eastAsia="zh-CN"/>
        </w:rPr>
        <w:fldChar w:fldCharType="separate"/>
      </w:r>
      <w:r w:rsidR="00872C62">
        <w:rPr>
          <w:szCs w:val="22"/>
          <w:lang w:val="en-CA" w:eastAsia="zh-CN"/>
        </w:rPr>
        <w:t>[5]</w:t>
      </w:r>
      <w:r w:rsidR="00872C62">
        <w:rPr>
          <w:szCs w:val="22"/>
          <w:lang w:val="en-CA" w:eastAsia="zh-CN"/>
        </w:rPr>
        <w:fldChar w:fldCharType="end"/>
      </w:r>
      <w:r w:rsidR="00872C62">
        <w:rPr>
          <w:szCs w:val="22"/>
          <w:lang w:val="en-CA" w:eastAsia="zh-CN"/>
        </w:rPr>
        <w:t xml:space="preserve"> </w:t>
      </w:r>
      <w:r w:rsidR="00993F3B">
        <w:rPr>
          <w:szCs w:val="22"/>
          <w:lang w:val="en-CA" w:eastAsia="zh-CN"/>
        </w:rPr>
        <w:t xml:space="preserve">on optimization of encoders and receiving systems for machine analysis of coded video content, and the software for both methods are available in AHG8 software branch. In this contribution, </w:t>
      </w:r>
      <w:r w:rsidR="001E6FAF">
        <w:rPr>
          <w:szCs w:val="22"/>
          <w:lang w:val="en-CA" w:eastAsia="zh-CN"/>
        </w:rPr>
        <w:t xml:space="preserve">the experiments of combining both methods are conducted and the results are reported. </w:t>
      </w:r>
    </w:p>
    <w:p w14:paraId="1539A21D" w14:textId="5FE9AAB0" w:rsidR="001F2594" w:rsidRDefault="00EF056A" w:rsidP="009234A5">
      <w:pPr>
        <w:rPr>
          <w:lang w:eastAsia="zh-CN"/>
        </w:rPr>
      </w:pPr>
      <w:r>
        <w:rPr>
          <w:rFonts w:hint="eastAsia"/>
          <w:szCs w:val="22"/>
          <w:lang w:val="en-CA" w:eastAsia="zh-CN"/>
        </w:rPr>
        <w:t>T</w:t>
      </w:r>
      <w:r>
        <w:rPr>
          <w:szCs w:val="22"/>
          <w:lang w:val="en-CA" w:eastAsia="zh-CN"/>
        </w:rPr>
        <w:t xml:space="preserve">he experiment flowchart is shown in </w:t>
      </w:r>
      <w:r w:rsidR="00833A5C">
        <w:rPr>
          <w:szCs w:val="22"/>
          <w:lang w:val="en-CA" w:eastAsia="zh-CN"/>
        </w:rPr>
        <w:fldChar w:fldCharType="begin"/>
      </w:r>
      <w:r w:rsidR="00833A5C">
        <w:rPr>
          <w:szCs w:val="22"/>
          <w:lang w:val="en-CA" w:eastAsia="zh-CN"/>
        </w:rPr>
        <w:instrText xml:space="preserve"> REF _Ref171009979 \h  \* MERGEFORMAT </w:instrText>
      </w:r>
      <w:r w:rsidR="00833A5C">
        <w:rPr>
          <w:szCs w:val="22"/>
          <w:lang w:val="en-CA" w:eastAsia="zh-CN"/>
        </w:rPr>
      </w:r>
      <w:r w:rsidR="00833A5C">
        <w:rPr>
          <w:szCs w:val="22"/>
          <w:lang w:val="en-CA" w:eastAsia="zh-CN"/>
        </w:rPr>
        <w:fldChar w:fldCharType="separate"/>
      </w:r>
      <w:r w:rsidR="00833A5C" w:rsidRPr="00833A5C">
        <w:rPr>
          <w:szCs w:val="22"/>
          <w:lang w:val="en-CA" w:eastAsia="zh-CN"/>
        </w:rPr>
        <w:t>Figure 1</w:t>
      </w:r>
      <w:r w:rsidR="00833A5C">
        <w:rPr>
          <w:szCs w:val="22"/>
          <w:lang w:val="en-CA" w:eastAsia="zh-CN"/>
        </w:rPr>
        <w:fldChar w:fldCharType="end"/>
      </w:r>
      <w:r>
        <w:rPr>
          <w:szCs w:val="22"/>
          <w:lang w:val="en-CA" w:eastAsia="zh-CN"/>
        </w:rPr>
        <w:t xml:space="preserve">. The </w:t>
      </w:r>
      <w:r w:rsidR="002332F6">
        <w:rPr>
          <w:szCs w:val="22"/>
          <w:lang w:val="en-CA" w:eastAsia="zh-CN"/>
        </w:rPr>
        <w:t xml:space="preserve">original video is processed with </w:t>
      </w:r>
      <w:r w:rsidR="00467AD6">
        <w:rPr>
          <w:lang w:eastAsia="zh-CN"/>
        </w:rPr>
        <w:t>foreground and background pre-processing</w:t>
      </w:r>
      <w:r w:rsidR="00467AD6">
        <w:rPr>
          <w:szCs w:val="22"/>
          <w:lang w:val="en-CA" w:eastAsia="zh-CN"/>
        </w:rPr>
        <w:t xml:space="preserve"> </w:t>
      </w:r>
      <w:r w:rsidR="002332F6">
        <w:rPr>
          <w:szCs w:val="22"/>
          <w:lang w:val="en-CA" w:eastAsia="zh-CN"/>
        </w:rPr>
        <w:t xml:space="preserve">first. And then the pre-processed video is encoded with </w:t>
      </w:r>
      <w:r w:rsidR="001706E1">
        <w:rPr>
          <w:szCs w:val="22"/>
          <w:lang w:val="en-CA" w:eastAsia="zh-CN"/>
        </w:rPr>
        <w:t xml:space="preserve">ROIAQP optimized </w:t>
      </w:r>
      <w:r w:rsidR="00E77291">
        <w:rPr>
          <w:szCs w:val="22"/>
          <w:lang w:val="en-CA" w:eastAsia="zh-CN"/>
        </w:rPr>
        <w:t xml:space="preserve">VVC encoder. After decoding, </w:t>
      </w:r>
      <w:r w:rsidR="00E77291">
        <w:rPr>
          <w:lang w:eastAsia="zh-CN"/>
        </w:rPr>
        <w:t xml:space="preserve">the decoded video is further processed by the </w:t>
      </w:r>
      <w:r w:rsidR="00AC5406">
        <w:rPr>
          <w:lang w:eastAsia="zh-CN"/>
        </w:rPr>
        <w:t>enhancement post-filter</w:t>
      </w:r>
      <w:r w:rsidR="00E77291">
        <w:rPr>
          <w:lang w:eastAsia="zh-CN"/>
        </w:rPr>
        <w:t>. And finally, the filtered video is fed to the machine consumption model.</w:t>
      </w:r>
    </w:p>
    <w:p w14:paraId="7C54EA87" w14:textId="77777777" w:rsidR="00D6537A" w:rsidRDefault="00D6537A" w:rsidP="009234A5">
      <w:pPr>
        <w:rPr>
          <w:szCs w:val="22"/>
          <w:lang w:val="en-CA" w:eastAsia="zh-CN"/>
        </w:rPr>
      </w:pPr>
    </w:p>
    <w:p w14:paraId="0FBD493F" w14:textId="77777777" w:rsidR="00CD2535" w:rsidRDefault="00D6537A" w:rsidP="00CD2535">
      <w:pPr>
        <w:keepNext/>
      </w:pPr>
      <w:r w:rsidRPr="00D6537A">
        <w:rPr>
          <w:noProof/>
          <w:szCs w:val="22"/>
          <w:lang w:eastAsia="zh-CN"/>
        </w:rPr>
        <w:drawing>
          <wp:inline distT="0" distB="0" distL="0" distR="0" wp14:anchorId="11E623D5" wp14:editId="04F33757">
            <wp:extent cx="5914390" cy="527050"/>
            <wp:effectExtent l="0" t="0" r="3810" b="6350"/>
            <wp:docPr id="1070560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056037" name=""/>
                    <pic:cNvPicPr/>
                  </pic:nvPicPr>
                  <pic:blipFill>
                    <a:blip r:embed="rId10"/>
                    <a:stretch>
                      <a:fillRect/>
                    </a:stretch>
                  </pic:blipFill>
                  <pic:spPr>
                    <a:xfrm>
                      <a:off x="0" y="0"/>
                      <a:ext cx="5914390" cy="527050"/>
                    </a:xfrm>
                    <a:prstGeom prst="rect">
                      <a:avLst/>
                    </a:prstGeom>
                  </pic:spPr>
                </pic:pic>
              </a:graphicData>
            </a:graphic>
          </wp:inline>
        </w:drawing>
      </w:r>
    </w:p>
    <w:p w14:paraId="03EC8B67" w14:textId="53A1954C" w:rsidR="005E0E2D" w:rsidRPr="00CD2535" w:rsidRDefault="00CD2535" w:rsidP="00CD2535">
      <w:pPr>
        <w:pStyle w:val="ad"/>
        <w:jc w:val="center"/>
        <w:rPr>
          <w:rFonts w:ascii="Times New Roman" w:hAnsi="Times New Roman" w:cs="Times New Roman"/>
          <w:sz w:val="16"/>
          <w:szCs w:val="16"/>
          <w:lang w:val="en-CA" w:eastAsia="zh-CN"/>
        </w:rPr>
      </w:pPr>
      <w:bookmarkStart w:id="1" w:name="_Ref171009979"/>
      <w:r w:rsidRPr="00CD2535">
        <w:rPr>
          <w:rFonts w:ascii="Times New Roman" w:hAnsi="Times New Roman" w:cs="Times New Roman"/>
          <w:sz w:val="16"/>
          <w:szCs w:val="16"/>
        </w:rPr>
        <w:t xml:space="preserve">Figure </w:t>
      </w:r>
      <w:r w:rsidRPr="00CD2535">
        <w:rPr>
          <w:rFonts w:ascii="Times New Roman" w:hAnsi="Times New Roman" w:cs="Times New Roman"/>
          <w:sz w:val="16"/>
          <w:szCs w:val="16"/>
        </w:rPr>
        <w:fldChar w:fldCharType="begin"/>
      </w:r>
      <w:r w:rsidRPr="00CD2535">
        <w:rPr>
          <w:rFonts w:ascii="Times New Roman" w:hAnsi="Times New Roman" w:cs="Times New Roman"/>
          <w:sz w:val="16"/>
          <w:szCs w:val="16"/>
        </w:rPr>
        <w:instrText xml:space="preserve"> SEQ Figure \* ARABIC </w:instrText>
      </w:r>
      <w:r w:rsidRPr="00CD2535">
        <w:rPr>
          <w:rFonts w:ascii="Times New Roman" w:hAnsi="Times New Roman" w:cs="Times New Roman"/>
          <w:sz w:val="16"/>
          <w:szCs w:val="16"/>
        </w:rPr>
        <w:fldChar w:fldCharType="separate"/>
      </w:r>
      <w:r w:rsidRPr="00CD2535">
        <w:rPr>
          <w:rFonts w:ascii="Times New Roman" w:hAnsi="Times New Roman" w:cs="Times New Roman"/>
          <w:noProof/>
          <w:sz w:val="16"/>
          <w:szCs w:val="16"/>
        </w:rPr>
        <w:t>1</w:t>
      </w:r>
      <w:r w:rsidRPr="00CD2535">
        <w:rPr>
          <w:rFonts w:ascii="Times New Roman" w:hAnsi="Times New Roman" w:cs="Times New Roman"/>
          <w:sz w:val="16"/>
          <w:szCs w:val="16"/>
        </w:rPr>
        <w:fldChar w:fldCharType="end"/>
      </w:r>
      <w:bookmarkEnd w:id="1"/>
      <w:r w:rsidRPr="00CD2535">
        <w:rPr>
          <w:rFonts w:ascii="Times New Roman" w:hAnsi="Times New Roman" w:cs="Times New Roman"/>
          <w:sz w:val="16"/>
          <w:szCs w:val="16"/>
        </w:rPr>
        <w:t xml:space="preserve"> The experiment flowchart on combined pre- and post-processing and ROI</w:t>
      </w:r>
      <w:r w:rsidR="006613A3">
        <w:rPr>
          <w:rFonts w:ascii="Times New Roman" w:hAnsi="Times New Roman" w:cs="Times New Roman"/>
          <w:sz w:val="16"/>
          <w:szCs w:val="16"/>
        </w:rPr>
        <w:t>-</w:t>
      </w:r>
      <w:r w:rsidRPr="00CD2535">
        <w:rPr>
          <w:rFonts w:ascii="Times New Roman" w:hAnsi="Times New Roman" w:cs="Times New Roman"/>
          <w:sz w:val="16"/>
          <w:szCs w:val="16"/>
        </w:rPr>
        <w:t>based adaptive QP</w:t>
      </w:r>
    </w:p>
    <w:p w14:paraId="489612E1" w14:textId="1E918D86" w:rsidR="00BE59FC" w:rsidRPr="005B217D" w:rsidRDefault="00BE59FC" w:rsidP="00BE59FC">
      <w:pPr>
        <w:pStyle w:val="1"/>
        <w:rPr>
          <w:lang w:val="en-CA"/>
        </w:rPr>
      </w:pPr>
      <w:r>
        <w:rPr>
          <w:lang w:val="en-CA"/>
        </w:rPr>
        <w:lastRenderedPageBreak/>
        <w:t>Experimental results</w:t>
      </w:r>
    </w:p>
    <w:p w14:paraId="2EB69C9D" w14:textId="0EBD43E5" w:rsidR="008A44EC" w:rsidRDefault="00EF39AD" w:rsidP="009234A5">
      <w:pPr>
        <w:rPr>
          <w:lang w:eastAsia="zh-CN"/>
        </w:rPr>
      </w:pPr>
      <w:r>
        <w:rPr>
          <w:rFonts w:hint="eastAsia"/>
          <w:lang w:eastAsia="zh-CN"/>
        </w:rPr>
        <w:t>The</w:t>
      </w:r>
      <w:r w:rsidRPr="00DD6A73">
        <w:t xml:space="preserve"> </w:t>
      </w:r>
      <w:r>
        <w:t>experiment</w:t>
      </w:r>
      <w:r w:rsidRPr="00DD6A73">
        <w:t xml:space="preserve"> </w:t>
      </w:r>
      <w:r>
        <w:rPr>
          <w:rFonts w:hint="eastAsia"/>
          <w:lang w:eastAsia="zh-CN"/>
        </w:rPr>
        <w:t>is</w:t>
      </w:r>
      <w:r>
        <w:t xml:space="preserve"> conducted under</w:t>
      </w:r>
      <w:r w:rsidRPr="00DD6A73">
        <w:t xml:space="preserve"> the </w:t>
      </w:r>
      <w:r>
        <w:t xml:space="preserve">VCM </w:t>
      </w:r>
      <w:r>
        <w:rPr>
          <w:lang w:eastAsia="zh-CN"/>
        </w:rPr>
        <w:t>CTC</w:t>
      </w:r>
      <w:r w:rsidRPr="00DD6A73">
        <w:t xml:space="preserve"> specified in JVET-A</w:t>
      </w:r>
      <w:r w:rsidR="000B48BC">
        <w:t>H</w:t>
      </w:r>
      <w:r w:rsidRPr="00DD6A73">
        <w:t>2031</w:t>
      </w:r>
      <w:r w:rsidR="00F55AB8">
        <w:t xml:space="preserve"> </w:t>
      </w:r>
      <w:r w:rsidR="00F55AB8">
        <w:fldChar w:fldCharType="begin"/>
      </w:r>
      <w:r w:rsidR="00F55AB8">
        <w:instrText xml:space="preserve"> REF _Ref163575439 \r \h </w:instrText>
      </w:r>
      <w:r w:rsidR="00F55AB8">
        <w:fldChar w:fldCharType="separate"/>
      </w:r>
      <w:r w:rsidR="00F55AB8">
        <w:t>[6]</w:t>
      </w:r>
      <w:r w:rsidR="00F55AB8">
        <w:fldChar w:fldCharType="end"/>
      </w:r>
      <w:r w:rsidRPr="00DD6A73">
        <w:t xml:space="preserve">, </w:t>
      </w:r>
      <w:r>
        <w:t>where</w:t>
      </w:r>
      <w:r w:rsidRPr="00DD6A73">
        <w:t xml:space="preserve"> the VTM version is 2</w:t>
      </w:r>
      <w:r>
        <w:t>3.3</w:t>
      </w:r>
      <w:r w:rsidRPr="00DD6A73">
        <w:t>.</w:t>
      </w:r>
      <w:r w:rsidRPr="00BD6F25">
        <w:t xml:space="preserve"> </w:t>
      </w:r>
      <w:r>
        <w:t xml:space="preserve">The overall BD rate performance </w:t>
      </w:r>
      <w:r>
        <w:rPr>
          <w:lang w:eastAsia="zh-CN"/>
        </w:rPr>
        <w:t xml:space="preserve">for detection </w:t>
      </w:r>
      <w:r>
        <w:t xml:space="preserve">is shown in </w:t>
      </w:r>
      <w:r>
        <w:fldChar w:fldCharType="begin"/>
      </w:r>
      <w:r>
        <w:instrText xml:space="preserve"> REF _Ref113624774 \h </w:instrText>
      </w:r>
      <w:r>
        <w:fldChar w:fldCharType="separate"/>
      </w:r>
      <w:r w:rsidRPr="00443260">
        <w:t xml:space="preserve">Table </w:t>
      </w:r>
      <w:r>
        <w:rPr>
          <w:noProof/>
        </w:rPr>
        <w:t>1</w:t>
      </w:r>
      <w:r>
        <w:fldChar w:fldCharType="end"/>
      </w:r>
      <w:r>
        <w:t>.</w:t>
      </w:r>
      <w:r w:rsidRPr="00BD6F25">
        <w:t xml:space="preserve"> </w:t>
      </w:r>
      <w:r>
        <w:t>Overall, better coding gain can be achieved from combined pre-</w:t>
      </w:r>
      <w:r w:rsidR="00AA0C3B">
        <w:t xml:space="preserve"> </w:t>
      </w:r>
      <w:r w:rsidR="00AA0C3B">
        <w:rPr>
          <w:rFonts w:hint="eastAsia"/>
          <w:lang w:eastAsia="zh-CN"/>
        </w:rPr>
        <w:t>and</w:t>
      </w:r>
      <w:r>
        <w:t xml:space="preserve"> post-processing</w:t>
      </w:r>
      <w:r w:rsidR="00AA0C3B">
        <w:t xml:space="preserve"> and </w:t>
      </w:r>
      <w:r w:rsidR="00AA0C3B">
        <w:rPr>
          <w:szCs w:val="22"/>
          <w:lang w:val="en-CA" w:eastAsia="zh-CN"/>
        </w:rPr>
        <w:t>ROI</w:t>
      </w:r>
      <w:r w:rsidR="00777B3A">
        <w:rPr>
          <w:szCs w:val="22"/>
          <w:lang w:val="en-CA" w:eastAsia="zh-CN"/>
        </w:rPr>
        <w:t>-</w:t>
      </w:r>
      <w:r w:rsidR="00AA0C3B">
        <w:rPr>
          <w:szCs w:val="22"/>
          <w:lang w:val="en-CA" w:eastAsia="zh-CN"/>
        </w:rPr>
        <w:t>based adaptive QP</w:t>
      </w:r>
      <w:r w:rsidR="005451A9">
        <w:rPr>
          <w:szCs w:val="22"/>
          <w:lang w:val="en-CA" w:eastAsia="zh-CN"/>
        </w:rPr>
        <w:t>, noted as JOINT</w:t>
      </w:r>
      <w:r w:rsidR="00AA0C3B">
        <w:rPr>
          <w:szCs w:val="22"/>
          <w:lang w:val="en-CA" w:eastAsia="zh-CN"/>
        </w:rPr>
        <w:t>,</w:t>
      </w:r>
      <w:r>
        <w:t xml:space="preserve"> compared with individually enabling</w:t>
      </w:r>
      <w:r w:rsidR="00AA0C3B" w:rsidRPr="00AA0C3B">
        <w:t xml:space="preserve"> </w:t>
      </w:r>
      <w:r w:rsidR="00AA0C3B">
        <w:t xml:space="preserve">pre- </w:t>
      </w:r>
      <w:r w:rsidR="00AA0C3B">
        <w:rPr>
          <w:rFonts w:hint="eastAsia"/>
          <w:lang w:eastAsia="zh-CN"/>
        </w:rPr>
        <w:t>and</w:t>
      </w:r>
      <w:r w:rsidR="00AA0C3B">
        <w:t xml:space="preserve"> post-processing or </w:t>
      </w:r>
      <w:r w:rsidR="00AA0C3B">
        <w:rPr>
          <w:szCs w:val="22"/>
          <w:lang w:val="en-CA" w:eastAsia="zh-CN"/>
        </w:rPr>
        <w:t>ROI</w:t>
      </w:r>
      <w:r w:rsidR="00777B3A">
        <w:rPr>
          <w:szCs w:val="22"/>
          <w:lang w:val="en-CA" w:eastAsia="zh-CN"/>
        </w:rPr>
        <w:t>-</w:t>
      </w:r>
      <w:r w:rsidR="00AA0C3B">
        <w:rPr>
          <w:szCs w:val="22"/>
          <w:lang w:val="en-CA" w:eastAsia="zh-CN"/>
        </w:rPr>
        <w:t>based adaptive QP</w:t>
      </w:r>
      <w:r>
        <w:rPr>
          <w:lang w:eastAsia="zh-CN"/>
        </w:rPr>
        <w:t>.</w:t>
      </w:r>
    </w:p>
    <w:p w14:paraId="3FCD2393" w14:textId="77777777" w:rsidR="008A44EC" w:rsidRDefault="008A44EC" w:rsidP="009234A5">
      <w:pPr>
        <w:rPr>
          <w:lang w:eastAsia="zh-CN"/>
        </w:rPr>
      </w:pPr>
    </w:p>
    <w:p w14:paraId="049C3ADE" w14:textId="3519BB2A" w:rsidR="00B04857" w:rsidRPr="00B04857" w:rsidRDefault="00B04857" w:rsidP="00B04857">
      <w:pPr>
        <w:pStyle w:val="ad"/>
        <w:keepNext/>
        <w:jc w:val="center"/>
        <w:rPr>
          <w:rFonts w:ascii="Times New Roman" w:hAnsi="Times New Roman" w:cs="Times New Roman"/>
          <w:sz w:val="16"/>
          <w:szCs w:val="16"/>
        </w:rPr>
      </w:pPr>
      <w:r w:rsidRPr="00B04857">
        <w:rPr>
          <w:rFonts w:ascii="Times New Roman" w:hAnsi="Times New Roman" w:cs="Times New Roman"/>
          <w:sz w:val="16"/>
          <w:szCs w:val="16"/>
        </w:rPr>
        <w:t xml:space="preserve">Table </w:t>
      </w:r>
      <w:r w:rsidRPr="00B04857">
        <w:rPr>
          <w:rFonts w:ascii="Times New Roman" w:hAnsi="Times New Roman" w:cs="Times New Roman"/>
          <w:sz w:val="16"/>
          <w:szCs w:val="16"/>
        </w:rPr>
        <w:fldChar w:fldCharType="begin"/>
      </w:r>
      <w:r w:rsidRPr="00B04857">
        <w:rPr>
          <w:rFonts w:ascii="Times New Roman" w:hAnsi="Times New Roman" w:cs="Times New Roman"/>
          <w:sz w:val="16"/>
          <w:szCs w:val="16"/>
        </w:rPr>
        <w:instrText xml:space="preserve"> SEQ Table \* ARABIC </w:instrText>
      </w:r>
      <w:r w:rsidRPr="00B04857">
        <w:rPr>
          <w:rFonts w:ascii="Times New Roman" w:hAnsi="Times New Roman" w:cs="Times New Roman"/>
          <w:sz w:val="16"/>
          <w:szCs w:val="16"/>
        </w:rPr>
        <w:fldChar w:fldCharType="separate"/>
      </w:r>
      <w:r w:rsidR="00BD727E">
        <w:rPr>
          <w:rFonts w:ascii="Times New Roman" w:hAnsi="Times New Roman" w:cs="Times New Roman"/>
          <w:noProof/>
          <w:sz w:val="16"/>
          <w:szCs w:val="16"/>
        </w:rPr>
        <w:t>1</w:t>
      </w:r>
      <w:r w:rsidRPr="00B04857">
        <w:rPr>
          <w:rFonts w:ascii="Times New Roman" w:hAnsi="Times New Roman" w:cs="Times New Roman"/>
          <w:sz w:val="16"/>
          <w:szCs w:val="16"/>
        </w:rPr>
        <w:fldChar w:fldCharType="end"/>
      </w:r>
      <w:r w:rsidRPr="00B04857">
        <w:rPr>
          <w:rFonts w:ascii="Times New Roman" w:hAnsi="Times New Roman" w:cs="Times New Roman"/>
          <w:sz w:val="16"/>
          <w:szCs w:val="16"/>
        </w:rPr>
        <w:t xml:space="preserve"> Overview of the averaged</w:t>
      </w:r>
      <w:r w:rsidR="00EF5685">
        <w:rPr>
          <w:rFonts w:ascii="Times New Roman" w:hAnsi="Times New Roman" w:cs="Times New Roman"/>
          <w:sz w:val="16"/>
          <w:szCs w:val="16"/>
        </w:rPr>
        <w:t xml:space="preserve"> BD-rate</w:t>
      </w:r>
      <w:r w:rsidRPr="00B04857">
        <w:rPr>
          <w:rFonts w:ascii="Times New Roman" w:hAnsi="Times New Roman" w:cs="Times New Roman"/>
          <w:sz w:val="16"/>
          <w:szCs w:val="16"/>
        </w:rPr>
        <w:t xml:space="preserve"> performance</w:t>
      </w:r>
      <w:r w:rsidR="00225E8A">
        <w:rPr>
          <w:rFonts w:ascii="Times New Roman" w:hAnsi="Times New Roman" w:cs="Times New Roman"/>
          <w:sz w:val="16"/>
          <w:szCs w:val="16"/>
        </w:rPr>
        <w:t xml:space="preserve"> in terms of </w:t>
      </w:r>
      <w:r w:rsidR="00EF5685">
        <w:rPr>
          <w:rFonts w:ascii="Times New Roman" w:hAnsi="Times New Roman" w:cs="Times New Roman"/>
          <w:sz w:val="16"/>
          <w:szCs w:val="16"/>
        </w:rPr>
        <w:t>mono-</w:t>
      </w:r>
      <w:proofErr w:type="spellStart"/>
      <w:r w:rsidR="00EF5685">
        <w:rPr>
          <w:rFonts w:ascii="Times New Roman" w:hAnsi="Times New Roman" w:cs="Times New Roman"/>
          <w:sz w:val="16"/>
          <w:szCs w:val="16"/>
        </w:rPr>
        <w:t>mAP</w:t>
      </w:r>
      <w:proofErr w:type="spellEnd"/>
    </w:p>
    <w:tbl>
      <w:tblPr>
        <w:tblStyle w:val="ac"/>
        <w:tblW w:w="8595" w:type="dxa"/>
        <w:jc w:val="center"/>
        <w:tblLook w:val="04A0" w:firstRow="1" w:lastRow="0" w:firstColumn="1" w:lastColumn="0" w:noHBand="0" w:noVBand="1"/>
      </w:tblPr>
      <w:tblGrid>
        <w:gridCol w:w="1460"/>
        <w:gridCol w:w="1446"/>
        <w:gridCol w:w="1573"/>
        <w:gridCol w:w="1372"/>
        <w:gridCol w:w="1372"/>
        <w:gridCol w:w="1372"/>
      </w:tblGrid>
      <w:tr w:rsidR="00A1579C" w:rsidRPr="00020D5B" w14:paraId="45EBB0C6" w14:textId="77777777" w:rsidTr="00E06552">
        <w:trPr>
          <w:trHeight w:val="295"/>
          <w:jc w:val="center"/>
        </w:trPr>
        <w:tc>
          <w:tcPr>
            <w:tcW w:w="0" w:type="auto"/>
            <w:vAlign w:val="center"/>
          </w:tcPr>
          <w:p w14:paraId="46351CE3" w14:textId="77777777"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rPr>
              <w:t>Task</w:t>
            </w:r>
          </w:p>
        </w:tc>
        <w:tc>
          <w:tcPr>
            <w:tcW w:w="0" w:type="auto"/>
            <w:vAlign w:val="center"/>
          </w:tcPr>
          <w:p w14:paraId="7EA21CCF" w14:textId="77777777"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rPr>
              <w:t>Dataset</w:t>
            </w:r>
          </w:p>
        </w:tc>
        <w:tc>
          <w:tcPr>
            <w:tcW w:w="0" w:type="auto"/>
            <w:vAlign w:val="center"/>
          </w:tcPr>
          <w:p w14:paraId="2C382411" w14:textId="77777777"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rPr>
              <w:t>Methods</w:t>
            </w:r>
          </w:p>
        </w:tc>
        <w:tc>
          <w:tcPr>
            <w:tcW w:w="0" w:type="auto"/>
            <w:vAlign w:val="center"/>
          </w:tcPr>
          <w:p w14:paraId="00CC6530" w14:textId="77777777"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rPr>
              <w:t xml:space="preserve">RA </w:t>
            </w:r>
          </w:p>
        </w:tc>
        <w:tc>
          <w:tcPr>
            <w:tcW w:w="0" w:type="auto"/>
            <w:vAlign w:val="center"/>
          </w:tcPr>
          <w:p w14:paraId="3C52A114" w14:textId="77777777"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rPr>
              <w:t xml:space="preserve">LD </w:t>
            </w:r>
          </w:p>
        </w:tc>
        <w:tc>
          <w:tcPr>
            <w:tcW w:w="0" w:type="auto"/>
            <w:vAlign w:val="center"/>
          </w:tcPr>
          <w:p w14:paraId="48FA5069" w14:textId="77777777"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rPr>
              <w:t xml:space="preserve">AI </w:t>
            </w:r>
          </w:p>
        </w:tc>
      </w:tr>
      <w:tr w:rsidR="00A1579C" w:rsidRPr="00020D5B" w14:paraId="18D23126" w14:textId="77777777" w:rsidTr="00E06552">
        <w:trPr>
          <w:trHeight w:val="295"/>
          <w:jc w:val="center"/>
        </w:trPr>
        <w:tc>
          <w:tcPr>
            <w:tcW w:w="0" w:type="auto"/>
            <w:vMerge w:val="restart"/>
            <w:vAlign w:val="center"/>
          </w:tcPr>
          <w:p w14:paraId="7DE97398" w14:textId="77777777"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rPr>
              <w:t>Detection</w:t>
            </w:r>
          </w:p>
        </w:tc>
        <w:tc>
          <w:tcPr>
            <w:tcW w:w="0" w:type="auto"/>
            <w:vMerge w:val="restart"/>
            <w:vAlign w:val="center"/>
          </w:tcPr>
          <w:p w14:paraId="00047BFE" w14:textId="77777777"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rPr>
              <w:t>SFU-HW</w:t>
            </w:r>
          </w:p>
        </w:tc>
        <w:tc>
          <w:tcPr>
            <w:tcW w:w="0" w:type="auto"/>
            <w:vAlign w:val="center"/>
          </w:tcPr>
          <w:p w14:paraId="471576CC" w14:textId="78B271E8"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sz w:val="18"/>
                <w:szCs w:val="18"/>
                <w:lang w:eastAsia="zh-CN"/>
              </w:rPr>
              <w:t>PREPOST</w:t>
            </w:r>
          </w:p>
        </w:tc>
        <w:tc>
          <w:tcPr>
            <w:tcW w:w="0" w:type="auto"/>
            <w:vAlign w:val="center"/>
          </w:tcPr>
          <w:p w14:paraId="1D7B3A71" w14:textId="6DFF2C04" w:rsidR="008A44EC" w:rsidRPr="00020D5B" w:rsidRDefault="00774594"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sz w:val="18"/>
                <w:szCs w:val="18"/>
                <w:lang w:eastAsia="zh-CN"/>
              </w:rPr>
              <w:t>-</w:t>
            </w:r>
            <w:r>
              <w:rPr>
                <w:sz w:val="18"/>
                <w:szCs w:val="18"/>
                <w:lang w:eastAsia="zh-CN"/>
              </w:rPr>
              <w:t>32.35%</w:t>
            </w:r>
          </w:p>
        </w:tc>
        <w:tc>
          <w:tcPr>
            <w:tcW w:w="0" w:type="auto"/>
            <w:vAlign w:val="center"/>
          </w:tcPr>
          <w:p w14:paraId="1B7DC995" w14:textId="1A8CB02D" w:rsidR="008A44EC" w:rsidRPr="00020D5B" w:rsidRDefault="00774594"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sz w:val="18"/>
                <w:szCs w:val="18"/>
                <w:lang w:eastAsia="zh-CN"/>
              </w:rPr>
              <w:t>-</w:t>
            </w:r>
            <w:r>
              <w:rPr>
                <w:sz w:val="18"/>
                <w:szCs w:val="18"/>
                <w:lang w:eastAsia="zh-CN"/>
              </w:rPr>
              <w:t>45.60%</w:t>
            </w:r>
          </w:p>
        </w:tc>
        <w:tc>
          <w:tcPr>
            <w:tcW w:w="0" w:type="auto"/>
            <w:vAlign w:val="center"/>
          </w:tcPr>
          <w:p w14:paraId="43AB2C60" w14:textId="1E8AD4D7" w:rsidR="008A44EC" w:rsidRPr="00020D5B" w:rsidRDefault="00774594"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sz w:val="18"/>
                <w:szCs w:val="18"/>
                <w:lang w:eastAsia="zh-CN"/>
              </w:rPr>
              <w:t>-</w:t>
            </w:r>
            <w:r>
              <w:rPr>
                <w:sz w:val="18"/>
                <w:szCs w:val="18"/>
                <w:lang w:eastAsia="zh-CN"/>
              </w:rPr>
              <w:t>40.10%</w:t>
            </w:r>
          </w:p>
        </w:tc>
      </w:tr>
      <w:tr w:rsidR="00A1579C" w:rsidRPr="00020D5B" w14:paraId="5002F40E" w14:textId="77777777" w:rsidTr="00E06552">
        <w:trPr>
          <w:trHeight w:val="295"/>
          <w:jc w:val="center"/>
        </w:trPr>
        <w:tc>
          <w:tcPr>
            <w:tcW w:w="0" w:type="auto"/>
            <w:vMerge/>
            <w:vAlign w:val="center"/>
          </w:tcPr>
          <w:p w14:paraId="52B44337" w14:textId="77777777"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0" w:type="auto"/>
            <w:vMerge/>
            <w:vAlign w:val="center"/>
          </w:tcPr>
          <w:p w14:paraId="68836899" w14:textId="77777777"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0" w:type="auto"/>
            <w:vAlign w:val="center"/>
          </w:tcPr>
          <w:p w14:paraId="1450AAB3" w14:textId="014F68F6"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sz w:val="18"/>
                <w:szCs w:val="18"/>
                <w:lang w:eastAsia="zh-CN"/>
              </w:rPr>
              <w:t>ROIAQP</w:t>
            </w:r>
          </w:p>
        </w:tc>
        <w:tc>
          <w:tcPr>
            <w:tcW w:w="0" w:type="auto"/>
            <w:vAlign w:val="center"/>
          </w:tcPr>
          <w:p w14:paraId="75B144D4" w14:textId="04CA20B5" w:rsidR="008A44EC" w:rsidRPr="00020D5B" w:rsidRDefault="00A1579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sz w:val="18"/>
                <w:szCs w:val="18"/>
                <w:lang w:eastAsia="zh-CN"/>
              </w:rPr>
              <w:t>-</w:t>
            </w:r>
            <w:r>
              <w:rPr>
                <w:sz w:val="18"/>
                <w:szCs w:val="18"/>
                <w:lang w:eastAsia="zh-CN"/>
              </w:rPr>
              <w:t>10.81%</w:t>
            </w:r>
          </w:p>
        </w:tc>
        <w:tc>
          <w:tcPr>
            <w:tcW w:w="0" w:type="auto"/>
            <w:vAlign w:val="center"/>
          </w:tcPr>
          <w:p w14:paraId="2CAA74E0" w14:textId="4CD37034" w:rsidR="008A44EC" w:rsidRPr="00020D5B" w:rsidRDefault="00A1579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sz w:val="18"/>
                <w:szCs w:val="18"/>
                <w:lang w:eastAsia="zh-CN"/>
              </w:rPr>
              <w:t>-</w:t>
            </w:r>
            <w:r>
              <w:rPr>
                <w:sz w:val="18"/>
                <w:szCs w:val="18"/>
                <w:lang w:eastAsia="zh-CN"/>
              </w:rPr>
              <w:t>25.69%</w:t>
            </w:r>
          </w:p>
        </w:tc>
        <w:tc>
          <w:tcPr>
            <w:tcW w:w="0" w:type="auto"/>
            <w:vAlign w:val="center"/>
          </w:tcPr>
          <w:p w14:paraId="22527298" w14:textId="611D9475" w:rsidR="008A44EC" w:rsidRPr="00020D5B" w:rsidRDefault="00A1579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sz w:val="18"/>
                <w:szCs w:val="18"/>
                <w:lang w:eastAsia="zh-CN"/>
              </w:rPr>
              <w:t>-</w:t>
            </w:r>
            <w:r>
              <w:rPr>
                <w:sz w:val="18"/>
                <w:szCs w:val="18"/>
                <w:lang w:eastAsia="zh-CN"/>
              </w:rPr>
              <w:t>8.55%</w:t>
            </w:r>
          </w:p>
        </w:tc>
      </w:tr>
      <w:tr w:rsidR="00A1579C" w:rsidRPr="00020D5B" w14:paraId="454D573E" w14:textId="77777777" w:rsidTr="00E06552">
        <w:trPr>
          <w:trHeight w:val="295"/>
          <w:jc w:val="center"/>
        </w:trPr>
        <w:tc>
          <w:tcPr>
            <w:tcW w:w="0" w:type="auto"/>
            <w:vMerge/>
            <w:vAlign w:val="center"/>
          </w:tcPr>
          <w:p w14:paraId="1C5997D4" w14:textId="77777777" w:rsidR="00A1579C" w:rsidRPr="00020D5B" w:rsidRDefault="00A1579C" w:rsidP="00A157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0" w:type="auto"/>
            <w:vMerge/>
            <w:vAlign w:val="center"/>
          </w:tcPr>
          <w:p w14:paraId="34225238" w14:textId="77777777" w:rsidR="00A1579C" w:rsidRPr="00020D5B" w:rsidRDefault="00A1579C" w:rsidP="00A157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0" w:type="auto"/>
            <w:vAlign w:val="center"/>
          </w:tcPr>
          <w:p w14:paraId="23B8FCA5" w14:textId="79407C81" w:rsidR="00A1579C" w:rsidRPr="00020D5B" w:rsidRDefault="00A1579C" w:rsidP="00A157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sz w:val="18"/>
                <w:szCs w:val="18"/>
                <w:lang w:eastAsia="zh-CN"/>
              </w:rPr>
              <w:t>JOINT</w:t>
            </w:r>
          </w:p>
        </w:tc>
        <w:tc>
          <w:tcPr>
            <w:tcW w:w="0" w:type="auto"/>
            <w:vAlign w:val="center"/>
          </w:tcPr>
          <w:p w14:paraId="0AC118AA" w14:textId="6A39CDA4" w:rsidR="00A1579C" w:rsidRPr="00524428" w:rsidRDefault="00A1579C" w:rsidP="00A157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18"/>
                <w:szCs w:val="18"/>
                <w:lang w:eastAsia="zh-CN"/>
              </w:rPr>
            </w:pPr>
            <w:r w:rsidRPr="00524428">
              <w:rPr>
                <w:rFonts w:hint="eastAsia"/>
                <w:b/>
                <w:bCs/>
                <w:sz w:val="18"/>
                <w:szCs w:val="18"/>
                <w:lang w:eastAsia="zh-CN"/>
              </w:rPr>
              <w:t>-</w:t>
            </w:r>
            <w:r w:rsidRPr="00524428">
              <w:rPr>
                <w:b/>
                <w:bCs/>
                <w:sz w:val="18"/>
                <w:szCs w:val="18"/>
                <w:lang w:eastAsia="zh-CN"/>
              </w:rPr>
              <w:t>36.74%</w:t>
            </w:r>
          </w:p>
        </w:tc>
        <w:tc>
          <w:tcPr>
            <w:tcW w:w="0" w:type="auto"/>
            <w:vAlign w:val="center"/>
          </w:tcPr>
          <w:p w14:paraId="2CDBF99E" w14:textId="4692F87A" w:rsidR="00A1579C" w:rsidRPr="00524428" w:rsidRDefault="00A1579C" w:rsidP="00A157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18"/>
                <w:szCs w:val="18"/>
                <w:lang w:eastAsia="zh-CN"/>
              </w:rPr>
            </w:pPr>
            <w:r w:rsidRPr="00524428">
              <w:rPr>
                <w:rFonts w:hint="eastAsia"/>
                <w:b/>
                <w:bCs/>
                <w:sz w:val="18"/>
                <w:szCs w:val="18"/>
                <w:lang w:eastAsia="zh-CN"/>
              </w:rPr>
              <w:t>-</w:t>
            </w:r>
            <w:r w:rsidRPr="00524428">
              <w:rPr>
                <w:b/>
                <w:bCs/>
                <w:sz w:val="18"/>
                <w:szCs w:val="18"/>
                <w:lang w:eastAsia="zh-CN"/>
              </w:rPr>
              <w:t>49.49%</w:t>
            </w:r>
          </w:p>
        </w:tc>
        <w:tc>
          <w:tcPr>
            <w:tcW w:w="0" w:type="auto"/>
            <w:vAlign w:val="center"/>
          </w:tcPr>
          <w:p w14:paraId="0E03DD4C" w14:textId="0F532961" w:rsidR="00A1579C" w:rsidRPr="00524428" w:rsidRDefault="00A1579C" w:rsidP="00A157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18"/>
                <w:szCs w:val="18"/>
                <w:lang w:eastAsia="zh-CN"/>
              </w:rPr>
            </w:pPr>
            <w:r w:rsidRPr="00524428">
              <w:rPr>
                <w:rFonts w:hint="eastAsia"/>
                <w:b/>
                <w:bCs/>
                <w:sz w:val="18"/>
                <w:szCs w:val="18"/>
                <w:lang w:eastAsia="zh-CN"/>
              </w:rPr>
              <w:t>-</w:t>
            </w:r>
            <w:r w:rsidRPr="00524428">
              <w:rPr>
                <w:b/>
                <w:bCs/>
                <w:sz w:val="18"/>
                <w:szCs w:val="18"/>
                <w:lang w:eastAsia="zh-CN"/>
              </w:rPr>
              <w:t>43.06%</w:t>
            </w:r>
          </w:p>
        </w:tc>
      </w:tr>
    </w:tbl>
    <w:p w14:paraId="794C9DB4" w14:textId="1636B61B" w:rsidR="000C668B" w:rsidRPr="00F07E54" w:rsidRDefault="000C668B" w:rsidP="000C668B">
      <w:r>
        <w:t xml:space="preserve">The per-class performance on SFU-HW dataset for object detection is shown in </w:t>
      </w:r>
      <w:r>
        <w:fldChar w:fldCharType="begin"/>
      </w:r>
      <w:r>
        <w:instrText xml:space="preserve"> REF _Ref163577485 \h </w:instrText>
      </w:r>
      <w:r>
        <w:fldChar w:fldCharType="separate"/>
      </w:r>
      <w:r w:rsidRPr="001F1B4D">
        <w:t xml:space="preserve">Table </w:t>
      </w:r>
      <w:r>
        <w:rPr>
          <w:noProof/>
        </w:rPr>
        <w:t>2</w:t>
      </w:r>
      <w:r>
        <w:fldChar w:fldCharType="end"/>
      </w:r>
      <w:r>
        <w:t xml:space="preserve"> and the per-sequence performance on TVD dataset for object tracking is</w:t>
      </w:r>
      <w:r w:rsidDel="00B6584D">
        <w:t xml:space="preserve"> </w:t>
      </w:r>
      <w:r>
        <w:t xml:space="preserve">given </w:t>
      </w:r>
      <w:r w:rsidRPr="003A2B58">
        <w:t>in</w:t>
      </w:r>
      <w:r>
        <w:t xml:space="preserve"> </w:t>
      </w:r>
      <w:r>
        <w:fldChar w:fldCharType="begin"/>
      </w:r>
      <w:r>
        <w:instrText xml:space="preserve"> REF _Ref163577496 \h </w:instrText>
      </w:r>
      <w:r>
        <w:fldChar w:fldCharType="separate"/>
      </w:r>
      <w:r w:rsidRPr="00A977C4">
        <w:t xml:space="preserve">Table </w:t>
      </w:r>
      <w:r w:rsidRPr="00A977C4">
        <w:rPr>
          <w:noProof/>
        </w:rPr>
        <w:t>3</w:t>
      </w:r>
      <w:r>
        <w:fldChar w:fldCharType="end"/>
      </w:r>
      <w:r w:rsidRPr="003A2B58">
        <w:t>.</w:t>
      </w:r>
      <w:r>
        <w:t xml:space="preserve"> (Please note </w:t>
      </w:r>
      <w:r w:rsidRPr="00F07E54">
        <w:t>“</w:t>
      </w:r>
      <w:r>
        <w:t>/</w:t>
      </w:r>
      <w:r w:rsidRPr="00F07E54">
        <w:t xml:space="preserve">” </w:t>
      </w:r>
      <w:r>
        <w:t xml:space="preserve">in the tables </w:t>
      </w:r>
      <w:r w:rsidRPr="00F07E54">
        <w:t>indicates the performance cannot be calculated</w:t>
      </w:r>
      <w:r>
        <w:t xml:space="preserve"> validly,</w:t>
      </w:r>
      <w:r w:rsidRPr="00F07E54">
        <w:t xml:space="preserve"> due to the nonmonotonic </w:t>
      </w:r>
      <w:r>
        <w:t>machine task performance or the non-overlap between rate-accuracy curves)</w:t>
      </w:r>
      <w:r w:rsidRPr="00F07E54">
        <w:t>.</w:t>
      </w:r>
      <w:r>
        <w:t xml:space="preserve"> The results show that the</w:t>
      </w:r>
      <w:r w:rsidR="007072CD">
        <w:t xml:space="preserve"> combined</w:t>
      </w:r>
      <w:r>
        <w:t xml:space="preserve"> </w:t>
      </w:r>
      <w:r w:rsidR="007F0EA9" w:rsidRPr="007F0EA9">
        <w:t>pre- and post-processing and ROI</w:t>
      </w:r>
      <w:r w:rsidR="00203958">
        <w:t>-</w:t>
      </w:r>
      <w:r w:rsidR="007F0EA9" w:rsidRPr="007F0EA9">
        <w:t>based adaptive QP</w:t>
      </w:r>
      <w:r w:rsidDel="00E66935">
        <w:t xml:space="preserve"> </w:t>
      </w:r>
      <w:r>
        <w:t>achieves significant performance improvement under CTC.</w:t>
      </w:r>
    </w:p>
    <w:p w14:paraId="29F62C29" w14:textId="77777777" w:rsidR="008A44EC" w:rsidRPr="000C668B" w:rsidRDefault="008A44EC" w:rsidP="009234A5">
      <w:pPr>
        <w:rPr>
          <w:lang w:eastAsia="zh-CN"/>
        </w:rPr>
      </w:pPr>
    </w:p>
    <w:p w14:paraId="64C57C84" w14:textId="15F23954" w:rsidR="00BD727E" w:rsidRPr="00C031A4" w:rsidRDefault="00BD727E" w:rsidP="00BD727E">
      <w:pPr>
        <w:pStyle w:val="ad"/>
        <w:keepNext/>
        <w:rPr>
          <w:rFonts w:ascii="Times New Roman" w:hAnsi="Times New Roman" w:cs="Times New Roman"/>
          <w:sz w:val="16"/>
          <w:szCs w:val="16"/>
        </w:rPr>
      </w:pPr>
      <w:r w:rsidRPr="00C031A4">
        <w:rPr>
          <w:rFonts w:ascii="Times New Roman" w:hAnsi="Times New Roman" w:cs="Times New Roman"/>
          <w:sz w:val="16"/>
          <w:szCs w:val="16"/>
        </w:rPr>
        <w:t xml:space="preserve">Table </w:t>
      </w:r>
      <w:r w:rsidRPr="00C031A4">
        <w:rPr>
          <w:rFonts w:ascii="Times New Roman" w:hAnsi="Times New Roman" w:cs="Times New Roman"/>
          <w:sz w:val="16"/>
          <w:szCs w:val="16"/>
        </w:rPr>
        <w:fldChar w:fldCharType="begin"/>
      </w:r>
      <w:r w:rsidRPr="00C031A4">
        <w:rPr>
          <w:rFonts w:ascii="Times New Roman" w:hAnsi="Times New Roman" w:cs="Times New Roman"/>
          <w:sz w:val="16"/>
          <w:szCs w:val="16"/>
        </w:rPr>
        <w:instrText xml:space="preserve"> SEQ Table \* ARABIC </w:instrText>
      </w:r>
      <w:r w:rsidRPr="00C031A4">
        <w:rPr>
          <w:rFonts w:ascii="Times New Roman" w:hAnsi="Times New Roman" w:cs="Times New Roman"/>
          <w:sz w:val="16"/>
          <w:szCs w:val="16"/>
        </w:rPr>
        <w:fldChar w:fldCharType="separate"/>
      </w:r>
      <w:r w:rsidRPr="00C031A4">
        <w:rPr>
          <w:rFonts w:ascii="Times New Roman" w:hAnsi="Times New Roman" w:cs="Times New Roman"/>
          <w:noProof/>
          <w:sz w:val="16"/>
          <w:szCs w:val="16"/>
        </w:rPr>
        <w:t>2</w:t>
      </w:r>
      <w:r w:rsidRPr="00C031A4">
        <w:rPr>
          <w:rFonts w:ascii="Times New Roman" w:hAnsi="Times New Roman" w:cs="Times New Roman"/>
          <w:sz w:val="16"/>
          <w:szCs w:val="16"/>
        </w:rPr>
        <w:fldChar w:fldCharType="end"/>
      </w:r>
      <w:r w:rsidRPr="00C031A4">
        <w:rPr>
          <w:rFonts w:ascii="Times New Roman" w:hAnsi="Times New Roman" w:cs="Times New Roman"/>
          <w:sz w:val="16"/>
          <w:szCs w:val="16"/>
        </w:rPr>
        <w:t xml:space="preserve"> </w:t>
      </w:r>
      <w:r w:rsidR="008D4C22" w:rsidRPr="00C031A4">
        <w:rPr>
          <w:rFonts w:ascii="Times New Roman" w:hAnsi="Times New Roman" w:cs="Times New Roman"/>
          <w:sz w:val="16"/>
          <w:szCs w:val="16"/>
        </w:rPr>
        <w:t>Performance of combined pre- and post-processing and ROI</w:t>
      </w:r>
      <w:r w:rsidR="00DE441F">
        <w:rPr>
          <w:rFonts w:ascii="Times New Roman" w:hAnsi="Times New Roman" w:cs="Times New Roman"/>
          <w:sz w:val="16"/>
          <w:szCs w:val="16"/>
        </w:rPr>
        <w:t>-</w:t>
      </w:r>
      <w:r w:rsidR="008D4C22" w:rsidRPr="00C031A4">
        <w:rPr>
          <w:rFonts w:ascii="Times New Roman" w:hAnsi="Times New Roman" w:cs="Times New Roman"/>
          <w:sz w:val="16"/>
          <w:szCs w:val="16"/>
        </w:rPr>
        <w:t>based adaptive QP on SFU-HW dataset under RA, LD and AI configurations</w:t>
      </w:r>
      <w:r w:rsidR="00C031A4" w:rsidRPr="00C031A4">
        <w:rPr>
          <w:rFonts w:ascii="Times New Roman" w:hAnsi="Times New Roman" w:cs="Times New Roman"/>
          <w:sz w:val="16"/>
          <w:szCs w:val="16"/>
        </w:rPr>
        <w:t>.</w:t>
      </w:r>
    </w:p>
    <w:tbl>
      <w:tblPr>
        <w:tblW w:w="4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1511"/>
        <w:gridCol w:w="2079"/>
        <w:gridCol w:w="1774"/>
        <w:gridCol w:w="1872"/>
      </w:tblGrid>
      <w:tr w:rsidR="000010B3" w:rsidRPr="003E2A74" w14:paraId="4E645A44" w14:textId="77777777" w:rsidTr="000010B3">
        <w:trPr>
          <w:trHeight w:val="320"/>
          <w:jc w:val="center"/>
        </w:trPr>
        <w:tc>
          <w:tcPr>
            <w:tcW w:w="557" w:type="pct"/>
            <w:vAlign w:val="center"/>
          </w:tcPr>
          <w:p w14:paraId="3F220BC6" w14:textId="77777777" w:rsidR="000010B3" w:rsidRPr="003E2A74" w:rsidRDefault="000010B3" w:rsidP="00E06552">
            <w:pPr>
              <w:jc w:val="center"/>
              <w:rPr>
                <w:rFonts w:eastAsia="宋体"/>
                <w:color w:val="000000"/>
                <w:sz w:val="18"/>
                <w:szCs w:val="18"/>
              </w:rPr>
            </w:pPr>
          </w:p>
        </w:tc>
        <w:tc>
          <w:tcPr>
            <w:tcW w:w="928" w:type="pct"/>
            <w:vAlign w:val="center"/>
          </w:tcPr>
          <w:p w14:paraId="182A7B41" w14:textId="77777777" w:rsidR="000010B3" w:rsidRPr="003E2A74" w:rsidRDefault="000010B3" w:rsidP="00E06552">
            <w:pPr>
              <w:jc w:val="center"/>
              <w:rPr>
                <w:rFonts w:eastAsia="宋体"/>
                <w:b/>
                <w:bCs/>
                <w:color w:val="000000"/>
                <w:sz w:val="18"/>
                <w:szCs w:val="18"/>
              </w:rPr>
            </w:pPr>
          </w:p>
        </w:tc>
        <w:tc>
          <w:tcPr>
            <w:tcW w:w="2366" w:type="pct"/>
            <w:gridSpan w:val="2"/>
            <w:shd w:val="clear" w:color="auto" w:fill="auto"/>
            <w:noWrap/>
            <w:vAlign w:val="center"/>
          </w:tcPr>
          <w:p w14:paraId="6648B46F" w14:textId="56DCB78B" w:rsidR="000010B3" w:rsidRPr="003E2A74" w:rsidRDefault="00D16A11" w:rsidP="00E06552">
            <w:pPr>
              <w:jc w:val="center"/>
              <w:rPr>
                <w:rFonts w:eastAsia="宋体"/>
                <w:b/>
                <w:bCs/>
                <w:color w:val="000000"/>
                <w:sz w:val="18"/>
                <w:szCs w:val="18"/>
                <w:lang w:eastAsia="zh-CN"/>
              </w:rPr>
            </w:pPr>
            <w:r w:rsidRPr="003E2A74">
              <w:rPr>
                <w:rFonts w:eastAsia="宋体"/>
                <w:b/>
                <w:bCs/>
                <w:color w:val="000000"/>
                <w:sz w:val="18"/>
                <w:szCs w:val="18"/>
              </w:rPr>
              <w:t xml:space="preserve">End-to-End </w:t>
            </w:r>
            <w:r w:rsidR="000010B3" w:rsidRPr="003E2A74">
              <w:rPr>
                <w:rFonts w:eastAsia="宋体" w:hint="eastAsia"/>
                <w:b/>
                <w:bCs/>
                <w:color w:val="000000"/>
                <w:sz w:val="18"/>
                <w:szCs w:val="18"/>
                <w:lang w:eastAsia="zh-CN"/>
              </w:rPr>
              <w:t>B</w:t>
            </w:r>
            <w:r w:rsidR="000010B3" w:rsidRPr="003E2A74">
              <w:rPr>
                <w:rFonts w:eastAsia="宋体"/>
                <w:b/>
                <w:bCs/>
                <w:color w:val="000000"/>
                <w:sz w:val="18"/>
                <w:szCs w:val="18"/>
                <w:lang w:eastAsia="zh-CN"/>
              </w:rPr>
              <w:t>D-rate</w:t>
            </w:r>
            <w:r w:rsidRPr="003E2A74">
              <w:rPr>
                <w:rFonts w:eastAsia="宋体"/>
                <w:b/>
                <w:bCs/>
                <w:color w:val="000000"/>
                <w:sz w:val="18"/>
                <w:szCs w:val="18"/>
                <w:lang w:eastAsia="zh-CN"/>
              </w:rPr>
              <w:t xml:space="preserve"> (%)</w:t>
            </w:r>
          </w:p>
        </w:tc>
        <w:tc>
          <w:tcPr>
            <w:tcW w:w="1149" w:type="pct"/>
            <w:shd w:val="clear" w:color="auto" w:fill="auto"/>
            <w:noWrap/>
            <w:vAlign w:val="center"/>
          </w:tcPr>
          <w:p w14:paraId="1FCB1EAB" w14:textId="77777777" w:rsidR="000010B3" w:rsidRPr="003E2A74" w:rsidRDefault="000010B3" w:rsidP="00E06552">
            <w:pPr>
              <w:jc w:val="center"/>
              <w:rPr>
                <w:rFonts w:eastAsia="宋体"/>
                <w:b/>
                <w:bCs/>
                <w:color w:val="000000"/>
                <w:sz w:val="18"/>
                <w:szCs w:val="18"/>
              </w:rPr>
            </w:pPr>
          </w:p>
        </w:tc>
      </w:tr>
      <w:tr w:rsidR="005E0849" w:rsidRPr="003E2A74" w14:paraId="74B0FBFC" w14:textId="77777777" w:rsidTr="005E0849">
        <w:trPr>
          <w:trHeight w:val="320"/>
          <w:jc w:val="center"/>
        </w:trPr>
        <w:tc>
          <w:tcPr>
            <w:tcW w:w="557" w:type="pct"/>
            <w:vAlign w:val="center"/>
            <w:hideMark/>
          </w:tcPr>
          <w:p w14:paraId="61984BC4" w14:textId="77777777" w:rsidR="005E0849" w:rsidRPr="003E2A74" w:rsidRDefault="005E0849" w:rsidP="00E06552">
            <w:pPr>
              <w:jc w:val="center"/>
              <w:rPr>
                <w:rFonts w:eastAsia="宋体"/>
                <w:color w:val="000000"/>
                <w:sz w:val="18"/>
                <w:szCs w:val="18"/>
              </w:rPr>
            </w:pPr>
          </w:p>
        </w:tc>
        <w:tc>
          <w:tcPr>
            <w:tcW w:w="928" w:type="pct"/>
            <w:vAlign w:val="center"/>
            <w:hideMark/>
          </w:tcPr>
          <w:p w14:paraId="2A9F8AA0" w14:textId="77777777" w:rsidR="005E0849" w:rsidRPr="003E2A74" w:rsidRDefault="005E0849" w:rsidP="00E06552">
            <w:pPr>
              <w:jc w:val="center"/>
              <w:rPr>
                <w:rFonts w:eastAsia="宋体"/>
                <w:b/>
                <w:bCs/>
                <w:color w:val="000000"/>
                <w:sz w:val="18"/>
                <w:szCs w:val="18"/>
              </w:rPr>
            </w:pPr>
          </w:p>
        </w:tc>
        <w:tc>
          <w:tcPr>
            <w:tcW w:w="1277" w:type="pct"/>
            <w:shd w:val="clear" w:color="auto" w:fill="auto"/>
            <w:noWrap/>
            <w:vAlign w:val="center"/>
            <w:hideMark/>
          </w:tcPr>
          <w:p w14:paraId="4595EF98" w14:textId="40D91C97" w:rsidR="005E0849" w:rsidRPr="003E2A74" w:rsidRDefault="009C63E6" w:rsidP="00E06552">
            <w:pPr>
              <w:jc w:val="center"/>
              <w:rPr>
                <w:rFonts w:eastAsia="宋体"/>
                <w:b/>
                <w:bCs/>
                <w:color w:val="000000"/>
                <w:sz w:val="18"/>
                <w:szCs w:val="18"/>
              </w:rPr>
            </w:pPr>
            <w:r w:rsidRPr="003E2A74">
              <w:rPr>
                <w:rFonts w:eastAsia="宋体"/>
                <w:b/>
                <w:bCs/>
                <w:color w:val="000000"/>
                <w:sz w:val="18"/>
                <w:szCs w:val="18"/>
              </w:rPr>
              <w:t>Mono-</w:t>
            </w:r>
            <w:proofErr w:type="spellStart"/>
            <w:r w:rsidR="005E0849" w:rsidRPr="003E2A74">
              <w:rPr>
                <w:rFonts w:eastAsia="宋体"/>
                <w:b/>
                <w:bCs/>
                <w:color w:val="000000"/>
                <w:sz w:val="18"/>
                <w:szCs w:val="18"/>
              </w:rPr>
              <w:t>mAP</w:t>
            </w:r>
            <w:proofErr w:type="spellEnd"/>
          </w:p>
        </w:tc>
        <w:tc>
          <w:tcPr>
            <w:tcW w:w="1089" w:type="pct"/>
            <w:shd w:val="clear" w:color="auto" w:fill="auto"/>
            <w:noWrap/>
            <w:vAlign w:val="center"/>
            <w:hideMark/>
          </w:tcPr>
          <w:p w14:paraId="24158166" w14:textId="52DF711F" w:rsidR="005E0849" w:rsidRPr="003E2A74" w:rsidRDefault="005E0849" w:rsidP="00E06552">
            <w:pPr>
              <w:jc w:val="center"/>
              <w:rPr>
                <w:rFonts w:eastAsia="宋体"/>
                <w:b/>
                <w:bCs/>
                <w:color w:val="000000"/>
                <w:sz w:val="18"/>
                <w:szCs w:val="18"/>
              </w:rPr>
            </w:pPr>
            <w:proofErr w:type="spellStart"/>
            <w:r w:rsidRPr="003E2A74">
              <w:rPr>
                <w:rFonts w:eastAsia="宋体"/>
                <w:b/>
                <w:bCs/>
                <w:color w:val="000000"/>
                <w:sz w:val="18"/>
                <w:szCs w:val="18"/>
              </w:rPr>
              <w:t>mAP</w:t>
            </w:r>
            <w:proofErr w:type="spellEnd"/>
          </w:p>
        </w:tc>
        <w:tc>
          <w:tcPr>
            <w:tcW w:w="1149" w:type="pct"/>
            <w:shd w:val="clear" w:color="auto" w:fill="auto"/>
            <w:noWrap/>
            <w:vAlign w:val="center"/>
            <w:hideMark/>
          </w:tcPr>
          <w:p w14:paraId="10826031" w14:textId="77777777" w:rsidR="005E0849" w:rsidRPr="003E2A74" w:rsidRDefault="005E0849" w:rsidP="00E06552">
            <w:pPr>
              <w:jc w:val="center"/>
              <w:rPr>
                <w:rFonts w:eastAsia="宋体"/>
                <w:b/>
                <w:bCs/>
                <w:color w:val="000000"/>
                <w:sz w:val="18"/>
                <w:szCs w:val="18"/>
              </w:rPr>
            </w:pPr>
            <w:r w:rsidRPr="003E2A74">
              <w:rPr>
                <w:rFonts w:eastAsia="宋体"/>
                <w:b/>
                <w:bCs/>
                <w:color w:val="000000"/>
                <w:sz w:val="18"/>
                <w:szCs w:val="18"/>
              </w:rPr>
              <w:t>End-to-End BD-</w:t>
            </w:r>
            <w:proofErr w:type="spellStart"/>
            <w:r w:rsidRPr="003E2A74">
              <w:rPr>
                <w:rFonts w:eastAsia="宋体"/>
                <w:b/>
                <w:bCs/>
                <w:color w:val="000000"/>
                <w:sz w:val="18"/>
                <w:szCs w:val="18"/>
              </w:rPr>
              <w:t>mAP</w:t>
            </w:r>
            <w:proofErr w:type="spellEnd"/>
          </w:p>
        </w:tc>
      </w:tr>
      <w:tr w:rsidR="00A05FC7" w:rsidRPr="003E2A74" w14:paraId="20E591C1" w14:textId="77777777" w:rsidTr="001C1C62">
        <w:trPr>
          <w:trHeight w:val="300"/>
          <w:jc w:val="center"/>
        </w:trPr>
        <w:tc>
          <w:tcPr>
            <w:tcW w:w="557" w:type="pct"/>
            <w:vMerge w:val="restart"/>
            <w:shd w:val="clear" w:color="auto" w:fill="auto"/>
            <w:noWrap/>
            <w:vAlign w:val="center"/>
            <w:hideMark/>
          </w:tcPr>
          <w:p w14:paraId="44BFD7A0" w14:textId="77777777" w:rsidR="00A05FC7" w:rsidRPr="003E2A74" w:rsidRDefault="00A05FC7" w:rsidP="00A05FC7">
            <w:pPr>
              <w:jc w:val="center"/>
              <w:rPr>
                <w:rFonts w:eastAsia="宋体"/>
                <w:color w:val="000000"/>
                <w:sz w:val="18"/>
                <w:szCs w:val="18"/>
              </w:rPr>
            </w:pPr>
            <w:r w:rsidRPr="003E2A74">
              <w:rPr>
                <w:rFonts w:eastAsia="宋体"/>
                <w:color w:val="000000"/>
                <w:sz w:val="18"/>
                <w:szCs w:val="18"/>
              </w:rPr>
              <w:t>SFU-HW</w:t>
            </w:r>
          </w:p>
        </w:tc>
        <w:tc>
          <w:tcPr>
            <w:tcW w:w="928" w:type="pct"/>
            <w:shd w:val="clear" w:color="auto" w:fill="auto"/>
            <w:noWrap/>
            <w:vAlign w:val="center"/>
            <w:hideMark/>
          </w:tcPr>
          <w:p w14:paraId="0EBFF051" w14:textId="77777777" w:rsidR="00A05FC7" w:rsidRPr="003E2A74" w:rsidRDefault="00A05FC7" w:rsidP="00A05FC7">
            <w:pPr>
              <w:jc w:val="center"/>
              <w:rPr>
                <w:rFonts w:eastAsia="宋体"/>
                <w:b/>
                <w:bCs/>
                <w:color w:val="000000"/>
                <w:sz w:val="18"/>
                <w:szCs w:val="18"/>
              </w:rPr>
            </w:pPr>
            <w:r w:rsidRPr="003E2A74">
              <w:rPr>
                <w:rFonts w:eastAsia="宋体"/>
                <w:b/>
                <w:bCs/>
                <w:color w:val="000000"/>
                <w:sz w:val="18"/>
                <w:szCs w:val="18"/>
              </w:rPr>
              <w:t>Class A</w:t>
            </w:r>
          </w:p>
        </w:tc>
        <w:tc>
          <w:tcPr>
            <w:tcW w:w="1277" w:type="pct"/>
            <w:shd w:val="clear" w:color="auto" w:fill="auto"/>
            <w:noWrap/>
            <w:vAlign w:val="center"/>
          </w:tcPr>
          <w:p w14:paraId="74730912" w14:textId="2C6492A8" w:rsidR="00A05FC7" w:rsidRPr="003E2A74" w:rsidRDefault="00A05FC7" w:rsidP="00A05FC7">
            <w:pPr>
              <w:jc w:val="center"/>
              <w:rPr>
                <w:color w:val="000000"/>
                <w:sz w:val="18"/>
                <w:szCs w:val="18"/>
              </w:rPr>
            </w:pPr>
            <w:r w:rsidRPr="003E2A74">
              <w:rPr>
                <w:rFonts w:hint="eastAsia"/>
                <w:color w:val="000000"/>
                <w:sz w:val="18"/>
                <w:szCs w:val="18"/>
              </w:rPr>
              <w:t>-18.70%</w:t>
            </w:r>
          </w:p>
        </w:tc>
        <w:tc>
          <w:tcPr>
            <w:tcW w:w="1089" w:type="pct"/>
            <w:shd w:val="clear" w:color="auto" w:fill="auto"/>
            <w:noWrap/>
          </w:tcPr>
          <w:p w14:paraId="7C2FF9D6" w14:textId="03887A26" w:rsidR="00A05FC7" w:rsidRPr="003E2A74" w:rsidRDefault="00C37387" w:rsidP="00A05FC7">
            <w:pPr>
              <w:jc w:val="center"/>
              <w:rPr>
                <w:color w:val="000000"/>
                <w:sz w:val="18"/>
                <w:szCs w:val="18"/>
                <w:lang w:eastAsia="zh-CN"/>
              </w:rPr>
            </w:pPr>
            <w:r w:rsidRPr="003E2A74">
              <w:rPr>
                <w:rFonts w:hint="eastAsia"/>
                <w:color w:val="000000"/>
                <w:sz w:val="18"/>
                <w:szCs w:val="18"/>
                <w:lang w:eastAsia="zh-CN"/>
              </w:rPr>
              <w:t>/</w:t>
            </w:r>
          </w:p>
        </w:tc>
        <w:tc>
          <w:tcPr>
            <w:tcW w:w="1149" w:type="pct"/>
            <w:shd w:val="clear" w:color="auto" w:fill="auto"/>
            <w:noWrap/>
            <w:vAlign w:val="center"/>
          </w:tcPr>
          <w:p w14:paraId="5DDDCBF0" w14:textId="710BA2C0" w:rsidR="00A05FC7" w:rsidRPr="003E2A74" w:rsidRDefault="00A05FC7" w:rsidP="00A05FC7">
            <w:pPr>
              <w:jc w:val="center"/>
              <w:rPr>
                <w:color w:val="000000"/>
                <w:sz w:val="18"/>
                <w:szCs w:val="18"/>
              </w:rPr>
            </w:pPr>
            <w:r w:rsidRPr="003E2A74">
              <w:rPr>
                <w:rFonts w:hint="eastAsia"/>
                <w:color w:val="000000"/>
                <w:sz w:val="18"/>
                <w:szCs w:val="18"/>
              </w:rPr>
              <w:t xml:space="preserve">2.72 </w:t>
            </w:r>
          </w:p>
        </w:tc>
      </w:tr>
      <w:tr w:rsidR="00A05FC7" w:rsidRPr="003E2A74" w14:paraId="451FB036" w14:textId="77777777" w:rsidTr="001C1C62">
        <w:trPr>
          <w:trHeight w:val="300"/>
          <w:jc w:val="center"/>
        </w:trPr>
        <w:tc>
          <w:tcPr>
            <w:tcW w:w="557" w:type="pct"/>
            <w:vMerge/>
            <w:vAlign w:val="center"/>
            <w:hideMark/>
          </w:tcPr>
          <w:p w14:paraId="22154B3E" w14:textId="77777777" w:rsidR="00A05FC7" w:rsidRPr="003E2A74" w:rsidRDefault="00A05FC7" w:rsidP="00A05FC7">
            <w:pPr>
              <w:jc w:val="center"/>
              <w:rPr>
                <w:rFonts w:eastAsia="宋体"/>
                <w:color w:val="000000"/>
                <w:sz w:val="18"/>
                <w:szCs w:val="18"/>
              </w:rPr>
            </w:pPr>
          </w:p>
        </w:tc>
        <w:tc>
          <w:tcPr>
            <w:tcW w:w="928" w:type="pct"/>
            <w:shd w:val="clear" w:color="auto" w:fill="auto"/>
            <w:noWrap/>
            <w:vAlign w:val="center"/>
            <w:hideMark/>
          </w:tcPr>
          <w:p w14:paraId="25F450DB" w14:textId="77777777" w:rsidR="00A05FC7" w:rsidRPr="003E2A74" w:rsidRDefault="00A05FC7" w:rsidP="00A05FC7">
            <w:pPr>
              <w:jc w:val="center"/>
              <w:rPr>
                <w:rFonts w:eastAsia="宋体"/>
                <w:b/>
                <w:bCs/>
                <w:color w:val="000000"/>
                <w:sz w:val="18"/>
                <w:szCs w:val="18"/>
              </w:rPr>
            </w:pPr>
            <w:r w:rsidRPr="003E2A74">
              <w:rPr>
                <w:rFonts w:eastAsia="宋体"/>
                <w:b/>
                <w:bCs/>
                <w:color w:val="000000"/>
                <w:sz w:val="18"/>
                <w:szCs w:val="18"/>
              </w:rPr>
              <w:t>Class B</w:t>
            </w:r>
          </w:p>
        </w:tc>
        <w:tc>
          <w:tcPr>
            <w:tcW w:w="1277" w:type="pct"/>
            <w:shd w:val="clear" w:color="auto" w:fill="auto"/>
            <w:noWrap/>
            <w:vAlign w:val="center"/>
          </w:tcPr>
          <w:p w14:paraId="28CEB867" w14:textId="295AF765" w:rsidR="00A05FC7" w:rsidRPr="003E2A74" w:rsidRDefault="00A05FC7" w:rsidP="00A05FC7">
            <w:pPr>
              <w:jc w:val="center"/>
              <w:rPr>
                <w:color w:val="000000"/>
                <w:sz w:val="18"/>
                <w:szCs w:val="18"/>
              </w:rPr>
            </w:pPr>
            <w:r w:rsidRPr="003E2A74">
              <w:rPr>
                <w:rFonts w:hint="eastAsia"/>
                <w:color w:val="000000"/>
                <w:sz w:val="18"/>
                <w:szCs w:val="18"/>
              </w:rPr>
              <w:t>-37.63%</w:t>
            </w:r>
          </w:p>
        </w:tc>
        <w:tc>
          <w:tcPr>
            <w:tcW w:w="1089" w:type="pct"/>
            <w:shd w:val="clear" w:color="auto" w:fill="auto"/>
            <w:noWrap/>
            <w:vAlign w:val="bottom"/>
          </w:tcPr>
          <w:p w14:paraId="1D850EE7" w14:textId="69734898" w:rsidR="00A05FC7" w:rsidRPr="003E2A74" w:rsidRDefault="00C37387" w:rsidP="00A05FC7">
            <w:pPr>
              <w:jc w:val="center"/>
              <w:rPr>
                <w:color w:val="000000"/>
                <w:sz w:val="18"/>
                <w:szCs w:val="18"/>
                <w:lang w:eastAsia="zh-CN"/>
              </w:rPr>
            </w:pPr>
            <w:r w:rsidRPr="003E2A74">
              <w:rPr>
                <w:rFonts w:hint="eastAsia"/>
                <w:color w:val="000000"/>
                <w:sz w:val="18"/>
                <w:szCs w:val="18"/>
                <w:lang w:eastAsia="zh-CN"/>
              </w:rPr>
              <w:t>/</w:t>
            </w:r>
          </w:p>
        </w:tc>
        <w:tc>
          <w:tcPr>
            <w:tcW w:w="1149" w:type="pct"/>
            <w:shd w:val="clear" w:color="auto" w:fill="auto"/>
            <w:noWrap/>
            <w:vAlign w:val="center"/>
          </w:tcPr>
          <w:p w14:paraId="5DC40C7B" w14:textId="666F83A1" w:rsidR="00A05FC7" w:rsidRPr="003E2A74" w:rsidRDefault="00A05FC7" w:rsidP="00A05FC7">
            <w:pPr>
              <w:jc w:val="center"/>
              <w:rPr>
                <w:color w:val="000000"/>
                <w:sz w:val="18"/>
                <w:szCs w:val="18"/>
              </w:rPr>
            </w:pPr>
            <w:r w:rsidRPr="003E2A74">
              <w:rPr>
                <w:rFonts w:hint="eastAsia"/>
                <w:color w:val="000000"/>
                <w:sz w:val="18"/>
                <w:szCs w:val="18"/>
              </w:rPr>
              <w:t xml:space="preserve">7.79 </w:t>
            </w:r>
          </w:p>
        </w:tc>
      </w:tr>
      <w:tr w:rsidR="00A05FC7" w:rsidRPr="003E2A74" w14:paraId="467C3DC5" w14:textId="77777777" w:rsidTr="001C1C62">
        <w:trPr>
          <w:trHeight w:val="300"/>
          <w:jc w:val="center"/>
        </w:trPr>
        <w:tc>
          <w:tcPr>
            <w:tcW w:w="557" w:type="pct"/>
            <w:vMerge/>
            <w:vAlign w:val="center"/>
            <w:hideMark/>
          </w:tcPr>
          <w:p w14:paraId="6BB7E62D" w14:textId="77777777" w:rsidR="00A05FC7" w:rsidRPr="003E2A74" w:rsidRDefault="00A05FC7" w:rsidP="00A05FC7">
            <w:pPr>
              <w:jc w:val="center"/>
              <w:rPr>
                <w:rFonts w:eastAsia="宋体"/>
                <w:color w:val="000000"/>
                <w:sz w:val="18"/>
                <w:szCs w:val="18"/>
              </w:rPr>
            </w:pPr>
          </w:p>
        </w:tc>
        <w:tc>
          <w:tcPr>
            <w:tcW w:w="928" w:type="pct"/>
            <w:shd w:val="clear" w:color="auto" w:fill="auto"/>
            <w:noWrap/>
            <w:vAlign w:val="center"/>
            <w:hideMark/>
          </w:tcPr>
          <w:p w14:paraId="09062F08" w14:textId="77777777" w:rsidR="00A05FC7" w:rsidRPr="003E2A74" w:rsidRDefault="00A05FC7" w:rsidP="00A05FC7">
            <w:pPr>
              <w:jc w:val="center"/>
              <w:rPr>
                <w:rFonts w:eastAsia="宋体"/>
                <w:b/>
                <w:bCs/>
                <w:color w:val="000000"/>
                <w:sz w:val="18"/>
                <w:szCs w:val="18"/>
              </w:rPr>
            </w:pPr>
            <w:r w:rsidRPr="003E2A74">
              <w:rPr>
                <w:rFonts w:eastAsia="宋体"/>
                <w:b/>
                <w:bCs/>
                <w:color w:val="000000"/>
                <w:sz w:val="18"/>
                <w:szCs w:val="18"/>
              </w:rPr>
              <w:t>Class C</w:t>
            </w:r>
          </w:p>
        </w:tc>
        <w:tc>
          <w:tcPr>
            <w:tcW w:w="1277" w:type="pct"/>
            <w:shd w:val="clear" w:color="auto" w:fill="auto"/>
            <w:noWrap/>
            <w:vAlign w:val="center"/>
          </w:tcPr>
          <w:p w14:paraId="4D4701EC" w14:textId="21D1B8A8" w:rsidR="00A05FC7" w:rsidRPr="003E2A74" w:rsidRDefault="00A05FC7" w:rsidP="00A05FC7">
            <w:pPr>
              <w:jc w:val="center"/>
              <w:rPr>
                <w:color w:val="000000"/>
                <w:sz w:val="18"/>
                <w:szCs w:val="18"/>
              </w:rPr>
            </w:pPr>
            <w:r w:rsidRPr="003E2A74">
              <w:rPr>
                <w:rFonts w:hint="eastAsia"/>
                <w:color w:val="000000"/>
                <w:sz w:val="18"/>
                <w:szCs w:val="18"/>
              </w:rPr>
              <w:t>-40.16%</w:t>
            </w:r>
          </w:p>
        </w:tc>
        <w:tc>
          <w:tcPr>
            <w:tcW w:w="1089" w:type="pct"/>
            <w:shd w:val="clear" w:color="auto" w:fill="auto"/>
            <w:noWrap/>
            <w:vAlign w:val="center"/>
          </w:tcPr>
          <w:p w14:paraId="3821A788" w14:textId="0A4E7707" w:rsidR="00A05FC7" w:rsidRPr="003E2A74" w:rsidRDefault="00C37387" w:rsidP="00A05FC7">
            <w:pPr>
              <w:jc w:val="center"/>
              <w:rPr>
                <w:color w:val="000000"/>
                <w:sz w:val="18"/>
                <w:szCs w:val="18"/>
                <w:lang w:eastAsia="zh-CN"/>
              </w:rPr>
            </w:pPr>
            <w:r w:rsidRPr="003E2A74">
              <w:rPr>
                <w:rFonts w:hint="eastAsia"/>
                <w:color w:val="000000"/>
                <w:sz w:val="18"/>
                <w:szCs w:val="18"/>
                <w:lang w:eastAsia="zh-CN"/>
              </w:rPr>
              <w:t>-</w:t>
            </w:r>
            <w:r w:rsidRPr="003E2A74">
              <w:rPr>
                <w:color w:val="000000"/>
                <w:sz w:val="18"/>
                <w:szCs w:val="18"/>
                <w:lang w:eastAsia="zh-CN"/>
              </w:rPr>
              <w:t>41.03%</w:t>
            </w:r>
          </w:p>
        </w:tc>
        <w:tc>
          <w:tcPr>
            <w:tcW w:w="1149" w:type="pct"/>
            <w:shd w:val="clear" w:color="auto" w:fill="auto"/>
            <w:noWrap/>
            <w:vAlign w:val="center"/>
          </w:tcPr>
          <w:p w14:paraId="672661A1" w14:textId="5F199645" w:rsidR="00A05FC7" w:rsidRPr="003E2A74" w:rsidRDefault="00A05FC7" w:rsidP="00A05FC7">
            <w:pPr>
              <w:jc w:val="center"/>
              <w:rPr>
                <w:color w:val="000000"/>
                <w:sz w:val="18"/>
                <w:szCs w:val="18"/>
              </w:rPr>
            </w:pPr>
            <w:r w:rsidRPr="003E2A74">
              <w:rPr>
                <w:rFonts w:hint="eastAsia"/>
                <w:color w:val="000000"/>
                <w:sz w:val="18"/>
                <w:szCs w:val="18"/>
              </w:rPr>
              <w:t xml:space="preserve">5.95 </w:t>
            </w:r>
          </w:p>
        </w:tc>
      </w:tr>
      <w:tr w:rsidR="00A05FC7" w:rsidRPr="003E2A74" w14:paraId="4C77BAAF" w14:textId="77777777" w:rsidTr="001C1C62">
        <w:trPr>
          <w:trHeight w:val="320"/>
          <w:jc w:val="center"/>
        </w:trPr>
        <w:tc>
          <w:tcPr>
            <w:tcW w:w="557" w:type="pct"/>
            <w:vMerge/>
            <w:vAlign w:val="center"/>
            <w:hideMark/>
          </w:tcPr>
          <w:p w14:paraId="275A9811" w14:textId="77777777" w:rsidR="00A05FC7" w:rsidRPr="003E2A74" w:rsidRDefault="00A05FC7" w:rsidP="00A05FC7">
            <w:pPr>
              <w:jc w:val="center"/>
              <w:rPr>
                <w:rFonts w:eastAsia="宋体"/>
                <w:color w:val="000000"/>
                <w:sz w:val="18"/>
                <w:szCs w:val="18"/>
              </w:rPr>
            </w:pPr>
          </w:p>
        </w:tc>
        <w:tc>
          <w:tcPr>
            <w:tcW w:w="928" w:type="pct"/>
            <w:shd w:val="clear" w:color="auto" w:fill="auto"/>
            <w:noWrap/>
            <w:vAlign w:val="center"/>
            <w:hideMark/>
          </w:tcPr>
          <w:p w14:paraId="5988946C" w14:textId="77777777" w:rsidR="00A05FC7" w:rsidRPr="003E2A74" w:rsidRDefault="00A05FC7" w:rsidP="00A05FC7">
            <w:pPr>
              <w:jc w:val="center"/>
              <w:rPr>
                <w:rFonts w:eastAsia="宋体"/>
                <w:b/>
                <w:bCs/>
                <w:color w:val="000000"/>
                <w:sz w:val="18"/>
                <w:szCs w:val="18"/>
              </w:rPr>
            </w:pPr>
            <w:r w:rsidRPr="003E2A74">
              <w:rPr>
                <w:rFonts w:eastAsia="宋体"/>
                <w:b/>
                <w:bCs/>
                <w:color w:val="000000"/>
                <w:sz w:val="18"/>
                <w:szCs w:val="18"/>
              </w:rPr>
              <w:t>Class D</w:t>
            </w:r>
          </w:p>
        </w:tc>
        <w:tc>
          <w:tcPr>
            <w:tcW w:w="1277" w:type="pct"/>
            <w:shd w:val="clear" w:color="auto" w:fill="auto"/>
            <w:noWrap/>
            <w:vAlign w:val="center"/>
          </w:tcPr>
          <w:p w14:paraId="67B2E1AD" w14:textId="05A5CC24" w:rsidR="00A05FC7" w:rsidRPr="003E2A74" w:rsidRDefault="00A05FC7" w:rsidP="00A05FC7">
            <w:pPr>
              <w:jc w:val="center"/>
              <w:rPr>
                <w:color w:val="000000"/>
                <w:sz w:val="18"/>
                <w:szCs w:val="18"/>
              </w:rPr>
            </w:pPr>
            <w:r w:rsidRPr="003E2A74">
              <w:rPr>
                <w:rFonts w:hint="eastAsia"/>
                <w:color w:val="000000"/>
                <w:sz w:val="18"/>
                <w:szCs w:val="18"/>
              </w:rPr>
              <w:t>-36.95%</w:t>
            </w:r>
          </w:p>
        </w:tc>
        <w:tc>
          <w:tcPr>
            <w:tcW w:w="1089" w:type="pct"/>
            <w:shd w:val="clear" w:color="auto" w:fill="auto"/>
            <w:noWrap/>
          </w:tcPr>
          <w:p w14:paraId="5488A002" w14:textId="2F74775D" w:rsidR="00A05FC7" w:rsidRPr="003E2A74" w:rsidRDefault="00C37387" w:rsidP="00A05FC7">
            <w:pPr>
              <w:jc w:val="center"/>
              <w:rPr>
                <w:color w:val="000000"/>
                <w:sz w:val="18"/>
                <w:szCs w:val="18"/>
                <w:lang w:eastAsia="zh-CN"/>
              </w:rPr>
            </w:pPr>
            <w:r w:rsidRPr="003E2A74">
              <w:rPr>
                <w:rFonts w:hint="eastAsia"/>
                <w:color w:val="000000"/>
                <w:sz w:val="18"/>
                <w:szCs w:val="18"/>
                <w:lang w:eastAsia="zh-CN"/>
              </w:rPr>
              <w:t>-</w:t>
            </w:r>
            <w:r w:rsidRPr="003E2A74">
              <w:rPr>
                <w:color w:val="000000"/>
                <w:sz w:val="18"/>
                <w:szCs w:val="18"/>
                <w:lang w:eastAsia="zh-CN"/>
              </w:rPr>
              <w:t>38.22%</w:t>
            </w:r>
          </w:p>
        </w:tc>
        <w:tc>
          <w:tcPr>
            <w:tcW w:w="1149" w:type="pct"/>
            <w:shd w:val="clear" w:color="auto" w:fill="auto"/>
            <w:noWrap/>
            <w:vAlign w:val="center"/>
          </w:tcPr>
          <w:p w14:paraId="02853CBC" w14:textId="73A6CCA6" w:rsidR="00A05FC7" w:rsidRPr="003E2A74" w:rsidRDefault="00A05FC7" w:rsidP="00A05FC7">
            <w:pPr>
              <w:jc w:val="center"/>
              <w:rPr>
                <w:color w:val="000000"/>
                <w:sz w:val="18"/>
                <w:szCs w:val="18"/>
              </w:rPr>
            </w:pPr>
            <w:r w:rsidRPr="003E2A74">
              <w:rPr>
                <w:rFonts w:hint="eastAsia"/>
                <w:color w:val="000000"/>
                <w:sz w:val="18"/>
                <w:szCs w:val="18"/>
              </w:rPr>
              <w:t xml:space="preserve">4.19 </w:t>
            </w:r>
          </w:p>
        </w:tc>
      </w:tr>
      <w:tr w:rsidR="00A05FC7" w:rsidRPr="003E2A74" w14:paraId="5295069F" w14:textId="77777777" w:rsidTr="001C1C62">
        <w:trPr>
          <w:trHeight w:val="320"/>
          <w:jc w:val="center"/>
        </w:trPr>
        <w:tc>
          <w:tcPr>
            <w:tcW w:w="557" w:type="pct"/>
            <w:vMerge/>
            <w:vAlign w:val="center"/>
            <w:hideMark/>
          </w:tcPr>
          <w:p w14:paraId="2841A2DF" w14:textId="77777777" w:rsidR="00A05FC7" w:rsidRPr="003E2A74" w:rsidRDefault="00A05FC7" w:rsidP="00A05FC7">
            <w:pPr>
              <w:jc w:val="center"/>
              <w:rPr>
                <w:rFonts w:eastAsia="宋体"/>
                <w:color w:val="000000"/>
                <w:sz w:val="18"/>
                <w:szCs w:val="18"/>
              </w:rPr>
            </w:pPr>
          </w:p>
        </w:tc>
        <w:tc>
          <w:tcPr>
            <w:tcW w:w="928" w:type="pct"/>
            <w:shd w:val="clear" w:color="auto" w:fill="auto"/>
            <w:noWrap/>
            <w:vAlign w:val="center"/>
            <w:hideMark/>
          </w:tcPr>
          <w:p w14:paraId="79120094" w14:textId="77777777" w:rsidR="00A05FC7" w:rsidRPr="003E2A74" w:rsidRDefault="00A05FC7" w:rsidP="00A05FC7">
            <w:pPr>
              <w:jc w:val="center"/>
              <w:rPr>
                <w:rFonts w:eastAsia="宋体"/>
                <w:b/>
                <w:bCs/>
                <w:color w:val="000000"/>
                <w:sz w:val="18"/>
                <w:szCs w:val="18"/>
              </w:rPr>
            </w:pPr>
            <w:r w:rsidRPr="003E2A74">
              <w:rPr>
                <w:rFonts w:eastAsia="宋体"/>
                <w:b/>
                <w:bCs/>
                <w:color w:val="000000"/>
                <w:sz w:val="18"/>
                <w:szCs w:val="18"/>
              </w:rPr>
              <w:t>Average</w:t>
            </w:r>
          </w:p>
        </w:tc>
        <w:tc>
          <w:tcPr>
            <w:tcW w:w="1277" w:type="pct"/>
            <w:shd w:val="clear" w:color="auto" w:fill="auto"/>
            <w:noWrap/>
            <w:vAlign w:val="center"/>
          </w:tcPr>
          <w:p w14:paraId="42AD171D" w14:textId="44954304" w:rsidR="00A05FC7" w:rsidRPr="003E2A74" w:rsidRDefault="00A05FC7" w:rsidP="00A05FC7">
            <w:pPr>
              <w:jc w:val="center"/>
              <w:rPr>
                <w:color w:val="000000"/>
                <w:sz w:val="18"/>
                <w:szCs w:val="18"/>
              </w:rPr>
            </w:pPr>
            <w:r w:rsidRPr="003E2A74">
              <w:rPr>
                <w:rFonts w:hint="eastAsia"/>
                <w:color w:val="000000"/>
                <w:sz w:val="18"/>
                <w:szCs w:val="18"/>
              </w:rPr>
              <w:t>-36.74%</w:t>
            </w:r>
          </w:p>
        </w:tc>
        <w:tc>
          <w:tcPr>
            <w:tcW w:w="1089" w:type="pct"/>
            <w:shd w:val="clear" w:color="auto" w:fill="auto"/>
            <w:noWrap/>
            <w:vAlign w:val="bottom"/>
          </w:tcPr>
          <w:p w14:paraId="055C9C37" w14:textId="221403E1" w:rsidR="00A05FC7" w:rsidRPr="003E2A74" w:rsidRDefault="00C37387" w:rsidP="00A05FC7">
            <w:pPr>
              <w:jc w:val="center"/>
              <w:rPr>
                <w:color w:val="000000"/>
                <w:sz w:val="18"/>
                <w:szCs w:val="18"/>
                <w:lang w:eastAsia="zh-CN"/>
              </w:rPr>
            </w:pPr>
            <w:r w:rsidRPr="003E2A74">
              <w:rPr>
                <w:rFonts w:hint="eastAsia"/>
                <w:color w:val="000000"/>
                <w:sz w:val="18"/>
                <w:szCs w:val="18"/>
                <w:lang w:eastAsia="zh-CN"/>
              </w:rPr>
              <w:t>/</w:t>
            </w:r>
          </w:p>
        </w:tc>
        <w:tc>
          <w:tcPr>
            <w:tcW w:w="1149" w:type="pct"/>
            <w:shd w:val="clear" w:color="auto" w:fill="auto"/>
            <w:noWrap/>
            <w:vAlign w:val="center"/>
          </w:tcPr>
          <w:p w14:paraId="04F5539B" w14:textId="6105F89C" w:rsidR="00A05FC7" w:rsidRPr="003E2A74" w:rsidRDefault="00A05FC7" w:rsidP="00A05FC7">
            <w:pPr>
              <w:jc w:val="center"/>
              <w:rPr>
                <w:color w:val="000000"/>
                <w:sz w:val="18"/>
                <w:szCs w:val="18"/>
              </w:rPr>
            </w:pPr>
            <w:r w:rsidRPr="003E2A74">
              <w:rPr>
                <w:rFonts w:hint="eastAsia"/>
                <w:color w:val="000000"/>
                <w:sz w:val="18"/>
                <w:szCs w:val="18"/>
              </w:rPr>
              <w:t xml:space="preserve">5.73 </w:t>
            </w:r>
          </w:p>
        </w:tc>
      </w:tr>
      <w:tr w:rsidR="00A05FC7" w:rsidRPr="003E2A74" w14:paraId="4C851E4D" w14:textId="77777777" w:rsidTr="005E0849">
        <w:trPr>
          <w:trHeight w:val="320"/>
          <w:jc w:val="center"/>
        </w:trPr>
        <w:tc>
          <w:tcPr>
            <w:tcW w:w="557" w:type="pct"/>
            <w:vAlign w:val="center"/>
          </w:tcPr>
          <w:p w14:paraId="3A2BED22" w14:textId="77777777" w:rsidR="00A05FC7" w:rsidRPr="003E2A74" w:rsidRDefault="00A05FC7" w:rsidP="00A05FC7">
            <w:pPr>
              <w:jc w:val="center"/>
              <w:rPr>
                <w:rFonts w:eastAsia="宋体"/>
                <w:color w:val="000000"/>
                <w:sz w:val="18"/>
                <w:szCs w:val="18"/>
              </w:rPr>
            </w:pPr>
            <w:r w:rsidRPr="003E2A74">
              <w:rPr>
                <w:rFonts w:eastAsia="宋体"/>
                <w:color w:val="000000"/>
                <w:sz w:val="18"/>
                <w:szCs w:val="18"/>
              </w:rPr>
              <w:t>LD</w:t>
            </w:r>
          </w:p>
        </w:tc>
        <w:tc>
          <w:tcPr>
            <w:tcW w:w="928" w:type="pct"/>
            <w:shd w:val="clear" w:color="auto" w:fill="auto"/>
            <w:noWrap/>
            <w:vAlign w:val="center"/>
          </w:tcPr>
          <w:p w14:paraId="4235165B" w14:textId="77777777" w:rsidR="00A05FC7" w:rsidRPr="003E2A74" w:rsidRDefault="00A05FC7" w:rsidP="00A05FC7">
            <w:pPr>
              <w:jc w:val="center"/>
              <w:rPr>
                <w:rFonts w:eastAsia="宋体"/>
                <w:b/>
                <w:bCs/>
                <w:color w:val="000000"/>
                <w:sz w:val="18"/>
                <w:szCs w:val="18"/>
              </w:rPr>
            </w:pPr>
            <w:r w:rsidRPr="003E2A74">
              <w:rPr>
                <w:rFonts w:eastAsia="宋体"/>
                <w:b/>
                <w:bCs/>
                <w:color w:val="000000"/>
                <w:sz w:val="18"/>
                <w:szCs w:val="18"/>
              </w:rPr>
              <w:t>Object Detection</w:t>
            </w:r>
          </w:p>
        </w:tc>
        <w:tc>
          <w:tcPr>
            <w:tcW w:w="1277" w:type="pct"/>
            <w:shd w:val="clear" w:color="auto" w:fill="auto"/>
            <w:noWrap/>
            <w:vAlign w:val="center"/>
          </w:tcPr>
          <w:p w14:paraId="09A77535" w14:textId="24167A2F" w:rsidR="00A05FC7" w:rsidRPr="003E2A74" w:rsidRDefault="00A05FC7" w:rsidP="00A05FC7">
            <w:pPr>
              <w:jc w:val="center"/>
              <w:rPr>
                <w:rFonts w:eastAsia="宋体"/>
                <w:b/>
                <w:bCs/>
                <w:color w:val="000000"/>
                <w:sz w:val="18"/>
                <w:szCs w:val="18"/>
              </w:rPr>
            </w:pPr>
            <w:r w:rsidRPr="003E2A74">
              <w:rPr>
                <w:rFonts w:eastAsia="宋体"/>
                <w:b/>
                <w:bCs/>
                <w:color w:val="000000"/>
                <w:sz w:val="18"/>
                <w:szCs w:val="18"/>
              </w:rPr>
              <w:t>Mono-</w:t>
            </w:r>
            <w:proofErr w:type="spellStart"/>
            <w:r w:rsidRPr="003E2A74">
              <w:rPr>
                <w:rFonts w:eastAsia="宋体"/>
                <w:b/>
                <w:bCs/>
                <w:color w:val="000000"/>
                <w:sz w:val="18"/>
                <w:szCs w:val="18"/>
              </w:rPr>
              <w:t>mAP</w:t>
            </w:r>
            <w:proofErr w:type="spellEnd"/>
          </w:p>
        </w:tc>
        <w:tc>
          <w:tcPr>
            <w:tcW w:w="1089" w:type="pct"/>
            <w:shd w:val="clear" w:color="auto" w:fill="auto"/>
            <w:noWrap/>
            <w:vAlign w:val="center"/>
          </w:tcPr>
          <w:p w14:paraId="7848250D" w14:textId="584FE84F" w:rsidR="00A05FC7" w:rsidRPr="003E2A74" w:rsidRDefault="00A05FC7" w:rsidP="00A05FC7">
            <w:pPr>
              <w:jc w:val="center"/>
              <w:rPr>
                <w:rFonts w:eastAsia="宋体"/>
                <w:b/>
                <w:bCs/>
                <w:color w:val="000000"/>
                <w:sz w:val="18"/>
                <w:szCs w:val="18"/>
              </w:rPr>
            </w:pPr>
            <w:proofErr w:type="spellStart"/>
            <w:r w:rsidRPr="003E2A74">
              <w:rPr>
                <w:rFonts w:eastAsia="宋体"/>
                <w:b/>
                <w:bCs/>
                <w:color w:val="000000"/>
                <w:sz w:val="18"/>
                <w:szCs w:val="18"/>
              </w:rPr>
              <w:t>mAP</w:t>
            </w:r>
            <w:proofErr w:type="spellEnd"/>
          </w:p>
        </w:tc>
        <w:tc>
          <w:tcPr>
            <w:tcW w:w="1149" w:type="pct"/>
            <w:shd w:val="clear" w:color="auto" w:fill="auto"/>
            <w:noWrap/>
            <w:vAlign w:val="center"/>
          </w:tcPr>
          <w:p w14:paraId="776082C1" w14:textId="77777777" w:rsidR="00A05FC7" w:rsidRPr="003E2A74" w:rsidRDefault="00A05FC7" w:rsidP="00A05FC7">
            <w:pPr>
              <w:jc w:val="center"/>
              <w:rPr>
                <w:color w:val="000000"/>
                <w:sz w:val="18"/>
                <w:szCs w:val="18"/>
              </w:rPr>
            </w:pPr>
            <w:r w:rsidRPr="003E2A74">
              <w:rPr>
                <w:rFonts w:eastAsia="宋体"/>
                <w:b/>
                <w:bCs/>
                <w:color w:val="000000"/>
                <w:sz w:val="18"/>
                <w:szCs w:val="18"/>
              </w:rPr>
              <w:t>End-to-End BD-</w:t>
            </w:r>
            <w:proofErr w:type="spellStart"/>
            <w:r w:rsidRPr="003E2A74">
              <w:rPr>
                <w:rFonts w:eastAsia="宋体"/>
                <w:b/>
                <w:bCs/>
                <w:color w:val="000000"/>
                <w:sz w:val="18"/>
                <w:szCs w:val="18"/>
              </w:rPr>
              <w:t>mAP</w:t>
            </w:r>
            <w:proofErr w:type="spellEnd"/>
          </w:p>
        </w:tc>
      </w:tr>
      <w:tr w:rsidR="00A05FC7" w:rsidRPr="003E2A74" w14:paraId="186FB98B" w14:textId="77777777" w:rsidTr="001C1C62">
        <w:trPr>
          <w:trHeight w:val="320"/>
          <w:jc w:val="center"/>
        </w:trPr>
        <w:tc>
          <w:tcPr>
            <w:tcW w:w="557" w:type="pct"/>
            <w:vAlign w:val="center"/>
          </w:tcPr>
          <w:p w14:paraId="29E847DD" w14:textId="77777777" w:rsidR="00A05FC7" w:rsidRPr="003E2A74" w:rsidRDefault="00A05FC7" w:rsidP="00A05FC7">
            <w:pPr>
              <w:jc w:val="center"/>
              <w:rPr>
                <w:rFonts w:eastAsia="宋体"/>
                <w:color w:val="000000"/>
                <w:sz w:val="18"/>
                <w:szCs w:val="18"/>
              </w:rPr>
            </w:pPr>
            <w:r w:rsidRPr="003E2A74">
              <w:rPr>
                <w:rFonts w:eastAsia="宋体"/>
                <w:color w:val="000000"/>
                <w:sz w:val="18"/>
                <w:szCs w:val="18"/>
              </w:rPr>
              <w:t>SFU-HW</w:t>
            </w:r>
          </w:p>
        </w:tc>
        <w:tc>
          <w:tcPr>
            <w:tcW w:w="928" w:type="pct"/>
            <w:shd w:val="clear" w:color="auto" w:fill="auto"/>
            <w:noWrap/>
            <w:vAlign w:val="center"/>
          </w:tcPr>
          <w:p w14:paraId="4F19C599" w14:textId="77777777" w:rsidR="00A05FC7" w:rsidRPr="003E2A74" w:rsidRDefault="00A05FC7" w:rsidP="00A05FC7">
            <w:pPr>
              <w:jc w:val="center"/>
              <w:rPr>
                <w:rFonts w:eastAsia="宋体"/>
                <w:b/>
                <w:bCs/>
                <w:color w:val="000000"/>
                <w:sz w:val="18"/>
                <w:szCs w:val="18"/>
              </w:rPr>
            </w:pPr>
            <w:r w:rsidRPr="003E2A74">
              <w:rPr>
                <w:rFonts w:eastAsia="宋体"/>
                <w:b/>
                <w:bCs/>
                <w:color w:val="000000"/>
                <w:sz w:val="18"/>
                <w:szCs w:val="18"/>
              </w:rPr>
              <w:t>Class A</w:t>
            </w:r>
          </w:p>
        </w:tc>
        <w:tc>
          <w:tcPr>
            <w:tcW w:w="1277" w:type="pct"/>
            <w:shd w:val="clear" w:color="auto" w:fill="auto"/>
            <w:noWrap/>
            <w:vAlign w:val="center"/>
          </w:tcPr>
          <w:p w14:paraId="2ABE5008" w14:textId="7DF5CF6B" w:rsidR="00A05FC7" w:rsidRPr="003E2A74" w:rsidRDefault="00A05FC7" w:rsidP="00A05FC7">
            <w:pPr>
              <w:jc w:val="center"/>
              <w:rPr>
                <w:rFonts w:eastAsia="宋体"/>
                <w:b/>
                <w:bCs/>
                <w:color w:val="000000"/>
                <w:sz w:val="18"/>
                <w:szCs w:val="18"/>
              </w:rPr>
            </w:pPr>
            <w:r w:rsidRPr="003E2A74">
              <w:rPr>
                <w:rFonts w:hint="eastAsia"/>
                <w:color w:val="000000"/>
                <w:sz w:val="18"/>
                <w:szCs w:val="18"/>
              </w:rPr>
              <w:t>-40.34%</w:t>
            </w:r>
          </w:p>
        </w:tc>
        <w:tc>
          <w:tcPr>
            <w:tcW w:w="1089" w:type="pct"/>
            <w:shd w:val="clear" w:color="auto" w:fill="auto"/>
            <w:noWrap/>
            <w:vAlign w:val="center"/>
          </w:tcPr>
          <w:p w14:paraId="62110764" w14:textId="2CABEF00" w:rsidR="00A05FC7" w:rsidRPr="003E2A74" w:rsidRDefault="0058372E" w:rsidP="00A05FC7">
            <w:pPr>
              <w:jc w:val="center"/>
              <w:rPr>
                <w:rFonts w:eastAsia="宋体"/>
                <w:b/>
                <w:bCs/>
                <w:color w:val="000000"/>
                <w:sz w:val="18"/>
                <w:szCs w:val="18"/>
                <w:lang w:eastAsia="zh-CN"/>
              </w:rPr>
            </w:pPr>
            <w:r w:rsidRPr="003E2A74">
              <w:rPr>
                <w:rFonts w:eastAsia="宋体" w:hint="eastAsia"/>
                <w:b/>
                <w:bCs/>
                <w:color w:val="000000"/>
                <w:sz w:val="18"/>
                <w:szCs w:val="18"/>
                <w:lang w:eastAsia="zh-CN"/>
              </w:rPr>
              <w:t>/</w:t>
            </w:r>
          </w:p>
        </w:tc>
        <w:tc>
          <w:tcPr>
            <w:tcW w:w="1149" w:type="pct"/>
            <w:shd w:val="clear" w:color="auto" w:fill="auto"/>
            <w:noWrap/>
            <w:vAlign w:val="center"/>
          </w:tcPr>
          <w:p w14:paraId="609A3EFF" w14:textId="12127D3D" w:rsidR="00A05FC7" w:rsidRPr="003E2A74" w:rsidRDefault="00A05FC7" w:rsidP="00A05FC7">
            <w:pPr>
              <w:jc w:val="center"/>
              <w:rPr>
                <w:color w:val="000000"/>
                <w:sz w:val="18"/>
                <w:szCs w:val="18"/>
              </w:rPr>
            </w:pPr>
            <w:r w:rsidRPr="003E2A74">
              <w:rPr>
                <w:rFonts w:hint="eastAsia"/>
                <w:color w:val="000000"/>
                <w:sz w:val="18"/>
                <w:szCs w:val="18"/>
              </w:rPr>
              <w:t xml:space="preserve">10.87 </w:t>
            </w:r>
          </w:p>
        </w:tc>
      </w:tr>
      <w:tr w:rsidR="00A05FC7" w:rsidRPr="003E2A74" w14:paraId="4A2F4B6D" w14:textId="77777777" w:rsidTr="001C1C62">
        <w:trPr>
          <w:trHeight w:val="320"/>
          <w:jc w:val="center"/>
        </w:trPr>
        <w:tc>
          <w:tcPr>
            <w:tcW w:w="557" w:type="pct"/>
            <w:vAlign w:val="center"/>
          </w:tcPr>
          <w:p w14:paraId="112DDB79" w14:textId="77777777" w:rsidR="00A05FC7" w:rsidRPr="003E2A74" w:rsidRDefault="00A05FC7" w:rsidP="00A05FC7">
            <w:pPr>
              <w:jc w:val="center"/>
              <w:rPr>
                <w:rFonts w:eastAsia="宋体"/>
                <w:color w:val="000000"/>
                <w:sz w:val="18"/>
                <w:szCs w:val="18"/>
              </w:rPr>
            </w:pPr>
          </w:p>
        </w:tc>
        <w:tc>
          <w:tcPr>
            <w:tcW w:w="928" w:type="pct"/>
            <w:shd w:val="clear" w:color="auto" w:fill="auto"/>
            <w:noWrap/>
            <w:vAlign w:val="center"/>
          </w:tcPr>
          <w:p w14:paraId="2749597F" w14:textId="77777777" w:rsidR="00A05FC7" w:rsidRPr="003E2A74" w:rsidRDefault="00A05FC7" w:rsidP="00A05FC7">
            <w:pPr>
              <w:jc w:val="center"/>
              <w:rPr>
                <w:rFonts w:eastAsia="宋体"/>
                <w:b/>
                <w:bCs/>
                <w:color w:val="000000"/>
                <w:sz w:val="18"/>
                <w:szCs w:val="18"/>
              </w:rPr>
            </w:pPr>
            <w:r w:rsidRPr="003E2A74">
              <w:rPr>
                <w:rFonts w:eastAsia="宋体"/>
                <w:b/>
                <w:bCs/>
                <w:color w:val="000000"/>
                <w:sz w:val="18"/>
                <w:szCs w:val="18"/>
              </w:rPr>
              <w:t>Class B</w:t>
            </w:r>
          </w:p>
        </w:tc>
        <w:tc>
          <w:tcPr>
            <w:tcW w:w="1277" w:type="pct"/>
            <w:shd w:val="clear" w:color="auto" w:fill="auto"/>
            <w:noWrap/>
            <w:vAlign w:val="center"/>
          </w:tcPr>
          <w:p w14:paraId="43FB1AE1" w14:textId="5A233AA6" w:rsidR="00A05FC7" w:rsidRPr="003E2A74" w:rsidRDefault="00A05FC7" w:rsidP="00A05FC7">
            <w:pPr>
              <w:jc w:val="center"/>
              <w:rPr>
                <w:color w:val="000000"/>
                <w:sz w:val="18"/>
                <w:szCs w:val="18"/>
              </w:rPr>
            </w:pPr>
            <w:r w:rsidRPr="003E2A74">
              <w:rPr>
                <w:rFonts w:hint="eastAsia"/>
                <w:color w:val="000000"/>
                <w:sz w:val="18"/>
                <w:szCs w:val="18"/>
              </w:rPr>
              <w:t>-38.31%</w:t>
            </w:r>
          </w:p>
        </w:tc>
        <w:tc>
          <w:tcPr>
            <w:tcW w:w="1089" w:type="pct"/>
            <w:shd w:val="clear" w:color="auto" w:fill="auto"/>
            <w:noWrap/>
            <w:vAlign w:val="center"/>
          </w:tcPr>
          <w:p w14:paraId="1342F6FE" w14:textId="5AFC8F77" w:rsidR="00A05FC7" w:rsidRPr="003E2A74" w:rsidRDefault="0058372E" w:rsidP="00A05FC7">
            <w:pPr>
              <w:jc w:val="center"/>
              <w:rPr>
                <w:color w:val="000000"/>
                <w:sz w:val="18"/>
                <w:szCs w:val="18"/>
                <w:lang w:eastAsia="zh-CN"/>
              </w:rPr>
            </w:pPr>
            <w:r w:rsidRPr="003E2A74">
              <w:rPr>
                <w:rFonts w:hint="eastAsia"/>
                <w:color w:val="000000"/>
                <w:sz w:val="18"/>
                <w:szCs w:val="18"/>
                <w:lang w:eastAsia="zh-CN"/>
              </w:rPr>
              <w:t>/</w:t>
            </w:r>
          </w:p>
        </w:tc>
        <w:tc>
          <w:tcPr>
            <w:tcW w:w="1149" w:type="pct"/>
            <w:shd w:val="clear" w:color="auto" w:fill="auto"/>
            <w:noWrap/>
            <w:vAlign w:val="center"/>
          </w:tcPr>
          <w:p w14:paraId="204D2273" w14:textId="6A5B47FA" w:rsidR="00A05FC7" w:rsidRPr="003E2A74" w:rsidRDefault="00A05FC7" w:rsidP="00A05FC7">
            <w:pPr>
              <w:jc w:val="center"/>
              <w:rPr>
                <w:color w:val="000000"/>
                <w:sz w:val="18"/>
                <w:szCs w:val="18"/>
              </w:rPr>
            </w:pPr>
            <w:r w:rsidRPr="003E2A74">
              <w:rPr>
                <w:rFonts w:hint="eastAsia"/>
                <w:color w:val="000000"/>
                <w:sz w:val="18"/>
                <w:szCs w:val="18"/>
              </w:rPr>
              <w:t xml:space="preserve">9.01 </w:t>
            </w:r>
          </w:p>
        </w:tc>
      </w:tr>
      <w:tr w:rsidR="00A05FC7" w:rsidRPr="003E2A74" w14:paraId="11B2D583" w14:textId="77777777" w:rsidTr="001C1C62">
        <w:trPr>
          <w:trHeight w:val="320"/>
          <w:jc w:val="center"/>
        </w:trPr>
        <w:tc>
          <w:tcPr>
            <w:tcW w:w="557" w:type="pct"/>
            <w:vAlign w:val="center"/>
          </w:tcPr>
          <w:p w14:paraId="136D708A" w14:textId="77777777" w:rsidR="00A05FC7" w:rsidRPr="003E2A74" w:rsidRDefault="00A05FC7" w:rsidP="00A05FC7">
            <w:pPr>
              <w:jc w:val="center"/>
              <w:rPr>
                <w:rFonts w:eastAsia="宋体"/>
                <w:color w:val="000000"/>
                <w:sz w:val="18"/>
                <w:szCs w:val="18"/>
              </w:rPr>
            </w:pPr>
          </w:p>
        </w:tc>
        <w:tc>
          <w:tcPr>
            <w:tcW w:w="928" w:type="pct"/>
            <w:shd w:val="clear" w:color="auto" w:fill="auto"/>
            <w:noWrap/>
            <w:vAlign w:val="center"/>
          </w:tcPr>
          <w:p w14:paraId="68830CBC" w14:textId="77777777" w:rsidR="00A05FC7" w:rsidRPr="003E2A74" w:rsidRDefault="00A05FC7" w:rsidP="00A05FC7">
            <w:pPr>
              <w:jc w:val="center"/>
              <w:rPr>
                <w:rFonts w:eastAsia="宋体"/>
                <w:b/>
                <w:bCs/>
                <w:color w:val="000000"/>
                <w:sz w:val="18"/>
                <w:szCs w:val="18"/>
              </w:rPr>
            </w:pPr>
            <w:r w:rsidRPr="003E2A74">
              <w:rPr>
                <w:rFonts w:eastAsia="宋体"/>
                <w:b/>
                <w:bCs/>
                <w:color w:val="000000"/>
                <w:sz w:val="18"/>
                <w:szCs w:val="18"/>
              </w:rPr>
              <w:t>Class C</w:t>
            </w:r>
          </w:p>
        </w:tc>
        <w:tc>
          <w:tcPr>
            <w:tcW w:w="1277" w:type="pct"/>
            <w:shd w:val="clear" w:color="auto" w:fill="auto"/>
            <w:noWrap/>
            <w:vAlign w:val="center"/>
          </w:tcPr>
          <w:p w14:paraId="068C87C1" w14:textId="148DD909" w:rsidR="00A05FC7" w:rsidRPr="003E2A74" w:rsidRDefault="00A05FC7" w:rsidP="00A05FC7">
            <w:pPr>
              <w:jc w:val="center"/>
              <w:rPr>
                <w:color w:val="000000"/>
                <w:sz w:val="18"/>
                <w:szCs w:val="18"/>
              </w:rPr>
            </w:pPr>
            <w:r w:rsidRPr="003E2A74">
              <w:rPr>
                <w:rFonts w:hint="eastAsia"/>
                <w:color w:val="000000"/>
                <w:sz w:val="18"/>
                <w:szCs w:val="18"/>
              </w:rPr>
              <w:t>-53.49%</w:t>
            </w:r>
          </w:p>
        </w:tc>
        <w:tc>
          <w:tcPr>
            <w:tcW w:w="1089" w:type="pct"/>
            <w:shd w:val="clear" w:color="auto" w:fill="auto"/>
            <w:noWrap/>
            <w:vAlign w:val="center"/>
          </w:tcPr>
          <w:p w14:paraId="5840A977" w14:textId="3639265F" w:rsidR="00A05FC7" w:rsidRPr="003E2A74" w:rsidRDefault="0058372E" w:rsidP="00A05FC7">
            <w:pPr>
              <w:jc w:val="center"/>
              <w:rPr>
                <w:color w:val="000000"/>
                <w:sz w:val="18"/>
                <w:szCs w:val="18"/>
                <w:lang w:eastAsia="zh-CN"/>
              </w:rPr>
            </w:pPr>
            <w:r w:rsidRPr="003E2A74">
              <w:rPr>
                <w:rFonts w:hint="eastAsia"/>
                <w:color w:val="000000"/>
                <w:sz w:val="18"/>
                <w:szCs w:val="18"/>
                <w:lang w:eastAsia="zh-CN"/>
              </w:rPr>
              <w:t>-</w:t>
            </w:r>
            <w:r w:rsidRPr="003E2A74">
              <w:rPr>
                <w:color w:val="000000"/>
                <w:sz w:val="18"/>
                <w:szCs w:val="18"/>
                <w:lang w:eastAsia="zh-CN"/>
              </w:rPr>
              <w:t>52.38%</w:t>
            </w:r>
          </w:p>
        </w:tc>
        <w:tc>
          <w:tcPr>
            <w:tcW w:w="1149" w:type="pct"/>
            <w:shd w:val="clear" w:color="auto" w:fill="auto"/>
            <w:noWrap/>
            <w:vAlign w:val="center"/>
          </w:tcPr>
          <w:p w14:paraId="2214C413" w14:textId="4AE53236" w:rsidR="00A05FC7" w:rsidRPr="003E2A74" w:rsidRDefault="00A05FC7" w:rsidP="00A05FC7">
            <w:pPr>
              <w:jc w:val="center"/>
              <w:rPr>
                <w:color w:val="000000"/>
                <w:sz w:val="18"/>
                <w:szCs w:val="18"/>
              </w:rPr>
            </w:pPr>
            <w:r w:rsidRPr="003E2A74">
              <w:rPr>
                <w:rFonts w:hint="eastAsia"/>
                <w:color w:val="000000"/>
                <w:sz w:val="18"/>
                <w:szCs w:val="18"/>
              </w:rPr>
              <w:t xml:space="preserve">9.64 </w:t>
            </w:r>
          </w:p>
        </w:tc>
      </w:tr>
      <w:tr w:rsidR="00A05FC7" w:rsidRPr="003E2A74" w14:paraId="5FBC60AD" w14:textId="77777777" w:rsidTr="001C1C62">
        <w:trPr>
          <w:trHeight w:val="320"/>
          <w:jc w:val="center"/>
        </w:trPr>
        <w:tc>
          <w:tcPr>
            <w:tcW w:w="557" w:type="pct"/>
            <w:vAlign w:val="center"/>
          </w:tcPr>
          <w:p w14:paraId="14B5B671" w14:textId="77777777" w:rsidR="00A05FC7" w:rsidRPr="003E2A74" w:rsidRDefault="00A05FC7" w:rsidP="00A05FC7">
            <w:pPr>
              <w:jc w:val="center"/>
              <w:rPr>
                <w:rFonts w:eastAsia="宋体"/>
                <w:color w:val="000000"/>
                <w:sz w:val="18"/>
                <w:szCs w:val="18"/>
              </w:rPr>
            </w:pPr>
          </w:p>
        </w:tc>
        <w:tc>
          <w:tcPr>
            <w:tcW w:w="928" w:type="pct"/>
            <w:shd w:val="clear" w:color="auto" w:fill="auto"/>
            <w:noWrap/>
            <w:vAlign w:val="center"/>
          </w:tcPr>
          <w:p w14:paraId="1A24DB34" w14:textId="77777777" w:rsidR="00A05FC7" w:rsidRPr="003E2A74" w:rsidRDefault="00A05FC7" w:rsidP="00A05FC7">
            <w:pPr>
              <w:jc w:val="center"/>
              <w:rPr>
                <w:rFonts w:eastAsia="宋体"/>
                <w:b/>
                <w:bCs/>
                <w:color w:val="000000"/>
                <w:sz w:val="18"/>
                <w:szCs w:val="18"/>
              </w:rPr>
            </w:pPr>
            <w:r w:rsidRPr="003E2A74">
              <w:rPr>
                <w:rFonts w:eastAsia="宋体"/>
                <w:b/>
                <w:bCs/>
                <w:color w:val="000000"/>
                <w:sz w:val="18"/>
                <w:szCs w:val="18"/>
              </w:rPr>
              <w:t>Class D</w:t>
            </w:r>
          </w:p>
        </w:tc>
        <w:tc>
          <w:tcPr>
            <w:tcW w:w="1277" w:type="pct"/>
            <w:shd w:val="clear" w:color="auto" w:fill="auto"/>
            <w:noWrap/>
            <w:vAlign w:val="center"/>
          </w:tcPr>
          <w:p w14:paraId="12FA1EAE" w14:textId="20CBE2DF" w:rsidR="00A05FC7" w:rsidRPr="003E2A74" w:rsidRDefault="00A05FC7" w:rsidP="00A05FC7">
            <w:pPr>
              <w:jc w:val="center"/>
              <w:rPr>
                <w:color w:val="000000"/>
                <w:sz w:val="18"/>
                <w:szCs w:val="18"/>
              </w:rPr>
            </w:pPr>
            <w:r w:rsidRPr="003E2A74">
              <w:rPr>
                <w:rFonts w:hint="eastAsia"/>
                <w:color w:val="000000"/>
                <w:sz w:val="18"/>
                <w:szCs w:val="18"/>
              </w:rPr>
              <w:t>-58.96%</w:t>
            </w:r>
          </w:p>
        </w:tc>
        <w:tc>
          <w:tcPr>
            <w:tcW w:w="1089" w:type="pct"/>
            <w:shd w:val="clear" w:color="auto" w:fill="auto"/>
            <w:noWrap/>
          </w:tcPr>
          <w:p w14:paraId="2077A2F3" w14:textId="55D6C33A" w:rsidR="00A05FC7" w:rsidRPr="003E2A74" w:rsidRDefault="0058372E" w:rsidP="00A05FC7">
            <w:pPr>
              <w:jc w:val="center"/>
              <w:rPr>
                <w:color w:val="000000"/>
                <w:sz w:val="18"/>
                <w:szCs w:val="18"/>
                <w:lang w:eastAsia="zh-CN"/>
              </w:rPr>
            </w:pPr>
            <w:r w:rsidRPr="003E2A74">
              <w:rPr>
                <w:rFonts w:hint="eastAsia"/>
                <w:color w:val="000000"/>
                <w:sz w:val="18"/>
                <w:szCs w:val="18"/>
                <w:lang w:eastAsia="zh-CN"/>
              </w:rPr>
              <w:t>-</w:t>
            </w:r>
            <w:r w:rsidRPr="003E2A74">
              <w:rPr>
                <w:color w:val="000000"/>
                <w:sz w:val="18"/>
                <w:szCs w:val="18"/>
                <w:lang w:eastAsia="zh-CN"/>
              </w:rPr>
              <w:t>58.87%</w:t>
            </w:r>
          </w:p>
        </w:tc>
        <w:tc>
          <w:tcPr>
            <w:tcW w:w="1149" w:type="pct"/>
            <w:shd w:val="clear" w:color="auto" w:fill="auto"/>
            <w:noWrap/>
            <w:vAlign w:val="center"/>
          </w:tcPr>
          <w:p w14:paraId="75D74D46" w14:textId="55C42D23" w:rsidR="00A05FC7" w:rsidRPr="003E2A74" w:rsidRDefault="00A05FC7" w:rsidP="00A05FC7">
            <w:pPr>
              <w:jc w:val="center"/>
              <w:rPr>
                <w:color w:val="000000"/>
                <w:sz w:val="18"/>
                <w:szCs w:val="18"/>
              </w:rPr>
            </w:pPr>
            <w:r w:rsidRPr="003E2A74">
              <w:rPr>
                <w:rFonts w:hint="eastAsia"/>
                <w:color w:val="000000"/>
                <w:sz w:val="18"/>
                <w:szCs w:val="18"/>
              </w:rPr>
              <w:t xml:space="preserve">9.91 </w:t>
            </w:r>
          </w:p>
        </w:tc>
      </w:tr>
      <w:tr w:rsidR="00A05FC7" w:rsidRPr="003E2A74" w14:paraId="3710FC3A" w14:textId="77777777" w:rsidTr="001C1C62">
        <w:trPr>
          <w:trHeight w:val="320"/>
          <w:jc w:val="center"/>
        </w:trPr>
        <w:tc>
          <w:tcPr>
            <w:tcW w:w="557" w:type="pct"/>
            <w:vAlign w:val="center"/>
          </w:tcPr>
          <w:p w14:paraId="58D5BC6A" w14:textId="77777777" w:rsidR="00A05FC7" w:rsidRPr="003E2A74" w:rsidRDefault="00A05FC7" w:rsidP="00A05FC7">
            <w:pPr>
              <w:jc w:val="center"/>
              <w:rPr>
                <w:rFonts w:eastAsia="宋体"/>
                <w:color w:val="000000"/>
                <w:sz w:val="18"/>
                <w:szCs w:val="18"/>
              </w:rPr>
            </w:pPr>
          </w:p>
        </w:tc>
        <w:tc>
          <w:tcPr>
            <w:tcW w:w="928" w:type="pct"/>
            <w:shd w:val="clear" w:color="auto" w:fill="auto"/>
            <w:noWrap/>
            <w:vAlign w:val="center"/>
          </w:tcPr>
          <w:p w14:paraId="1AAA1A1C" w14:textId="77777777" w:rsidR="00A05FC7" w:rsidRPr="003E2A74" w:rsidRDefault="00A05FC7" w:rsidP="00A05FC7">
            <w:pPr>
              <w:jc w:val="center"/>
              <w:rPr>
                <w:rFonts w:eastAsia="宋体"/>
                <w:b/>
                <w:bCs/>
                <w:color w:val="000000"/>
                <w:sz w:val="18"/>
                <w:szCs w:val="18"/>
              </w:rPr>
            </w:pPr>
            <w:r w:rsidRPr="003E2A74">
              <w:rPr>
                <w:rFonts w:eastAsia="宋体"/>
                <w:b/>
                <w:bCs/>
                <w:color w:val="000000"/>
                <w:sz w:val="18"/>
                <w:szCs w:val="18"/>
              </w:rPr>
              <w:t>Average</w:t>
            </w:r>
          </w:p>
        </w:tc>
        <w:tc>
          <w:tcPr>
            <w:tcW w:w="1277" w:type="pct"/>
            <w:shd w:val="clear" w:color="auto" w:fill="auto"/>
            <w:noWrap/>
            <w:vAlign w:val="center"/>
          </w:tcPr>
          <w:p w14:paraId="0AB8515B" w14:textId="48CB4C1E" w:rsidR="00A05FC7" w:rsidRPr="003E2A74" w:rsidRDefault="00A05FC7" w:rsidP="00A05FC7">
            <w:pPr>
              <w:jc w:val="center"/>
              <w:rPr>
                <w:color w:val="000000"/>
                <w:sz w:val="18"/>
                <w:szCs w:val="18"/>
              </w:rPr>
            </w:pPr>
            <w:r w:rsidRPr="003E2A74">
              <w:rPr>
                <w:rFonts w:hint="eastAsia"/>
                <w:color w:val="000000"/>
                <w:sz w:val="18"/>
                <w:szCs w:val="18"/>
              </w:rPr>
              <w:t>-49.49%</w:t>
            </w:r>
          </w:p>
        </w:tc>
        <w:tc>
          <w:tcPr>
            <w:tcW w:w="1089" w:type="pct"/>
            <w:shd w:val="clear" w:color="auto" w:fill="auto"/>
            <w:noWrap/>
            <w:vAlign w:val="bottom"/>
          </w:tcPr>
          <w:p w14:paraId="5C15D7D7" w14:textId="2B0C794A" w:rsidR="00A05FC7" w:rsidRPr="003E2A74" w:rsidRDefault="0058372E" w:rsidP="00A05FC7">
            <w:pPr>
              <w:jc w:val="center"/>
              <w:rPr>
                <w:color w:val="000000"/>
                <w:sz w:val="18"/>
                <w:szCs w:val="18"/>
                <w:lang w:eastAsia="zh-CN"/>
              </w:rPr>
            </w:pPr>
            <w:r w:rsidRPr="003E2A74">
              <w:rPr>
                <w:rFonts w:hint="eastAsia"/>
                <w:color w:val="000000"/>
                <w:sz w:val="18"/>
                <w:szCs w:val="18"/>
                <w:lang w:eastAsia="zh-CN"/>
              </w:rPr>
              <w:t>-</w:t>
            </w:r>
          </w:p>
        </w:tc>
        <w:tc>
          <w:tcPr>
            <w:tcW w:w="1149" w:type="pct"/>
            <w:shd w:val="clear" w:color="auto" w:fill="auto"/>
            <w:noWrap/>
            <w:vAlign w:val="center"/>
          </w:tcPr>
          <w:p w14:paraId="010850D0" w14:textId="62048AA7" w:rsidR="00A05FC7" w:rsidRPr="003E2A74" w:rsidRDefault="00A05FC7" w:rsidP="00A05FC7">
            <w:pPr>
              <w:jc w:val="center"/>
              <w:rPr>
                <w:color w:val="000000"/>
                <w:sz w:val="18"/>
                <w:szCs w:val="18"/>
              </w:rPr>
            </w:pPr>
            <w:r w:rsidRPr="003E2A74">
              <w:rPr>
                <w:rFonts w:hint="eastAsia"/>
                <w:color w:val="000000"/>
                <w:sz w:val="18"/>
                <w:szCs w:val="18"/>
              </w:rPr>
              <w:t xml:space="preserve">9.62 </w:t>
            </w:r>
          </w:p>
        </w:tc>
      </w:tr>
      <w:tr w:rsidR="00A05FC7" w:rsidRPr="003E2A74" w14:paraId="1A490E95" w14:textId="77777777" w:rsidTr="005E0849">
        <w:trPr>
          <w:trHeight w:val="320"/>
          <w:jc w:val="center"/>
        </w:trPr>
        <w:tc>
          <w:tcPr>
            <w:tcW w:w="557" w:type="pct"/>
            <w:vAlign w:val="center"/>
          </w:tcPr>
          <w:p w14:paraId="21A90D8C" w14:textId="77777777" w:rsidR="00A05FC7" w:rsidRPr="003E2A74" w:rsidRDefault="00A05FC7" w:rsidP="00A05FC7">
            <w:pPr>
              <w:jc w:val="center"/>
              <w:rPr>
                <w:rFonts w:eastAsia="宋体"/>
                <w:color w:val="000000"/>
                <w:sz w:val="18"/>
                <w:szCs w:val="18"/>
              </w:rPr>
            </w:pPr>
            <w:r w:rsidRPr="003E2A74">
              <w:rPr>
                <w:rFonts w:eastAsia="宋体"/>
                <w:color w:val="000000"/>
                <w:sz w:val="18"/>
                <w:szCs w:val="18"/>
              </w:rPr>
              <w:t>AI</w:t>
            </w:r>
          </w:p>
        </w:tc>
        <w:tc>
          <w:tcPr>
            <w:tcW w:w="928" w:type="pct"/>
            <w:shd w:val="clear" w:color="auto" w:fill="auto"/>
            <w:noWrap/>
            <w:vAlign w:val="center"/>
          </w:tcPr>
          <w:p w14:paraId="6D7975F2" w14:textId="77777777" w:rsidR="00A05FC7" w:rsidRPr="003E2A74" w:rsidRDefault="00A05FC7" w:rsidP="00A05FC7">
            <w:pPr>
              <w:jc w:val="center"/>
              <w:rPr>
                <w:rFonts w:eastAsia="宋体"/>
                <w:b/>
                <w:bCs/>
                <w:color w:val="000000"/>
                <w:sz w:val="18"/>
                <w:szCs w:val="18"/>
              </w:rPr>
            </w:pPr>
            <w:r w:rsidRPr="003E2A74">
              <w:rPr>
                <w:rFonts w:eastAsia="宋体"/>
                <w:b/>
                <w:bCs/>
                <w:color w:val="000000"/>
                <w:sz w:val="18"/>
                <w:szCs w:val="18"/>
              </w:rPr>
              <w:t>Object Detection</w:t>
            </w:r>
          </w:p>
        </w:tc>
        <w:tc>
          <w:tcPr>
            <w:tcW w:w="1277" w:type="pct"/>
            <w:shd w:val="clear" w:color="auto" w:fill="auto"/>
            <w:noWrap/>
            <w:vAlign w:val="center"/>
          </w:tcPr>
          <w:p w14:paraId="67AEA6B2" w14:textId="420DC784" w:rsidR="00A05FC7" w:rsidRPr="003E2A74" w:rsidRDefault="00A05FC7" w:rsidP="00A05FC7">
            <w:pPr>
              <w:jc w:val="center"/>
              <w:rPr>
                <w:rFonts w:eastAsia="宋体"/>
                <w:b/>
                <w:bCs/>
                <w:color w:val="000000"/>
                <w:sz w:val="18"/>
                <w:szCs w:val="18"/>
              </w:rPr>
            </w:pPr>
            <w:r w:rsidRPr="003E2A74">
              <w:rPr>
                <w:rFonts w:eastAsia="宋体"/>
                <w:b/>
                <w:bCs/>
                <w:color w:val="000000"/>
                <w:sz w:val="18"/>
                <w:szCs w:val="18"/>
              </w:rPr>
              <w:t>Mono-</w:t>
            </w:r>
            <w:proofErr w:type="spellStart"/>
            <w:r w:rsidRPr="003E2A74">
              <w:rPr>
                <w:rFonts w:eastAsia="宋体"/>
                <w:b/>
                <w:bCs/>
                <w:color w:val="000000"/>
                <w:sz w:val="18"/>
                <w:szCs w:val="18"/>
              </w:rPr>
              <w:t>mAP</w:t>
            </w:r>
            <w:proofErr w:type="spellEnd"/>
          </w:p>
        </w:tc>
        <w:tc>
          <w:tcPr>
            <w:tcW w:w="1089" w:type="pct"/>
            <w:shd w:val="clear" w:color="auto" w:fill="auto"/>
            <w:noWrap/>
            <w:vAlign w:val="center"/>
          </w:tcPr>
          <w:p w14:paraId="323DD627" w14:textId="50DE6B73" w:rsidR="00A05FC7" w:rsidRPr="003E2A74" w:rsidRDefault="00A05FC7" w:rsidP="00A05FC7">
            <w:pPr>
              <w:jc w:val="center"/>
              <w:rPr>
                <w:rFonts w:eastAsia="宋体"/>
                <w:b/>
                <w:bCs/>
                <w:color w:val="000000"/>
                <w:sz w:val="18"/>
                <w:szCs w:val="18"/>
              </w:rPr>
            </w:pPr>
            <w:proofErr w:type="spellStart"/>
            <w:r w:rsidRPr="003E2A74">
              <w:rPr>
                <w:rFonts w:eastAsia="宋体"/>
                <w:b/>
                <w:bCs/>
                <w:color w:val="000000"/>
                <w:sz w:val="18"/>
                <w:szCs w:val="18"/>
              </w:rPr>
              <w:t>mAP</w:t>
            </w:r>
            <w:proofErr w:type="spellEnd"/>
          </w:p>
        </w:tc>
        <w:tc>
          <w:tcPr>
            <w:tcW w:w="1149" w:type="pct"/>
            <w:shd w:val="clear" w:color="auto" w:fill="auto"/>
            <w:noWrap/>
            <w:vAlign w:val="center"/>
          </w:tcPr>
          <w:p w14:paraId="798FBCC0" w14:textId="77777777" w:rsidR="00A05FC7" w:rsidRPr="003E2A74" w:rsidRDefault="00A05FC7" w:rsidP="00A05FC7">
            <w:pPr>
              <w:jc w:val="center"/>
              <w:rPr>
                <w:color w:val="000000"/>
                <w:sz w:val="18"/>
                <w:szCs w:val="18"/>
              </w:rPr>
            </w:pPr>
            <w:r w:rsidRPr="003E2A74">
              <w:rPr>
                <w:rFonts w:eastAsia="宋体"/>
                <w:b/>
                <w:bCs/>
                <w:color w:val="000000"/>
                <w:sz w:val="18"/>
                <w:szCs w:val="18"/>
              </w:rPr>
              <w:t>End-to-End BD-</w:t>
            </w:r>
            <w:proofErr w:type="spellStart"/>
            <w:r w:rsidRPr="003E2A74">
              <w:rPr>
                <w:rFonts w:eastAsia="宋体"/>
                <w:b/>
                <w:bCs/>
                <w:color w:val="000000"/>
                <w:sz w:val="18"/>
                <w:szCs w:val="18"/>
              </w:rPr>
              <w:t>mAP</w:t>
            </w:r>
            <w:proofErr w:type="spellEnd"/>
          </w:p>
        </w:tc>
      </w:tr>
      <w:tr w:rsidR="00A05FC7" w:rsidRPr="003E2A74" w14:paraId="6AB78CE1" w14:textId="77777777" w:rsidTr="001C1C62">
        <w:trPr>
          <w:trHeight w:val="320"/>
          <w:jc w:val="center"/>
        </w:trPr>
        <w:tc>
          <w:tcPr>
            <w:tcW w:w="557" w:type="pct"/>
            <w:vAlign w:val="center"/>
          </w:tcPr>
          <w:p w14:paraId="7FC13521" w14:textId="77777777" w:rsidR="00A05FC7" w:rsidRPr="003E2A74" w:rsidRDefault="00A05FC7" w:rsidP="00A05FC7">
            <w:pPr>
              <w:jc w:val="center"/>
              <w:rPr>
                <w:rFonts w:eastAsia="宋体"/>
                <w:color w:val="000000"/>
                <w:sz w:val="18"/>
                <w:szCs w:val="18"/>
              </w:rPr>
            </w:pPr>
            <w:r w:rsidRPr="003E2A74">
              <w:rPr>
                <w:rFonts w:eastAsia="宋体"/>
                <w:color w:val="000000"/>
                <w:sz w:val="18"/>
                <w:szCs w:val="18"/>
              </w:rPr>
              <w:t>SFU-HW</w:t>
            </w:r>
          </w:p>
        </w:tc>
        <w:tc>
          <w:tcPr>
            <w:tcW w:w="928" w:type="pct"/>
            <w:shd w:val="clear" w:color="auto" w:fill="auto"/>
            <w:noWrap/>
            <w:vAlign w:val="center"/>
          </w:tcPr>
          <w:p w14:paraId="32202C60" w14:textId="77777777" w:rsidR="00A05FC7" w:rsidRPr="003E2A74" w:rsidRDefault="00A05FC7" w:rsidP="00A05FC7">
            <w:pPr>
              <w:jc w:val="center"/>
              <w:rPr>
                <w:rFonts w:eastAsia="宋体"/>
                <w:b/>
                <w:bCs/>
                <w:color w:val="000000"/>
                <w:sz w:val="18"/>
                <w:szCs w:val="18"/>
              </w:rPr>
            </w:pPr>
            <w:r w:rsidRPr="003E2A74">
              <w:rPr>
                <w:rFonts w:eastAsia="宋体"/>
                <w:b/>
                <w:bCs/>
                <w:color w:val="000000"/>
                <w:sz w:val="18"/>
                <w:szCs w:val="18"/>
              </w:rPr>
              <w:t>Class A</w:t>
            </w:r>
          </w:p>
        </w:tc>
        <w:tc>
          <w:tcPr>
            <w:tcW w:w="1277" w:type="pct"/>
            <w:shd w:val="clear" w:color="auto" w:fill="auto"/>
            <w:noWrap/>
            <w:vAlign w:val="center"/>
          </w:tcPr>
          <w:p w14:paraId="17531C3E" w14:textId="1C9C86A3" w:rsidR="00A05FC7" w:rsidRPr="003E2A74" w:rsidRDefault="00A05FC7" w:rsidP="00A05FC7">
            <w:pPr>
              <w:jc w:val="center"/>
              <w:rPr>
                <w:rFonts w:eastAsia="宋体"/>
                <w:b/>
                <w:bCs/>
                <w:color w:val="000000"/>
                <w:sz w:val="18"/>
                <w:szCs w:val="18"/>
              </w:rPr>
            </w:pPr>
            <w:r w:rsidRPr="003E2A74">
              <w:rPr>
                <w:rFonts w:hint="eastAsia"/>
                <w:color w:val="000000"/>
                <w:sz w:val="18"/>
                <w:szCs w:val="18"/>
              </w:rPr>
              <w:t>-45.67%</w:t>
            </w:r>
          </w:p>
        </w:tc>
        <w:tc>
          <w:tcPr>
            <w:tcW w:w="1089" w:type="pct"/>
            <w:shd w:val="clear" w:color="auto" w:fill="auto"/>
            <w:noWrap/>
            <w:vAlign w:val="center"/>
          </w:tcPr>
          <w:p w14:paraId="6A6F474B" w14:textId="01E95598" w:rsidR="00A05FC7" w:rsidRPr="003E2A74" w:rsidRDefault="00584447" w:rsidP="00A05FC7">
            <w:pPr>
              <w:jc w:val="center"/>
              <w:rPr>
                <w:rFonts w:eastAsia="宋体"/>
                <w:color w:val="000000"/>
                <w:sz w:val="18"/>
                <w:szCs w:val="18"/>
                <w:lang w:eastAsia="zh-CN"/>
              </w:rPr>
            </w:pPr>
            <w:r w:rsidRPr="003E2A74">
              <w:rPr>
                <w:rFonts w:eastAsia="宋体" w:hint="eastAsia"/>
                <w:color w:val="000000"/>
                <w:sz w:val="18"/>
                <w:szCs w:val="18"/>
                <w:lang w:eastAsia="zh-CN"/>
              </w:rPr>
              <w:t>-</w:t>
            </w:r>
            <w:r w:rsidRPr="003E2A74">
              <w:rPr>
                <w:rFonts w:eastAsia="宋体"/>
                <w:color w:val="000000"/>
                <w:sz w:val="18"/>
                <w:szCs w:val="18"/>
                <w:lang w:eastAsia="zh-CN"/>
              </w:rPr>
              <w:t>45.14%</w:t>
            </w:r>
          </w:p>
        </w:tc>
        <w:tc>
          <w:tcPr>
            <w:tcW w:w="1149" w:type="pct"/>
            <w:shd w:val="clear" w:color="auto" w:fill="auto"/>
            <w:noWrap/>
            <w:vAlign w:val="center"/>
          </w:tcPr>
          <w:p w14:paraId="3CAA4220" w14:textId="5B671CDA" w:rsidR="00A05FC7" w:rsidRPr="003E2A74" w:rsidRDefault="00A05FC7" w:rsidP="00A05FC7">
            <w:pPr>
              <w:jc w:val="center"/>
              <w:rPr>
                <w:color w:val="000000"/>
                <w:sz w:val="18"/>
                <w:szCs w:val="18"/>
              </w:rPr>
            </w:pPr>
            <w:r w:rsidRPr="003E2A74">
              <w:rPr>
                <w:rFonts w:hint="eastAsia"/>
                <w:color w:val="000000"/>
                <w:sz w:val="18"/>
                <w:szCs w:val="18"/>
              </w:rPr>
              <w:t xml:space="preserve">15.04 </w:t>
            </w:r>
          </w:p>
        </w:tc>
      </w:tr>
      <w:tr w:rsidR="00A05FC7" w:rsidRPr="003E2A74" w14:paraId="58867650" w14:textId="77777777" w:rsidTr="001C1C62">
        <w:trPr>
          <w:trHeight w:val="320"/>
          <w:jc w:val="center"/>
        </w:trPr>
        <w:tc>
          <w:tcPr>
            <w:tcW w:w="557" w:type="pct"/>
            <w:vAlign w:val="center"/>
          </w:tcPr>
          <w:p w14:paraId="1EA489FA" w14:textId="77777777" w:rsidR="00A05FC7" w:rsidRPr="003E2A74" w:rsidRDefault="00A05FC7" w:rsidP="00A05FC7">
            <w:pPr>
              <w:jc w:val="center"/>
              <w:rPr>
                <w:rFonts w:eastAsia="宋体"/>
                <w:color w:val="000000"/>
                <w:sz w:val="18"/>
                <w:szCs w:val="18"/>
              </w:rPr>
            </w:pPr>
          </w:p>
        </w:tc>
        <w:tc>
          <w:tcPr>
            <w:tcW w:w="928" w:type="pct"/>
            <w:shd w:val="clear" w:color="auto" w:fill="auto"/>
            <w:noWrap/>
            <w:vAlign w:val="center"/>
          </w:tcPr>
          <w:p w14:paraId="294E076D" w14:textId="77777777" w:rsidR="00A05FC7" w:rsidRPr="003E2A74" w:rsidRDefault="00A05FC7" w:rsidP="00A05FC7">
            <w:pPr>
              <w:jc w:val="center"/>
              <w:rPr>
                <w:rFonts w:eastAsia="宋体"/>
                <w:b/>
                <w:bCs/>
                <w:color w:val="000000"/>
                <w:sz w:val="18"/>
                <w:szCs w:val="18"/>
              </w:rPr>
            </w:pPr>
            <w:r w:rsidRPr="003E2A74">
              <w:rPr>
                <w:rFonts w:eastAsia="宋体"/>
                <w:b/>
                <w:bCs/>
                <w:color w:val="000000"/>
                <w:sz w:val="18"/>
                <w:szCs w:val="18"/>
              </w:rPr>
              <w:t>Class B</w:t>
            </w:r>
          </w:p>
        </w:tc>
        <w:tc>
          <w:tcPr>
            <w:tcW w:w="1277" w:type="pct"/>
            <w:shd w:val="clear" w:color="auto" w:fill="auto"/>
            <w:noWrap/>
            <w:vAlign w:val="center"/>
          </w:tcPr>
          <w:p w14:paraId="317F9EA4" w14:textId="3BE5DF7A" w:rsidR="00A05FC7" w:rsidRPr="003E2A74" w:rsidRDefault="00A05FC7" w:rsidP="00A05FC7">
            <w:pPr>
              <w:jc w:val="center"/>
              <w:rPr>
                <w:color w:val="000000"/>
                <w:sz w:val="18"/>
                <w:szCs w:val="18"/>
              </w:rPr>
            </w:pPr>
            <w:r w:rsidRPr="003E2A74">
              <w:rPr>
                <w:rFonts w:hint="eastAsia"/>
                <w:color w:val="000000"/>
                <w:sz w:val="18"/>
                <w:szCs w:val="18"/>
              </w:rPr>
              <w:t>-50.40%</w:t>
            </w:r>
          </w:p>
        </w:tc>
        <w:tc>
          <w:tcPr>
            <w:tcW w:w="1089" w:type="pct"/>
            <w:shd w:val="clear" w:color="auto" w:fill="auto"/>
            <w:noWrap/>
            <w:vAlign w:val="center"/>
          </w:tcPr>
          <w:p w14:paraId="07F5BC58" w14:textId="6C7C26A7" w:rsidR="00A05FC7" w:rsidRPr="003E2A74" w:rsidRDefault="001271AB" w:rsidP="00A05FC7">
            <w:pPr>
              <w:jc w:val="center"/>
              <w:rPr>
                <w:color w:val="000000"/>
                <w:sz w:val="18"/>
                <w:szCs w:val="18"/>
                <w:lang w:eastAsia="zh-CN"/>
              </w:rPr>
            </w:pPr>
            <w:r w:rsidRPr="003E2A74">
              <w:rPr>
                <w:rFonts w:hint="eastAsia"/>
                <w:color w:val="000000"/>
                <w:sz w:val="18"/>
                <w:szCs w:val="18"/>
                <w:lang w:eastAsia="zh-CN"/>
              </w:rPr>
              <w:t>/</w:t>
            </w:r>
          </w:p>
        </w:tc>
        <w:tc>
          <w:tcPr>
            <w:tcW w:w="1149" w:type="pct"/>
            <w:shd w:val="clear" w:color="auto" w:fill="auto"/>
            <w:noWrap/>
            <w:vAlign w:val="center"/>
          </w:tcPr>
          <w:p w14:paraId="3A0B2490" w14:textId="1DCAAFFD" w:rsidR="00A05FC7" w:rsidRPr="003E2A74" w:rsidRDefault="00A05FC7" w:rsidP="00A05FC7">
            <w:pPr>
              <w:jc w:val="center"/>
              <w:rPr>
                <w:color w:val="000000"/>
                <w:sz w:val="18"/>
                <w:szCs w:val="18"/>
              </w:rPr>
            </w:pPr>
            <w:r w:rsidRPr="003E2A74">
              <w:rPr>
                <w:rFonts w:hint="eastAsia"/>
                <w:color w:val="000000"/>
                <w:sz w:val="18"/>
                <w:szCs w:val="18"/>
              </w:rPr>
              <w:t xml:space="preserve">13.14 </w:t>
            </w:r>
          </w:p>
        </w:tc>
      </w:tr>
      <w:tr w:rsidR="00A05FC7" w:rsidRPr="003E2A74" w14:paraId="1DF629C2" w14:textId="77777777" w:rsidTr="001C1C62">
        <w:trPr>
          <w:trHeight w:val="320"/>
          <w:jc w:val="center"/>
        </w:trPr>
        <w:tc>
          <w:tcPr>
            <w:tcW w:w="557" w:type="pct"/>
            <w:vAlign w:val="center"/>
          </w:tcPr>
          <w:p w14:paraId="3975B846" w14:textId="77777777" w:rsidR="00A05FC7" w:rsidRPr="003E2A74" w:rsidRDefault="00A05FC7" w:rsidP="00A05FC7">
            <w:pPr>
              <w:jc w:val="center"/>
              <w:rPr>
                <w:rFonts w:eastAsia="宋体"/>
                <w:color w:val="000000"/>
                <w:sz w:val="18"/>
                <w:szCs w:val="18"/>
              </w:rPr>
            </w:pPr>
          </w:p>
        </w:tc>
        <w:tc>
          <w:tcPr>
            <w:tcW w:w="928" w:type="pct"/>
            <w:shd w:val="clear" w:color="auto" w:fill="auto"/>
            <w:noWrap/>
            <w:vAlign w:val="center"/>
          </w:tcPr>
          <w:p w14:paraId="742B2DC4" w14:textId="77777777" w:rsidR="00A05FC7" w:rsidRPr="003E2A74" w:rsidRDefault="00A05FC7" w:rsidP="00A05FC7">
            <w:pPr>
              <w:jc w:val="center"/>
              <w:rPr>
                <w:rFonts w:eastAsia="宋体"/>
                <w:b/>
                <w:bCs/>
                <w:color w:val="000000"/>
                <w:sz w:val="18"/>
                <w:szCs w:val="18"/>
              </w:rPr>
            </w:pPr>
            <w:r w:rsidRPr="003E2A74">
              <w:rPr>
                <w:rFonts w:eastAsia="宋体"/>
                <w:b/>
                <w:bCs/>
                <w:color w:val="000000"/>
                <w:sz w:val="18"/>
                <w:szCs w:val="18"/>
              </w:rPr>
              <w:t>Class C</w:t>
            </w:r>
          </w:p>
        </w:tc>
        <w:tc>
          <w:tcPr>
            <w:tcW w:w="1277" w:type="pct"/>
            <w:shd w:val="clear" w:color="auto" w:fill="auto"/>
            <w:noWrap/>
            <w:vAlign w:val="center"/>
          </w:tcPr>
          <w:p w14:paraId="3787BE53" w14:textId="7CBB1100" w:rsidR="00A05FC7" w:rsidRPr="003E2A74" w:rsidRDefault="00A05FC7" w:rsidP="00A05FC7">
            <w:pPr>
              <w:jc w:val="center"/>
              <w:rPr>
                <w:color w:val="000000"/>
                <w:sz w:val="18"/>
                <w:szCs w:val="18"/>
              </w:rPr>
            </w:pPr>
            <w:r w:rsidRPr="003E2A74">
              <w:rPr>
                <w:rFonts w:hint="eastAsia"/>
                <w:color w:val="000000"/>
                <w:sz w:val="18"/>
                <w:szCs w:val="18"/>
              </w:rPr>
              <w:t>-46.27%</w:t>
            </w:r>
          </w:p>
        </w:tc>
        <w:tc>
          <w:tcPr>
            <w:tcW w:w="1089" w:type="pct"/>
            <w:shd w:val="clear" w:color="auto" w:fill="auto"/>
            <w:noWrap/>
            <w:vAlign w:val="center"/>
          </w:tcPr>
          <w:p w14:paraId="6D9D553C" w14:textId="5A61715C" w:rsidR="00A05FC7" w:rsidRPr="003E2A74" w:rsidRDefault="001271AB" w:rsidP="00A05FC7">
            <w:pPr>
              <w:jc w:val="center"/>
              <w:rPr>
                <w:color w:val="000000"/>
                <w:sz w:val="18"/>
                <w:szCs w:val="18"/>
                <w:lang w:eastAsia="zh-CN"/>
              </w:rPr>
            </w:pPr>
            <w:r w:rsidRPr="003E2A74">
              <w:rPr>
                <w:rFonts w:hint="eastAsia"/>
                <w:color w:val="000000"/>
                <w:sz w:val="18"/>
                <w:szCs w:val="18"/>
                <w:lang w:eastAsia="zh-CN"/>
              </w:rPr>
              <w:t>-</w:t>
            </w:r>
            <w:r w:rsidRPr="003E2A74">
              <w:rPr>
                <w:color w:val="000000"/>
                <w:sz w:val="18"/>
                <w:szCs w:val="18"/>
                <w:lang w:eastAsia="zh-CN"/>
              </w:rPr>
              <w:t>46.64%</w:t>
            </w:r>
          </w:p>
        </w:tc>
        <w:tc>
          <w:tcPr>
            <w:tcW w:w="1149" w:type="pct"/>
            <w:shd w:val="clear" w:color="auto" w:fill="auto"/>
            <w:noWrap/>
            <w:vAlign w:val="center"/>
          </w:tcPr>
          <w:p w14:paraId="5629D5A6" w14:textId="03CE39C2" w:rsidR="00A05FC7" w:rsidRPr="003E2A74" w:rsidRDefault="00A05FC7" w:rsidP="00A05FC7">
            <w:pPr>
              <w:jc w:val="center"/>
              <w:rPr>
                <w:color w:val="000000"/>
                <w:sz w:val="18"/>
                <w:szCs w:val="18"/>
              </w:rPr>
            </w:pPr>
            <w:r w:rsidRPr="003E2A74">
              <w:rPr>
                <w:rFonts w:hint="eastAsia"/>
                <w:color w:val="000000"/>
                <w:sz w:val="18"/>
                <w:szCs w:val="18"/>
              </w:rPr>
              <w:t xml:space="preserve">9.14 </w:t>
            </w:r>
          </w:p>
        </w:tc>
      </w:tr>
      <w:tr w:rsidR="00A05FC7" w:rsidRPr="003E2A74" w14:paraId="6DF18A72" w14:textId="77777777" w:rsidTr="001C1C62">
        <w:trPr>
          <w:trHeight w:val="320"/>
          <w:jc w:val="center"/>
        </w:trPr>
        <w:tc>
          <w:tcPr>
            <w:tcW w:w="557" w:type="pct"/>
            <w:vAlign w:val="center"/>
          </w:tcPr>
          <w:p w14:paraId="07ACB2E6" w14:textId="77777777" w:rsidR="00A05FC7" w:rsidRPr="003E2A74" w:rsidRDefault="00A05FC7" w:rsidP="00A05FC7">
            <w:pPr>
              <w:jc w:val="center"/>
              <w:rPr>
                <w:rFonts w:eastAsia="宋体"/>
                <w:color w:val="000000"/>
                <w:sz w:val="18"/>
                <w:szCs w:val="18"/>
              </w:rPr>
            </w:pPr>
          </w:p>
        </w:tc>
        <w:tc>
          <w:tcPr>
            <w:tcW w:w="928" w:type="pct"/>
            <w:shd w:val="clear" w:color="auto" w:fill="auto"/>
            <w:noWrap/>
            <w:vAlign w:val="center"/>
          </w:tcPr>
          <w:p w14:paraId="0757D69C" w14:textId="77777777" w:rsidR="00A05FC7" w:rsidRPr="003E2A74" w:rsidRDefault="00A05FC7" w:rsidP="00A05FC7">
            <w:pPr>
              <w:jc w:val="center"/>
              <w:rPr>
                <w:rFonts w:eastAsia="宋体"/>
                <w:b/>
                <w:bCs/>
                <w:color w:val="000000"/>
                <w:sz w:val="18"/>
                <w:szCs w:val="18"/>
              </w:rPr>
            </w:pPr>
            <w:r w:rsidRPr="003E2A74">
              <w:rPr>
                <w:rFonts w:eastAsia="宋体"/>
                <w:b/>
                <w:bCs/>
                <w:color w:val="000000"/>
                <w:sz w:val="18"/>
                <w:szCs w:val="18"/>
              </w:rPr>
              <w:t>Class D</w:t>
            </w:r>
          </w:p>
        </w:tc>
        <w:tc>
          <w:tcPr>
            <w:tcW w:w="1277" w:type="pct"/>
            <w:shd w:val="clear" w:color="auto" w:fill="auto"/>
            <w:noWrap/>
            <w:vAlign w:val="center"/>
          </w:tcPr>
          <w:p w14:paraId="4FD0C2DD" w14:textId="2F882A5B" w:rsidR="00A05FC7" w:rsidRPr="003E2A74" w:rsidRDefault="00A05FC7" w:rsidP="00A05FC7">
            <w:pPr>
              <w:jc w:val="center"/>
              <w:rPr>
                <w:color w:val="000000"/>
                <w:sz w:val="18"/>
                <w:szCs w:val="18"/>
              </w:rPr>
            </w:pPr>
            <w:r w:rsidRPr="003E2A74">
              <w:rPr>
                <w:rFonts w:hint="eastAsia"/>
                <w:color w:val="000000"/>
                <w:sz w:val="18"/>
                <w:szCs w:val="18"/>
              </w:rPr>
              <w:t>-31.87%</w:t>
            </w:r>
          </w:p>
        </w:tc>
        <w:tc>
          <w:tcPr>
            <w:tcW w:w="1089" w:type="pct"/>
            <w:shd w:val="clear" w:color="auto" w:fill="auto"/>
            <w:noWrap/>
            <w:vAlign w:val="center"/>
          </w:tcPr>
          <w:p w14:paraId="16D067DD" w14:textId="5FCED65C" w:rsidR="00A05FC7" w:rsidRPr="003E2A74" w:rsidRDefault="001271AB" w:rsidP="00A05FC7">
            <w:pPr>
              <w:jc w:val="center"/>
              <w:rPr>
                <w:color w:val="000000"/>
                <w:sz w:val="18"/>
                <w:szCs w:val="18"/>
                <w:lang w:eastAsia="zh-CN"/>
              </w:rPr>
            </w:pPr>
            <w:r w:rsidRPr="003E2A74">
              <w:rPr>
                <w:rFonts w:hint="eastAsia"/>
                <w:color w:val="000000"/>
                <w:sz w:val="18"/>
                <w:szCs w:val="18"/>
                <w:lang w:eastAsia="zh-CN"/>
              </w:rPr>
              <w:t>-</w:t>
            </w:r>
            <w:r w:rsidRPr="003E2A74">
              <w:rPr>
                <w:color w:val="000000"/>
                <w:sz w:val="18"/>
                <w:szCs w:val="18"/>
                <w:lang w:eastAsia="zh-CN"/>
              </w:rPr>
              <w:t>31.87%</w:t>
            </w:r>
          </w:p>
        </w:tc>
        <w:tc>
          <w:tcPr>
            <w:tcW w:w="1149" w:type="pct"/>
            <w:shd w:val="clear" w:color="auto" w:fill="auto"/>
            <w:noWrap/>
            <w:vAlign w:val="center"/>
          </w:tcPr>
          <w:p w14:paraId="65F11CFA" w14:textId="198A6779" w:rsidR="00A05FC7" w:rsidRPr="003E2A74" w:rsidRDefault="00A05FC7" w:rsidP="00A05FC7">
            <w:pPr>
              <w:jc w:val="center"/>
              <w:rPr>
                <w:color w:val="000000"/>
                <w:sz w:val="18"/>
                <w:szCs w:val="18"/>
              </w:rPr>
            </w:pPr>
            <w:r w:rsidRPr="003E2A74">
              <w:rPr>
                <w:rFonts w:hint="eastAsia"/>
                <w:color w:val="000000"/>
                <w:sz w:val="18"/>
                <w:szCs w:val="18"/>
              </w:rPr>
              <w:t xml:space="preserve">5.18 </w:t>
            </w:r>
          </w:p>
        </w:tc>
      </w:tr>
      <w:tr w:rsidR="00A05FC7" w:rsidRPr="003E2A74" w14:paraId="7B6CD48D" w14:textId="77777777" w:rsidTr="001C1C62">
        <w:trPr>
          <w:trHeight w:val="320"/>
          <w:jc w:val="center"/>
        </w:trPr>
        <w:tc>
          <w:tcPr>
            <w:tcW w:w="557" w:type="pct"/>
            <w:vAlign w:val="center"/>
          </w:tcPr>
          <w:p w14:paraId="66591945" w14:textId="77777777" w:rsidR="00A05FC7" w:rsidRPr="003E2A74" w:rsidRDefault="00A05FC7" w:rsidP="00A05FC7">
            <w:pPr>
              <w:jc w:val="center"/>
              <w:rPr>
                <w:rFonts w:eastAsia="宋体"/>
                <w:color w:val="000000"/>
                <w:sz w:val="18"/>
                <w:szCs w:val="18"/>
              </w:rPr>
            </w:pPr>
          </w:p>
        </w:tc>
        <w:tc>
          <w:tcPr>
            <w:tcW w:w="928" w:type="pct"/>
            <w:shd w:val="clear" w:color="auto" w:fill="auto"/>
            <w:noWrap/>
            <w:vAlign w:val="center"/>
          </w:tcPr>
          <w:p w14:paraId="032B4E74" w14:textId="77777777" w:rsidR="00A05FC7" w:rsidRPr="003E2A74" w:rsidRDefault="00A05FC7" w:rsidP="00A05FC7">
            <w:pPr>
              <w:jc w:val="center"/>
              <w:rPr>
                <w:rFonts w:eastAsia="宋体"/>
                <w:b/>
                <w:bCs/>
                <w:color w:val="000000"/>
                <w:sz w:val="18"/>
                <w:szCs w:val="18"/>
              </w:rPr>
            </w:pPr>
            <w:r w:rsidRPr="003E2A74">
              <w:rPr>
                <w:rFonts w:eastAsia="宋体"/>
                <w:b/>
                <w:bCs/>
                <w:color w:val="000000"/>
                <w:sz w:val="18"/>
                <w:szCs w:val="18"/>
              </w:rPr>
              <w:t>Average</w:t>
            </w:r>
          </w:p>
        </w:tc>
        <w:tc>
          <w:tcPr>
            <w:tcW w:w="1277" w:type="pct"/>
            <w:shd w:val="clear" w:color="auto" w:fill="auto"/>
            <w:noWrap/>
            <w:vAlign w:val="center"/>
          </w:tcPr>
          <w:p w14:paraId="2F6D5836" w14:textId="15CDBA8E" w:rsidR="00A05FC7" w:rsidRPr="003E2A74" w:rsidRDefault="00A05FC7" w:rsidP="00A05FC7">
            <w:pPr>
              <w:jc w:val="center"/>
              <w:rPr>
                <w:color w:val="000000"/>
                <w:sz w:val="18"/>
                <w:szCs w:val="18"/>
              </w:rPr>
            </w:pPr>
            <w:r w:rsidRPr="003E2A74">
              <w:rPr>
                <w:rFonts w:hint="eastAsia"/>
                <w:color w:val="000000"/>
                <w:sz w:val="18"/>
                <w:szCs w:val="18"/>
              </w:rPr>
              <w:t>-43.06%</w:t>
            </w:r>
          </w:p>
        </w:tc>
        <w:tc>
          <w:tcPr>
            <w:tcW w:w="1089" w:type="pct"/>
            <w:shd w:val="clear" w:color="auto" w:fill="auto"/>
            <w:noWrap/>
            <w:vAlign w:val="center"/>
          </w:tcPr>
          <w:p w14:paraId="10DDDF92" w14:textId="1D027E56" w:rsidR="00A05FC7" w:rsidRPr="003E2A74" w:rsidRDefault="001271AB" w:rsidP="00A05FC7">
            <w:pPr>
              <w:jc w:val="center"/>
              <w:rPr>
                <w:color w:val="000000"/>
                <w:sz w:val="18"/>
                <w:szCs w:val="18"/>
                <w:lang w:eastAsia="zh-CN"/>
              </w:rPr>
            </w:pPr>
            <w:r w:rsidRPr="003E2A74">
              <w:rPr>
                <w:rFonts w:hint="eastAsia"/>
                <w:color w:val="000000"/>
                <w:sz w:val="18"/>
                <w:szCs w:val="18"/>
                <w:lang w:eastAsia="zh-CN"/>
              </w:rPr>
              <w:t>/</w:t>
            </w:r>
          </w:p>
        </w:tc>
        <w:tc>
          <w:tcPr>
            <w:tcW w:w="1149" w:type="pct"/>
            <w:shd w:val="clear" w:color="auto" w:fill="auto"/>
            <w:noWrap/>
            <w:vAlign w:val="center"/>
          </w:tcPr>
          <w:p w14:paraId="07DB1978" w14:textId="6DB055EF" w:rsidR="00A05FC7" w:rsidRPr="003E2A74" w:rsidRDefault="00A05FC7" w:rsidP="00A05FC7">
            <w:pPr>
              <w:jc w:val="center"/>
              <w:rPr>
                <w:color w:val="000000"/>
                <w:sz w:val="18"/>
                <w:szCs w:val="18"/>
              </w:rPr>
            </w:pPr>
            <w:r w:rsidRPr="003E2A74">
              <w:rPr>
                <w:rFonts w:hint="eastAsia"/>
                <w:color w:val="000000"/>
                <w:sz w:val="18"/>
                <w:szCs w:val="18"/>
              </w:rPr>
              <w:t xml:space="preserve">9.61 </w:t>
            </w:r>
          </w:p>
        </w:tc>
      </w:tr>
    </w:tbl>
    <w:p w14:paraId="6F6348B9" w14:textId="77777777" w:rsidR="004969DB" w:rsidRDefault="004969DB" w:rsidP="004969DB">
      <w:pPr>
        <w:pStyle w:val="1"/>
      </w:pPr>
      <w:r>
        <w:t>Proposal</w:t>
      </w:r>
    </w:p>
    <w:p w14:paraId="474892D0" w14:textId="060C4059" w:rsidR="008A44EC" w:rsidRDefault="00573969" w:rsidP="009234A5">
      <w:r>
        <w:t xml:space="preserve">In this </w:t>
      </w:r>
      <w:r>
        <w:rPr>
          <w:rFonts w:hint="eastAsia"/>
          <w:lang w:eastAsia="zh-CN"/>
        </w:rPr>
        <w:t>contribution</w:t>
      </w:r>
      <w:r>
        <w:t>, the performance of combined</w:t>
      </w:r>
      <w:r w:rsidRPr="00B33863">
        <w:t xml:space="preserve"> </w:t>
      </w:r>
      <w:r w:rsidRPr="00573969">
        <w:t>pre- and post-processing and ROI</w:t>
      </w:r>
      <w:r w:rsidR="00A834F9">
        <w:t>-</w:t>
      </w:r>
      <w:r w:rsidRPr="00573969">
        <w:t>based adaptive QP</w:t>
      </w:r>
      <w:r>
        <w:t xml:space="preserve"> is reported. Simulation results show that, jointly applying </w:t>
      </w:r>
      <w:r w:rsidR="00C94B26" w:rsidRPr="00573969">
        <w:t>pre- and post-processing and ROI</w:t>
      </w:r>
      <w:r w:rsidR="00F16856">
        <w:t>-</w:t>
      </w:r>
      <w:r w:rsidR="00C94B26" w:rsidRPr="00573969">
        <w:t xml:space="preserve">based adaptive </w:t>
      </w:r>
      <w:r w:rsidR="00C94B26" w:rsidRPr="00573969">
        <w:lastRenderedPageBreak/>
        <w:t>QP</w:t>
      </w:r>
      <w:r w:rsidR="00C94B26">
        <w:t xml:space="preserve"> </w:t>
      </w:r>
      <w:r>
        <w:t xml:space="preserve">can achieve </w:t>
      </w:r>
      <w:r w:rsidR="00CE66F7">
        <w:rPr>
          <w:rFonts w:hint="eastAsia"/>
          <w:lang w:eastAsia="zh-CN"/>
        </w:rPr>
        <w:t>obvious</w:t>
      </w:r>
      <w:r w:rsidR="00CE66F7">
        <w:rPr>
          <w:lang w:eastAsia="zh-CN"/>
        </w:rPr>
        <w:t xml:space="preserve"> </w:t>
      </w:r>
      <w:r>
        <w:t xml:space="preserve">coding performance improvement compared with </w:t>
      </w:r>
      <w:r w:rsidR="0096054E" w:rsidRPr="00573969">
        <w:t xml:space="preserve">pre- and post-processing </w:t>
      </w:r>
      <w:r w:rsidR="0096054E">
        <w:t>or</w:t>
      </w:r>
      <w:r w:rsidR="0096054E" w:rsidRPr="00573969">
        <w:t xml:space="preserve"> ROI</w:t>
      </w:r>
      <w:r w:rsidR="00856458">
        <w:t>-</w:t>
      </w:r>
      <w:r w:rsidR="0096054E" w:rsidRPr="00573969">
        <w:t>based adaptive QP</w:t>
      </w:r>
      <w:r>
        <w:t xml:space="preserve"> only.</w:t>
      </w:r>
    </w:p>
    <w:p w14:paraId="5757AA9E" w14:textId="0F8BBCC2" w:rsidR="00500D97" w:rsidRDefault="00B261FC" w:rsidP="009234A5">
      <w:r>
        <w:rPr>
          <w:rFonts w:hint="eastAsia"/>
          <w:lang w:eastAsia="zh-CN"/>
        </w:rPr>
        <w:t>T</w:t>
      </w:r>
      <w:r>
        <w:rPr>
          <w:lang w:eastAsia="zh-CN"/>
        </w:rPr>
        <w:t>hus, it is suggested to</w:t>
      </w:r>
      <w:r w:rsidR="0045528A">
        <w:rPr>
          <w:lang w:eastAsia="zh-CN"/>
        </w:rPr>
        <w:t xml:space="preserve"> </w:t>
      </w:r>
      <w:r w:rsidR="000F7F68">
        <w:rPr>
          <w:lang w:eastAsia="zh-CN"/>
        </w:rPr>
        <w:t>update</w:t>
      </w:r>
      <w:r>
        <w:rPr>
          <w:lang w:eastAsia="zh-CN"/>
        </w:rPr>
        <w:t xml:space="preserve"> the following text </w:t>
      </w:r>
      <w:r w:rsidR="000F7F68">
        <w:rPr>
          <w:lang w:eastAsia="zh-CN"/>
        </w:rPr>
        <w:t>into</w:t>
      </w:r>
      <w:r w:rsidR="0035509F">
        <w:rPr>
          <w:lang w:eastAsia="zh-CN"/>
        </w:rPr>
        <w:t xml:space="preserve"> </w:t>
      </w:r>
      <w:r>
        <w:rPr>
          <w:lang w:eastAsia="zh-CN"/>
        </w:rPr>
        <w:t xml:space="preserve">section 5.1 of the next draft of technical report (TR) on </w:t>
      </w:r>
      <w:r w:rsidR="00FE17CA">
        <w:t>o</w:t>
      </w:r>
      <w:r w:rsidR="00FE17CA" w:rsidRPr="00A31B8D">
        <w:t xml:space="preserve">ptimization of encoders and receiving systems for machine analysis of coded video </w:t>
      </w:r>
      <w:r w:rsidR="00FE17CA" w:rsidRPr="00F309C5">
        <w:t>conten</w:t>
      </w:r>
      <w:r w:rsidR="00FE17CA" w:rsidRPr="00F309C5">
        <w:rPr>
          <w:rFonts w:hint="eastAsia"/>
          <w:lang w:eastAsia="zh-CN"/>
        </w:rPr>
        <w:t>t</w:t>
      </w:r>
      <w:r w:rsidR="00FE17CA">
        <w:rPr>
          <w:lang w:eastAsia="zh-CN"/>
        </w:rPr>
        <w:t>, as shown in the attached TR draft file</w:t>
      </w:r>
      <w:r w:rsidR="000F7F68">
        <w:rPr>
          <w:rFonts w:hint="eastAsia"/>
          <w:lang w:eastAsia="zh-CN"/>
        </w:rPr>
        <w:t>.</w:t>
      </w:r>
    </w:p>
    <w:p w14:paraId="633208A5" w14:textId="77BC51DC" w:rsidR="00CD391E" w:rsidRDefault="00CD391E" w:rsidP="009234A5">
      <w:pPr>
        <w:rPr>
          <w:lang w:eastAsia="zh-CN"/>
        </w:rPr>
      </w:pPr>
      <w:r>
        <w:rPr>
          <w:lang w:eastAsia="zh-CN"/>
        </w:rPr>
        <w:t>“</w:t>
      </w:r>
      <w:r w:rsidR="00533132" w:rsidRPr="00533132">
        <w:rPr>
          <w:lang w:eastAsia="zh-CN"/>
        </w:rPr>
        <w:t xml:space="preserve">It is noted that depending on specific use cases, the technologies outlined in this report can be implemented individually or in combination to optimize machine consumption performance within the constraints of the system capabilities. </w:t>
      </w:r>
      <w:r w:rsidR="0072644C" w:rsidRPr="00D9151A">
        <w:rPr>
          <w:highlight w:val="yellow"/>
          <w:lang w:eastAsia="zh-CN"/>
        </w:rPr>
        <w:t xml:space="preserve">For example, </w:t>
      </w:r>
      <w:r w:rsidR="005E3D33" w:rsidRPr="00D9151A">
        <w:rPr>
          <w:highlight w:val="yellow"/>
          <w:lang w:eastAsia="zh-CN"/>
        </w:rPr>
        <w:t xml:space="preserve">a better performance can be achieved by applying </w:t>
      </w:r>
      <w:r w:rsidR="00D9151A" w:rsidRPr="00D9151A">
        <w:rPr>
          <w:highlight w:val="yellow"/>
          <w:lang w:eastAsia="zh-CN"/>
        </w:rPr>
        <w:t>a</w:t>
      </w:r>
      <w:r w:rsidR="005E3D33" w:rsidRPr="00D9151A">
        <w:rPr>
          <w:highlight w:val="yellow"/>
          <w:lang w:eastAsia="zh-CN"/>
        </w:rPr>
        <w:t xml:space="preserve"> post-filtering being optimized towards object detection on the decoded video </w:t>
      </w:r>
      <w:r w:rsidR="00D9151A" w:rsidRPr="00D9151A">
        <w:rPr>
          <w:highlight w:val="yellow"/>
          <w:lang w:eastAsia="zh-CN"/>
        </w:rPr>
        <w:t>that</w:t>
      </w:r>
      <w:r w:rsidR="005E3D33" w:rsidRPr="00D9151A">
        <w:rPr>
          <w:highlight w:val="yellow"/>
          <w:lang w:eastAsia="zh-CN"/>
        </w:rPr>
        <w:t xml:space="preserve"> was pre-processed </w:t>
      </w:r>
      <w:r w:rsidR="00D9151A" w:rsidRPr="00D9151A">
        <w:rPr>
          <w:highlight w:val="yellow"/>
          <w:lang w:eastAsia="zh-CN"/>
        </w:rPr>
        <w:t xml:space="preserve">with the method described in Annex A.2 </w:t>
      </w:r>
      <w:r w:rsidR="001B32E9" w:rsidRPr="00D9151A">
        <w:rPr>
          <w:highlight w:val="yellow"/>
          <w:lang w:eastAsia="zh-CN"/>
        </w:rPr>
        <w:t>and encoded</w:t>
      </w:r>
      <w:r w:rsidR="003D5954" w:rsidRPr="00D9151A">
        <w:rPr>
          <w:highlight w:val="yellow"/>
          <w:lang w:eastAsia="zh-CN"/>
        </w:rPr>
        <w:t xml:space="preserve"> </w:t>
      </w:r>
      <w:r w:rsidR="00D9151A" w:rsidRPr="00D9151A">
        <w:rPr>
          <w:highlight w:val="yellow"/>
          <w:lang w:eastAsia="zh-CN"/>
        </w:rPr>
        <w:t xml:space="preserve">with </w:t>
      </w:r>
      <w:r w:rsidR="00032F8F" w:rsidRPr="00D9151A">
        <w:rPr>
          <w:highlight w:val="yellow"/>
          <w:lang w:eastAsia="zh-CN"/>
        </w:rPr>
        <w:t xml:space="preserve">the </w:t>
      </w:r>
      <w:r w:rsidR="00944855" w:rsidRPr="00D9151A">
        <w:rPr>
          <w:highlight w:val="yellow"/>
          <w:lang w:eastAsia="zh-CN"/>
        </w:rPr>
        <w:t>ROI</w:t>
      </w:r>
      <w:r w:rsidR="00D9151A" w:rsidRPr="00D9151A">
        <w:rPr>
          <w:highlight w:val="yellow"/>
          <w:lang w:eastAsia="zh-CN"/>
        </w:rPr>
        <w:t>-</w:t>
      </w:r>
      <w:r w:rsidR="00944855" w:rsidRPr="00D9151A">
        <w:rPr>
          <w:highlight w:val="yellow"/>
          <w:lang w:eastAsia="zh-CN"/>
        </w:rPr>
        <w:t>based adaptive QP</w:t>
      </w:r>
      <w:r w:rsidR="00D66955" w:rsidRPr="00D9151A">
        <w:rPr>
          <w:highlight w:val="yellow"/>
          <w:lang w:eastAsia="zh-CN"/>
        </w:rPr>
        <w:t xml:space="preserve"> method described</w:t>
      </w:r>
      <w:r w:rsidR="00944855" w:rsidRPr="00D9151A">
        <w:rPr>
          <w:highlight w:val="yellow"/>
          <w:lang w:eastAsia="zh-CN"/>
        </w:rPr>
        <w:t xml:space="preserve"> in Annex A.1</w:t>
      </w:r>
      <w:r w:rsidR="005E3D33" w:rsidRPr="00D9151A">
        <w:rPr>
          <w:highlight w:val="yellow"/>
          <w:lang w:eastAsia="zh-CN"/>
        </w:rPr>
        <w:t>.</w:t>
      </w:r>
      <w:r w:rsidR="0072644C">
        <w:rPr>
          <w:lang w:eastAsia="zh-CN"/>
        </w:rPr>
        <w:t xml:space="preserve"> </w:t>
      </w:r>
      <w:r w:rsidR="00533132" w:rsidRPr="00533132">
        <w:rPr>
          <w:lang w:eastAsia="zh-CN"/>
        </w:rPr>
        <w:t>When employing multiple technologies simultaneously, it is important to consider that certain combinations can be impractical or infeasible due to inherent methodological constraints.</w:t>
      </w:r>
      <w:r>
        <w:rPr>
          <w:lang w:eastAsia="zh-CN"/>
        </w:rPr>
        <w:t>”</w:t>
      </w:r>
    </w:p>
    <w:p w14:paraId="2DCE5A21" w14:textId="44216C56" w:rsidR="00F4748F" w:rsidRDefault="00F4748F" w:rsidP="00F4748F">
      <w:r>
        <w:t>Further, it is suggested to include the</w:t>
      </w:r>
      <w:r w:rsidR="00F011DD">
        <w:t xml:space="preserve"> </w:t>
      </w:r>
      <w:r w:rsidR="00017C42">
        <w:t>combined</w:t>
      </w:r>
      <w:r w:rsidR="00017C42" w:rsidRPr="00B33863">
        <w:t xml:space="preserve"> </w:t>
      </w:r>
      <w:r w:rsidR="00017C42" w:rsidRPr="00573969">
        <w:t>pre- and post-processing and ROI</w:t>
      </w:r>
      <w:r w:rsidR="00017C42">
        <w:t>-</w:t>
      </w:r>
      <w:r w:rsidR="00017C42" w:rsidRPr="00573969">
        <w:t>based adaptive QP</w:t>
      </w:r>
      <w:r w:rsidR="00017C42">
        <w:t xml:space="preserve"> implementation</w:t>
      </w:r>
      <w:r w:rsidR="00F011DD">
        <w:t xml:space="preserve"> </w:t>
      </w:r>
      <w:r>
        <w:t>into AHG8 software branch.</w:t>
      </w:r>
    </w:p>
    <w:p w14:paraId="50F03A5C" w14:textId="77777777" w:rsidR="00F4748F" w:rsidRPr="00017C42" w:rsidRDefault="00F4748F" w:rsidP="009234A5">
      <w:pPr>
        <w:rPr>
          <w:lang w:eastAsia="zh-CN"/>
        </w:rPr>
      </w:pPr>
    </w:p>
    <w:p w14:paraId="6E7F6135" w14:textId="77777777" w:rsidR="00500D97" w:rsidRDefault="00500D97" w:rsidP="00500D97">
      <w:pPr>
        <w:pStyle w:val="1"/>
        <w:rPr>
          <w:lang w:val="en-CA"/>
        </w:rPr>
      </w:pPr>
      <w:r>
        <w:rPr>
          <w:rFonts w:hint="eastAsia"/>
          <w:lang w:val="en-CA"/>
        </w:rPr>
        <w:t>R</w:t>
      </w:r>
      <w:r>
        <w:rPr>
          <w:lang w:val="en-CA"/>
        </w:rPr>
        <w:t>eferences</w:t>
      </w:r>
    </w:p>
    <w:p w14:paraId="37A89B38" w14:textId="3360DE2D" w:rsidR="00E652CE" w:rsidRDefault="002C2B52" w:rsidP="00E652CE">
      <w:pPr>
        <w:pStyle w:val="ae"/>
        <w:numPr>
          <w:ilvl w:val="0"/>
          <w:numId w:val="12"/>
        </w:numPr>
        <w:ind w:firstLineChars="0"/>
        <w:rPr>
          <w:szCs w:val="22"/>
          <w:lang w:val="en-CA" w:eastAsia="zh-CN"/>
        </w:rPr>
      </w:pPr>
      <w:bookmarkStart w:id="2" w:name="_Ref171008508"/>
      <w:bookmarkStart w:id="3" w:name="_Ref163431403"/>
      <w:bookmarkStart w:id="4" w:name="_Ref163573530"/>
      <w:r w:rsidRPr="002C2B52">
        <w:rPr>
          <w:szCs w:val="22"/>
          <w:lang w:val="en-CA" w:eastAsia="zh-CN"/>
        </w:rPr>
        <w:t xml:space="preserve">C. Hollmann, J. </w:t>
      </w:r>
      <w:proofErr w:type="spellStart"/>
      <w:r w:rsidRPr="002C2B52">
        <w:rPr>
          <w:szCs w:val="22"/>
          <w:lang w:val="en-CA" w:eastAsia="zh-CN"/>
        </w:rPr>
        <w:t>Ström</w:t>
      </w:r>
      <w:proofErr w:type="spellEnd"/>
      <w:r w:rsidRPr="002C2B52">
        <w:rPr>
          <w:szCs w:val="22"/>
          <w:lang w:val="en-CA" w:eastAsia="zh-CN"/>
        </w:rPr>
        <w:t xml:space="preserve">, P. </w:t>
      </w:r>
      <w:proofErr w:type="spellStart"/>
      <w:r w:rsidRPr="002C2B52">
        <w:rPr>
          <w:szCs w:val="22"/>
          <w:lang w:val="en-CA" w:eastAsia="zh-CN"/>
        </w:rPr>
        <w:t>Wennersten</w:t>
      </w:r>
      <w:proofErr w:type="spellEnd"/>
      <w:r w:rsidRPr="002C2B52">
        <w:rPr>
          <w:szCs w:val="22"/>
          <w:lang w:val="en-CA" w:eastAsia="zh-CN"/>
        </w:rPr>
        <w:t xml:space="preserve">, L. </w:t>
      </w:r>
      <w:proofErr w:type="spellStart"/>
      <w:r w:rsidRPr="002C2B52">
        <w:rPr>
          <w:szCs w:val="22"/>
          <w:lang w:val="en-CA" w:eastAsia="zh-CN"/>
        </w:rPr>
        <w:t>Litwic</w:t>
      </w:r>
      <w:proofErr w:type="spellEnd"/>
      <w:r w:rsidRPr="002C2B52">
        <w:rPr>
          <w:szCs w:val="22"/>
          <w:lang w:val="en-CA" w:eastAsia="zh-CN"/>
        </w:rPr>
        <w:t xml:space="preserve">, R. </w:t>
      </w:r>
      <w:proofErr w:type="spellStart"/>
      <w:r w:rsidRPr="002C2B52">
        <w:rPr>
          <w:szCs w:val="22"/>
          <w:lang w:val="en-CA" w:eastAsia="zh-CN"/>
        </w:rPr>
        <w:t>Sjöberg</w:t>
      </w:r>
      <w:proofErr w:type="spellEnd"/>
      <w:r w:rsidRPr="002C2B52">
        <w:rPr>
          <w:szCs w:val="22"/>
          <w:lang w:val="en-CA" w:eastAsia="zh-CN"/>
        </w:rPr>
        <w:t xml:space="preserve">, M. </w:t>
      </w:r>
      <w:proofErr w:type="spellStart"/>
      <w:r w:rsidRPr="002C2B52">
        <w:rPr>
          <w:szCs w:val="22"/>
          <w:lang w:val="en-CA" w:eastAsia="zh-CN"/>
        </w:rPr>
        <w:t>Damghanian</w:t>
      </w:r>
      <w:proofErr w:type="spellEnd"/>
      <w:r>
        <w:rPr>
          <w:szCs w:val="22"/>
          <w:lang w:val="en-CA" w:eastAsia="zh-CN"/>
        </w:rPr>
        <w:t>, “</w:t>
      </w:r>
      <w:r w:rsidRPr="002C2B52">
        <w:rPr>
          <w:szCs w:val="22"/>
          <w:lang w:val="en-CA" w:eastAsia="zh-CN"/>
        </w:rPr>
        <w:t xml:space="preserve">Information about Ericsson’s response to the </w:t>
      </w:r>
      <w:proofErr w:type="spellStart"/>
      <w:r w:rsidRPr="002C2B52">
        <w:rPr>
          <w:szCs w:val="22"/>
          <w:lang w:val="en-CA" w:eastAsia="zh-CN"/>
        </w:rPr>
        <w:t>CfP</w:t>
      </w:r>
      <w:proofErr w:type="spellEnd"/>
      <w:r w:rsidRPr="002C2B52">
        <w:rPr>
          <w:szCs w:val="22"/>
          <w:lang w:val="en-CA" w:eastAsia="zh-CN"/>
        </w:rPr>
        <w:t xml:space="preserve"> for Video Coding for Machines</w:t>
      </w:r>
      <w:r>
        <w:rPr>
          <w:szCs w:val="22"/>
          <w:lang w:val="en-CA" w:eastAsia="zh-CN"/>
        </w:rPr>
        <w:t xml:space="preserve">,” </w:t>
      </w:r>
      <w:r w:rsidRPr="00BA68A2">
        <w:rPr>
          <w:szCs w:val="22"/>
          <w:lang w:val="en-CA" w:eastAsia="zh-CN"/>
        </w:rPr>
        <w:t xml:space="preserve">Joint Video Experts Team (JVET) of ITU-T SG 16 WP 3 and ISO/IEC JTC 1/SC 29 </w:t>
      </w:r>
      <w:r>
        <w:rPr>
          <w:szCs w:val="22"/>
          <w:lang w:val="en-CA" w:eastAsia="zh-CN"/>
        </w:rPr>
        <w:t>input</w:t>
      </w:r>
      <w:r w:rsidRPr="00BA68A2">
        <w:rPr>
          <w:szCs w:val="22"/>
          <w:lang w:val="en-CA" w:eastAsia="zh-CN"/>
        </w:rPr>
        <w:t xml:space="preserve"> document JVET-A</w:t>
      </w:r>
      <w:r>
        <w:rPr>
          <w:szCs w:val="22"/>
          <w:lang w:val="en-CA" w:eastAsia="zh-CN"/>
        </w:rPr>
        <w:t>B0275</w:t>
      </w:r>
      <w:r w:rsidRPr="00BA68A2">
        <w:rPr>
          <w:szCs w:val="22"/>
          <w:lang w:val="en-CA" w:eastAsia="zh-CN"/>
        </w:rPr>
        <w:t xml:space="preserve">, </w:t>
      </w:r>
      <w:r w:rsidR="002545E3">
        <w:rPr>
          <w:szCs w:val="22"/>
          <w:lang w:val="en-CA" w:eastAsia="zh-CN"/>
        </w:rPr>
        <w:t>28</w:t>
      </w:r>
      <w:r>
        <w:rPr>
          <w:szCs w:val="22"/>
          <w:lang w:val="en-CA" w:eastAsia="zh-CN"/>
        </w:rPr>
        <w:t>th</w:t>
      </w:r>
      <w:r w:rsidRPr="00BA68A2">
        <w:rPr>
          <w:szCs w:val="22"/>
          <w:lang w:val="en-CA" w:eastAsia="zh-CN"/>
        </w:rPr>
        <w:t xml:space="preserve"> Meeting, </w:t>
      </w:r>
      <w:r w:rsidR="002545E3">
        <w:rPr>
          <w:szCs w:val="22"/>
          <w:lang w:val="en-CA" w:eastAsia="zh-CN"/>
        </w:rPr>
        <w:t>Mainz</w:t>
      </w:r>
      <w:r w:rsidRPr="00BA68A2">
        <w:rPr>
          <w:szCs w:val="22"/>
          <w:lang w:val="en-CA" w:eastAsia="zh-CN"/>
        </w:rPr>
        <w:t xml:space="preserve">, </w:t>
      </w:r>
      <w:r w:rsidR="00AD5C15">
        <w:rPr>
          <w:rFonts w:hint="eastAsia"/>
          <w:szCs w:val="22"/>
          <w:lang w:val="en-CA" w:eastAsia="zh-CN"/>
        </w:rPr>
        <w:t>DE</w:t>
      </w:r>
      <w:r w:rsidRPr="00BA68A2">
        <w:rPr>
          <w:szCs w:val="22"/>
          <w:lang w:val="en-CA" w:eastAsia="zh-CN"/>
        </w:rPr>
        <w:t xml:space="preserve">, </w:t>
      </w:r>
      <w:r>
        <w:rPr>
          <w:szCs w:val="22"/>
          <w:lang w:val="en-CA" w:eastAsia="zh-CN"/>
        </w:rPr>
        <w:t>2</w:t>
      </w:r>
      <w:r w:rsidR="00AD5C15">
        <w:rPr>
          <w:szCs w:val="22"/>
          <w:lang w:val="en-CA" w:eastAsia="zh-CN"/>
        </w:rPr>
        <w:t>0</w:t>
      </w:r>
      <w:r w:rsidRPr="00BA68A2">
        <w:rPr>
          <w:szCs w:val="22"/>
          <w:lang w:val="en-CA" w:eastAsia="zh-CN"/>
        </w:rPr>
        <w:t>–2</w:t>
      </w:r>
      <w:r>
        <w:rPr>
          <w:szCs w:val="22"/>
          <w:lang w:val="en-CA" w:eastAsia="zh-CN"/>
        </w:rPr>
        <w:t>8</w:t>
      </w:r>
      <w:r w:rsidRPr="00BA68A2">
        <w:rPr>
          <w:szCs w:val="22"/>
          <w:lang w:val="en-CA" w:eastAsia="zh-CN"/>
        </w:rPr>
        <w:t xml:space="preserve"> </w:t>
      </w:r>
      <w:r w:rsidR="00AD5C15">
        <w:rPr>
          <w:szCs w:val="22"/>
          <w:lang w:val="en-CA" w:eastAsia="zh-CN"/>
        </w:rPr>
        <w:t>October</w:t>
      </w:r>
      <w:r w:rsidRPr="00BA68A2">
        <w:rPr>
          <w:szCs w:val="22"/>
          <w:lang w:val="en-CA" w:eastAsia="zh-CN"/>
        </w:rPr>
        <w:t xml:space="preserve"> 202</w:t>
      </w:r>
      <w:r w:rsidR="00AD5C15">
        <w:rPr>
          <w:szCs w:val="22"/>
          <w:lang w:val="en-CA" w:eastAsia="zh-CN"/>
        </w:rPr>
        <w:t>2</w:t>
      </w:r>
      <w:r w:rsidRPr="00BA68A2">
        <w:rPr>
          <w:szCs w:val="22"/>
          <w:lang w:val="en-CA" w:eastAsia="zh-CN"/>
        </w:rPr>
        <w:t xml:space="preserve"> (available online at https://jvet-experts.org/)</w:t>
      </w:r>
      <w:bookmarkEnd w:id="2"/>
    </w:p>
    <w:p w14:paraId="57337727" w14:textId="77777777" w:rsidR="00D41BCA" w:rsidRDefault="00032C66" w:rsidP="00D41BCA">
      <w:pPr>
        <w:pStyle w:val="ae"/>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宋体"/>
          <w:lang w:val="en-CA"/>
        </w:rPr>
      </w:pPr>
      <w:bookmarkStart w:id="5" w:name="_Ref171008515"/>
      <w:r w:rsidRPr="00032C66">
        <w:rPr>
          <w:szCs w:val="22"/>
          <w:lang w:val="en-CA" w:eastAsia="zh-CN"/>
        </w:rPr>
        <w:t>S. Wang, B. Li, J. Chen, Y. Ye</w:t>
      </w:r>
      <w:r w:rsidR="00E652CE">
        <w:rPr>
          <w:szCs w:val="22"/>
          <w:lang w:val="en-CA" w:eastAsia="zh-CN"/>
        </w:rPr>
        <w:t>, “</w:t>
      </w:r>
      <w:r w:rsidR="00E652CE" w:rsidRPr="00562D96">
        <w:rPr>
          <w:szCs w:val="22"/>
          <w:lang w:val="en-CA" w:eastAsia="zh-CN"/>
        </w:rPr>
        <w:t xml:space="preserve">AHG8: </w:t>
      </w:r>
      <w:r w:rsidR="003F2FE9" w:rsidRPr="003F2FE9">
        <w:rPr>
          <w:szCs w:val="22"/>
          <w:lang w:val="en-CA" w:eastAsia="zh-CN"/>
        </w:rPr>
        <w:t>On combined pre-processing and post-processing for machine vision</w:t>
      </w:r>
      <w:r w:rsidR="00E652CE">
        <w:rPr>
          <w:szCs w:val="22"/>
          <w:lang w:val="en-CA" w:eastAsia="zh-CN"/>
        </w:rPr>
        <w:t xml:space="preserve">,” </w:t>
      </w:r>
      <w:r w:rsidR="00E652CE" w:rsidRPr="00BA68A2">
        <w:rPr>
          <w:szCs w:val="22"/>
          <w:lang w:val="en-CA" w:eastAsia="zh-CN"/>
        </w:rPr>
        <w:t xml:space="preserve">Joint Video Experts Team (JVET) of ITU-T SG 16 WP 3 and ISO/IEC JTC 1/SC 29 </w:t>
      </w:r>
      <w:r w:rsidR="00E652CE">
        <w:rPr>
          <w:szCs w:val="22"/>
          <w:lang w:val="en-CA" w:eastAsia="zh-CN"/>
        </w:rPr>
        <w:t>input</w:t>
      </w:r>
      <w:r w:rsidR="00E652CE" w:rsidRPr="00BA68A2">
        <w:rPr>
          <w:szCs w:val="22"/>
          <w:lang w:val="en-CA" w:eastAsia="zh-CN"/>
        </w:rPr>
        <w:t xml:space="preserve"> document JVET-A</w:t>
      </w:r>
      <w:r w:rsidR="00D539A0">
        <w:rPr>
          <w:szCs w:val="22"/>
          <w:lang w:val="en-CA" w:eastAsia="zh-CN"/>
        </w:rPr>
        <w:t>H</w:t>
      </w:r>
      <w:r w:rsidR="00E652CE">
        <w:rPr>
          <w:szCs w:val="22"/>
          <w:lang w:val="en-CA" w:eastAsia="zh-CN"/>
        </w:rPr>
        <w:t>0</w:t>
      </w:r>
      <w:r w:rsidR="00D539A0">
        <w:rPr>
          <w:szCs w:val="22"/>
          <w:lang w:val="en-CA" w:eastAsia="zh-CN"/>
        </w:rPr>
        <w:t>157</w:t>
      </w:r>
      <w:r w:rsidR="00E652CE" w:rsidRPr="00BA68A2">
        <w:rPr>
          <w:szCs w:val="22"/>
          <w:lang w:val="en-CA" w:eastAsia="zh-CN"/>
        </w:rPr>
        <w:t>, 3</w:t>
      </w:r>
      <w:r w:rsidR="00D539A0">
        <w:rPr>
          <w:szCs w:val="22"/>
          <w:lang w:val="en-CA" w:eastAsia="zh-CN"/>
        </w:rPr>
        <w:t>4</w:t>
      </w:r>
      <w:r w:rsidR="00E652CE">
        <w:rPr>
          <w:szCs w:val="22"/>
          <w:lang w:val="en-CA" w:eastAsia="zh-CN"/>
        </w:rPr>
        <w:t>th</w:t>
      </w:r>
      <w:r w:rsidR="00E652CE" w:rsidRPr="00BA68A2">
        <w:rPr>
          <w:szCs w:val="22"/>
          <w:lang w:val="en-CA" w:eastAsia="zh-CN"/>
        </w:rPr>
        <w:t xml:space="preserve"> Meeting, </w:t>
      </w:r>
      <w:r w:rsidR="002116CC">
        <w:rPr>
          <w:szCs w:val="22"/>
          <w:lang w:val="en-CA" w:eastAsia="zh-CN"/>
        </w:rPr>
        <w:t>Rennes</w:t>
      </w:r>
      <w:r w:rsidR="00E652CE" w:rsidRPr="00BA68A2">
        <w:rPr>
          <w:szCs w:val="22"/>
          <w:lang w:val="en-CA" w:eastAsia="zh-CN"/>
        </w:rPr>
        <w:t xml:space="preserve">, </w:t>
      </w:r>
      <w:r w:rsidR="002116CC">
        <w:rPr>
          <w:szCs w:val="22"/>
          <w:lang w:val="en-CA" w:eastAsia="zh-CN"/>
        </w:rPr>
        <w:t>FR</w:t>
      </w:r>
      <w:r w:rsidR="00E652CE" w:rsidRPr="00BA68A2">
        <w:rPr>
          <w:szCs w:val="22"/>
          <w:lang w:val="en-CA" w:eastAsia="zh-CN"/>
        </w:rPr>
        <w:t xml:space="preserve">, </w:t>
      </w:r>
      <w:r w:rsidR="002116CC">
        <w:rPr>
          <w:szCs w:val="22"/>
          <w:lang w:val="en-CA" w:eastAsia="zh-CN"/>
        </w:rPr>
        <w:t>17</w:t>
      </w:r>
      <w:r w:rsidR="00E652CE" w:rsidRPr="00BA68A2">
        <w:rPr>
          <w:szCs w:val="22"/>
          <w:lang w:val="en-CA" w:eastAsia="zh-CN"/>
        </w:rPr>
        <w:t>–2</w:t>
      </w:r>
      <w:r w:rsidR="002116CC">
        <w:rPr>
          <w:szCs w:val="22"/>
          <w:lang w:val="en-CA" w:eastAsia="zh-CN"/>
        </w:rPr>
        <w:t>7</w:t>
      </w:r>
      <w:r w:rsidR="00E652CE" w:rsidRPr="00BA68A2">
        <w:rPr>
          <w:szCs w:val="22"/>
          <w:lang w:val="en-CA" w:eastAsia="zh-CN"/>
        </w:rPr>
        <w:t xml:space="preserve"> </w:t>
      </w:r>
      <w:r w:rsidR="00E652CE">
        <w:rPr>
          <w:szCs w:val="22"/>
          <w:lang w:val="en-CA" w:eastAsia="zh-CN"/>
        </w:rPr>
        <w:t>April</w:t>
      </w:r>
      <w:r w:rsidR="00E652CE" w:rsidRPr="00BA68A2">
        <w:rPr>
          <w:szCs w:val="22"/>
          <w:lang w:val="en-CA" w:eastAsia="zh-CN"/>
        </w:rPr>
        <w:t xml:space="preserve"> 202</w:t>
      </w:r>
      <w:r w:rsidR="002116CC">
        <w:rPr>
          <w:szCs w:val="22"/>
          <w:lang w:val="en-CA" w:eastAsia="zh-CN"/>
        </w:rPr>
        <w:t>4</w:t>
      </w:r>
      <w:r w:rsidR="00E652CE" w:rsidRPr="00BA68A2">
        <w:rPr>
          <w:szCs w:val="22"/>
          <w:lang w:val="en-CA" w:eastAsia="zh-CN"/>
        </w:rPr>
        <w:t xml:space="preserve"> (available online at https://jvet-experts.org/).</w:t>
      </w:r>
      <w:bookmarkStart w:id="6" w:name="_Ref155792158"/>
      <w:bookmarkEnd w:id="3"/>
      <w:bookmarkEnd w:id="4"/>
      <w:bookmarkEnd w:id="5"/>
      <w:r w:rsidR="00D41BCA" w:rsidRPr="00D41BCA">
        <w:rPr>
          <w:rFonts w:eastAsia="宋体"/>
          <w:lang w:val="en-CA"/>
        </w:rPr>
        <w:t xml:space="preserve"> </w:t>
      </w:r>
    </w:p>
    <w:p w14:paraId="17027C94" w14:textId="77777777" w:rsidR="007B540B" w:rsidRPr="00562D96" w:rsidRDefault="007B540B" w:rsidP="007B540B">
      <w:pPr>
        <w:pStyle w:val="ae"/>
        <w:numPr>
          <w:ilvl w:val="0"/>
          <w:numId w:val="12"/>
        </w:numPr>
        <w:ind w:firstLineChars="0"/>
        <w:rPr>
          <w:szCs w:val="22"/>
          <w:lang w:val="en-CA" w:eastAsia="zh-CN"/>
        </w:rPr>
      </w:pPr>
      <w:bookmarkStart w:id="7" w:name="_Ref171015727"/>
      <w:r w:rsidRPr="00BA68A2">
        <w:rPr>
          <w:szCs w:val="22"/>
          <w:lang w:val="en-CA" w:eastAsia="zh-CN"/>
        </w:rPr>
        <w:t>B. Li, S. Wang, J. Chen, Y. Ye</w:t>
      </w:r>
      <w:r>
        <w:rPr>
          <w:szCs w:val="22"/>
          <w:lang w:val="en-CA" w:eastAsia="zh-CN"/>
        </w:rPr>
        <w:t>,</w:t>
      </w:r>
      <w:r w:rsidRPr="00BA68A2">
        <w:rPr>
          <w:szCs w:val="22"/>
          <w:lang w:val="en-CA" w:eastAsia="zh-CN"/>
        </w:rPr>
        <w:t xml:space="preserve"> S. Wang</w:t>
      </w:r>
      <w:r>
        <w:rPr>
          <w:szCs w:val="22"/>
          <w:lang w:val="en-CA" w:eastAsia="zh-CN"/>
        </w:rPr>
        <w:t>, “</w:t>
      </w:r>
      <w:r w:rsidRPr="00562D96">
        <w:rPr>
          <w:szCs w:val="22"/>
          <w:lang w:val="en-CA" w:eastAsia="zh-CN"/>
        </w:rPr>
        <w:t>AHG8: A preprocessing software implementation for</w:t>
      </w:r>
      <w:r>
        <w:rPr>
          <w:szCs w:val="22"/>
          <w:lang w:val="en-CA" w:eastAsia="zh-CN"/>
        </w:rPr>
        <w:t xml:space="preserve"> </w:t>
      </w:r>
      <w:r w:rsidRPr="00562D96">
        <w:rPr>
          <w:szCs w:val="22"/>
          <w:lang w:val="en-CA" w:eastAsia="zh-CN"/>
        </w:rPr>
        <w:t>OFM</w:t>
      </w:r>
      <w:r>
        <w:rPr>
          <w:szCs w:val="22"/>
          <w:lang w:val="en-CA" w:eastAsia="zh-CN"/>
        </w:rPr>
        <w:t xml:space="preserve">,” </w:t>
      </w:r>
      <w:r w:rsidRPr="00BA68A2">
        <w:rPr>
          <w:szCs w:val="22"/>
          <w:lang w:val="en-CA" w:eastAsia="zh-CN"/>
        </w:rPr>
        <w:t xml:space="preserve">Joint Video Experts Team (JVET) of ITU-T SG 16 WP 3 and ISO/IEC JTC 1/SC 29 </w:t>
      </w:r>
      <w:r>
        <w:rPr>
          <w:szCs w:val="22"/>
          <w:lang w:val="en-CA" w:eastAsia="zh-CN"/>
        </w:rPr>
        <w:t>input</w:t>
      </w:r>
      <w:r w:rsidRPr="00BA68A2">
        <w:rPr>
          <w:szCs w:val="22"/>
          <w:lang w:val="en-CA" w:eastAsia="zh-CN"/>
        </w:rPr>
        <w:t xml:space="preserve"> document JVET-A</w:t>
      </w:r>
      <w:r>
        <w:rPr>
          <w:szCs w:val="22"/>
          <w:lang w:val="en-CA" w:eastAsia="zh-CN"/>
        </w:rPr>
        <w:t>D0047</w:t>
      </w:r>
      <w:r w:rsidRPr="00BA68A2">
        <w:rPr>
          <w:szCs w:val="22"/>
          <w:lang w:val="en-CA" w:eastAsia="zh-CN"/>
        </w:rPr>
        <w:t>, 3</w:t>
      </w:r>
      <w:r>
        <w:rPr>
          <w:szCs w:val="22"/>
          <w:lang w:val="en-CA" w:eastAsia="zh-CN"/>
        </w:rPr>
        <w:t>0th</w:t>
      </w:r>
      <w:r w:rsidRPr="00BA68A2">
        <w:rPr>
          <w:szCs w:val="22"/>
          <w:lang w:val="en-CA" w:eastAsia="zh-CN"/>
        </w:rPr>
        <w:t xml:space="preserve"> Meeting, </w:t>
      </w:r>
      <w:r>
        <w:rPr>
          <w:szCs w:val="22"/>
          <w:lang w:val="en-CA" w:eastAsia="zh-CN"/>
        </w:rPr>
        <w:t>Antalya</w:t>
      </w:r>
      <w:r w:rsidRPr="00BA68A2">
        <w:rPr>
          <w:szCs w:val="22"/>
          <w:lang w:val="en-CA" w:eastAsia="zh-CN"/>
        </w:rPr>
        <w:t xml:space="preserve">, </w:t>
      </w:r>
      <w:r>
        <w:rPr>
          <w:rFonts w:hint="eastAsia"/>
          <w:szCs w:val="22"/>
          <w:lang w:val="en-CA" w:eastAsia="zh-CN"/>
        </w:rPr>
        <w:t>TR</w:t>
      </w:r>
      <w:r w:rsidRPr="00BA68A2">
        <w:rPr>
          <w:szCs w:val="22"/>
          <w:lang w:val="en-CA" w:eastAsia="zh-CN"/>
        </w:rPr>
        <w:t xml:space="preserve">, </w:t>
      </w:r>
      <w:r>
        <w:rPr>
          <w:szCs w:val="22"/>
          <w:lang w:val="en-CA" w:eastAsia="zh-CN"/>
        </w:rPr>
        <w:t>21</w:t>
      </w:r>
      <w:r w:rsidRPr="00BA68A2">
        <w:rPr>
          <w:szCs w:val="22"/>
          <w:lang w:val="en-CA" w:eastAsia="zh-CN"/>
        </w:rPr>
        <w:t>–2</w:t>
      </w:r>
      <w:r>
        <w:rPr>
          <w:szCs w:val="22"/>
          <w:lang w:val="en-CA" w:eastAsia="zh-CN"/>
        </w:rPr>
        <w:t>8</w:t>
      </w:r>
      <w:r w:rsidRPr="00BA68A2">
        <w:rPr>
          <w:szCs w:val="22"/>
          <w:lang w:val="en-CA" w:eastAsia="zh-CN"/>
        </w:rPr>
        <w:t xml:space="preserve"> </w:t>
      </w:r>
      <w:r>
        <w:rPr>
          <w:szCs w:val="22"/>
          <w:lang w:val="en-CA" w:eastAsia="zh-CN"/>
        </w:rPr>
        <w:t>April</w:t>
      </w:r>
      <w:r w:rsidRPr="00BA68A2">
        <w:rPr>
          <w:szCs w:val="22"/>
          <w:lang w:val="en-CA" w:eastAsia="zh-CN"/>
        </w:rPr>
        <w:t xml:space="preserve"> 2023 (available online at https://jvet-experts.org/).</w:t>
      </w:r>
      <w:bookmarkEnd w:id="7"/>
    </w:p>
    <w:p w14:paraId="62C1DFB0" w14:textId="0B5FD1FC" w:rsidR="007B540B" w:rsidRPr="00BC79A0" w:rsidRDefault="007B540B" w:rsidP="00BC79A0">
      <w:pPr>
        <w:pStyle w:val="ae"/>
        <w:numPr>
          <w:ilvl w:val="0"/>
          <w:numId w:val="12"/>
        </w:numPr>
        <w:ind w:firstLineChars="0"/>
        <w:rPr>
          <w:szCs w:val="22"/>
          <w:lang w:val="en-CA" w:eastAsia="zh-CN"/>
        </w:rPr>
      </w:pPr>
      <w:bookmarkStart w:id="8" w:name="_Ref163431409"/>
      <w:r w:rsidRPr="00BA68A2">
        <w:rPr>
          <w:szCs w:val="22"/>
          <w:lang w:val="en-CA" w:eastAsia="zh-CN"/>
        </w:rPr>
        <w:t>B. Li, S. Wang, J. Chen, Y. Ye</w:t>
      </w:r>
      <w:r>
        <w:rPr>
          <w:szCs w:val="22"/>
          <w:lang w:val="en-CA" w:eastAsia="zh-CN"/>
        </w:rPr>
        <w:t>,</w:t>
      </w:r>
      <w:r w:rsidRPr="00BA68A2">
        <w:rPr>
          <w:szCs w:val="22"/>
          <w:lang w:val="en-CA" w:eastAsia="zh-CN"/>
        </w:rPr>
        <w:t xml:space="preserve"> S. Wang</w:t>
      </w:r>
      <w:r>
        <w:rPr>
          <w:szCs w:val="22"/>
          <w:lang w:val="en-CA" w:eastAsia="zh-CN"/>
        </w:rPr>
        <w:t>, “</w:t>
      </w:r>
      <w:r w:rsidRPr="00A72FAF">
        <w:rPr>
          <w:szCs w:val="22"/>
          <w:lang w:val="en-CA" w:eastAsia="zh-CN"/>
        </w:rPr>
        <w:t>AHG8: A post-processing algorithm for machine consumption</w:t>
      </w:r>
      <w:r>
        <w:rPr>
          <w:szCs w:val="22"/>
          <w:lang w:val="en-CA" w:eastAsia="zh-CN"/>
        </w:rPr>
        <w:t>,” J</w:t>
      </w:r>
      <w:r w:rsidRPr="00BA68A2">
        <w:rPr>
          <w:szCs w:val="22"/>
          <w:lang w:val="en-CA" w:eastAsia="zh-CN"/>
        </w:rPr>
        <w:t xml:space="preserve">oint Video Experts Team (JVET) of ITU-T SG 16 WP 3 and ISO/IEC JTC 1/SC 29 </w:t>
      </w:r>
      <w:r>
        <w:rPr>
          <w:szCs w:val="22"/>
          <w:lang w:val="en-CA" w:eastAsia="zh-CN"/>
        </w:rPr>
        <w:t>input</w:t>
      </w:r>
      <w:r w:rsidRPr="00BA68A2">
        <w:rPr>
          <w:szCs w:val="22"/>
          <w:lang w:val="en-CA" w:eastAsia="zh-CN"/>
        </w:rPr>
        <w:t xml:space="preserve"> document JVET-A</w:t>
      </w:r>
      <w:r>
        <w:rPr>
          <w:szCs w:val="22"/>
          <w:lang w:val="en-CA" w:eastAsia="zh-CN"/>
        </w:rPr>
        <w:t>G0212</w:t>
      </w:r>
      <w:r w:rsidRPr="00BA68A2">
        <w:rPr>
          <w:szCs w:val="22"/>
          <w:lang w:val="en-CA" w:eastAsia="zh-CN"/>
        </w:rPr>
        <w:t>, 3</w:t>
      </w:r>
      <w:r>
        <w:rPr>
          <w:szCs w:val="22"/>
          <w:lang w:val="en-CA" w:eastAsia="zh-CN"/>
        </w:rPr>
        <w:t>3rd</w:t>
      </w:r>
      <w:r w:rsidRPr="00BA68A2">
        <w:rPr>
          <w:szCs w:val="22"/>
          <w:lang w:val="en-CA" w:eastAsia="zh-CN"/>
        </w:rPr>
        <w:t xml:space="preserve"> Meeting, </w:t>
      </w:r>
      <w:r>
        <w:rPr>
          <w:szCs w:val="22"/>
          <w:lang w:val="en-CA" w:eastAsia="zh-CN"/>
        </w:rPr>
        <w:t xml:space="preserve">Online, </w:t>
      </w:r>
      <w:r w:rsidRPr="002B5C11">
        <w:rPr>
          <w:rFonts w:eastAsia="宋体"/>
          <w:lang w:val="en-CA"/>
        </w:rPr>
        <w:t>1</w:t>
      </w:r>
      <w:r>
        <w:rPr>
          <w:rFonts w:eastAsia="宋体"/>
          <w:lang w:val="en-CA"/>
        </w:rPr>
        <w:t>7</w:t>
      </w:r>
      <w:r w:rsidRPr="002B5C11">
        <w:rPr>
          <w:rFonts w:eastAsia="宋体"/>
          <w:lang w:val="en-CA"/>
        </w:rPr>
        <w:t>–2</w:t>
      </w:r>
      <w:r>
        <w:rPr>
          <w:rFonts w:eastAsia="宋体"/>
          <w:lang w:val="en-CA"/>
        </w:rPr>
        <w:t>6</w:t>
      </w:r>
      <w:r w:rsidRPr="002B5C11">
        <w:rPr>
          <w:rFonts w:eastAsia="宋体"/>
          <w:lang w:val="en-CA"/>
        </w:rPr>
        <w:t xml:space="preserve"> </w:t>
      </w:r>
      <w:r>
        <w:rPr>
          <w:rFonts w:eastAsia="宋体"/>
          <w:lang w:val="en-CA"/>
        </w:rPr>
        <w:t>January</w:t>
      </w:r>
      <w:r w:rsidRPr="002B5C11">
        <w:rPr>
          <w:rFonts w:eastAsia="宋体"/>
          <w:lang w:val="en-CA"/>
        </w:rPr>
        <w:t xml:space="preserve"> 202</w:t>
      </w:r>
      <w:r>
        <w:rPr>
          <w:rFonts w:eastAsia="宋体"/>
          <w:lang w:val="en-CA"/>
        </w:rPr>
        <w:t>4</w:t>
      </w:r>
      <w:r w:rsidRPr="00D617D1">
        <w:rPr>
          <w:rFonts w:eastAsia="宋体"/>
          <w:lang w:val="en-CA"/>
        </w:rPr>
        <w:t xml:space="preserve"> </w:t>
      </w:r>
      <w:r w:rsidRPr="00BA68A2">
        <w:rPr>
          <w:szCs w:val="22"/>
          <w:lang w:val="en-CA" w:eastAsia="zh-CN"/>
        </w:rPr>
        <w:t xml:space="preserve">(available online at </w:t>
      </w:r>
      <w:hyperlink r:id="rId11" w:history="1">
        <w:r w:rsidRPr="00CE7BCD">
          <w:rPr>
            <w:rStyle w:val="a6"/>
            <w:szCs w:val="22"/>
            <w:lang w:val="en-CA" w:eastAsia="zh-CN"/>
          </w:rPr>
          <w:t>https://jvet-experts.org/</w:t>
        </w:r>
      </w:hyperlink>
      <w:r w:rsidRPr="00BA68A2">
        <w:rPr>
          <w:szCs w:val="22"/>
          <w:lang w:val="en-CA" w:eastAsia="zh-CN"/>
        </w:rPr>
        <w:t>).</w:t>
      </w:r>
      <w:bookmarkEnd w:id="8"/>
    </w:p>
    <w:p w14:paraId="65369819" w14:textId="170132BC" w:rsidR="00D41BCA" w:rsidRPr="00F204D9" w:rsidRDefault="00D41BCA" w:rsidP="00D41BCA">
      <w:pPr>
        <w:pStyle w:val="ae"/>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宋体"/>
          <w:lang w:val="en-CA"/>
        </w:rPr>
      </w:pPr>
      <w:bookmarkStart w:id="9" w:name="_Ref171008523"/>
      <w:r w:rsidRPr="00D617D1">
        <w:rPr>
          <w:rFonts w:eastAsia="宋体"/>
          <w:lang w:val="en-CA"/>
        </w:rPr>
        <w:t xml:space="preserve">S. Liu, </w:t>
      </w:r>
      <w:r>
        <w:rPr>
          <w:rFonts w:eastAsia="宋体"/>
          <w:lang w:val="en-CA"/>
        </w:rPr>
        <w:t xml:space="preserve">J. </w:t>
      </w:r>
      <w:r>
        <w:rPr>
          <w:rFonts w:eastAsia="宋体" w:hint="eastAsia"/>
          <w:lang w:val="en-CA" w:eastAsia="zh-CN"/>
        </w:rPr>
        <w:t>Chen</w:t>
      </w:r>
      <w:r>
        <w:rPr>
          <w:rFonts w:eastAsia="宋体"/>
          <w:lang w:val="en-CA" w:eastAsia="zh-CN"/>
        </w:rPr>
        <w:t xml:space="preserve">, </w:t>
      </w:r>
      <w:r w:rsidRPr="00D617D1">
        <w:rPr>
          <w:rFonts w:eastAsia="宋体"/>
          <w:lang w:val="en-CA"/>
        </w:rPr>
        <w:t>C. Hollmann, “</w:t>
      </w:r>
      <w:r w:rsidRPr="00920B2F">
        <w:rPr>
          <w:rFonts w:eastAsia="宋体"/>
          <w:lang w:val="en-CA"/>
        </w:rPr>
        <w:t xml:space="preserve">Optimization of encoders and receiving systems for machine analysis of coded video content (draft </w:t>
      </w:r>
      <w:r w:rsidR="00970254">
        <w:rPr>
          <w:rFonts w:eastAsia="宋体"/>
          <w:lang w:val="en-CA"/>
        </w:rPr>
        <w:t>5</w:t>
      </w:r>
      <w:r w:rsidRPr="00920B2F">
        <w:rPr>
          <w:rFonts w:eastAsia="宋体"/>
          <w:lang w:val="en-CA"/>
        </w:rPr>
        <w:t>)</w:t>
      </w:r>
      <w:r>
        <w:rPr>
          <w:rFonts w:eastAsia="宋体"/>
          <w:lang w:val="en-CA"/>
        </w:rPr>
        <w:t>,</w:t>
      </w:r>
      <w:r w:rsidRPr="00D617D1">
        <w:rPr>
          <w:rFonts w:eastAsia="宋体"/>
          <w:lang w:val="en-CA"/>
        </w:rPr>
        <w:t>” Joint Video Experts Team (JVET) of ITU-T SG 16 WP 3 and ISO/IEC JTC 1/SC 29 output document JVET-A</w:t>
      </w:r>
      <w:r w:rsidR="00066EF9">
        <w:rPr>
          <w:rFonts w:eastAsia="宋体"/>
          <w:lang w:val="en-CA"/>
        </w:rPr>
        <w:t>H</w:t>
      </w:r>
      <w:r w:rsidRPr="00D617D1">
        <w:rPr>
          <w:rFonts w:eastAsia="宋体"/>
          <w:lang w:val="en-CA"/>
        </w:rPr>
        <w:t>203</w:t>
      </w:r>
      <w:r>
        <w:rPr>
          <w:rFonts w:eastAsia="宋体"/>
          <w:lang w:val="en-CA"/>
        </w:rPr>
        <w:t>0</w:t>
      </w:r>
      <w:r w:rsidRPr="00D617D1">
        <w:rPr>
          <w:rFonts w:eastAsia="宋体"/>
          <w:lang w:val="en-CA"/>
        </w:rPr>
        <w:t xml:space="preserve">, </w:t>
      </w:r>
      <w:r w:rsidRPr="002B5C11">
        <w:rPr>
          <w:rFonts w:eastAsia="宋体"/>
          <w:lang w:val="en-CA"/>
        </w:rPr>
        <w:t>3</w:t>
      </w:r>
      <w:r w:rsidR="008A07A5">
        <w:rPr>
          <w:rFonts w:eastAsia="宋体"/>
          <w:lang w:val="en-CA"/>
        </w:rPr>
        <w:t>4th</w:t>
      </w:r>
      <w:r w:rsidRPr="002B5C11">
        <w:rPr>
          <w:rFonts w:eastAsia="宋体"/>
          <w:lang w:val="en-CA"/>
        </w:rPr>
        <w:t xml:space="preserve"> Meeting, </w:t>
      </w:r>
      <w:r w:rsidR="008540C4">
        <w:rPr>
          <w:szCs w:val="22"/>
          <w:lang w:val="en-CA" w:eastAsia="zh-CN"/>
        </w:rPr>
        <w:t>Rennes</w:t>
      </w:r>
      <w:r w:rsidR="008540C4" w:rsidRPr="00BA68A2">
        <w:rPr>
          <w:szCs w:val="22"/>
          <w:lang w:val="en-CA" w:eastAsia="zh-CN"/>
        </w:rPr>
        <w:t xml:space="preserve">, </w:t>
      </w:r>
      <w:r w:rsidR="008540C4">
        <w:rPr>
          <w:szCs w:val="22"/>
          <w:lang w:val="en-CA" w:eastAsia="zh-CN"/>
        </w:rPr>
        <w:t>FR</w:t>
      </w:r>
      <w:r w:rsidR="008540C4" w:rsidRPr="00BA68A2">
        <w:rPr>
          <w:szCs w:val="22"/>
          <w:lang w:val="en-CA" w:eastAsia="zh-CN"/>
        </w:rPr>
        <w:t xml:space="preserve">, </w:t>
      </w:r>
      <w:r w:rsidR="008540C4">
        <w:rPr>
          <w:szCs w:val="22"/>
          <w:lang w:val="en-CA" w:eastAsia="zh-CN"/>
        </w:rPr>
        <w:t>17</w:t>
      </w:r>
      <w:r w:rsidR="008540C4" w:rsidRPr="00BA68A2">
        <w:rPr>
          <w:szCs w:val="22"/>
          <w:lang w:val="en-CA" w:eastAsia="zh-CN"/>
        </w:rPr>
        <w:t>–2</w:t>
      </w:r>
      <w:r w:rsidR="008540C4">
        <w:rPr>
          <w:szCs w:val="22"/>
          <w:lang w:val="en-CA" w:eastAsia="zh-CN"/>
        </w:rPr>
        <w:t>7</w:t>
      </w:r>
      <w:r w:rsidR="008540C4" w:rsidRPr="00BA68A2">
        <w:rPr>
          <w:szCs w:val="22"/>
          <w:lang w:val="en-CA" w:eastAsia="zh-CN"/>
        </w:rPr>
        <w:t xml:space="preserve"> </w:t>
      </w:r>
      <w:r w:rsidR="008540C4">
        <w:rPr>
          <w:szCs w:val="22"/>
          <w:lang w:val="en-CA" w:eastAsia="zh-CN"/>
        </w:rPr>
        <w:t>April</w:t>
      </w:r>
      <w:r w:rsidR="008540C4" w:rsidRPr="00BA68A2">
        <w:rPr>
          <w:szCs w:val="22"/>
          <w:lang w:val="en-CA" w:eastAsia="zh-CN"/>
        </w:rPr>
        <w:t xml:space="preserve"> 202</w:t>
      </w:r>
      <w:r w:rsidR="008540C4">
        <w:rPr>
          <w:szCs w:val="22"/>
          <w:lang w:val="en-CA" w:eastAsia="zh-CN"/>
        </w:rPr>
        <w:t>4</w:t>
      </w:r>
      <w:r w:rsidRPr="00D617D1">
        <w:rPr>
          <w:rFonts w:eastAsia="宋体"/>
          <w:lang w:val="en-CA"/>
        </w:rPr>
        <w:t xml:space="preserve"> (available online at </w:t>
      </w:r>
      <w:hyperlink r:id="rId12" w:history="1">
        <w:r w:rsidRPr="004E23A5">
          <w:rPr>
            <w:rFonts w:eastAsia="宋体"/>
            <w:lang w:val="en-CA"/>
          </w:rPr>
          <w:t>https://jvet-experts.org/</w:t>
        </w:r>
      </w:hyperlink>
      <w:r w:rsidRPr="00D617D1">
        <w:rPr>
          <w:rFonts w:eastAsia="宋体"/>
          <w:lang w:val="en-CA"/>
        </w:rPr>
        <w:t>).</w:t>
      </w:r>
      <w:bookmarkEnd w:id="6"/>
      <w:bookmarkEnd w:id="9"/>
    </w:p>
    <w:p w14:paraId="7A75D62A" w14:textId="6BC86134" w:rsidR="00D41BCA" w:rsidRPr="00453B75" w:rsidRDefault="00D41BCA" w:rsidP="00D41BCA">
      <w:pPr>
        <w:pStyle w:val="ae"/>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szCs w:val="22"/>
          <w:lang w:val="en-CA" w:eastAsia="zh-CN"/>
        </w:rPr>
      </w:pPr>
      <w:bookmarkStart w:id="10" w:name="_Ref163575439"/>
      <w:r w:rsidRPr="00D617D1">
        <w:rPr>
          <w:rFonts w:eastAsia="宋体"/>
          <w:lang w:val="en-CA"/>
        </w:rPr>
        <w:t>S. Liu, C. Hollmann, “Common test conditions for optimization of encoders and receiving systems for machine analysis of coded video content,” Joint Video Experts Team (JVET) of ITU-T SG 16 WP 3 and ISO/IEC JTC 1/SC 29 output document JVET-A</w:t>
      </w:r>
      <w:r w:rsidR="00C53A9E">
        <w:rPr>
          <w:rFonts w:eastAsia="宋体"/>
          <w:lang w:val="en-CA"/>
        </w:rPr>
        <w:t>H</w:t>
      </w:r>
      <w:r w:rsidRPr="00D617D1">
        <w:rPr>
          <w:rFonts w:eastAsia="宋体"/>
          <w:lang w:val="en-CA"/>
        </w:rPr>
        <w:t xml:space="preserve">2031, </w:t>
      </w:r>
      <w:r w:rsidR="006624D2" w:rsidRPr="002B5C11">
        <w:rPr>
          <w:rFonts w:eastAsia="宋体"/>
          <w:lang w:val="en-CA"/>
        </w:rPr>
        <w:t>3</w:t>
      </w:r>
      <w:r w:rsidR="006624D2">
        <w:rPr>
          <w:rFonts w:eastAsia="宋体"/>
          <w:lang w:val="en-CA"/>
        </w:rPr>
        <w:t>4th</w:t>
      </w:r>
      <w:r w:rsidR="006624D2" w:rsidRPr="002B5C11">
        <w:rPr>
          <w:rFonts w:eastAsia="宋体"/>
          <w:lang w:val="en-CA"/>
        </w:rPr>
        <w:t xml:space="preserve"> Meeting, </w:t>
      </w:r>
      <w:r w:rsidR="006624D2">
        <w:rPr>
          <w:szCs w:val="22"/>
          <w:lang w:val="en-CA" w:eastAsia="zh-CN"/>
        </w:rPr>
        <w:t>Rennes</w:t>
      </w:r>
      <w:r w:rsidR="006624D2" w:rsidRPr="00BA68A2">
        <w:rPr>
          <w:szCs w:val="22"/>
          <w:lang w:val="en-CA" w:eastAsia="zh-CN"/>
        </w:rPr>
        <w:t xml:space="preserve">, </w:t>
      </w:r>
      <w:r w:rsidR="006624D2">
        <w:rPr>
          <w:szCs w:val="22"/>
          <w:lang w:val="en-CA" w:eastAsia="zh-CN"/>
        </w:rPr>
        <w:t>FR</w:t>
      </w:r>
      <w:r w:rsidR="006624D2" w:rsidRPr="00BA68A2">
        <w:rPr>
          <w:szCs w:val="22"/>
          <w:lang w:val="en-CA" w:eastAsia="zh-CN"/>
        </w:rPr>
        <w:t xml:space="preserve">, </w:t>
      </w:r>
      <w:r w:rsidR="006624D2">
        <w:rPr>
          <w:szCs w:val="22"/>
          <w:lang w:val="en-CA" w:eastAsia="zh-CN"/>
        </w:rPr>
        <w:t>17</w:t>
      </w:r>
      <w:r w:rsidR="006624D2" w:rsidRPr="00BA68A2">
        <w:rPr>
          <w:szCs w:val="22"/>
          <w:lang w:val="en-CA" w:eastAsia="zh-CN"/>
        </w:rPr>
        <w:t>–2</w:t>
      </w:r>
      <w:r w:rsidR="006624D2">
        <w:rPr>
          <w:szCs w:val="22"/>
          <w:lang w:val="en-CA" w:eastAsia="zh-CN"/>
        </w:rPr>
        <w:t>7</w:t>
      </w:r>
      <w:r w:rsidR="006624D2" w:rsidRPr="00BA68A2">
        <w:rPr>
          <w:szCs w:val="22"/>
          <w:lang w:val="en-CA" w:eastAsia="zh-CN"/>
        </w:rPr>
        <w:t xml:space="preserve"> </w:t>
      </w:r>
      <w:r w:rsidR="006624D2">
        <w:rPr>
          <w:szCs w:val="22"/>
          <w:lang w:val="en-CA" w:eastAsia="zh-CN"/>
        </w:rPr>
        <w:t>April</w:t>
      </w:r>
      <w:r w:rsidR="006624D2" w:rsidRPr="00BA68A2">
        <w:rPr>
          <w:szCs w:val="22"/>
          <w:lang w:val="en-CA" w:eastAsia="zh-CN"/>
        </w:rPr>
        <w:t xml:space="preserve"> 202</w:t>
      </w:r>
      <w:r w:rsidR="006624D2">
        <w:rPr>
          <w:szCs w:val="22"/>
          <w:lang w:val="en-CA" w:eastAsia="zh-CN"/>
        </w:rPr>
        <w:t>4</w:t>
      </w:r>
      <w:r w:rsidRPr="00D617D1">
        <w:rPr>
          <w:rFonts w:eastAsia="宋体"/>
          <w:lang w:val="en-CA"/>
        </w:rPr>
        <w:t xml:space="preserve"> (available online at </w:t>
      </w:r>
      <w:hyperlink r:id="rId13" w:history="1">
        <w:r w:rsidRPr="004E23A5">
          <w:rPr>
            <w:rFonts w:eastAsia="宋体"/>
            <w:lang w:val="en-CA"/>
          </w:rPr>
          <w:t>https://jvet-experts.org/</w:t>
        </w:r>
      </w:hyperlink>
      <w:r w:rsidRPr="00D617D1">
        <w:rPr>
          <w:rFonts w:eastAsia="宋体"/>
          <w:lang w:val="en-CA"/>
        </w:rPr>
        <w:t>).</w:t>
      </w:r>
      <w:bookmarkEnd w:id="10"/>
    </w:p>
    <w:p w14:paraId="071FEACD" w14:textId="77777777" w:rsidR="00500D97" w:rsidRPr="00E652CE" w:rsidRDefault="00500D97" w:rsidP="009234A5">
      <w:pPr>
        <w:rPr>
          <w:rFonts w:hint="eastAsia"/>
          <w:szCs w:val="22"/>
          <w:lang w:val="en-CA" w:eastAsia="zh-CN"/>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5D5C48E9" w:rsidR="007F1F8B" w:rsidRPr="005B217D" w:rsidRDefault="003F2E32" w:rsidP="009234A5">
      <w:pPr>
        <w:rPr>
          <w:szCs w:val="22"/>
          <w:lang w:val="en-CA"/>
        </w:rPr>
      </w:pPr>
      <w:r>
        <w:rPr>
          <w:b/>
          <w:szCs w:val="22"/>
          <w:lang w:val="en-CA"/>
        </w:rPr>
        <w:t>Alibaba group and City University of Hong Kong</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925CE2">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CE459" w14:textId="77777777" w:rsidR="0040411D" w:rsidRDefault="0040411D">
      <w:r>
        <w:separator/>
      </w:r>
    </w:p>
  </w:endnote>
  <w:endnote w:type="continuationSeparator" w:id="0">
    <w:p w14:paraId="20A2F9A6" w14:textId="77777777" w:rsidR="0040411D" w:rsidRDefault="00404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2040503050203030202"/>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CF2C680"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57B5F">
      <w:rPr>
        <w:rStyle w:val="a5"/>
        <w:noProof/>
      </w:rPr>
      <w:t>2024-07-05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D9107" w14:textId="77777777" w:rsidR="0040411D" w:rsidRDefault="0040411D">
      <w:r>
        <w:separator/>
      </w:r>
    </w:p>
  </w:footnote>
  <w:footnote w:type="continuationSeparator" w:id="0">
    <w:p w14:paraId="2403AC19" w14:textId="77777777" w:rsidR="0040411D" w:rsidRDefault="004041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592430"/>
    <w:multiLevelType w:val="hybridMultilevel"/>
    <w:tmpl w:val="D9DC741A"/>
    <w:lvl w:ilvl="0" w:tplc="22A6A23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2045144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598801">
    <w:abstractNumId w:val="10"/>
  </w:num>
  <w:num w:numId="3" w16cid:durableId="459997765">
    <w:abstractNumId w:val="9"/>
  </w:num>
  <w:num w:numId="4" w16cid:durableId="1468203019">
    <w:abstractNumId w:val="7"/>
  </w:num>
  <w:num w:numId="5" w16cid:durableId="1307737206">
    <w:abstractNumId w:val="8"/>
  </w:num>
  <w:num w:numId="6" w16cid:durableId="182016433">
    <w:abstractNumId w:val="5"/>
  </w:num>
  <w:num w:numId="7" w16cid:durableId="807431532">
    <w:abstractNumId w:val="6"/>
  </w:num>
  <w:num w:numId="8" w16cid:durableId="1132015565">
    <w:abstractNumId w:val="5"/>
  </w:num>
  <w:num w:numId="9" w16cid:durableId="1556351031">
    <w:abstractNumId w:val="1"/>
  </w:num>
  <w:num w:numId="10" w16cid:durableId="510996124">
    <w:abstractNumId w:val="4"/>
  </w:num>
  <w:num w:numId="11" w16cid:durableId="525824391">
    <w:abstractNumId w:val="2"/>
  </w:num>
  <w:num w:numId="12" w16cid:durableId="5043183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0B3"/>
    <w:rsid w:val="00017C42"/>
    <w:rsid w:val="000308A3"/>
    <w:rsid w:val="00032C66"/>
    <w:rsid w:val="00032F8F"/>
    <w:rsid w:val="0004543A"/>
    <w:rsid w:val="000458BC"/>
    <w:rsid w:val="00045C41"/>
    <w:rsid w:val="00046C03"/>
    <w:rsid w:val="00065039"/>
    <w:rsid w:val="00065050"/>
    <w:rsid w:val="00066EF9"/>
    <w:rsid w:val="0007614F"/>
    <w:rsid w:val="00080762"/>
    <w:rsid w:val="00081398"/>
    <w:rsid w:val="00084393"/>
    <w:rsid w:val="000865E1"/>
    <w:rsid w:val="000905E7"/>
    <w:rsid w:val="00092AF4"/>
    <w:rsid w:val="00094479"/>
    <w:rsid w:val="000962AC"/>
    <w:rsid w:val="000B0C0F"/>
    <w:rsid w:val="000B1C6B"/>
    <w:rsid w:val="000B4142"/>
    <w:rsid w:val="000B48BC"/>
    <w:rsid w:val="000B4FF9"/>
    <w:rsid w:val="000C09AC"/>
    <w:rsid w:val="000C228D"/>
    <w:rsid w:val="000C2BAA"/>
    <w:rsid w:val="000C5F4C"/>
    <w:rsid w:val="000C668B"/>
    <w:rsid w:val="000E00F3"/>
    <w:rsid w:val="000F158C"/>
    <w:rsid w:val="000F7F68"/>
    <w:rsid w:val="00102F3D"/>
    <w:rsid w:val="001126E6"/>
    <w:rsid w:val="001141E3"/>
    <w:rsid w:val="00120842"/>
    <w:rsid w:val="00124E38"/>
    <w:rsid w:val="0012580B"/>
    <w:rsid w:val="001271AB"/>
    <w:rsid w:val="00131F90"/>
    <w:rsid w:val="0013458C"/>
    <w:rsid w:val="0013526E"/>
    <w:rsid w:val="00146152"/>
    <w:rsid w:val="0014632D"/>
    <w:rsid w:val="00150007"/>
    <w:rsid w:val="00155526"/>
    <w:rsid w:val="001706E1"/>
    <w:rsid w:val="00171371"/>
    <w:rsid w:val="00175A24"/>
    <w:rsid w:val="00186BA5"/>
    <w:rsid w:val="00187E58"/>
    <w:rsid w:val="001A297E"/>
    <w:rsid w:val="001A368E"/>
    <w:rsid w:val="001A6364"/>
    <w:rsid w:val="001A7329"/>
    <w:rsid w:val="001A792F"/>
    <w:rsid w:val="001B32E9"/>
    <w:rsid w:val="001B4E28"/>
    <w:rsid w:val="001C1C62"/>
    <w:rsid w:val="001C3525"/>
    <w:rsid w:val="001C3AFB"/>
    <w:rsid w:val="001D07F0"/>
    <w:rsid w:val="001D1BD2"/>
    <w:rsid w:val="001E0248"/>
    <w:rsid w:val="001E02BE"/>
    <w:rsid w:val="001E3B37"/>
    <w:rsid w:val="001E6FAF"/>
    <w:rsid w:val="001F2594"/>
    <w:rsid w:val="001F6A5E"/>
    <w:rsid w:val="001F7991"/>
    <w:rsid w:val="00203958"/>
    <w:rsid w:val="002055A6"/>
    <w:rsid w:val="00206460"/>
    <w:rsid w:val="002069B4"/>
    <w:rsid w:val="002116CC"/>
    <w:rsid w:val="002139A6"/>
    <w:rsid w:val="00215DFC"/>
    <w:rsid w:val="002212DF"/>
    <w:rsid w:val="00222CD4"/>
    <w:rsid w:val="00225016"/>
    <w:rsid w:val="002253CA"/>
    <w:rsid w:val="00225E8A"/>
    <w:rsid w:val="002264A6"/>
    <w:rsid w:val="00227BA7"/>
    <w:rsid w:val="0023011C"/>
    <w:rsid w:val="002332F6"/>
    <w:rsid w:val="002375C1"/>
    <w:rsid w:val="00247E1E"/>
    <w:rsid w:val="002545E3"/>
    <w:rsid w:val="00257B5F"/>
    <w:rsid w:val="00263398"/>
    <w:rsid w:val="00263B99"/>
    <w:rsid w:val="002647D8"/>
    <w:rsid w:val="00266F06"/>
    <w:rsid w:val="002744DB"/>
    <w:rsid w:val="00274D8F"/>
    <w:rsid w:val="00275BCF"/>
    <w:rsid w:val="00280613"/>
    <w:rsid w:val="00291E36"/>
    <w:rsid w:val="00292257"/>
    <w:rsid w:val="00293B44"/>
    <w:rsid w:val="002A54E0"/>
    <w:rsid w:val="002B1595"/>
    <w:rsid w:val="002B191D"/>
    <w:rsid w:val="002B2E83"/>
    <w:rsid w:val="002C2B52"/>
    <w:rsid w:val="002C5C4D"/>
    <w:rsid w:val="002D0AF6"/>
    <w:rsid w:val="002F164D"/>
    <w:rsid w:val="003021BC"/>
    <w:rsid w:val="00306206"/>
    <w:rsid w:val="00317D85"/>
    <w:rsid w:val="00327C56"/>
    <w:rsid w:val="003315A1"/>
    <w:rsid w:val="003373EC"/>
    <w:rsid w:val="00342FF4"/>
    <w:rsid w:val="00344E5A"/>
    <w:rsid w:val="00346148"/>
    <w:rsid w:val="0035509F"/>
    <w:rsid w:val="00357D84"/>
    <w:rsid w:val="003669EA"/>
    <w:rsid w:val="003706CC"/>
    <w:rsid w:val="00377710"/>
    <w:rsid w:val="003A25F5"/>
    <w:rsid w:val="003A2D8E"/>
    <w:rsid w:val="003A7CE6"/>
    <w:rsid w:val="003C20E4"/>
    <w:rsid w:val="003D5954"/>
    <w:rsid w:val="003D6342"/>
    <w:rsid w:val="003E2A74"/>
    <w:rsid w:val="003E6F90"/>
    <w:rsid w:val="003E73ED"/>
    <w:rsid w:val="003F2E32"/>
    <w:rsid w:val="003F2FE9"/>
    <w:rsid w:val="003F5D0F"/>
    <w:rsid w:val="00400E02"/>
    <w:rsid w:val="0040411D"/>
    <w:rsid w:val="00414101"/>
    <w:rsid w:val="004219CF"/>
    <w:rsid w:val="00423352"/>
    <w:rsid w:val="004234F0"/>
    <w:rsid w:val="00427EEC"/>
    <w:rsid w:val="004308BA"/>
    <w:rsid w:val="00433DDB"/>
    <w:rsid w:val="0043489C"/>
    <w:rsid w:val="00435A29"/>
    <w:rsid w:val="00437619"/>
    <w:rsid w:val="0045528A"/>
    <w:rsid w:val="00456131"/>
    <w:rsid w:val="004642E1"/>
    <w:rsid w:val="00465A1E"/>
    <w:rsid w:val="00467AD6"/>
    <w:rsid w:val="0049445A"/>
    <w:rsid w:val="004957D9"/>
    <w:rsid w:val="004969DB"/>
    <w:rsid w:val="004A2A63"/>
    <w:rsid w:val="004B210C"/>
    <w:rsid w:val="004B6170"/>
    <w:rsid w:val="004D405F"/>
    <w:rsid w:val="004E2A65"/>
    <w:rsid w:val="004E3AFF"/>
    <w:rsid w:val="004E4F4F"/>
    <w:rsid w:val="004E6394"/>
    <w:rsid w:val="004E6789"/>
    <w:rsid w:val="004F61E3"/>
    <w:rsid w:val="004F78FA"/>
    <w:rsid w:val="00500D97"/>
    <w:rsid w:val="00502E10"/>
    <w:rsid w:val="0050354E"/>
    <w:rsid w:val="0051015C"/>
    <w:rsid w:val="00516880"/>
    <w:rsid w:val="00516CF1"/>
    <w:rsid w:val="00524428"/>
    <w:rsid w:val="00531AE9"/>
    <w:rsid w:val="00533132"/>
    <w:rsid w:val="00536188"/>
    <w:rsid w:val="005451A9"/>
    <w:rsid w:val="00550A66"/>
    <w:rsid w:val="00550C3E"/>
    <w:rsid w:val="00566160"/>
    <w:rsid w:val="00567EC7"/>
    <w:rsid w:val="00570013"/>
    <w:rsid w:val="00573969"/>
    <w:rsid w:val="005753EC"/>
    <w:rsid w:val="005801A2"/>
    <w:rsid w:val="0058372E"/>
    <w:rsid w:val="00584447"/>
    <w:rsid w:val="005952A5"/>
    <w:rsid w:val="005A33A1"/>
    <w:rsid w:val="005B217D"/>
    <w:rsid w:val="005C385F"/>
    <w:rsid w:val="005C7C26"/>
    <w:rsid w:val="005E0849"/>
    <w:rsid w:val="005E0E2D"/>
    <w:rsid w:val="005E1AC6"/>
    <w:rsid w:val="005E3D33"/>
    <w:rsid w:val="005E3F2B"/>
    <w:rsid w:val="005F6F1B"/>
    <w:rsid w:val="00615995"/>
    <w:rsid w:val="00616155"/>
    <w:rsid w:val="00624B33"/>
    <w:rsid w:val="0063041A"/>
    <w:rsid w:val="00630AA2"/>
    <w:rsid w:val="00630F7A"/>
    <w:rsid w:val="00631D8B"/>
    <w:rsid w:val="0063546F"/>
    <w:rsid w:val="00646707"/>
    <w:rsid w:val="00657F7E"/>
    <w:rsid w:val="006613A3"/>
    <w:rsid w:val="006620B1"/>
    <w:rsid w:val="006624D2"/>
    <w:rsid w:val="00662E58"/>
    <w:rsid w:val="006637F2"/>
    <w:rsid w:val="006642A5"/>
    <w:rsid w:val="00664DCF"/>
    <w:rsid w:val="00665A69"/>
    <w:rsid w:val="00672055"/>
    <w:rsid w:val="006743F6"/>
    <w:rsid w:val="00677CE8"/>
    <w:rsid w:val="006A0E5C"/>
    <w:rsid w:val="006A48E6"/>
    <w:rsid w:val="006B0912"/>
    <w:rsid w:val="006B5D15"/>
    <w:rsid w:val="006C5D39"/>
    <w:rsid w:val="006C6F00"/>
    <w:rsid w:val="006D0915"/>
    <w:rsid w:val="006D6D9B"/>
    <w:rsid w:val="006E2810"/>
    <w:rsid w:val="006E3345"/>
    <w:rsid w:val="006E5417"/>
    <w:rsid w:val="006F0794"/>
    <w:rsid w:val="006F2822"/>
    <w:rsid w:val="006F6E01"/>
    <w:rsid w:val="006F7528"/>
    <w:rsid w:val="007023DE"/>
    <w:rsid w:val="007072CD"/>
    <w:rsid w:val="00712F60"/>
    <w:rsid w:val="00720E3B"/>
    <w:rsid w:val="0072644C"/>
    <w:rsid w:val="00731084"/>
    <w:rsid w:val="00735925"/>
    <w:rsid w:val="0074393F"/>
    <w:rsid w:val="00745F6B"/>
    <w:rsid w:val="00747B6A"/>
    <w:rsid w:val="0075175B"/>
    <w:rsid w:val="0075585E"/>
    <w:rsid w:val="00770571"/>
    <w:rsid w:val="00774594"/>
    <w:rsid w:val="007768FF"/>
    <w:rsid w:val="00777075"/>
    <w:rsid w:val="00777B3A"/>
    <w:rsid w:val="007824D3"/>
    <w:rsid w:val="00796EE3"/>
    <w:rsid w:val="007A7D29"/>
    <w:rsid w:val="007B4AB8"/>
    <w:rsid w:val="007B540B"/>
    <w:rsid w:val="007C081C"/>
    <w:rsid w:val="007C3562"/>
    <w:rsid w:val="007D1181"/>
    <w:rsid w:val="007D1CE2"/>
    <w:rsid w:val="007E01A3"/>
    <w:rsid w:val="007F0EA9"/>
    <w:rsid w:val="007F1F8B"/>
    <w:rsid w:val="007F6205"/>
    <w:rsid w:val="007F67A1"/>
    <w:rsid w:val="00801A7B"/>
    <w:rsid w:val="0081079A"/>
    <w:rsid w:val="00811C05"/>
    <w:rsid w:val="008206C8"/>
    <w:rsid w:val="008230C7"/>
    <w:rsid w:val="00833A5C"/>
    <w:rsid w:val="008540C4"/>
    <w:rsid w:val="00856458"/>
    <w:rsid w:val="0086387C"/>
    <w:rsid w:val="00872C62"/>
    <w:rsid w:val="00874A6C"/>
    <w:rsid w:val="00876C65"/>
    <w:rsid w:val="00882F72"/>
    <w:rsid w:val="00893DC4"/>
    <w:rsid w:val="008A07A5"/>
    <w:rsid w:val="008A147E"/>
    <w:rsid w:val="008A42F1"/>
    <w:rsid w:val="008A44EC"/>
    <w:rsid w:val="008A4B4C"/>
    <w:rsid w:val="008C239F"/>
    <w:rsid w:val="008C344F"/>
    <w:rsid w:val="008C49AC"/>
    <w:rsid w:val="008C7CD4"/>
    <w:rsid w:val="008D4C22"/>
    <w:rsid w:val="008D4FC6"/>
    <w:rsid w:val="008E1B53"/>
    <w:rsid w:val="008E480C"/>
    <w:rsid w:val="008E793C"/>
    <w:rsid w:val="008F7099"/>
    <w:rsid w:val="00907757"/>
    <w:rsid w:val="00913A30"/>
    <w:rsid w:val="009212B0"/>
    <w:rsid w:val="00921FA1"/>
    <w:rsid w:val="009234A5"/>
    <w:rsid w:val="00925CE2"/>
    <w:rsid w:val="00933453"/>
    <w:rsid w:val="009336F7"/>
    <w:rsid w:val="0093636C"/>
    <w:rsid w:val="009374A7"/>
    <w:rsid w:val="00937F03"/>
    <w:rsid w:val="00944855"/>
    <w:rsid w:val="009556B8"/>
    <w:rsid w:val="00955F6D"/>
    <w:rsid w:val="0096054E"/>
    <w:rsid w:val="00970254"/>
    <w:rsid w:val="00971CF6"/>
    <w:rsid w:val="00977C16"/>
    <w:rsid w:val="0098167F"/>
    <w:rsid w:val="00984ECE"/>
    <w:rsid w:val="0098551D"/>
    <w:rsid w:val="00985DCB"/>
    <w:rsid w:val="00993F3B"/>
    <w:rsid w:val="00994C4B"/>
    <w:rsid w:val="0099518F"/>
    <w:rsid w:val="00995838"/>
    <w:rsid w:val="00996F94"/>
    <w:rsid w:val="009A523D"/>
    <w:rsid w:val="009B02A1"/>
    <w:rsid w:val="009B3361"/>
    <w:rsid w:val="009B7F3F"/>
    <w:rsid w:val="009C63E6"/>
    <w:rsid w:val="009D7CE6"/>
    <w:rsid w:val="009E448E"/>
    <w:rsid w:val="009F496B"/>
    <w:rsid w:val="00A01439"/>
    <w:rsid w:val="00A02E61"/>
    <w:rsid w:val="00A05CFF"/>
    <w:rsid w:val="00A05FC7"/>
    <w:rsid w:val="00A13048"/>
    <w:rsid w:val="00A1579C"/>
    <w:rsid w:val="00A16DD3"/>
    <w:rsid w:val="00A217D1"/>
    <w:rsid w:val="00A46843"/>
    <w:rsid w:val="00A56B97"/>
    <w:rsid w:val="00A6093D"/>
    <w:rsid w:val="00A703CE"/>
    <w:rsid w:val="00A72017"/>
    <w:rsid w:val="00A767DC"/>
    <w:rsid w:val="00A76A6D"/>
    <w:rsid w:val="00A83253"/>
    <w:rsid w:val="00A834F9"/>
    <w:rsid w:val="00AA0C3B"/>
    <w:rsid w:val="00AA6E84"/>
    <w:rsid w:val="00AB1A1C"/>
    <w:rsid w:val="00AB4721"/>
    <w:rsid w:val="00AB6941"/>
    <w:rsid w:val="00AB7405"/>
    <w:rsid w:val="00AC5406"/>
    <w:rsid w:val="00AD05A8"/>
    <w:rsid w:val="00AD5C15"/>
    <w:rsid w:val="00AE341B"/>
    <w:rsid w:val="00AE4EA0"/>
    <w:rsid w:val="00AF51C5"/>
    <w:rsid w:val="00B01905"/>
    <w:rsid w:val="00B04350"/>
    <w:rsid w:val="00B04857"/>
    <w:rsid w:val="00B07CA7"/>
    <w:rsid w:val="00B11CC4"/>
    <w:rsid w:val="00B1279A"/>
    <w:rsid w:val="00B261FC"/>
    <w:rsid w:val="00B3640F"/>
    <w:rsid w:val="00B4194A"/>
    <w:rsid w:val="00B437E8"/>
    <w:rsid w:val="00B472DE"/>
    <w:rsid w:val="00B51F2C"/>
    <w:rsid w:val="00B5222E"/>
    <w:rsid w:val="00B53179"/>
    <w:rsid w:val="00B532EA"/>
    <w:rsid w:val="00B57A23"/>
    <w:rsid w:val="00B600CD"/>
    <w:rsid w:val="00B61C96"/>
    <w:rsid w:val="00B66DDA"/>
    <w:rsid w:val="00B73A2A"/>
    <w:rsid w:val="00B75A51"/>
    <w:rsid w:val="00B827C6"/>
    <w:rsid w:val="00B94B06"/>
    <w:rsid w:val="00B94C28"/>
    <w:rsid w:val="00BA11BF"/>
    <w:rsid w:val="00BB3420"/>
    <w:rsid w:val="00BC10BA"/>
    <w:rsid w:val="00BC5AFD"/>
    <w:rsid w:val="00BC6CFE"/>
    <w:rsid w:val="00BC79A0"/>
    <w:rsid w:val="00BD727E"/>
    <w:rsid w:val="00BE59FC"/>
    <w:rsid w:val="00C00DDE"/>
    <w:rsid w:val="00C031A4"/>
    <w:rsid w:val="00C04F43"/>
    <w:rsid w:val="00C05271"/>
    <w:rsid w:val="00C0609D"/>
    <w:rsid w:val="00C115AB"/>
    <w:rsid w:val="00C11670"/>
    <w:rsid w:val="00C26CCB"/>
    <w:rsid w:val="00C30249"/>
    <w:rsid w:val="00C30CEB"/>
    <w:rsid w:val="00C31A5A"/>
    <w:rsid w:val="00C31DF3"/>
    <w:rsid w:val="00C35F74"/>
    <w:rsid w:val="00C3723B"/>
    <w:rsid w:val="00C37387"/>
    <w:rsid w:val="00C42466"/>
    <w:rsid w:val="00C42CC1"/>
    <w:rsid w:val="00C44839"/>
    <w:rsid w:val="00C53A9E"/>
    <w:rsid w:val="00C53BB6"/>
    <w:rsid w:val="00C606C9"/>
    <w:rsid w:val="00C80288"/>
    <w:rsid w:val="00C836F0"/>
    <w:rsid w:val="00C84003"/>
    <w:rsid w:val="00C90650"/>
    <w:rsid w:val="00C915BA"/>
    <w:rsid w:val="00C94B26"/>
    <w:rsid w:val="00C9518B"/>
    <w:rsid w:val="00C97D78"/>
    <w:rsid w:val="00CC2AAE"/>
    <w:rsid w:val="00CC312A"/>
    <w:rsid w:val="00CC5A42"/>
    <w:rsid w:val="00CD0EAB"/>
    <w:rsid w:val="00CD2535"/>
    <w:rsid w:val="00CD391E"/>
    <w:rsid w:val="00CE5E02"/>
    <w:rsid w:val="00CE66F7"/>
    <w:rsid w:val="00CF2A14"/>
    <w:rsid w:val="00CF34DB"/>
    <w:rsid w:val="00CF3917"/>
    <w:rsid w:val="00CF558F"/>
    <w:rsid w:val="00D010C0"/>
    <w:rsid w:val="00D06B8B"/>
    <w:rsid w:val="00D073E2"/>
    <w:rsid w:val="00D1511D"/>
    <w:rsid w:val="00D1555A"/>
    <w:rsid w:val="00D16A11"/>
    <w:rsid w:val="00D17396"/>
    <w:rsid w:val="00D41914"/>
    <w:rsid w:val="00D41BCA"/>
    <w:rsid w:val="00D446EC"/>
    <w:rsid w:val="00D51BF0"/>
    <w:rsid w:val="00D51C9F"/>
    <w:rsid w:val="00D531DB"/>
    <w:rsid w:val="00D539A0"/>
    <w:rsid w:val="00D55942"/>
    <w:rsid w:val="00D61B3D"/>
    <w:rsid w:val="00D6537A"/>
    <w:rsid w:val="00D6651D"/>
    <w:rsid w:val="00D66955"/>
    <w:rsid w:val="00D807BF"/>
    <w:rsid w:val="00D82FCC"/>
    <w:rsid w:val="00D9151A"/>
    <w:rsid w:val="00DA17FC"/>
    <w:rsid w:val="00DA2227"/>
    <w:rsid w:val="00DA7887"/>
    <w:rsid w:val="00DB2C26"/>
    <w:rsid w:val="00DB45C3"/>
    <w:rsid w:val="00DD02F4"/>
    <w:rsid w:val="00DD3BA4"/>
    <w:rsid w:val="00DD6622"/>
    <w:rsid w:val="00DE1C7C"/>
    <w:rsid w:val="00DE441F"/>
    <w:rsid w:val="00DE6B43"/>
    <w:rsid w:val="00DE76E8"/>
    <w:rsid w:val="00E00D0E"/>
    <w:rsid w:val="00E041C6"/>
    <w:rsid w:val="00E04CE8"/>
    <w:rsid w:val="00E11923"/>
    <w:rsid w:val="00E207D8"/>
    <w:rsid w:val="00E262D4"/>
    <w:rsid w:val="00E311B0"/>
    <w:rsid w:val="00E36250"/>
    <w:rsid w:val="00E36841"/>
    <w:rsid w:val="00E3716C"/>
    <w:rsid w:val="00E439C3"/>
    <w:rsid w:val="00E47F2D"/>
    <w:rsid w:val="00E54511"/>
    <w:rsid w:val="00E601B6"/>
    <w:rsid w:val="00E60EDC"/>
    <w:rsid w:val="00E61DAC"/>
    <w:rsid w:val="00E652CE"/>
    <w:rsid w:val="00E65E72"/>
    <w:rsid w:val="00E72B80"/>
    <w:rsid w:val="00E75FE3"/>
    <w:rsid w:val="00E77291"/>
    <w:rsid w:val="00E86C4C"/>
    <w:rsid w:val="00E907A3"/>
    <w:rsid w:val="00EA5AE0"/>
    <w:rsid w:val="00EB2693"/>
    <w:rsid w:val="00EB56E1"/>
    <w:rsid w:val="00EB7AB1"/>
    <w:rsid w:val="00EC0142"/>
    <w:rsid w:val="00EC2EBB"/>
    <w:rsid w:val="00EC32BD"/>
    <w:rsid w:val="00ED536F"/>
    <w:rsid w:val="00ED60ED"/>
    <w:rsid w:val="00EE7CD8"/>
    <w:rsid w:val="00EF056A"/>
    <w:rsid w:val="00EF37F6"/>
    <w:rsid w:val="00EF39AD"/>
    <w:rsid w:val="00EF48CC"/>
    <w:rsid w:val="00EF5685"/>
    <w:rsid w:val="00F00801"/>
    <w:rsid w:val="00F011DD"/>
    <w:rsid w:val="00F11A15"/>
    <w:rsid w:val="00F16856"/>
    <w:rsid w:val="00F2488D"/>
    <w:rsid w:val="00F4748F"/>
    <w:rsid w:val="00F50DB4"/>
    <w:rsid w:val="00F55AB8"/>
    <w:rsid w:val="00F601A0"/>
    <w:rsid w:val="00F712E9"/>
    <w:rsid w:val="00F73032"/>
    <w:rsid w:val="00F82AD3"/>
    <w:rsid w:val="00F834D7"/>
    <w:rsid w:val="00F848FC"/>
    <w:rsid w:val="00F906F6"/>
    <w:rsid w:val="00F9282A"/>
    <w:rsid w:val="00F96B8A"/>
    <w:rsid w:val="00F96BAD"/>
    <w:rsid w:val="00FA139D"/>
    <w:rsid w:val="00FA60F5"/>
    <w:rsid w:val="00FB0E84"/>
    <w:rsid w:val="00FB55A3"/>
    <w:rsid w:val="00FC2405"/>
    <w:rsid w:val="00FD01C2"/>
    <w:rsid w:val="00FE17C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table" w:styleId="ac">
    <w:name w:val="Table Grid"/>
    <w:basedOn w:val="a1"/>
    <w:uiPriority w:val="39"/>
    <w:rsid w:val="008A4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
    <w:next w:val="a"/>
    <w:unhideWhenUsed/>
    <w:qFormat/>
    <w:rsid w:val="00B04857"/>
    <w:rPr>
      <w:rFonts w:asciiTheme="majorHAnsi" w:eastAsia="黑体" w:hAnsiTheme="majorHAnsi" w:cstheme="majorBidi"/>
      <w:sz w:val="20"/>
    </w:rPr>
  </w:style>
  <w:style w:type="paragraph" w:styleId="ae">
    <w:name w:val="List Paragraph"/>
    <w:basedOn w:val="a"/>
    <w:link w:val="af"/>
    <w:uiPriority w:val="34"/>
    <w:qFormat/>
    <w:rsid w:val="00E652CE"/>
    <w:pPr>
      <w:ind w:firstLineChars="200" w:firstLine="420"/>
    </w:pPr>
  </w:style>
  <w:style w:type="character" w:customStyle="1" w:styleId="af">
    <w:name w:val="列表段落 字符"/>
    <w:link w:val="ae"/>
    <w:uiPriority w:val="34"/>
    <w:rsid w:val="00E652C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211114">
      <w:bodyDiv w:val="1"/>
      <w:marLeft w:val="0"/>
      <w:marRight w:val="0"/>
      <w:marTop w:val="0"/>
      <w:marBottom w:val="0"/>
      <w:divBdr>
        <w:top w:val="none" w:sz="0" w:space="0" w:color="auto"/>
        <w:left w:val="none" w:sz="0" w:space="0" w:color="auto"/>
        <w:bottom w:val="none" w:sz="0" w:space="0" w:color="auto"/>
        <w:right w:val="none" w:sz="0" w:space="0" w:color="auto"/>
      </w:divBdr>
    </w:div>
    <w:div w:id="818494043">
      <w:bodyDiv w:val="1"/>
      <w:marLeft w:val="0"/>
      <w:marRight w:val="0"/>
      <w:marTop w:val="0"/>
      <w:marBottom w:val="0"/>
      <w:divBdr>
        <w:top w:val="none" w:sz="0" w:space="0" w:color="auto"/>
        <w:left w:val="none" w:sz="0" w:space="0" w:color="auto"/>
        <w:bottom w:val="none" w:sz="0" w:space="0" w:color="auto"/>
        <w:right w:val="none" w:sz="0" w:space="0" w:color="auto"/>
      </w:divBdr>
    </w:div>
    <w:div w:id="1068307249">
      <w:bodyDiv w:val="1"/>
      <w:marLeft w:val="0"/>
      <w:marRight w:val="0"/>
      <w:marTop w:val="0"/>
      <w:marBottom w:val="0"/>
      <w:divBdr>
        <w:top w:val="none" w:sz="0" w:space="0" w:color="auto"/>
        <w:left w:val="none" w:sz="0" w:space="0" w:color="auto"/>
        <w:bottom w:val="none" w:sz="0" w:space="0" w:color="auto"/>
        <w:right w:val="none" w:sz="0" w:space="0" w:color="auto"/>
      </w:divBdr>
    </w:div>
    <w:div w:id="1272320170">
      <w:bodyDiv w:val="1"/>
      <w:marLeft w:val="0"/>
      <w:marRight w:val="0"/>
      <w:marTop w:val="0"/>
      <w:marBottom w:val="0"/>
      <w:divBdr>
        <w:top w:val="none" w:sz="0" w:space="0" w:color="auto"/>
        <w:left w:val="none" w:sz="0" w:space="0" w:color="auto"/>
        <w:bottom w:val="none" w:sz="0" w:space="0" w:color="auto"/>
        <w:right w:val="none" w:sz="0" w:space="0" w:color="auto"/>
      </w:divBdr>
    </w:div>
    <w:div w:id="1385327715">
      <w:bodyDiv w:val="1"/>
      <w:marLeft w:val="0"/>
      <w:marRight w:val="0"/>
      <w:marTop w:val="0"/>
      <w:marBottom w:val="0"/>
      <w:divBdr>
        <w:top w:val="none" w:sz="0" w:space="0" w:color="auto"/>
        <w:left w:val="none" w:sz="0" w:space="0" w:color="auto"/>
        <w:bottom w:val="none" w:sz="0" w:space="0" w:color="auto"/>
        <w:right w:val="none" w:sz="0" w:space="0" w:color="auto"/>
      </w:divBdr>
    </w:div>
    <w:div w:id="1423835803">
      <w:bodyDiv w:val="1"/>
      <w:marLeft w:val="0"/>
      <w:marRight w:val="0"/>
      <w:marTop w:val="0"/>
      <w:marBottom w:val="0"/>
      <w:divBdr>
        <w:top w:val="none" w:sz="0" w:space="0" w:color="auto"/>
        <w:left w:val="none" w:sz="0" w:space="0" w:color="auto"/>
        <w:bottom w:val="none" w:sz="0" w:space="0" w:color="auto"/>
        <w:right w:val="none" w:sz="0" w:space="0" w:color="auto"/>
      </w:divBdr>
    </w:div>
    <w:div w:id="1475097569">
      <w:bodyDiv w:val="1"/>
      <w:marLeft w:val="0"/>
      <w:marRight w:val="0"/>
      <w:marTop w:val="0"/>
      <w:marBottom w:val="0"/>
      <w:divBdr>
        <w:top w:val="none" w:sz="0" w:space="0" w:color="auto"/>
        <w:left w:val="none" w:sz="0" w:space="0" w:color="auto"/>
        <w:bottom w:val="none" w:sz="0" w:space="0" w:color="auto"/>
        <w:right w:val="none" w:sz="0" w:space="0" w:color="auto"/>
      </w:divBdr>
    </w:div>
    <w:div w:id="16765739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experts.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jvet-experts.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experts.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CC029-9FD7-044D-8C7A-225C0694A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3</Pages>
  <Words>1286</Words>
  <Characters>7334</Characters>
  <Application>Microsoft Office Word</Application>
  <DocSecurity>0</DocSecurity>
  <Lines>61</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8603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v4</cp:lastModifiedBy>
  <cp:revision>197</cp:revision>
  <cp:lastPrinted>1900-01-01T07:58:17Z</cp:lastPrinted>
  <dcterms:created xsi:type="dcterms:W3CDTF">2024-05-05T15:46:00Z</dcterms:created>
  <dcterms:modified xsi:type="dcterms:W3CDTF">2024-07-05T18:03:00Z</dcterms:modified>
</cp:coreProperties>
</file>