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2CCFAF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3C32A58C">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2B10BD15">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8FCEAA" w:rsidR="00E61DAC" w:rsidRPr="005B217D" w:rsidRDefault="00735925" w:rsidP="00536188">
            <w:pPr>
              <w:tabs>
                <w:tab w:val="left" w:pos="7200"/>
              </w:tabs>
              <w:spacing w:before="0"/>
              <w:rPr>
                <w:b/>
                <w:szCs w:val="22"/>
                <w:lang w:val="en-CA"/>
              </w:rPr>
            </w:pPr>
            <w:r>
              <w:t>3</w:t>
            </w:r>
            <w:r w:rsidR="00C11670">
              <w:t>5</w:t>
            </w:r>
            <w:r w:rsidR="008A42F1">
              <w:t>th</w:t>
            </w:r>
            <w:r w:rsidR="00084393" w:rsidRPr="00B648F1">
              <w:t xml:space="preserve"> Meeting</w:t>
            </w:r>
            <w:r w:rsidR="00084393">
              <w:rPr>
                <w:lang w:val="en-CA"/>
              </w:rPr>
              <w:t>,</w:t>
            </w:r>
            <w:r w:rsidR="00084393" w:rsidRPr="00B648F1">
              <w:rPr>
                <w:lang w:val="en-CA"/>
              </w:rPr>
              <w:t xml:space="preserve"> </w:t>
            </w:r>
            <w:r w:rsidR="00C11670">
              <w:rPr>
                <w:lang w:val="en-CA"/>
              </w:rPr>
              <w:t>Sapporo</w:t>
            </w:r>
            <w:r w:rsidR="00084393">
              <w:rPr>
                <w:lang w:val="en-CA"/>
              </w:rPr>
              <w:t>,</w:t>
            </w:r>
            <w:r w:rsidR="00C11670">
              <w:rPr>
                <w:lang w:val="en-CA"/>
              </w:rPr>
              <w:t xml:space="preserve"> JP</w:t>
            </w:r>
            <w:r w:rsidR="008A42F1">
              <w:rPr>
                <w:lang w:val="en-CA"/>
              </w:rPr>
              <w:t>,</w:t>
            </w:r>
            <w:r w:rsidR="00084393">
              <w:rPr>
                <w:lang w:val="en-CA"/>
              </w:rPr>
              <w:t xml:space="preserve"> </w:t>
            </w:r>
            <w:r w:rsidR="000C5F4C">
              <w:rPr>
                <w:lang w:val="en-CA"/>
              </w:rPr>
              <w:t>1</w:t>
            </w:r>
            <w:r w:rsidR="00C11670">
              <w:rPr>
                <w:lang w:val="en-CA"/>
              </w:rPr>
              <w:t>2</w:t>
            </w:r>
            <w:r w:rsidR="00084393">
              <w:rPr>
                <w:lang w:val="en-CA"/>
              </w:rPr>
              <w:t>–</w:t>
            </w:r>
            <w:r w:rsidR="00C11670">
              <w:rPr>
                <w:lang w:val="en-CA"/>
              </w:rPr>
              <w:t>19</w:t>
            </w:r>
            <w:r w:rsidR="00084393" w:rsidRPr="00B648F1">
              <w:rPr>
                <w:lang w:val="en-CA"/>
              </w:rPr>
              <w:t xml:space="preserve"> </w:t>
            </w:r>
            <w:r w:rsidR="00C11670">
              <w:rPr>
                <w:lang w:val="en-CA"/>
              </w:rPr>
              <w:t>July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39B6752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11670">
              <w:rPr>
                <w:lang w:val="en-CA"/>
              </w:rPr>
              <w:t>I</w:t>
            </w:r>
            <w:r w:rsidR="00E46E8A">
              <w:rPr>
                <w:lang w:val="en-CA"/>
              </w:rPr>
              <w:t>0168-v1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85C6272" w:rsidR="00E61DAC" w:rsidRPr="005B217D" w:rsidRDefault="0006594E" w:rsidP="009D7CE6">
            <w:pPr>
              <w:spacing w:before="60" w:after="60"/>
              <w:rPr>
                <w:b/>
                <w:szCs w:val="22"/>
                <w:lang w:val="en-CA"/>
              </w:rPr>
            </w:pPr>
            <w:r>
              <w:rPr>
                <w:b/>
                <w:szCs w:val="22"/>
                <w:lang w:val="en-CA"/>
              </w:rPr>
              <w:t>N</w:t>
            </w:r>
            <w:r>
              <w:rPr>
                <w:rFonts w:hint="eastAsia"/>
                <w:b/>
                <w:szCs w:val="22"/>
                <w:lang w:val="en-CA" w:eastAsia="zh-CN"/>
              </w:rPr>
              <w:t>on</w:t>
            </w:r>
            <w:r>
              <w:rPr>
                <w:b/>
                <w:szCs w:val="22"/>
                <w:lang w:val="en-CA"/>
              </w:rPr>
              <w:t>-EE2: Chroma TMRL</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A1E7364" w:rsidR="00E61DAC" w:rsidRPr="005B217D" w:rsidRDefault="0006594E" w:rsidP="009D7CE6">
            <w:pPr>
              <w:spacing w:before="60" w:after="60"/>
              <w:rPr>
                <w:szCs w:val="22"/>
                <w:lang w:val="en-CA"/>
              </w:rPr>
            </w:pPr>
            <w:r w:rsidRPr="0006594E">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758C286" w:rsidR="00E61DAC" w:rsidRPr="005B217D" w:rsidRDefault="0006594E" w:rsidP="005E1AC6">
            <w:pPr>
              <w:spacing w:before="60" w:after="60"/>
              <w:rPr>
                <w:szCs w:val="22"/>
                <w:lang w:val="en-CA"/>
              </w:rPr>
            </w:pPr>
            <w:r w:rsidRPr="0006594E">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7396FBF" w:rsidR="00E61DAC" w:rsidRPr="005B217D" w:rsidRDefault="0006594E">
            <w:pPr>
              <w:spacing w:before="60" w:after="60"/>
              <w:rPr>
                <w:szCs w:val="22"/>
                <w:lang w:val="en-CA"/>
              </w:rPr>
            </w:pPr>
            <w:r>
              <w:rPr>
                <w:szCs w:val="22"/>
                <w:lang w:val="en-CA"/>
              </w:rPr>
              <w:t>Hang Huang</w:t>
            </w:r>
            <w:r w:rsidR="00C11670">
              <w:rPr>
                <w:szCs w:val="22"/>
                <w:lang w:val="en-CA"/>
              </w:rPr>
              <w:t xml:space="preserve"> </w:t>
            </w:r>
            <w:r w:rsidR="00E61DAC" w:rsidRPr="005B217D">
              <w:rPr>
                <w:szCs w:val="22"/>
                <w:lang w:val="en-CA"/>
              </w:rPr>
              <w:br/>
            </w:r>
            <w:r>
              <w:rPr>
                <w:szCs w:val="22"/>
                <w:lang w:val="en-CA"/>
              </w:rPr>
              <w:t>Yue Yu</w:t>
            </w:r>
            <w:r w:rsidR="00E61DAC" w:rsidRPr="005B217D">
              <w:rPr>
                <w:szCs w:val="22"/>
                <w:lang w:val="en-CA"/>
              </w:rPr>
              <w:br/>
            </w:r>
            <w:proofErr w:type="spellStart"/>
            <w:r>
              <w:rPr>
                <w:szCs w:val="22"/>
                <w:lang w:val="en-CA"/>
              </w:rPr>
              <w:t>Haoping</w:t>
            </w:r>
            <w:proofErr w:type="spellEnd"/>
            <w:r>
              <w:rPr>
                <w:szCs w:val="22"/>
                <w:lang w:val="en-CA"/>
              </w:rPr>
              <w:t xml:space="preserve"> Yu</w:t>
            </w:r>
            <w:r w:rsidR="00E61DAC" w:rsidRPr="005B217D">
              <w:rPr>
                <w:szCs w:val="22"/>
                <w:lang w:val="en-CA"/>
              </w:rPr>
              <w:br/>
            </w:r>
            <w:r>
              <w:rPr>
                <w:szCs w:val="22"/>
                <w:lang w:val="en-CA"/>
              </w:rPr>
              <w:t>Dong Wang</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D3D8E33" w:rsidR="00E61DAC" w:rsidRPr="005B217D" w:rsidRDefault="00E61DAC" w:rsidP="005952A5">
            <w:pPr>
              <w:spacing w:before="60" w:after="60"/>
              <w:rPr>
                <w:szCs w:val="22"/>
                <w:lang w:val="en-CA"/>
              </w:rPr>
            </w:pPr>
            <w:r w:rsidRPr="005B217D">
              <w:rPr>
                <w:szCs w:val="22"/>
                <w:lang w:val="en-CA"/>
              </w:rPr>
              <w:br/>
            </w:r>
            <w:r w:rsidR="0006594E">
              <w:rPr>
                <w:szCs w:val="22"/>
                <w:lang w:val="en-CA"/>
              </w:rPr>
              <w:t>huanghang@oppo.com</w:t>
            </w:r>
            <w:r w:rsidRPr="005B217D">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1C8D691" w:rsidR="00E61DAC" w:rsidRPr="005B217D" w:rsidRDefault="003E08C6">
            <w:pPr>
              <w:spacing w:before="60" w:after="60"/>
              <w:rPr>
                <w:szCs w:val="22"/>
                <w:lang w:val="en-CA"/>
              </w:rPr>
            </w:pPr>
            <w:r w:rsidRPr="003E08C6">
              <w:rPr>
                <w:szCs w:val="22"/>
                <w:lang w:val="en-CA"/>
              </w:rPr>
              <w:t>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4FC381A" w14:textId="0FA6728C" w:rsidR="0089064F" w:rsidRDefault="0037748E" w:rsidP="0089064F">
      <w:pPr>
        <w:rPr>
          <w:lang w:val="en-CA"/>
        </w:rPr>
      </w:pPr>
      <w:r>
        <w:rPr>
          <w:lang w:val="en-CA"/>
        </w:rPr>
        <w:t xml:space="preserve">This contribution </w:t>
      </w:r>
      <w:r w:rsidR="002C1CA5">
        <w:rPr>
          <w:lang w:val="en-CA"/>
        </w:rPr>
        <w:t>extends</w:t>
      </w:r>
      <w:r>
        <w:rPr>
          <w:lang w:val="en-CA"/>
        </w:rPr>
        <w:t xml:space="preserve"> </w:t>
      </w:r>
      <w:r w:rsidR="00C06489">
        <w:rPr>
          <w:lang w:val="en-CA"/>
        </w:rPr>
        <w:t xml:space="preserve">TMRL </w:t>
      </w:r>
      <w:r w:rsidR="00C06489">
        <w:rPr>
          <w:lang w:val="en-CA" w:eastAsia="zh-CN"/>
        </w:rPr>
        <w:t>(</w:t>
      </w:r>
      <w:r w:rsidR="00A11213">
        <w:rPr>
          <w:lang w:val="en-CA"/>
        </w:rPr>
        <w:t>t</w:t>
      </w:r>
      <w:r w:rsidR="00A11213" w:rsidRPr="00A11213">
        <w:rPr>
          <w:lang w:val="en-CA"/>
        </w:rPr>
        <w:t>emplate-based multiple reference line intra prediction</w:t>
      </w:r>
      <w:r w:rsidR="00C06489">
        <w:rPr>
          <w:lang w:val="en-CA"/>
        </w:rPr>
        <w:t>)</w:t>
      </w:r>
      <w:r w:rsidR="00A11213">
        <w:rPr>
          <w:lang w:val="en-CA"/>
        </w:rPr>
        <w:t xml:space="preserve"> </w:t>
      </w:r>
      <w:r w:rsidR="00C06489">
        <w:rPr>
          <w:lang w:val="en-CA"/>
        </w:rPr>
        <w:t>to chroma as a new chroma prediction mode.</w:t>
      </w:r>
      <w:r w:rsidR="006116E6" w:rsidRPr="006116E6">
        <w:t xml:space="preserve"> </w:t>
      </w:r>
      <w:r w:rsidR="00DB543D" w:rsidRPr="00DB543D">
        <w:rPr>
          <w:lang w:val="en-CA"/>
        </w:rPr>
        <w:t xml:space="preserve">First, a list of </w:t>
      </w:r>
      <w:r w:rsidR="00643B65">
        <w:rPr>
          <w:lang w:val="en-CA"/>
        </w:rPr>
        <w:t xml:space="preserve">combination </w:t>
      </w:r>
      <w:r w:rsidR="00DB543D" w:rsidRPr="00DB543D">
        <w:rPr>
          <w:lang w:val="en-CA"/>
        </w:rPr>
        <w:t>candidate</w:t>
      </w:r>
      <w:r w:rsidR="00E4278E">
        <w:rPr>
          <w:lang w:val="en-CA"/>
        </w:rPr>
        <w:t>s</w:t>
      </w:r>
      <w:r w:rsidR="00DB543D" w:rsidRPr="00DB543D">
        <w:rPr>
          <w:lang w:val="en-CA"/>
        </w:rPr>
        <w:t xml:space="preserve"> is constructed</w:t>
      </w:r>
      <w:r w:rsidR="00DB543D">
        <w:rPr>
          <w:lang w:val="en-CA"/>
        </w:rPr>
        <w:t xml:space="preserve"> which </w:t>
      </w:r>
      <w:r w:rsidR="008F02D2">
        <w:rPr>
          <w:lang w:val="en-CA"/>
        </w:rPr>
        <w:t xml:space="preserve">consists of </w:t>
      </w:r>
      <w:r w:rsidR="00DB543D">
        <w:rPr>
          <w:lang w:val="en-CA"/>
        </w:rPr>
        <w:t xml:space="preserve">the </w:t>
      </w:r>
      <w:r w:rsidR="008F02D2">
        <w:rPr>
          <w:lang w:val="en-CA"/>
        </w:rPr>
        <w:t xml:space="preserve">information of the </w:t>
      </w:r>
      <w:r w:rsidR="00DB543D">
        <w:rPr>
          <w:lang w:val="en-CA"/>
        </w:rPr>
        <w:t>reference line and the chroma intra prediction mode</w:t>
      </w:r>
      <w:r w:rsidR="00DB543D" w:rsidRPr="00DB543D">
        <w:rPr>
          <w:lang w:val="en-CA"/>
        </w:rPr>
        <w:t>. Then the</w:t>
      </w:r>
      <w:r w:rsidR="000D4297">
        <w:rPr>
          <w:lang w:val="en-CA"/>
        </w:rPr>
        <w:t>se</w:t>
      </w:r>
      <w:r w:rsidR="00DB543D" w:rsidRPr="00DB543D">
        <w:rPr>
          <w:lang w:val="en-CA"/>
        </w:rPr>
        <w:t xml:space="preserve"> </w:t>
      </w:r>
      <w:r w:rsidR="000D4297">
        <w:rPr>
          <w:lang w:val="en-CA"/>
        </w:rPr>
        <w:t xml:space="preserve">candidate combinations of </w:t>
      </w:r>
      <w:r w:rsidR="008F02D2">
        <w:rPr>
          <w:lang w:val="en-CA"/>
        </w:rPr>
        <w:t xml:space="preserve">intra prediction </w:t>
      </w:r>
      <w:r w:rsidR="00DB543D" w:rsidRPr="00DB543D">
        <w:rPr>
          <w:lang w:val="en-CA"/>
        </w:rPr>
        <w:t>mode</w:t>
      </w:r>
      <w:r w:rsidR="00E4278E">
        <w:rPr>
          <w:lang w:val="en-CA"/>
        </w:rPr>
        <w:t xml:space="preserve"> and reference line</w:t>
      </w:r>
      <w:r w:rsidR="00DB543D" w:rsidRPr="00DB543D">
        <w:rPr>
          <w:lang w:val="en-CA"/>
        </w:rPr>
        <w:t xml:space="preserve"> are applied to the collocated luma block </w:t>
      </w:r>
      <w:r w:rsidR="000D4297">
        <w:rPr>
          <w:lang w:val="en-CA"/>
        </w:rPr>
        <w:t>as well as</w:t>
      </w:r>
      <w:r w:rsidR="00DB543D" w:rsidRPr="00DB543D">
        <w:rPr>
          <w:lang w:val="en-CA"/>
        </w:rPr>
        <w:t xml:space="preserve"> </w:t>
      </w:r>
      <w:r w:rsidR="000D4297">
        <w:rPr>
          <w:lang w:val="en-CA"/>
        </w:rPr>
        <w:t>a</w:t>
      </w:r>
      <w:r w:rsidR="00E4278E">
        <w:rPr>
          <w:lang w:val="en-CA"/>
        </w:rPr>
        <w:t xml:space="preserve"> </w:t>
      </w:r>
      <w:r w:rsidR="00E4278E" w:rsidRPr="00E4278E">
        <w:rPr>
          <w:lang w:val="en-CA"/>
        </w:rPr>
        <w:t>template of the current chroma block</w:t>
      </w:r>
      <w:r w:rsidR="000D4297">
        <w:rPr>
          <w:lang w:val="en-CA"/>
        </w:rPr>
        <w:t xml:space="preserve"> to generate corresponding predictions</w:t>
      </w:r>
      <w:r w:rsidR="00E4278E" w:rsidRPr="00E4278E">
        <w:rPr>
          <w:lang w:val="en-CA"/>
        </w:rPr>
        <w:t xml:space="preserve">. </w:t>
      </w:r>
      <w:r w:rsidR="007A182E" w:rsidRPr="007A182E">
        <w:rPr>
          <w:lang w:val="en-CA"/>
        </w:rPr>
        <w:t xml:space="preserve">Finally, the </w:t>
      </w:r>
      <w:r w:rsidR="007A182E">
        <w:rPr>
          <w:lang w:val="en-CA"/>
        </w:rPr>
        <w:t>candidates</w:t>
      </w:r>
      <w:r w:rsidR="007A182E" w:rsidRPr="007A182E">
        <w:rPr>
          <w:lang w:val="en-CA"/>
        </w:rPr>
        <w:t xml:space="preserve"> are reordered based on </w:t>
      </w:r>
      <w:r w:rsidR="000D4297">
        <w:rPr>
          <w:lang w:val="en-CA"/>
        </w:rPr>
        <w:t xml:space="preserve">a combined </w:t>
      </w:r>
      <w:r w:rsidR="007A182E" w:rsidRPr="007A182E">
        <w:rPr>
          <w:lang w:val="en-CA"/>
        </w:rPr>
        <w:t>SATD cost</w:t>
      </w:r>
      <w:r w:rsidR="007A182E">
        <w:rPr>
          <w:lang w:val="en-CA"/>
        </w:rPr>
        <w:t>.</w:t>
      </w:r>
      <w:r w:rsidR="007A182E" w:rsidRPr="007A182E">
        <w:rPr>
          <w:lang w:val="en-CA"/>
        </w:rPr>
        <w:t xml:space="preserve"> </w:t>
      </w:r>
      <w:r w:rsidR="00DB543D" w:rsidRPr="00DB543D">
        <w:rPr>
          <w:lang w:val="en-CA"/>
        </w:rPr>
        <w:t xml:space="preserve">The first </w:t>
      </w:r>
      <w:r w:rsidR="00DB543D" w:rsidRPr="006E252B">
        <w:rPr>
          <w:lang w:val="en-CA"/>
        </w:rPr>
        <w:t xml:space="preserve">N </w:t>
      </w:r>
      <w:r w:rsidR="00643B65" w:rsidRPr="006E252B">
        <w:rPr>
          <w:lang w:val="en-CA"/>
        </w:rPr>
        <w:t>combination candidates</w:t>
      </w:r>
      <w:r w:rsidR="00DB543D" w:rsidRPr="00DB543D">
        <w:rPr>
          <w:lang w:val="en-CA"/>
        </w:rPr>
        <w:t xml:space="preserve"> in the list are allowed to predict the current chroma block.</w:t>
      </w:r>
      <w:r w:rsidR="007A182E">
        <w:rPr>
          <w:lang w:val="en-CA"/>
        </w:rPr>
        <w:t xml:space="preserve"> </w:t>
      </w:r>
      <w:r w:rsidR="00EA6123" w:rsidRPr="00EA6123">
        <w:rPr>
          <w:lang w:val="en-CA"/>
        </w:rPr>
        <w:t>On top of ECM-13.0, the performance of the proposed method is reported as follows:</w:t>
      </w:r>
    </w:p>
    <w:p w14:paraId="723883F2" w14:textId="27D88E57" w:rsidR="00263398" w:rsidRPr="005B217D" w:rsidRDefault="00EA6123" w:rsidP="009234A5">
      <w:pPr>
        <w:rPr>
          <w:szCs w:val="22"/>
          <w:lang w:val="en-CA"/>
        </w:rPr>
      </w:pPr>
      <w:r>
        <w:rPr>
          <w:szCs w:val="22"/>
          <w:lang w:val="en-CA"/>
        </w:rPr>
        <w:t>AI</w:t>
      </w:r>
      <w:r w:rsidRPr="00EA6123">
        <w:rPr>
          <w:szCs w:val="22"/>
          <w:lang w:val="en-CA"/>
        </w:rPr>
        <w:t xml:space="preserve"> {0.0</w:t>
      </w:r>
      <w:r w:rsidR="003B272F">
        <w:rPr>
          <w:szCs w:val="22"/>
          <w:lang w:val="en-CA"/>
        </w:rPr>
        <w:t>0</w:t>
      </w:r>
      <w:r w:rsidRPr="00EA6123">
        <w:rPr>
          <w:szCs w:val="22"/>
          <w:lang w:val="en-CA"/>
        </w:rPr>
        <w:t>% Y, -0.</w:t>
      </w:r>
      <w:r w:rsidR="003B272F">
        <w:rPr>
          <w:szCs w:val="22"/>
          <w:lang w:val="en-CA"/>
        </w:rPr>
        <w:t>32</w:t>
      </w:r>
      <w:r w:rsidRPr="00EA6123">
        <w:rPr>
          <w:szCs w:val="22"/>
          <w:lang w:val="en-CA"/>
        </w:rPr>
        <w:t>% U, -0.</w:t>
      </w:r>
      <w:r w:rsidR="003B272F">
        <w:rPr>
          <w:szCs w:val="22"/>
          <w:lang w:val="en-CA"/>
        </w:rPr>
        <w:t>30</w:t>
      </w:r>
      <w:r w:rsidRPr="00EA6123">
        <w:rPr>
          <w:szCs w:val="22"/>
          <w:lang w:val="en-CA"/>
        </w:rPr>
        <w:t>% V, 10</w:t>
      </w:r>
      <w:r w:rsidR="00890D9F">
        <w:rPr>
          <w:szCs w:val="22"/>
          <w:lang w:val="en-CA"/>
        </w:rPr>
        <w:t>0</w:t>
      </w:r>
      <w:r w:rsidRPr="00EA6123">
        <w:rPr>
          <w:szCs w:val="22"/>
          <w:lang w:val="en-CA"/>
        </w:rPr>
        <w:t>.</w:t>
      </w:r>
      <w:r w:rsidR="00890D9F">
        <w:rPr>
          <w:szCs w:val="22"/>
          <w:lang w:val="en-CA"/>
        </w:rPr>
        <w:t>x</w:t>
      </w:r>
      <w:r w:rsidRPr="00EA6123">
        <w:rPr>
          <w:szCs w:val="22"/>
          <w:lang w:val="en-CA"/>
        </w:rPr>
        <w:t xml:space="preserve">% </w:t>
      </w:r>
      <w:proofErr w:type="spellStart"/>
      <w:r w:rsidRPr="00EA6123">
        <w:rPr>
          <w:szCs w:val="22"/>
          <w:lang w:val="en-CA"/>
        </w:rPr>
        <w:t>EncT</w:t>
      </w:r>
      <w:proofErr w:type="spellEnd"/>
      <w:r w:rsidRPr="00EA6123">
        <w:rPr>
          <w:szCs w:val="22"/>
          <w:lang w:val="en-CA"/>
        </w:rPr>
        <w:t>, 100.</w:t>
      </w:r>
      <w:r w:rsidR="00890D9F">
        <w:rPr>
          <w:szCs w:val="22"/>
          <w:lang w:val="en-CA"/>
        </w:rPr>
        <w:t>x</w:t>
      </w:r>
      <w:r w:rsidRPr="00EA6123">
        <w:rPr>
          <w:szCs w:val="22"/>
          <w:lang w:val="en-CA"/>
        </w:rPr>
        <w:t xml:space="preserve">% </w:t>
      </w:r>
      <w:proofErr w:type="spellStart"/>
      <w:r w:rsidRPr="00EA6123">
        <w:rPr>
          <w:szCs w:val="22"/>
          <w:lang w:val="en-CA"/>
        </w:rPr>
        <w:t>DecT</w:t>
      </w:r>
      <w:proofErr w:type="spellEnd"/>
      <w:r w:rsidRPr="00EA6123">
        <w:rPr>
          <w:szCs w:val="22"/>
          <w:lang w:val="en-CA"/>
        </w:rPr>
        <w:t>}</w:t>
      </w:r>
    </w:p>
    <w:p w14:paraId="7D2AC1F0" w14:textId="70E349D0" w:rsidR="00745F6B" w:rsidRPr="005B217D" w:rsidRDefault="00745F6B" w:rsidP="00E11923">
      <w:pPr>
        <w:pStyle w:val="Heading1"/>
        <w:rPr>
          <w:lang w:val="en-CA"/>
        </w:rPr>
      </w:pPr>
      <w:r w:rsidRPr="005B217D">
        <w:rPr>
          <w:lang w:val="en-CA"/>
        </w:rPr>
        <w:t>Introduction</w:t>
      </w:r>
    </w:p>
    <w:p w14:paraId="1539A21D" w14:textId="7F851F13" w:rsidR="001F2594" w:rsidRDefault="00D853DE" w:rsidP="009234A5">
      <w:pPr>
        <w:rPr>
          <w:szCs w:val="22"/>
          <w:lang w:val="en-CA"/>
        </w:rPr>
      </w:pPr>
      <w:r w:rsidRPr="00D853DE">
        <w:rPr>
          <w:szCs w:val="22"/>
          <w:lang w:val="en-CA"/>
        </w:rPr>
        <w:t xml:space="preserve">Template-based multiple reference line intra prediction (TMRL) mode combines reference line and prediction mode and uses a template matching method to construct a list of candidate combinations. An index to the candidate combination list is coded to indicate which </w:t>
      </w:r>
      <w:r w:rsidR="00417337">
        <w:rPr>
          <w:szCs w:val="22"/>
          <w:lang w:val="en-CA"/>
        </w:rPr>
        <w:t xml:space="preserve">combination of </w:t>
      </w:r>
      <w:r w:rsidRPr="00D853DE">
        <w:rPr>
          <w:szCs w:val="22"/>
          <w:lang w:val="en-CA"/>
        </w:rPr>
        <w:t>reference line and prediction mode is used in coding the current block.</w:t>
      </w:r>
    </w:p>
    <w:p w14:paraId="3BDF4D5F" w14:textId="716CF188" w:rsidR="00BF18AB" w:rsidRPr="00BF18AB" w:rsidRDefault="00BF18AB" w:rsidP="00BF18AB">
      <w:pPr>
        <w:rPr>
          <w:szCs w:val="22"/>
          <w:lang w:val="en-CA"/>
        </w:rPr>
      </w:pPr>
      <w:r w:rsidRPr="00BF18AB">
        <w:rPr>
          <w:szCs w:val="22"/>
          <w:lang w:val="en-CA"/>
        </w:rPr>
        <w:t>In ECM-1</w:t>
      </w:r>
      <w:r>
        <w:rPr>
          <w:szCs w:val="22"/>
          <w:lang w:val="en-CA"/>
        </w:rPr>
        <w:t>3</w:t>
      </w:r>
      <w:r w:rsidRPr="00BF18AB">
        <w:rPr>
          <w:szCs w:val="22"/>
          <w:lang w:val="en-CA"/>
        </w:rPr>
        <w:t xml:space="preserve">.0, there are 7 non-CCP chroma intra prediction modes: chroma DBV mode, DM mode, chroma DIMD mode, and four default modes (i.e. planar mode, vertical mode, horizontal mode and DC mode). </w:t>
      </w:r>
    </w:p>
    <w:p w14:paraId="00A80324" w14:textId="77777777" w:rsidR="00BF18AB" w:rsidRPr="00BF18AB" w:rsidRDefault="00BF18AB" w:rsidP="00BF18AB">
      <w:pPr>
        <w:rPr>
          <w:szCs w:val="22"/>
          <w:lang w:val="en-CA"/>
        </w:rPr>
      </w:pPr>
      <w:r w:rsidRPr="00BF18AB">
        <w:rPr>
          <w:szCs w:val="22"/>
          <w:lang w:val="en-CA"/>
        </w:rPr>
        <w:t>For the chroma DBV mode, the first available BV found among the five positions {C, TL, TR, BL, BR} in the collocated luma block as shown in Figure 1 is scaled and used as the BV of the current chroma block.</w:t>
      </w:r>
    </w:p>
    <w:p w14:paraId="488D3672" w14:textId="4D2F6413" w:rsidR="00BF18AB" w:rsidRDefault="00BF18AB" w:rsidP="00BF18AB">
      <w:pPr>
        <w:rPr>
          <w:szCs w:val="22"/>
          <w:lang w:val="en-CA"/>
        </w:rPr>
      </w:pPr>
      <w:r w:rsidRPr="00BF18AB">
        <w:rPr>
          <w:szCs w:val="22"/>
          <w:lang w:val="en-CA"/>
        </w:rPr>
        <w:t xml:space="preserve">For the DM mode, the intra prediction mode of the luma block covering the center position C in the collocated luma block as shown in </w:t>
      </w:r>
      <w:r w:rsidR="00C81C25">
        <w:rPr>
          <w:szCs w:val="22"/>
          <w:lang w:val="en-CA"/>
        </w:rPr>
        <w:fldChar w:fldCharType="begin"/>
      </w:r>
      <w:r w:rsidR="00C81C25">
        <w:rPr>
          <w:szCs w:val="22"/>
          <w:lang w:val="en-CA"/>
        </w:rPr>
        <w:instrText xml:space="preserve"> REF _Ref155713823 \h </w:instrText>
      </w:r>
      <w:r w:rsidR="00C81C25">
        <w:rPr>
          <w:szCs w:val="22"/>
          <w:lang w:val="en-CA"/>
        </w:rPr>
      </w:r>
      <w:r w:rsidR="00C81C25">
        <w:rPr>
          <w:szCs w:val="22"/>
          <w:lang w:val="en-CA"/>
        </w:rPr>
        <w:fldChar w:fldCharType="separate"/>
      </w:r>
      <w:r w:rsidR="00C81C25" w:rsidRPr="00A64D90">
        <w:rPr>
          <w:rFonts w:eastAsia="SimSun"/>
          <w:szCs w:val="24"/>
        </w:rPr>
        <w:t xml:space="preserve">Figure </w:t>
      </w:r>
      <w:r w:rsidR="00C81C25">
        <w:rPr>
          <w:rFonts w:eastAsia="SimSun"/>
          <w:noProof/>
          <w:szCs w:val="24"/>
        </w:rPr>
        <w:t>1</w:t>
      </w:r>
      <w:r w:rsidR="00C81C25">
        <w:rPr>
          <w:szCs w:val="22"/>
          <w:lang w:val="en-CA"/>
        </w:rPr>
        <w:fldChar w:fldCharType="end"/>
      </w:r>
      <w:r w:rsidR="00C81C25">
        <w:rPr>
          <w:szCs w:val="22"/>
          <w:lang w:val="en-CA"/>
        </w:rPr>
        <w:t xml:space="preserve"> </w:t>
      </w:r>
      <w:r w:rsidRPr="00BF18AB">
        <w:rPr>
          <w:szCs w:val="22"/>
          <w:lang w:val="en-CA"/>
        </w:rPr>
        <w:t>is used to predict the current chroma block.</w:t>
      </w:r>
    </w:p>
    <w:p w14:paraId="790D24C7" w14:textId="31062147" w:rsidR="00C81C25" w:rsidRDefault="00C81C25" w:rsidP="00C81C25">
      <w:pPr>
        <w:rPr>
          <w:szCs w:val="22"/>
          <w:lang w:val="en-CA"/>
        </w:rPr>
      </w:pPr>
      <w:r w:rsidRPr="00BF18AB">
        <w:rPr>
          <w:szCs w:val="22"/>
          <w:lang w:val="en-CA"/>
        </w:rPr>
        <w:t xml:space="preserve">For the </w:t>
      </w:r>
      <w:r w:rsidR="002031E4" w:rsidRPr="00BF18AB">
        <w:rPr>
          <w:szCs w:val="22"/>
          <w:lang w:val="en-CA"/>
        </w:rPr>
        <w:t xml:space="preserve">chroma </w:t>
      </w:r>
      <w:r w:rsidRPr="00BF18AB">
        <w:rPr>
          <w:szCs w:val="22"/>
          <w:lang w:val="en-CA"/>
        </w:rPr>
        <w:t>DIMD mode, a histogram of gradients (</w:t>
      </w:r>
      <w:proofErr w:type="spellStart"/>
      <w:r w:rsidRPr="00BF18AB">
        <w:rPr>
          <w:szCs w:val="22"/>
          <w:lang w:val="en-CA"/>
        </w:rPr>
        <w:t>HoG</w:t>
      </w:r>
      <w:proofErr w:type="spellEnd"/>
      <w:r w:rsidRPr="00BF18AB">
        <w:rPr>
          <w:szCs w:val="22"/>
          <w:lang w:val="en-CA"/>
        </w:rPr>
        <w:t xml:space="preserve">) is </w:t>
      </w:r>
      <w:r w:rsidR="00417337">
        <w:rPr>
          <w:szCs w:val="22"/>
          <w:lang w:val="en-CA"/>
        </w:rPr>
        <w:t>constructed</w:t>
      </w:r>
      <w:r w:rsidRPr="00BF18AB">
        <w:rPr>
          <w:szCs w:val="22"/>
          <w:lang w:val="en-CA"/>
        </w:rPr>
        <w:t xml:space="preserve"> based on the luma samples in the second and third lines in the collocated luma block and the chroma samples in the second neighboring row and column. Then the intra prediction mode with the largest histogram amplitude value in the </w:t>
      </w:r>
      <w:proofErr w:type="spellStart"/>
      <w:r w:rsidRPr="00BF18AB">
        <w:rPr>
          <w:szCs w:val="22"/>
          <w:lang w:val="en-CA"/>
        </w:rPr>
        <w:t>HoG</w:t>
      </w:r>
      <w:proofErr w:type="spellEnd"/>
      <w:r w:rsidRPr="00BF18AB">
        <w:rPr>
          <w:szCs w:val="22"/>
          <w:lang w:val="en-CA"/>
        </w:rPr>
        <w:t xml:space="preserve"> is used for performing chroma intra prediction of the current chroma block.</w:t>
      </w:r>
    </w:p>
    <w:p w14:paraId="2E1F1248" w14:textId="77777777" w:rsidR="00C81C25" w:rsidRPr="00C81C25" w:rsidRDefault="00C81C25" w:rsidP="00BF18AB">
      <w:pPr>
        <w:rPr>
          <w:szCs w:val="22"/>
          <w:lang w:val="en-CA"/>
        </w:rPr>
      </w:pPr>
    </w:p>
    <w:p w14:paraId="5F653B3B" w14:textId="18AA7AD3" w:rsidR="00C81C25" w:rsidRDefault="003720C1" w:rsidP="00C81C25">
      <w:pPr>
        <w:keepNext/>
        <w:jc w:val="center"/>
      </w:pPr>
      <w:r>
        <w:rPr>
          <w:noProof/>
        </w:rPr>
        <w:object w:dxaOrig="8353" w:dyaOrig="5196" w14:anchorId="774E0B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57.5pt;height:222.9pt;mso-width-percent:0;mso-height-percent:0;mso-width-percent:0;mso-height-percent:0" o:ole="">
            <v:imagedata r:id="rId10" o:title=""/>
          </v:shape>
          <o:OLEObject Type="Embed" ProgID="Visio.Drawing.15" ShapeID="_x0000_i1026" DrawAspect="Content" ObjectID="_1781678137" r:id="rId11"/>
        </w:object>
      </w:r>
    </w:p>
    <w:p w14:paraId="05982047" w14:textId="66A5BB8B" w:rsidR="00C81C25" w:rsidRPr="00A64D90" w:rsidRDefault="00C81C25" w:rsidP="00C81C25">
      <w:pPr>
        <w:pStyle w:val="Caption"/>
        <w:jc w:val="center"/>
        <w:rPr>
          <w:rFonts w:ascii="Times New Roman" w:eastAsia="SimSun" w:hAnsi="Times New Roman" w:cs="Times New Roman"/>
          <w:sz w:val="22"/>
          <w:szCs w:val="24"/>
        </w:rPr>
      </w:pPr>
      <w:bookmarkStart w:id="0" w:name="_Ref155713823"/>
      <w:r w:rsidRPr="00A64D90">
        <w:rPr>
          <w:rFonts w:ascii="Times New Roman" w:eastAsia="SimSun" w:hAnsi="Times New Roman" w:cs="Times New Roman"/>
          <w:sz w:val="22"/>
          <w:szCs w:val="24"/>
        </w:rPr>
        <w:t xml:space="preserve">Figure </w:t>
      </w:r>
      <w:r w:rsidRPr="00A64D90">
        <w:rPr>
          <w:rFonts w:ascii="Times New Roman" w:eastAsia="SimSun" w:hAnsi="Times New Roman" w:cs="Times New Roman"/>
          <w:sz w:val="22"/>
          <w:szCs w:val="24"/>
        </w:rPr>
        <w:fldChar w:fldCharType="begin"/>
      </w:r>
      <w:r w:rsidRPr="00A64D90">
        <w:rPr>
          <w:rFonts w:ascii="Times New Roman" w:eastAsia="SimSun" w:hAnsi="Times New Roman" w:cs="Times New Roman"/>
          <w:sz w:val="22"/>
          <w:szCs w:val="24"/>
        </w:rPr>
        <w:instrText xml:space="preserve"> SEQ Figure \* ARABIC </w:instrText>
      </w:r>
      <w:r w:rsidRPr="00A64D90">
        <w:rPr>
          <w:rFonts w:ascii="Times New Roman" w:eastAsia="SimSun" w:hAnsi="Times New Roman" w:cs="Times New Roman"/>
          <w:sz w:val="22"/>
          <w:szCs w:val="24"/>
        </w:rPr>
        <w:fldChar w:fldCharType="separate"/>
      </w:r>
      <w:r w:rsidR="001B3D82">
        <w:rPr>
          <w:rFonts w:ascii="Times New Roman" w:eastAsia="SimSun" w:hAnsi="Times New Roman" w:cs="Times New Roman"/>
          <w:noProof/>
          <w:sz w:val="22"/>
          <w:szCs w:val="24"/>
        </w:rPr>
        <w:t>1</w:t>
      </w:r>
      <w:r w:rsidRPr="00A64D90">
        <w:rPr>
          <w:rFonts w:ascii="Times New Roman" w:eastAsia="SimSun" w:hAnsi="Times New Roman" w:cs="Times New Roman"/>
          <w:sz w:val="22"/>
          <w:szCs w:val="24"/>
        </w:rPr>
        <w:fldChar w:fldCharType="end"/>
      </w:r>
      <w:bookmarkEnd w:id="0"/>
      <w:r w:rsidRPr="00A64D90">
        <w:rPr>
          <w:rFonts w:ascii="Times New Roman" w:eastAsia="SimSun" w:hAnsi="Times New Roman" w:cs="Times New Roman"/>
          <w:sz w:val="22"/>
          <w:szCs w:val="24"/>
        </w:rPr>
        <w:t xml:space="preserve"> The collocated luma block and adjacent chroma block</w:t>
      </w:r>
    </w:p>
    <w:p w14:paraId="7C59E18F" w14:textId="77777777" w:rsidR="00943F4C" w:rsidRDefault="00943F4C" w:rsidP="00943F4C">
      <w:pPr>
        <w:pStyle w:val="Heading1"/>
        <w:rPr>
          <w:lang w:val="en-CA"/>
        </w:rPr>
      </w:pPr>
      <w:r>
        <w:rPr>
          <w:lang w:val="en-CA"/>
        </w:rPr>
        <w:t>Proposed methods</w:t>
      </w:r>
    </w:p>
    <w:p w14:paraId="6C8F0C9C" w14:textId="6410E29B" w:rsidR="00C81C25" w:rsidRDefault="00C81C25" w:rsidP="00541F7A">
      <w:pPr>
        <w:rPr>
          <w:szCs w:val="22"/>
          <w:lang w:val="en-CA" w:eastAsia="zh-CN"/>
        </w:rPr>
      </w:pPr>
      <w:r>
        <w:rPr>
          <w:rFonts w:hint="eastAsia"/>
          <w:szCs w:val="22"/>
          <w:lang w:val="en-CA" w:eastAsia="zh-CN"/>
        </w:rPr>
        <w:t>I</w:t>
      </w:r>
      <w:r>
        <w:rPr>
          <w:szCs w:val="22"/>
          <w:lang w:val="en-CA" w:eastAsia="zh-CN"/>
        </w:rPr>
        <w:t>n this contribution, a new non-CCP chroma intra prediction mode is proposed.</w:t>
      </w:r>
    </w:p>
    <w:p w14:paraId="3BA70C37" w14:textId="0848D138" w:rsidR="00541F7A" w:rsidRDefault="00541F7A" w:rsidP="00541F7A">
      <w:pPr>
        <w:rPr>
          <w:szCs w:val="22"/>
          <w:lang w:val="en-CA"/>
        </w:rPr>
      </w:pPr>
      <w:r>
        <w:rPr>
          <w:szCs w:val="22"/>
          <w:lang w:val="en-CA"/>
        </w:rPr>
        <w:t>The proposed chroma TMRL mode includes the following aspects:</w:t>
      </w:r>
    </w:p>
    <w:p w14:paraId="128C6EE1" w14:textId="77777777" w:rsidR="00541F7A" w:rsidRDefault="00541F7A" w:rsidP="00541F7A">
      <w:pPr>
        <w:pStyle w:val="ListParagraph"/>
        <w:numPr>
          <w:ilvl w:val="0"/>
          <w:numId w:val="13"/>
        </w:numPr>
        <w:ind w:firstLineChars="0"/>
        <w:rPr>
          <w:szCs w:val="22"/>
          <w:lang w:val="en-CA"/>
        </w:rPr>
      </w:pPr>
      <w:r>
        <w:rPr>
          <w:szCs w:val="22"/>
          <w:lang w:val="en-CA"/>
        </w:rPr>
        <w:t>the extended reference line candidate list</w:t>
      </w:r>
      <w:r>
        <w:rPr>
          <w:szCs w:val="22"/>
          <w:lang w:val="en-CA" w:eastAsia="zh-CN"/>
        </w:rPr>
        <w:t xml:space="preserve"> and the </w:t>
      </w:r>
      <w:bookmarkStart w:id="1" w:name="_Hlk170909504"/>
      <w:r>
        <w:rPr>
          <w:szCs w:val="22"/>
          <w:lang w:val="en-CA" w:eastAsia="zh-CN"/>
        </w:rPr>
        <w:t xml:space="preserve">intra-prediction-mode </w:t>
      </w:r>
      <w:r>
        <w:rPr>
          <w:szCs w:val="22"/>
          <w:lang w:val="en-CA"/>
        </w:rPr>
        <w:t>candidate list</w:t>
      </w:r>
      <w:bookmarkEnd w:id="1"/>
      <w:r>
        <w:rPr>
          <w:szCs w:val="22"/>
          <w:lang w:val="en-CA" w:eastAsia="zh-CN"/>
        </w:rPr>
        <w:t>.</w:t>
      </w:r>
    </w:p>
    <w:p w14:paraId="37AADA54" w14:textId="5337608E" w:rsidR="00E21CDB" w:rsidRDefault="00541F7A" w:rsidP="00541F7A">
      <w:pPr>
        <w:tabs>
          <w:tab w:val="clear" w:pos="720"/>
        </w:tabs>
        <w:ind w:leftChars="64" w:left="141"/>
        <w:rPr>
          <w:szCs w:val="22"/>
          <w:lang w:val="en-CA"/>
        </w:rPr>
      </w:pPr>
      <w:r>
        <w:rPr>
          <w:szCs w:val="22"/>
          <w:lang w:val="en-CA"/>
        </w:rPr>
        <w:t>The extended reference line candidate list</w:t>
      </w:r>
      <w:r w:rsidR="00417337">
        <w:rPr>
          <w:szCs w:val="22"/>
          <w:lang w:val="en-CA"/>
        </w:rPr>
        <w:t xml:space="preserve"> consists of</w:t>
      </w:r>
      <w:r>
        <w:rPr>
          <w:szCs w:val="22"/>
          <w:lang w:val="en-CA"/>
        </w:rPr>
        <w:t xml:space="preserve"> {1, 3, 5}. </w:t>
      </w:r>
    </w:p>
    <w:p w14:paraId="2352D634" w14:textId="3591D68C" w:rsidR="00C81C25" w:rsidRDefault="00541F7A" w:rsidP="00541F7A">
      <w:pPr>
        <w:tabs>
          <w:tab w:val="clear" w:pos="720"/>
        </w:tabs>
        <w:ind w:leftChars="64" w:left="141"/>
        <w:rPr>
          <w:szCs w:val="22"/>
          <w:lang w:val="en-CA"/>
        </w:rPr>
      </w:pPr>
      <w:r>
        <w:rPr>
          <w:szCs w:val="22"/>
          <w:lang w:val="en-CA"/>
        </w:rPr>
        <w:t xml:space="preserve">The size of the </w:t>
      </w:r>
      <w:bookmarkStart w:id="2" w:name="_Hlk170911780"/>
      <w:r>
        <w:rPr>
          <w:szCs w:val="22"/>
          <w:lang w:val="en-CA"/>
        </w:rPr>
        <w:t>intra-prediction-mode candidate list</w:t>
      </w:r>
      <w:bookmarkEnd w:id="2"/>
      <w:r>
        <w:rPr>
          <w:szCs w:val="22"/>
          <w:lang w:val="en-CA"/>
        </w:rPr>
        <w:t xml:space="preserve"> is 8</w:t>
      </w:r>
      <w:r w:rsidR="00E11B7E">
        <w:rPr>
          <w:szCs w:val="22"/>
          <w:lang w:val="en-CA"/>
        </w:rPr>
        <w:t>,</w:t>
      </w:r>
      <w:r>
        <w:rPr>
          <w:szCs w:val="22"/>
          <w:lang w:val="en-CA"/>
        </w:rPr>
        <w:t xml:space="preserve"> </w:t>
      </w:r>
      <w:r w:rsidR="00E11B7E">
        <w:rPr>
          <w:szCs w:val="22"/>
          <w:lang w:val="en-CA"/>
        </w:rPr>
        <w:t>a</w:t>
      </w:r>
      <w:r w:rsidR="00E21CDB">
        <w:rPr>
          <w:szCs w:val="22"/>
          <w:lang w:val="en-CA"/>
        </w:rPr>
        <w:t>nd t</w:t>
      </w:r>
      <w:r>
        <w:rPr>
          <w:szCs w:val="22"/>
          <w:lang w:val="en-CA"/>
        </w:rPr>
        <w:t xml:space="preserve">he </w:t>
      </w:r>
      <w:r w:rsidR="00E21CDB">
        <w:rPr>
          <w:szCs w:val="22"/>
          <w:lang w:val="en-CA"/>
        </w:rPr>
        <w:t xml:space="preserve">construction process is </w:t>
      </w:r>
      <w:r w:rsidR="00417337">
        <w:rPr>
          <w:szCs w:val="22"/>
          <w:lang w:val="en-CA"/>
        </w:rPr>
        <w:t>described</w:t>
      </w:r>
      <w:r w:rsidR="00E21CDB">
        <w:rPr>
          <w:szCs w:val="22"/>
          <w:lang w:val="en-CA"/>
        </w:rPr>
        <w:t xml:space="preserve"> as</w:t>
      </w:r>
      <w:r w:rsidR="00C81C25">
        <w:rPr>
          <w:szCs w:val="22"/>
          <w:lang w:val="en-CA"/>
        </w:rPr>
        <w:t xml:space="preserve"> </w:t>
      </w:r>
      <w:r w:rsidR="004A78FE">
        <w:rPr>
          <w:szCs w:val="22"/>
          <w:lang w:val="en-CA"/>
        </w:rPr>
        <w:t>follows</w:t>
      </w:r>
      <w:r w:rsidR="00C81C25">
        <w:rPr>
          <w:szCs w:val="22"/>
          <w:lang w:val="en-CA"/>
        </w:rPr>
        <w:t>:</w:t>
      </w:r>
    </w:p>
    <w:p w14:paraId="63455143" w14:textId="0B2525F9" w:rsidR="00C81C25" w:rsidRPr="004B1375" w:rsidRDefault="00C81C25" w:rsidP="00C81C25">
      <w:pPr>
        <w:pStyle w:val="ListParagraph"/>
        <w:numPr>
          <w:ilvl w:val="0"/>
          <w:numId w:val="14"/>
        </w:numPr>
        <w:ind w:firstLineChars="0"/>
        <w:rPr>
          <w:lang w:val="en-GB" w:eastAsia="zh-CN"/>
        </w:rPr>
      </w:pPr>
      <w:r>
        <w:rPr>
          <w:rFonts w:eastAsia="DengXian"/>
          <w:lang w:val="en-GB" w:eastAsia="zh-CN"/>
        </w:rPr>
        <w:t xml:space="preserve">The non-CCP </w:t>
      </w:r>
      <w:r>
        <w:rPr>
          <w:lang w:val="en-CA" w:eastAsia="zh-CN"/>
        </w:rPr>
        <w:t>chroma i</w:t>
      </w:r>
      <w:r>
        <w:rPr>
          <w:szCs w:val="22"/>
          <w:lang w:val="en-CA"/>
        </w:rPr>
        <w:t>ntra prediction modes in the current ECM</w:t>
      </w:r>
      <w:r w:rsidR="00E21CDB">
        <w:rPr>
          <w:szCs w:val="22"/>
          <w:lang w:val="en-CA"/>
        </w:rPr>
        <w:t xml:space="preserve"> including</w:t>
      </w:r>
      <w:r>
        <w:rPr>
          <w:szCs w:val="22"/>
          <w:lang w:val="en-CA"/>
        </w:rPr>
        <w:t xml:space="preserve"> DM</w:t>
      </w:r>
      <w:r w:rsidR="00E21CDB">
        <w:rPr>
          <w:szCs w:val="22"/>
          <w:lang w:val="en-CA"/>
        </w:rPr>
        <w:t>, chroma DIMD, DC</w:t>
      </w:r>
      <w:r>
        <w:rPr>
          <w:szCs w:val="22"/>
          <w:lang w:val="en-CA"/>
        </w:rPr>
        <w:t>;</w:t>
      </w:r>
    </w:p>
    <w:p w14:paraId="754B755E" w14:textId="3453C4DF" w:rsidR="00C81C25" w:rsidRPr="004B1375" w:rsidRDefault="00C81C25" w:rsidP="00C81C25">
      <w:pPr>
        <w:pStyle w:val="ListParagraph"/>
        <w:numPr>
          <w:ilvl w:val="0"/>
          <w:numId w:val="14"/>
        </w:numPr>
        <w:ind w:firstLineChars="0"/>
        <w:rPr>
          <w:lang w:val="en-GB" w:eastAsia="zh-CN"/>
        </w:rPr>
      </w:pPr>
      <w:r>
        <w:rPr>
          <w:rFonts w:eastAsia="DengXian" w:hint="eastAsia"/>
          <w:lang w:val="en-GB" w:eastAsia="zh-CN"/>
        </w:rPr>
        <w:t>T</w:t>
      </w:r>
      <w:r>
        <w:rPr>
          <w:rFonts w:eastAsia="DengXian"/>
          <w:lang w:val="en-GB" w:eastAsia="zh-CN"/>
        </w:rPr>
        <w:t xml:space="preserve">he collocated luma modes: the intra prediction modes from </w:t>
      </w:r>
      <w:r>
        <w:rPr>
          <w:lang w:eastAsia="ko-KR"/>
        </w:rPr>
        <w:t xml:space="preserve">luma blocks in the positions of TL, TR, BL and BR in the collocated luma block </w:t>
      </w:r>
      <w:r w:rsidRPr="00B40BA7">
        <w:rPr>
          <w:szCs w:val="22"/>
          <w:lang w:val="en-CA"/>
        </w:rPr>
        <w:t xml:space="preserve">as shown in </w:t>
      </w:r>
      <w:r w:rsidR="00E21CDB">
        <w:rPr>
          <w:szCs w:val="22"/>
          <w:lang w:val="en-CA"/>
        </w:rPr>
        <w:fldChar w:fldCharType="begin"/>
      </w:r>
      <w:r w:rsidR="00E21CDB">
        <w:rPr>
          <w:szCs w:val="22"/>
          <w:lang w:val="en-CA"/>
        </w:rPr>
        <w:instrText xml:space="preserve"> REF _Ref155713823 \h </w:instrText>
      </w:r>
      <w:r w:rsidR="00E21CDB">
        <w:rPr>
          <w:szCs w:val="22"/>
          <w:lang w:val="en-CA"/>
        </w:rPr>
      </w:r>
      <w:r w:rsidR="00E21CDB">
        <w:rPr>
          <w:szCs w:val="22"/>
          <w:lang w:val="en-CA"/>
        </w:rPr>
        <w:fldChar w:fldCharType="separate"/>
      </w:r>
      <w:r w:rsidR="00E21CDB" w:rsidRPr="00A64D90">
        <w:rPr>
          <w:rFonts w:eastAsia="SimSun"/>
          <w:szCs w:val="24"/>
        </w:rPr>
        <w:t xml:space="preserve">Figure </w:t>
      </w:r>
      <w:r w:rsidR="00E21CDB">
        <w:rPr>
          <w:rFonts w:eastAsia="SimSun"/>
          <w:noProof/>
          <w:szCs w:val="24"/>
        </w:rPr>
        <w:t>1</w:t>
      </w:r>
      <w:r w:rsidR="00E21CDB">
        <w:rPr>
          <w:szCs w:val="22"/>
          <w:lang w:val="en-CA"/>
        </w:rPr>
        <w:fldChar w:fldCharType="end"/>
      </w:r>
      <w:r>
        <w:rPr>
          <w:lang w:eastAsia="ko-KR"/>
        </w:rPr>
        <w:t>;</w:t>
      </w:r>
    </w:p>
    <w:p w14:paraId="6AE284EB" w14:textId="7AECD8B4" w:rsidR="00C81C25" w:rsidRPr="005B48EA" w:rsidRDefault="00C81C25" w:rsidP="00C81C25">
      <w:pPr>
        <w:pStyle w:val="ListParagraph"/>
        <w:numPr>
          <w:ilvl w:val="0"/>
          <w:numId w:val="14"/>
        </w:numPr>
        <w:ind w:firstLineChars="0"/>
        <w:rPr>
          <w:lang w:val="en-GB" w:eastAsia="zh-CN"/>
        </w:rPr>
      </w:pPr>
      <w:r>
        <w:rPr>
          <w:rFonts w:eastAsia="DengXian"/>
          <w:lang w:val="en-GB" w:eastAsia="zh-CN"/>
        </w:rPr>
        <w:t xml:space="preserve">The adjacent chroma modes: the intra prediction modes from </w:t>
      </w:r>
      <w:r>
        <w:rPr>
          <w:lang w:eastAsia="ko-KR"/>
        </w:rPr>
        <w:t xml:space="preserve">adjacent chroma blocks in the positions of </w:t>
      </w:r>
      <w:r w:rsidRPr="00A64D90">
        <w:rPr>
          <w:szCs w:val="22"/>
          <w:lang w:val="en-CA"/>
        </w:rPr>
        <w:t xml:space="preserve">L', T', BL', TR' and TL' </w:t>
      </w:r>
      <w:r w:rsidRPr="00B40BA7">
        <w:rPr>
          <w:szCs w:val="22"/>
          <w:lang w:val="en-CA"/>
        </w:rPr>
        <w:t xml:space="preserve">as shown in </w:t>
      </w:r>
      <w:r w:rsidR="00E21CDB">
        <w:rPr>
          <w:szCs w:val="22"/>
          <w:lang w:val="en-CA"/>
        </w:rPr>
        <w:fldChar w:fldCharType="begin"/>
      </w:r>
      <w:r w:rsidR="00E21CDB">
        <w:rPr>
          <w:szCs w:val="22"/>
          <w:lang w:val="en-CA"/>
        </w:rPr>
        <w:instrText xml:space="preserve"> REF _Ref155713823 \h </w:instrText>
      </w:r>
      <w:r w:rsidR="00E21CDB">
        <w:rPr>
          <w:szCs w:val="22"/>
          <w:lang w:val="en-CA"/>
        </w:rPr>
      </w:r>
      <w:r w:rsidR="00E21CDB">
        <w:rPr>
          <w:szCs w:val="22"/>
          <w:lang w:val="en-CA"/>
        </w:rPr>
        <w:fldChar w:fldCharType="separate"/>
      </w:r>
      <w:r w:rsidR="00E21CDB" w:rsidRPr="00A64D90">
        <w:rPr>
          <w:rFonts w:eastAsia="SimSun"/>
          <w:szCs w:val="24"/>
        </w:rPr>
        <w:t xml:space="preserve">Figure </w:t>
      </w:r>
      <w:r w:rsidR="00E21CDB">
        <w:rPr>
          <w:rFonts w:eastAsia="SimSun"/>
          <w:noProof/>
          <w:szCs w:val="24"/>
        </w:rPr>
        <w:t>1</w:t>
      </w:r>
      <w:r w:rsidR="00E21CDB">
        <w:rPr>
          <w:szCs w:val="22"/>
          <w:lang w:val="en-CA"/>
        </w:rPr>
        <w:fldChar w:fldCharType="end"/>
      </w:r>
      <w:r>
        <w:rPr>
          <w:lang w:eastAsia="ko-KR"/>
        </w:rPr>
        <w:t>;</w:t>
      </w:r>
    </w:p>
    <w:p w14:paraId="25F41165" w14:textId="5DD94C2F" w:rsidR="00541F7A" w:rsidRDefault="00E21CDB" w:rsidP="00D23543">
      <w:pPr>
        <w:tabs>
          <w:tab w:val="clear" w:pos="720"/>
        </w:tabs>
        <w:ind w:leftChars="64" w:left="141"/>
        <w:rPr>
          <w:lang w:val="en-CA" w:eastAsia="zh-CN"/>
        </w:rPr>
      </w:pPr>
      <w:r>
        <w:rPr>
          <w:rFonts w:hint="eastAsia"/>
          <w:szCs w:val="22"/>
          <w:lang w:val="en-GB" w:eastAsia="zh-CN"/>
        </w:rPr>
        <w:t>S</w:t>
      </w:r>
      <w:r>
        <w:rPr>
          <w:szCs w:val="22"/>
          <w:lang w:val="en-GB" w:eastAsia="zh-CN"/>
        </w:rPr>
        <w:t>ome default intra mode</w:t>
      </w:r>
      <w:r w:rsidR="004A78FE">
        <w:rPr>
          <w:szCs w:val="22"/>
          <w:lang w:val="en-GB" w:eastAsia="zh-CN"/>
        </w:rPr>
        <w:t>s</w:t>
      </w:r>
      <w:r>
        <w:rPr>
          <w:szCs w:val="22"/>
          <w:lang w:val="en-GB" w:eastAsia="zh-CN"/>
        </w:rPr>
        <w:t xml:space="preserve"> will be considered if the </w:t>
      </w:r>
      <w:r w:rsidRPr="00E21CDB">
        <w:rPr>
          <w:szCs w:val="22"/>
          <w:lang w:val="en-GB" w:eastAsia="zh-CN"/>
        </w:rPr>
        <w:t>intra-prediction-mode candidate list</w:t>
      </w:r>
      <w:r>
        <w:rPr>
          <w:szCs w:val="22"/>
          <w:lang w:val="en-GB" w:eastAsia="zh-CN"/>
        </w:rPr>
        <w:t xml:space="preserve"> is not full</w:t>
      </w:r>
      <w:r w:rsidR="004A78FE">
        <w:rPr>
          <w:szCs w:val="22"/>
          <w:lang w:val="en-GB" w:eastAsia="zh-CN"/>
        </w:rPr>
        <w:t>y</w:t>
      </w:r>
      <w:r>
        <w:rPr>
          <w:szCs w:val="22"/>
          <w:lang w:val="en-GB" w:eastAsia="zh-CN"/>
        </w:rPr>
        <w:t xml:space="preserve"> filled.</w:t>
      </w:r>
      <w:r w:rsidR="00E2471A">
        <w:rPr>
          <w:szCs w:val="22"/>
          <w:lang w:val="en-GB" w:eastAsia="zh-CN"/>
        </w:rPr>
        <w:t xml:space="preserve"> The default intra mode</w:t>
      </w:r>
      <w:r w:rsidR="004A78FE">
        <w:rPr>
          <w:szCs w:val="22"/>
          <w:lang w:val="en-GB" w:eastAsia="zh-CN"/>
        </w:rPr>
        <w:t>s</w:t>
      </w:r>
      <w:r w:rsidR="00E2471A">
        <w:rPr>
          <w:szCs w:val="22"/>
          <w:lang w:val="en-GB" w:eastAsia="zh-CN"/>
        </w:rPr>
        <w:t xml:space="preserve"> are</w:t>
      </w:r>
      <w:r w:rsidR="00D23543">
        <w:rPr>
          <w:szCs w:val="22"/>
          <w:lang w:val="en-GB" w:eastAsia="zh-CN"/>
        </w:rPr>
        <w:t xml:space="preserve"> t</w:t>
      </w:r>
      <w:r w:rsidR="00D23543" w:rsidRPr="00D23543">
        <w:rPr>
          <w:szCs w:val="22"/>
          <w:lang w:val="en-GB" w:eastAsia="zh-CN"/>
        </w:rPr>
        <w:t xml:space="preserve">he first </w:t>
      </w:r>
      <w:r w:rsidR="00E11B7E">
        <w:rPr>
          <w:szCs w:val="22"/>
          <w:lang w:val="en-GB" w:eastAsia="zh-CN"/>
        </w:rPr>
        <w:t xml:space="preserve">angular </w:t>
      </w:r>
      <w:r w:rsidR="00D23543" w:rsidRPr="00D23543">
        <w:rPr>
          <w:szCs w:val="22"/>
          <w:lang w:val="en-GB" w:eastAsia="zh-CN"/>
        </w:rPr>
        <w:t>mode in the intra-prediction-mode candidate list</w:t>
      </w:r>
      <w:r w:rsidR="004A78FE">
        <w:rPr>
          <w:szCs w:val="22"/>
          <w:lang w:val="en-GB" w:eastAsia="zh-CN"/>
        </w:rPr>
        <w:t xml:space="preserve"> shifted with</w:t>
      </w:r>
      <w:r w:rsidR="00D23543">
        <w:rPr>
          <w:szCs w:val="22"/>
          <w:lang w:val="en-GB" w:eastAsia="zh-CN"/>
        </w:rPr>
        <w:t xml:space="preserve"> {-1, +1, -2, +2, …}.</w:t>
      </w:r>
      <w:r w:rsidR="00D23543" w:rsidRPr="00D23543">
        <w:t xml:space="preserve"> In order to remove redundant </w:t>
      </w:r>
      <w:r w:rsidR="00D23543">
        <w:t>intra prediction mode</w:t>
      </w:r>
      <w:r w:rsidR="00D23543" w:rsidRPr="00D23543">
        <w:t xml:space="preserve"> in the list</w:t>
      </w:r>
      <w:r w:rsidR="00D23543">
        <w:t xml:space="preserve">, </w:t>
      </w:r>
      <w:r w:rsidR="004A78FE">
        <w:t xml:space="preserve">a </w:t>
      </w:r>
      <w:r w:rsidR="00D23543" w:rsidRPr="00D23543">
        <w:rPr>
          <w:szCs w:val="22"/>
          <w:lang w:val="en-GB" w:eastAsia="zh-CN"/>
        </w:rPr>
        <w:t>pruning operation is applied</w:t>
      </w:r>
      <w:r w:rsidR="00D23543">
        <w:rPr>
          <w:szCs w:val="22"/>
          <w:lang w:val="en-GB" w:eastAsia="zh-CN"/>
        </w:rPr>
        <w:t xml:space="preserve">. </w:t>
      </w:r>
      <w:r w:rsidR="00E2471A">
        <w:rPr>
          <w:szCs w:val="22"/>
          <w:lang w:val="en-CA"/>
        </w:rPr>
        <w:t>It is noted that the</w:t>
      </w:r>
      <w:r w:rsidR="00541F7A">
        <w:rPr>
          <w:lang w:val="en-CA" w:eastAsia="zh-CN"/>
        </w:rPr>
        <w:t xml:space="preserve"> </w:t>
      </w:r>
      <w:r w:rsidR="00975986">
        <w:rPr>
          <w:lang w:val="en-CA" w:eastAsia="zh-CN"/>
        </w:rPr>
        <w:t xml:space="preserve">CCP mode, </w:t>
      </w:r>
      <w:r w:rsidR="00E2471A">
        <w:rPr>
          <w:lang w:val="en-CA" w:eastAsia="zh-CN"/>
        </w:rPr>
        <w:t>planar</w:t>
      </w:r>
      <w:r w:rsidR="00541F7A">
        <w:rPr>
          <w:lang w:val="en-CA" w:eastAsia="zh-CN"/>
        </w:rPr>
        <w:t xml:space="preserve"> mode</w:t>
      </w:r>
      <w:r w:rsidR="00E2471A">
        <w:rPr>
          <w:lang w:val="en-CA" w:eastAsia="zh-CN"/>
        </w:rPr>
        <w:t xml:space="preserve"> and DBV mode</w:t>
      </w:r>
      <w:r w:rsidR="00541F7A">
        <w:rPr>
          <w:lang w:val="en-CA" w:eastAsia="zh-CN"/>
        </w:rPr>
        <w:t xml:space="preserve"> </w:t>
      </w:r>
      <w:r w:rsidR="00E2471A">
        <w:rPr>
          <w:lang w:val="en-CA" w:eastAsia="zh-CN"/>
        </w:rPr>
        <w:t>are</w:t>
      </w:r>
      <w:r w:rsidR="00541F7A">
        <w:rPr>
          <w:lang w:val="en-CA" w:eastAsia="zh-CN"/>
        </w:rPr>
        <w:t xml:space="preserve"> excluded from the intra-prediction-mode candidate list.</w:t>
      </w:r>
    </w:p>
    <w:p w14:paraId="2D2439F9" w14:textId="563D84A4" w:rsidR="00541F7A" w:rsidRDefault="00541F7A" w:rsidP="00541F7A">
      <w:pPr>
        <w:pStyle w:val="ListParagraph"/>
        <w:numPr>
          <w:ilvl w:val="0"/>
          <w:numId w:val="13"/>
        </w:numPr>
        <w:ind w:firstLineChars="0"/>
        <w:rPr>
          <w:szCs w:val="22"/>
          <w:lang w:val="en-CA"/>
        </w:rPr>
      </w:pPr>
      <w:r>
        <w:rPr>
          <w:szCs w:val="22"/>
          <w:lang w:val="en-CA"/>
        </w:rPr>
        <w:t>construction of the chroma TMRL combination list.</w:t>
      </w:r>
    </w:p>
    <w:p w14:paraId="674B79F1" w14:textId="77777777" w:rsidR="001B3D82" w:rsidRDefault="00541F7A" w:rsidP="00541F7A">
      <w:pPr>
        <w:tabs>
          <w:tab w:val="clear" w:pos="720"/>
        </w:tabs>
        <w:ind w:leftChars="64" w:left="141"/>
        <w:rPr>
          <w:szCs w:val="22"/>
          <w:lang w:val="en-CA" w:eastAsia="zh-CN"/>
        </w:rPr>
      </w:pPr>
      <w:r>
        <w:rPr>
          <w:szCs w:val="22"/>
          <w:lang w:val="en-CA" w:eastAsia="zh-CN"/>
        </w:rPr>
        <w:t xml:space="preserve">There are </w:t>
      </w:r>
      <w:r w:rsidR="0006487C">
        <w:rPr>
          <w:szCs w:val="22"/>
          <w:lang w:val="en-CA" w:eastAsia="zh-CN"/>
        </w:rPr>
        <w:t>3</w:t>
      </w:r>
      <w:r>
        <w:rPr>
          <w:szCs w:val="22"/>
          <w:lang w:val="en-CA" w:eastAsia="zh-CN"/>
        </w:rPr>
        <w:t>x</w:t>
      </w:r>
      <w:r w:rsidR="0006487C">
        <w:rPr>
          <w:szCs w:val="22"/>
          <w:lang w:val="en-CA" w:eastAsia="zh-CN"/>
        </w:rPr>
        <w:t>8</w:t>
      </w:r>
      <w:r>
        <w:rPr>
          <w:szCs w:val="22"/>
          <w:lang w:val="en-CA" w:eastAsia="zh-CN"/>
        </w:rPr>
        <w:t>=</w:t>
      </w:r>
      <w:r w:rsidR="0006487C">
        <w:rPr>
          <w:szCs w:val="22"/>
          <w:lang w:val="en-CA" w:eastAsia="zh-CN"/>
        </w:rPr>
        <w:t>24</w:t>
      </w:r>
      <w:r>
        <w:rPr>
          <w:szCs w:val="22"/>
          <w:lang w:val="en-CA" w:eastAsia="zh-CN"/>
        </w:rPr>
        <w:t xml:space="preserve"> combinations of the</w:t>
      </w:r>
      <w:r w:rsidR="001B3D82">
        <w:rPr>
          <w:szCs w:val="22"/>
          <w:lang w:val="en-CA" w:eastAsia="zh-CN"/>
        </w:rPr>
        <w:t xml:space="preserve"> </w:t>
      </w:r>
      <w:r>
        <w:rPr>
          <w:szCs w:val="22"/>
          <w:lang w:val="en-CA" w:eastAsia="zh-CN"/>
        </w:rPr>
        <w:t>reference line and the allowed intra-prediction modes for a block.</w:t>
      </w:r>
    </w:p>
    <w:p w14:paraId="0573596C" w14:textId="744C9358" w:rsidR="001B3D82" w:rsidRPr="001B3D82" w:rsidRDefault="001B3D82" w:rsidP="001B3D82">
      <w:pPr>
        <w:tabs>
          <w:tab w:val="clear" w:pos="720"/>
        </w:tabs>
        <w:ind w:leftChars="64" w:left="141"/>
        <w:rPr>
          <w:szCs w:val="22"/>
          <w:lang w:val="en-CA" w:eastAsia="zh-CN"/>
        </w:rPr>
      </w:pPr>
      <w:r w:rsidRPr="001B3D82">
        <w:rPr>
          <w:szCs w:val="22"/>
          <w:lang w:val="en-CA" w:eastAsia="zh-CN"/>
        </w:rPr>
        <w:t>Then</w:t>
      </w:r>
      <w:r>
        <w:rPr>
          <w:szCs w:val="22"/>
          <w:lang w:val="en-CA" w:eastAsia="zh-CN"/>
        </w:rPr>
        <w:t xml:space="preserve"> the combination </w:t>
      </w:r>
      <w:r w:rsidR="00975986">
        <w:rPr>
          <w:szCs w:val="22"/>
          <w:lang w:val="en-CA" w:eastAsia="zh-CN"/>
        </w:rPr>
        <w:t>candidates</w:t>
      </w:r>
      <w:r>
        <w:rPr>
          <w:szCs w:val="22"/>
          <w:lang w:val="en-CA" w:eastAsia="zh-CN"/>
        </w:rPr>
        <w:t xml:space="preserve"> in the list are used to predict the collocated luma block and the template of the current chroma block.</w:t>
      </w:r>
      <w:r w:rsidRPr="001B3D82">
        <w:t xml:space="preserve"> </w:t>
      </w:r>
      <w:r w:rsidR="00E11B7E">
        <w:t xml:space="preserve">The SATD cost between prediction and reconstructed pixel is then calculated. </w:t>
      </w:r>
      <w:r w:rsidRPr="001B3D82">
        <w:rPr>
          <w:szCs w:val="22"/>
          <w:lang w:val="en-CA" w:eastAsia="zh-CN"/>
        </w:rPr>
        <w:t>This template includes one top row and one left column of the current chroma block</w:t>
      </w:r>
      <w:r w:rsidRPr="001B3D82">
        <w:t xml:space="preserve"> </w:t>
      </w:r>
      <w:r w:rsidRPr="001B3D82">
        <w:rPr>
          <w:szCs w:val="22"/>
          <w:lang w:val="en-CA" w:eastAsia="zh-CN"/>
        </w:rPr>
        <w:t>as shown in</w:t>
      </w:r>
      <w:r>
        <w:rPr>
          <w:szCs w:val="22"/>
          <w:lang w:val="en-CA" w:eastAsia="zh-CN"/>
        </w:rPr>
        <w:t xml:space="preserve"> </w:t>
      </w:r>
      <w:r>
        <w:rPr>
          <w:szCs w:val="22"/>
          <w:lang w:val="en-CA" w:eastAsia="zh-CN"/>
        </w:rPr>
        <w:fldChar w:fldCharType="begin"/>
      </w:r>
      <w:r>
        <w:rPr>
          <w:szCs w:val="22"/>
          <w:lang w:val="en-CA" w:eastAsia="zh-CN"/>
        </w:rPr>
        <w:instrText xml:space="preserve"> REF _Ref170913553 \h </w:instrText>
      </w:r>
      <w:r>
        <w:rPr>
          <w:szCs w:val="22"/>
          <w:lang w:val="en-CA" w:eastAsia="zh-CN"/>
        </w:rPr>
      </w:r>
      <w:r>
        <w:rPr>
          <w:szCs w:val="22"/>
          <w:lang w:val="en-CA" w:eastAsia="zh-CN"/>
        </w:rPr>
        <w:fldChar w:fldCharType="separate"/>
      </w:r>
      <w:r w:rsidRPr="001B3D82">
        <w:rPr>
          <w:szCs w:val="22"/>
          <w:lang w:val="en-CA" w:eastAsia="zh-CN"/>
        </w:rPr>
        <w:t>Figure 2</w:t>
      </w:r>
      <w:r>
        <w:rPr>
          <w:szCs w:val="22"/>
          <w:lang w:val="en-CA" w:eastAsia="zh-CN"/>
        </w:rPr>
        <w:fldChar w:fldCharType="end"/>
      </w:r>
      <w:r w:rsidRPr="001B3D82">
        <w:rPr>
          <w:szCs w:val="22"/>
          <w:lang w:val="en-CA" w:eastAsia="zh-CN"/>
        </w:rPr>
        <w:t>. The</w:t>
      </w:r>
      <w:r w:rsidR="004A78FE">
        <w:rPr>
          <w:szCs w:val="22"/>
          <w:lang w:val="en-CA" w:eastAsia="zh-CN"/>
        </w:rPr>
        <w:t xml:space="preserve"> candidates</w:t>
      </w:r>
      <w:r w:rsidRPr="001B3D82">
        <w:rPr>
          <w:szCs w:val="22"/>
          <w:lang w:val="en-CA" w:eastAsia="zh-CN"/>
        </w:rPr>
        <w:t xml:space="preserve"> in the list are reordered based on a combined SATD cost, calculated as follows:</w:t>
      </w:r>
    </w:p>
    <w:p w14:paraId="2F2DB685" w14:textId="27E9CD2F" w:rsidR="001B3D82" w:rsidRDefault="001B3D82" w:rsidP="00541F7A">
      <w:pPr>
        <w:tabs>
          <w:tab w:val="clear" w:pos="720"/>
        </w:tabs>
        <w:ind w:leftChars="64" w:left="141"/>
        <w:rPr>
          <w:szCs w:val="22"/>
          <w:lang w:val="en-CA" w:eastAsia="zh-CN"/>
        </w:rPr>
      </w:pPr>
      <m:oMathPara>
        <m:oMath>
          <m:r>
            <w:rPr>
              <w:rFonts w:ascii="Cambria Math" w:hAnsi="Cambria Math"/>
              <w:sz w:val="18"/>
              <w:szCs w:val="15"/>
              <w:lang w:val="en-GB" w:eastAsia="zh-CN"/>
            </w:rPr>
            <m:t>cost=8*costY+</m:t>
          </m:r>
          <m:d>
            <m:dPr>
              <m:ctrlPr>
                <w:rPr>
                  <w:rFonts w:ascii="Cambria Math" w:hAnsi="Cambria Math"/>
                  <w:i/>
                  <w:sz w:val="18"/>
                  <w:szCs w:val="15"/>
                  <w:lang w:val="en-GB" w:eastAsia="zh-CN"/>
                </w:rPr>
              </m:ctrlPr>
            </m:dPr>
            <m:e>
              <m:r>
                <w:rPr>
                  <w:rFonts w:ascii="Cambria Math" w:hAnsi="Cambria Math"/>
                  <w:sz w:val="18"/>
                  <w:szCs w:val="15"/>
                  <w:lang w:val="en-GB" w:eastAsia="zh-CN"/>
                </w:rPr>
                <m:t>costC</m:t>
              </m:r>
              <m:sSub>
                <m:sSubPr>
                  <m:ctrlPr>
                    <w:rPr>
                      <w:rFonts w:ascii="Cambria Math" w:hAnsi="Cambria Math"/>
                      <w:i/>
                      <w:sz w:val="18"/>
                      <w:szCs w:val="15"/>
                      <w:lang w:val="en-GB" w:eastAsia="zh-CN"/>
                    </w:rPr>
                  </m:ctrlPr>
                </m:sSubPr>
                <m:e>
                  <m:r>
                    <w:rPr>
                      <w:rFonts w:ascii="Cambria Math" w:hAnsi="Cambria Math"/>
                      <w:sz w:val="18"/>
                      <w:szCs w:val="15"/>
                      <w:lang w:val="en-GB" w:eastAsia="zh-CN"/>
                    </w:rPr>
                    <m:t>b</m:t>
                  </m:r>
                </m:e>
                <m:sub>
                  <m:r>
                    <w:rPr>
                      <w:rFonts w:ascii="Cambria Math" w:hAnsi="Cambria Math"/>
                      <w:sz w:val="18"/>
                      <w:szCs w:val="15"/>
                      <w:lang w:val="en-GB" w:eastAsia="zh-CN"/>
                    </w:rPr>
                    <m:t>Top</m:t>
                  </m:r>
                </m:sub>
              </m:sSub>
              <m:r>
                <w:rPr>
                  <w:rFonts w:ascii="Cambria Math" w:hAnsi="Cambria Math"/>
                  <w:sz w:val="18"/>
                  <w:szCs w:val="15"/>
                  <w:lang w:val="en-GB" w:eastAsia="zh-CN"/>
                </w:rPr>
                <m:t>+costC</m:t>
              </m:r>
              <m:sSub>
                <m:sSubPr>
                  <m:ctrlPr>
                    <w:rPr>
                      <w:rFonts w:ascii="Cambria Math" w:hAnsi="Cambria Math"/>
                      <w:i/>
                      <w:sz w:val="18"/>
                      <w:szCs w:val="15"/>
                      <w:lang w:val="en-GB" w:eastAsia="zh-CN"/>
                    </w:rPr>
                  </m:ctrlPr>
                </m:sSubPr>
                <m:e>
                  <m:r>
                    <w:rPr>
                      <w:rFonts w:ascii="Cambria Math" w:hAnsi="Cambria Math"/>
                      <w:sz w:val="18"/>
                      <w:szCs w:val="15"/>
                      <w:lang w:val="en-GB" w:eastAsia="zh-CN"/>
                    </w:rPr>
                    <m:t>r</m:t>
                  </m:r>
                </m:e>
                <m:sub>
                  <m:r>
                    <w:rPr>
                      <w:rFonts w:ascii="Cambria Math" w:hAnsi="Cambria Math"/>
                      <w:sz w:val="18"/>
                      <w:szCs w:val="15"/>
                      <w:lang w:val="en-GB" w:eastAsia="zh-CN"/>
                    </w:rPr>
                    <m:t>Top</m:t>
                  </m:r>
                </m:sub>
              </m:sSub>
            </m:e>
          </m:d>
          <m:r>
            <w:rPr>
              <w:rFonts w:ascii="Cambria Math" w:hAnsi="Cambria Math"/>
              <w:sz w:val="18"/>
              <w:szCs w:val="15"/>
              <w:lang w:val="en-GB" w:eastAsia="zh-CN"/>
            </w:rPr>
            <m:t>≪</m:t>
          </m:r>
          <m:d>
            <m:dPr>
              <m:ctrlPr>
                <w:rPr>
                  <w:rFonts w:ascii="Cambria Math" w:hAnsi="Cambria Math"/>
                  <w:i/>
                  <w:sz w:val="18"/>
                  <w:szCs w:val="15"/>
                  <w:lang w:val="en-GB" w:eastAsia="zh-CN"/>
                </w:rPr>
              </m:ctrlPr>
            </m:dPr>
            <m:e>
              <m:r>
                <w:rPr>
                  <w:rFonts w:ascii="Cambria Math" w:hAnsi="Cambria Math"/>
                  <w:sz w:val="18"/>
                  <w:szCs w:val="15"/>
                  <w:lang w:val="en-GB" w:eastAsia="zh-CN"/>
                </w:rPr>
                <m:t>logH+2</m:t>
              </m:r>
            </m:e>
          </m:d>
          <m:r>
            <w:rPr>
              <w:rFonts w:ascii="Cambria Math" w:hAnsi="Cambria Math"/>
              <w:sz w:val="18"/>
              <w:szCs w:val="15"/>
              <w:lang w:val="en-GB" w:eastAsia="zh-CN"/>
            </w:rPr>
            <m:t>+</m:t>
          </m:r>
          <m:d>
            <m:dPr>
              <m:ctrlPr>
                <w:rPr>
                  <w:rFonts w:ascii="Cambria Math" w:hAnsi="Cambria Math"/>
                  <w:i/>
                  <w:sz w:val="18"/>
                  <w:szCs w:val="15"/>
                  <w:lang w:val="en-GB" w:eastAsia="zh-CN"/>
                </w:rPr>
              </m:ctrlPr>
            </m:dPr>
            <m:e>
              <m:r>
                <w:rPr>
                  <w:rFonts w:ascii="Cambria Math" w:hAnsi="Cambria Math"/>
                  <w:sz w:val="18"/>
                  <w:szCs w:val="15"/>
                  <w:lang w:val="en-GB" w:eastAsia="zh-CN"/>
                </w:rPr>
                <m:t>costC</m:t>
              </m:r>
              <m:sSub>
                <m:sSubPr>
                  <m:ctrlPr>
                    <w:rPr>
                      <w:rFonts w:ascii="Cambria Math" w:hAnsi="Cambria Math"/>
                      <w:i/>
                      <w:sz w:val="18"/>
                      <w:szCs w:val="15"/>
                      <w:lang w:val="en-GB" w:eastAsia="zh-CN"/>
                    </w:rPr>
                  </m:ctrlPr>
                </m:sSubPr>
                <m:e>
                  <m:r>
                    <w:rPr>
                      <w:rFonts w:ascii="Cambria Math" w:hAnsi="Cambria Math"/>
                      <w:sz w:val="18"/>
                      <w:szCs w:val="15"/>
                      <w:lang w:val="en-GB" w:eastAsia="zh-CN"/>
                    </w:rPr>
                    <m:t>b</m:t>
                  </m:r>
                </m:e>
                <m:sub>
                  <m:r>
                    <w:rPr>
                      <w:rFonts w:ascii="Cambria Math" w:hAnsi="Cambria Math"/>
                      <w:sz w:val="18"/>
                      <w:szCs w:val="15"/>
                      <w:lang w:val="en-GB" w:eastAsia="zh-CN"/>
                    </w:rPr>
                    <m:t>Left</m:t>
                  </m:r>
                </m:sub>
              </m:sSub>
              <m:r>
                <w:rPr>
                  <w:rFonts w:ascii="Cambria Math" w:hAnsi="Cambria Math"/>
                  <w:sz w:val="18"/>
                  <w:szCs w:val="15"/>
                  <w:lang w:val="en-GB" w:eastAsia="zh-CN"/>
                </w:rPr>
                <m:t>+costC</m:t>
              </m:r>
              <m:sSub>
                <m:sSubPr>
                  <m:ctrlPr>
                    <w:rPr>
                      <w:rFonts w:ascii="Cambria Math" w:hAnsi="Cambria Math"/>
                      <w:i/>
                      <w:sz w:val="18"/>
                      <w:szCs w:val="15"/>
                      <w:lang w:val="en-GB" w:eastAsia="zh-CN"/>
                    </w:rPr>
                  </m:ctrlPr>
                </m:sSubPr>
                <m:e>
                  <m:r>
                    <w:rPr>
                      <w:rFonts w:ascii="Cambria Math" w:hAnsi="Cambria Math"/>
                      <w:sz w:val="18"/>
                      <w:szCs w:val="15"/>
                      <w:lang w:val="en-GB" w:eastAsia="zh-CN"/>
                    </w:rPr>
                    <m:t>r</m:t>
                  </m:r>
                </m:e>
                <m:sub>
                  <m:r>
                    <w:rPr>
                      <w:rFonts w:ascii="Cambria Math" w:hAnsi="Cambria Math"/>
                      <w:sz w:val="18"/>
                      <w:szCs w:val="15"/>
                      <w:lang w:val="en-GB" w:eastAsia="zh-CN"/>
                    </w:rPr>
                    <m:t>Left</m:t>
                  </m:r>
                </m:sub>
              </m:sSub>
            </m:e>
          </m:d>
          <m:r>
            <w:rPr>
              <w:rFonts w:ascii="Cambria Math" w:hAnsi="Cambria Math"/>
              <w:sz w:val="18"/>
              <w:szCs w:val="15"/>
              <w:lang w:val="en-GB" w:eastAsia="zh-CN"/>
            </w:rPr>
            <m:t>≪</m:t>
          </m:r>
          <m:d>
            <m:dPr>
              <m:ctrlPr>
                <w:rPr>
                  <w:rFonts w:ascii="Cambria Math" w:hAnsi="Cambria Math"/>
                  <w:i/>
                  <w:sz w:val="18"/>
                  <w:szCs w:val="15"/>
                  <w:lang w:val="en-GB" w:eastAsia="zh-CN"/>
                </w:rPr>
              </m:ctrlPr>
            </m:dPr>
            <m:e>
              <m:r>
                <w:rPr>
                  <w:rFonts w:ascii="Cambria Math" w:hAnsi="Cambria Math"/>
                  <w:sz w:val="18"/>
                  <w:szCs w:val="15"/>
                  <w:lang w:val="en-GB" w:eastAsia="zh-CN"/>
                </w:rPr>
                <m:t>logW+2</m:t>
              </m:r>
            </m:e>
          </m:d>
        </m:oMath>
      </m:oMathPara>
    </w:p>
    <w:p w14:paraId="61D0E151" w14:textId="4EF7A6C0" w:rsidR="00541F7A" w:rsidRDefault="001B3D82" w:rsidP="00410ACE">
      <w:pPr>
        <w:tabs>
          <w:tab w:val="clear" w:pos="720"/>
        </w:tabs>
        <w:ind w:leftChars="64" w:left="141"/>
        <w:rPr>
          <w:szCs w:val="22"/>
          <w:lang w:val="en-CA" w:eastAsia="zh-CN"/>
        </w:rPr>
      </w:pPr>
      <w:r>
        <w:rPr>
          <w:szCs w:val="22"/>
          <w:lang w:val="en-CA" w:eastAsia="zh-CN"/>
        </w:rPr>
        <w:lastRenderedPageBreak/>
        <w:t>For the collocated luma block, the reference line {1, 3, 5} will be set as {2, 6, 10}</w:t>
      </w:r>
      <w:r w:rsidR="00541F7A">
        <w:rPr>
          <w:szCs w:val="22"/>
          <w:lang w:val="en-CA" w:eastAsia="zh-CN"/>
        </w:rPr>
        <w:t xml:space="preserve">. Only the first </w:t>
      </w:r>
      <w:r w:rsidR="00325609" w:rsidRPr="006E252B">
        <w:rPr>
          <w:szCs w:val="22"/>
          <w:lang w:val="en-CA" w:eastAsia="zh-CN"/>
        </w:rPr>
        <w:t>N</w:t>
      </w:r>
      <w:r w:rsidR="00541F7A">
        <w:rPr>
          <w:szCs w:val="22"/>
          <w:lang w:val="en-CA" w:eastAsia="zh-CN"/>
        </w:rPr>
        <w:t xml:space="preserve"> combinations with the </w:t>
      </w:r>
      <w:r w:rsidR="004A78FE">
        <w:rPr>
          <w:szCs w:val="22"/>
          <w:lang w:val="en-CA" w:eastAsia="zh-CN"/>
        </w:rPr>
        <w:t>smallest</w:t>
      </w:r>
      <w:r w:rsidR="00541F7A">
        <w:rPr>
          <w:szCs w:val="22"/>
          <w:lang w:val="en-CA" w:eastAsia="zh-CN"/>
        </w:rPr>
        <w:t xml:space="preserve"> cost </w:t>
      </w:r>
      <w:r w:rsidR="00EF088C">
        <w:rPr>
          <w:szCs w:val="22"/>
          <w:lang w:val="en-CA" w:eastAsia="zh-CN"/>
        </w:rPr>
        <w:t>can be allowed for the current chroma block</w:t>
      </w:r>
      <w:r w:rsidR="004D5D9B">
        <w:rPr>
          <w:szCs w:val="22"/>
          <w:lang w:val="en-CA" w:eastAsia="zh-CN"/>
        </w:rPr>
        <w:t>, N is equal to 6 in this proposal.</w:t>
      </w:r>
    </w:p>
    <w:p w14:paraId="00A3B4C5" w14:textId="77777777" w:rsidR="001B3D82" w:rsidRDefault="003720C1" w:rsidP="001B3D82">
      <w:pPr>
        <w:keepNext/>
        <w:tabs>
          <w:tab w:val="clear" w:pos="720"/>
        </w:tabs>
        <w:ind w:leftChars="64" w:left="141"/>
        <w:jc w:val="center"/>
      </w:pPr>
      <w:r>
        <w:rPr>
          <w:noProof/>
        </w:rPr>
        <w:object w:dxaOrig="10485" w:dyaOrig="6390" w14:anchorId="5DC3B809">
          <v:shape id="_x0000_i1025" type="#_x0000_t75" alt="" style="width:347.5pt;height:211.6pt;mso-width-percent:0;mso-height-percent:0;mso-width-percent:0;mso-height-percent:0" o:ole="">
            <v:imagedata r:id="rId12" o:title=""/>
          </v:shape>
          <o:OLEObject Type="Embed" ProgID="Visio.Drawing.15" ShapeID="_x0000_i1025" DrawAspect="Content" ObjectID="_1781678138" r:id="rId13"/>
        </w:object>
      </w:r>
    </w:p>
    <w:p w14:paraId="235A969A" w14:textId="0C9F892E" w:rsidR="001B3D82" w:rsidRPr="001B3D82" w:rsidRDefault="001B3D82" w:rsidP="001B3D82">
      <w:pPr>
        <w:tabs>
          <w:tab w:val="clear" w:pos="720"/>
        </w:tabs>
        <w:ind w:leftChars="64" w:left="141"/>
        <w:jc w:val="center"/>
        <w:rPr>
          <w:szCs w:val="22"/>
          <w:lang w:val="en-CA" w:eastAsia="zh-CN"/>
        </w:rPr>
      </w:pPr>
      <w:bookmarkStart w:id="3" w:name="_Ref170913553"/>
      <w:r w:rsidRPr="001B3D82">
        <w:rPr>
          <w:szCs w:val="22"/>
          <w:lang w:val="en-CA" w:eastAsia="zh-CN"/>
        </w:rPr>
        <w:t xml:space="preserve">Figure </w:t>
      </w:r>
      <w:r w:rsidRPr="001B3D82">
        <w:rPr>
          <w:szCs w:val="22"/>
          <w:lang w:val="en-CA" w:eastAsia="zh-CN"/>
        </w:rPr>
        <w:fldChar w:fldCharType="begin"/>
      </w:r>
      <w:r w:rsidRPr="001B3D82">
        <w:rPr>
          <w:szCs w:val="22"/>
          <w:lang w:val="en-CA" w:eastAsia="zh-CN"/>
        </w:rPr>
        <w:instrText xml:space="preserve"> SEQ Figure \* ARABIC </w:instrText>
      </w:r>
      <w:r w:rsidRPr="001B3D82">
        <w:rPr>
          <w:szCs w:val="22"/>
          <w:lang w:val="en-CA" w:eastAsia="zh-CN"/>
        </w:rPr>
        <w:fldChar w:fldCharType="separate"/>
      </w:r>
      <w:r w:rsidRPr="001B3D82">
        <w:rPr>
          <w:szCs w:val="22"/>
          <w:lang w:val="en-CA" w:eastAsia="zh-CN"/>
        </w:rPr>
        <w:t>2</w:t>
      </w:r>
      <w:r w:rsidRPr="001B3D82">
        <w:rPr>
          <w:szCs w:val="22"/>
          <w:lang w:val="en-CA" w:eastAsia="zh-CN"/>
        </w:rPr>
        <w:fldChar w:fldCharType="end"/>
      </w:r>
      <w:bookmarkEnd w:id="3"/>
      <w:r w:rsidRPr="001B3D82">
        <w:rPr>
          <w:szCs w:val="22"/>
          <w:lang w:val="en-CA" w:eastAsia="zh-CN"/>
        </w:rPr>
        <w:t xml:space="preserve"> </w:t>
      </w:r>
      <w:r>
        <w:rPr>
          <w:szCs w:val="22"/>
          <w:lang w:val="en-CA" w:eastAsia="zh-CN"/>
        </w:rPr>
        <w:t>Illustration of template area</w:t>
      </w:r>
    </w:p>
    <w:p w14:paraId="62656D8F" w14:textId="1FDAE1AF" w:rsidR="00541F7A" w:rsidRDefault="00541F7A" w:rsidP="00541F7A">
      <w:pPr>
        <w:pStyle w:val="ListParagraph"/>
        <w:numPr>
          <w:ilvl w:val="0"/>
          <w:numId w:val="13"/>
        </w:numPr>
        <w:ind w:firstLineChars="0"/>
        <w:rPr>
          <w:szCs w:val="22"/>
          <w:lang w:val="en-CA"/>
        </w:rPr>
      </w:pPr>
      <w:r>
        <w:rPr>
          <w:szCs w:val="22"/>
          <w:lang w:val="en-CA"/>
        </w:rPr>
        <w:t xml:space="preserve">signaling of </w:t>
      </w:r>
      <w:r w:rsidR="00E46E8A">
        <w:rPr>
          <w:szCs w:val="22"/>
          <w:lang w:val="en-CA"/>
        </w:rPr>
        <w:t xml:space="preserve">chroma </w:t>
      </w:r>
      <w:r>
        <w:rPr>
          <w:szCs w:val="22"/>
          <w:lang w:val="en-CA"/>
        </w:rPr>
        <w:t>TMRL</w:t>
      </w:r>
    </w:p>
    <w:p w14:paraId="1E833B62" w14:textId="595247B4" w:rsidR="007627F5" w:rsidRPr="00541F7A" w:rsidRDefault="00541F7A" w:rsidP="00541F7A">
      <w:pPr>
        <w:ind w:leftChars="-100" w:left="110" w:hangingChars="150" w:hanging="330"/>
        <w:rPr>
          <w:szCs w:val="22"/>
          <w:lang w:val="en-CA"/>
        </w:rPr>
      </w:pPr>
      <w:r>
        <w:rPr>
          <w:szCs w:val="22"/>
          <w:lang w:val="en-CA"/>
        </w:rPr>
        <w:tab/>
      </w:r>
      <w:r w:rsidR="0006487C">
        <w:rPr>
          <w:szCs w:val="22"/>
          <w:lang w:val="en-CA"/>
        </w:rPr>
        <w:t>A chroma TMRL flag is signaled to indicate whether th</w:t>
      </w:r>
      <w:r w:rsidR="00325609">
        <w:rPr>
          <w:szCs w:val="22"/>
          <w:lang w:val="en-CA"/>
        </w:rPr>
        <w:t>e chroma TMRL</w:t>
      </w:r>
      <w:r w:rsidR="0006487C">
        <w:rPr>
          <w:szCs w:val="22"/>
          <w:lang w:val="en-CA"/>
        </w:rPr>
        <w:t xml:space="preserve"> mode </w:t>
      </w:r>
      <w:r w:rsidR="00325609">
        <w:rPr>
          <w:szCs w:val="22"/>
          <w:lang w:val="en-CA"/>
        </w:rPr>
        <w:t xml:space="preserve">is applied </w:t>
      </w:r>
      <w:r w:rsidR="0006487C">
        <w:rPr>
          <w:szCs w:val="22"/>
          <w:lang w:val="en-CA"/>
        </w:rPr>
        <w:t>or not.</w:t>
      </w:r>
      <w:r w:rsidR="00325609">
        <w:rPr>
          <w:szCs w:val="22"/>
          <w:lang w:val="en-CA"/>
        </w:rPr>
        <w:t xml:space="preserve"> </w:t>
      </w:r>
      <w:r w:rsidR="00325609" w:rsidRPr="006E252B">
        <w:rPr>
          <w:szCs w:val="22"/>
          <w:lang w:val="en-CA"/>
        </w:rPr>
        <w:t xml:space="preserve">If the chroma TMRL mode is applied, an index is signaled to indicate which combination </w:t>
      </w:r>
      <w:r w:rsidR="00B5096A" w:rsidRPr="006E252B">
        <w:rPr>
          <w:szCs w:val="22"/>
          <w:lang w:val="en-CA"/>
        </w:rPr>
        <w:t>candidate</w:t>
      </w:r>
      <w:r w:rsidR="00325609" w:rsidRPr="006E252B">
        <w:rPr>
          <w:szCs w:val="22"/>
          <w:lang w:val="en-CA"/>
        </w:rPr>
        <w:t xml:space="preserve"> in the list is used.</w:t>
      </w:r>
    </w:p>
    <w:p w14:paraId="2E6F01DD" w14:textId="77777777" w:rsidR="00943F4C" w:rsidRDefault="00943F4C" w:rsidP="00943F4C">
      <w:pPr>
        <w:pStyle w:val="Heading1"/>
        <w:rPr>
          <w:lang w:val="en-CA" w:eastAsia="zh-CN"/>
        </w:rPr>
      </w:pPr>
      <w:r>
        <w:rPr>
          <w:lang w:val="en-CA" w:eastAsia="zh-CN"/>
        </w:rPr>
        <w:t>Simulation results</w:t>
      </w:r>
    </w:p>
    <w:p w14:paraId="68C37BBD" w14:textId="29552289" w:rsidR="00943F4C" w:rsidRDefault="005C20C5" w:rsidP="009234A5">
      <w:pPr>
        <w:rPr>
          <w:szCs w:val="22"/>
          <w:lang w:val="en-CA" w:eastAsia="zh-CN"/>
        </w:rPr>
      </w:pPr>
      <w:r w:rsidRPr="005C20C5">
        <w:rPr>
          <w:szCs w:val="22"/>
          <w:lang w:val="en-CA" w:eastAsia="zh-CN"/>
        </w:rPr>
        <w:t>The proposed method is implemented on top of the ECM-13.0 software [1] and tested based on the common test condition [2]. The test results are summarized below.</w:t>
      </w:r>
    </w:p>
    <w:p w14:paraId="1843208A" w14:textId="41B25BBB" w:rsidR="00643B65" w:rsidRPr="006E252B" w:rsidRDefault="00643B65" w:rsidP="009234A5">
      <w:pPr>
        <w:rPr>
          <w:sz w:val="20"/>
        </w:rPr>
      </w:pPr>
      <w:r w:rsidRPr="006E252B">
        <w:rPr>
          <w:szCs w:val="22"/>
          <w:lang w:val="en-CA" w:eastAsia="zh-CN"/>
        </w:rPr>
        <w:fldChar w:fldCharType="begin"/>
      </w:r>
      <w:r w:rsidRPr="006E252B">
        <w:rPr>
          <w:szCs w:val="22"/>
          <w:lang w:val="en-CA" w:eastAsia="zh-CN"/>
        </w:rPr>
        <w:instrText xml:space="preserve"> LINK Excel.SheetMacroEnabled.12 "F:\\cluster_cache\\240620_13.0_CT_new (1).xlsm" "Summary!R2C2:R11C9" \a \f 4 \h </w:instrText>
      </w:r>
      <w:r w:rsidR="007718FD" w:rsidRPr="006E252B">
        <w:rPr>
          <w:szCs w:val="22"/>
          <w:lang w:val="en-CA" w:eastAsia="zh-CN"/>
        </w:rPr>
        <w:instrText xml:space="preserve"> \* MERGEFORMAT </w:instrText>
      </w:r>
      <w:r w:rsidRPr="006E252B">
        <w:rPr>
          <w:szCs w:val="22"/>
          <w:lang w:val="en-CA" w:eastAsia="zh-CN"/>
        </w:rPr>
        <w:fldChar w:fldCharType="separate"/>
      </w:r>
    </w:p>
    <w:tbl>
      <w:tblPr>
        <w:tblW w:w="8480" w:type="dxa"/>
        <w:tblLook w:val="04A0" w:firstRow="1" w:lastRow="0" w:firstColumn="1" w:lastColumn="0" w:noHBand="0" w:noVBand="1"/>
      </w:tblPr>
      <w:tblGrid>
        <w:gridCol w:w="1060"/>
        <w:gridCol w:w="1022"/>
        <w:gridCol w:w="1022"/>
        <w:gridCol w:w="1022"/>
        <w:gridCol w:w="783"/>
        <w:gridCol w:w="850"/>
        <w:gridCol w:w="1354"/>
        <w:gridCol w:w="1367"/>
      </w:tblGrid>
      <w:tr w:rsidR="00643B65" w:rsidRPr="006E252B" w14:paraId="5FFDDFEE" w14:textId="77777777" w:rsidTr="00643B65">
        <w:trPr>
          <w:trHeight w:val="255"/>
        </w:trPr>
        <w:tc>
          <w:tcPr>
            <w:tcW w:w="1060" w:type="dxa"/>
            <w:tcBorders>
              <w:top w:val="nil"/>
              <w:left w:val="nil"/>
              <w:bottom w:val="nil"/>
              <w:right w:val="nil"/>
            </w:tcBorders>
            <w:shd w:val="clear" w:color="auto" w:fill="auto"/>
            <w:noWrap/>
            <w:vAlign w:val="center"/>
            <w:hideMark/>
          </w:tcPr>
          <w:p w14:paraId="46CB1E48" w14:textId="6952603E" w:rsidR="00643B65" w:rsidRPr="006E252B" w:rsidRDefault="00643B65">
            <w:pPr>
              <w:jc w:val="left"/>
              <w:rPr>
                <w:rFonts w:ascii="SimSun" w:eastAsia="SimSun" w:hAnsi="SimSun" w:cs="SimSun"/>
                <w:sz w:val="24"/>
                <w:szCs w:val="24"/>
                <w:lang w:eastAsia="zh-CN"/>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9557F34" w14:textId="77777777" w:rsidR="00643B65" w:rsidRPr="006E252B" w:rsidRDefault="00643B65" w:rsidP="00643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6E252B">
              <w:rPr>
                <w:rFonts w:ascii="Arial" w:eastAsia="SimSun" w:hAnsi="Arial" w:cs="Arial"/>
                <w:b/>
                <w:bCs/>
                <w:color w:val="000000"/>
                <w:sz w:val="18"/>
                <w:szCs w:val="18"/>
                <w:lang w:eastAsia="zh-CN"/>
              </w:rPr>
              <w:t xml:space="preserve">All Intra Main 10 </w:t>
            </w:r>
          </w:p>
        </w:tc>
      </w:tr>
      <w:tr w:rsidR="00643B65" w:rsidRPr="006E252B" w14:paraId="63233F87" w14:textId="77777777" w:rsidTr="00643B65">
        <w:trPr>
          <w:trHeight w:val="255"/>
        </w:trPr>
        <w:tc>
          <w:tcPr>
            <w:tcW w:w="1060" w:type="dxa"/>
            <w:tcBorders>
              <w:top w:val="nil"/>
              <w:left w:val="nil"/>
              <w:bottom w:val="nil"/>
              <w:right w:val="nil"/>
            </w:tcBorders>
            <w:shd w:val="clear" w:color="auto" w:fill="auto"/>
            <w:noWrap/>
            <w:vAlign w:val="center"/>
            <w:hideMark/>
          </w:tcPr>
          <w:p w14:paraId="298498FC" w14:textId="77777777" w:rsidR="00643B65" w:rsidRPr="006E252B" w:rsidRDefault="00643B65" w:rsidP="00643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5EEDC81F" w14:textId="77777777" w:rsidR="00643B65" w:rsidRPr="006E252B" w:rsidRDefault="00643B65" w:rsidP="00643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6E252B">
              <w:rPr>
                <w:rFonts w:ascii="Arial" w:eastAsia="SimSun" w:hAnsi="Arial" w:cs="Arial"/>
                <w:b/>
                <w:bCs/>
                <w:color w:val="000000"/>
                <w:sz w:val="18"/>
                <w:szCs w:val="18"/>
                <w:lang w:eastAsia="zh-CN"/>
              </w:rPr>
              <w:t>Over ECM-13.0</w:t>
            </w:r>
          </w:p>
        </w:tc>
      </w:tr>
      <w:tr w:rsidR="00643B65" w:rsidRPr="006E252B" w14:paraId="6B043F5A" w14:textId="77777777" w:rsidTr="00643B65">
        <w:trPr>
          <w:trHeight w:val="255"/>
        </w:trPr>
        <w:tc>
          <w:tcPr>
            <w:tcW w:w="1060" w:type="dxa"/>
            <w:tcBorders>
              <w:top w:val="nil"/>
              <w:left w:val="nil"/>
              <w:bottom w:val="nil"/>
              <w:right w:val="nil"/>
            </w:tcBorders>
            <w:shd w:val="clear" w:color="auto" w:fill="auto"/>
            <w:noWrap/>
            <w:vAlign w:val="center"/>
            <w:hideMark/>
          </w:tcPr>
          <w:p w14:paraId="5A48F7F5" w14:textId="77777777" w:rsidR="00643B65" w:rsidRPr="006E252B" w:rsidRDefault="00643B65" w:rsidP="00643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22" w:type="dxa"/>
            <w:tcBorders>
              <w:top w:val="nil"/>
              <w:left w:val="single" w:sz="8" w:space="0" w:color="auto"/>
              <w:bottom w:val="single" w:sz="8" w:space="0" w:color="auto"/>
              <w:right w:val="nil"/>
            </w:tcBorders>
            <w:shd w:val="clear" w:color="auto" w:fill="auto"/>
            <w:noWrap/>
            <w:vAlign w:val="center"/>
            <w:hideMark/>
          </w:tcPr>
          <w:p w14:paraId="3C5D4AA5" w14:textId="77777777" w:rsidR="00643B65" w:rsidRPr="006E252B" w:rsidRDefault="00643B65" w:rsidP="00643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E252B">
              <w:rPr>
                <w:rFonts w:ascii="Arial" w:eastAsia="SimSun" w:hAnsi="Arial" w:cs="Arial"/>
                <w:color w:val="000000"/>
                <w:sz w:val="18"/>
                <w:szCs w:val="18"/>
                <w:lang w:eastAsia="zh-CN"/>
              </w:rPr>
              <w:t>Y</w:t>
            </w:r>
          </w:p>
        </w:tc>
        <w:tc>
          <w:tcPr>
            <w:tcW w:w="1022" w:type="dxa"/>
            <w:tcBorders>
              <w:top w:val="nil"/>
              <w:left w:val="nil"/>
              <w:bottom w:val="single" w:sz="8" w:space="0" w:color="auto"/>
              <w:right w:val="nil"/>
            </w:tcBorders>
            <w:shd w:val="clear" w:color="auto" w:fill="auto"/>
            <w:noWrap/>
            <w:vAlign w:val="center"/>
            <w:hideMark/>
          </w:tcPr>
          <w:p w14:paraId="62057135" w14:textId="77777777" w:rsidR="00643B65" w:rsidRPr="006E252B" w:rsidRDefault="00643B65" w:rsidP="00643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E252B">
              <w:rPr>
                <w:rFonts w:ascii="Arial" w:eastAsia="SimSun" w:hAnsi="Arial" w:cs="Arial"/>
                <w:color w:val="000000"/>
                <w:sz w:val="18"/>
                <w:szCs w:val="18"/>
                <w:lang w:eastAsia="zh-CN"/>
              </w:rPr>
              <w:t>U</w:t>
            </w:r>
          </w:p>
        </w:tc>
        <w:tc>
          <w:tcPr>
            <w:tcW w:w="1022" w:type="dxa"/>
            <w:tcBorders>
              <w:top w:val="nil"/>
              <w:left w:val="nil"/>
              <w:bottom w:val="single" w:sz="8" w:space="0" w:color="auto"/>
              <w:right w:val="single" w:sz="4" w:space="0" w:color="auto"/>
            </w:tcBorders>
            <w:shd w:val="clear" w:color="auto" w:fill="auto"/>
            <w:noWrap/>
            <w:vAlign w:val="center"/>
            <w:hideMark/>
          </w:tcPr>
          <w:p w14:paraId="05D4F339" w14:textId="77777777" w:rsidR="00643B65" w:rsidRPr="006E252B" w:rsidRDefault="00643B65" w:rsidP="00643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E252B">
              <w:rPr>
                <w:rFonts w:ascii="Arial" w:eastAsia="SimSun" w:hAnsi="Arial" w:cs="Arial"/>
                <w:color w:val="000000"/>
                <w:sz w:val="18"/>
                <w:szCs w:val="18"/>
                <w:lang w:eastAsia="zh-CN"/>
              </w:rPr>
              <w:t>V</w:t>
            </w:r>
          </w:p>
        </w:tc>
        <w:tc>
          <w:tcPr>
            <w:tcW w:w="783" w:type="dxa"/>
            <w:tcBorders>
              <w:top w:val="nil"/>
              <w:left w:val="nil"/>
              <w:bottom w:val="single" w:sz="8" w:space="0" w:color="auto"/>
              <w:right w:val="nil"/>
            </w:tcBorders>
            <w:shd w:val="clear" w:color="auto" w:fill="auto"/>
            <w:noWrap/>
            <w:vAlign w:val="center"/>
            <w:hideMark/>
          </w:tcPr>
          <w:p w14:paraId="55837393" w14:textId="77777777" w:rsidR="00643B65" w:rsidRPr="006E252B" w:rsidRDefault="00643B65" w:rsidP="00643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6E252B">
              <w:rPr>
                <w:rFonts w:ascii="Arial" w:eastAsia="SimSun" w:hAnsi="Arial" w:cs="Arial"/>
                <w:color w:val="000000"/>
                <w:sz w:val="18"/>
                <w:szCs w:val="18"/>
                <w:lang w:eastAsia="zh-CN"/>
              </w:rPr>
              <w:t>EncT</w:t>
            </w:r>
            <w:proofErr w:type="spellEnd"/>
          </w:p>
        </w:tc>
        <w:tc>
          <w:tcPr>
            <w:tcW w:w="850" w:type="dxa"/>
            <w:tcBorders>
              <w:top w:val="nil"/>
              <w:left w:val="nil"/>
              <w:bottom w:val="single" w:sz="8" w:space="0" w:color="auto"/>
              <w:right w:val="nil"/>
            </w:tcBorders>
            <w:shd w:val="clear" w:color="auto" w:fill="auto"/>
            <w:noWrap/>
            <w:vAlign w:val="center"/>
            <w:hideMark/>
          </w:tcPr>
          <w:p w14:paraId="2EF5AC24" w14:textId="77777777" w:rsidR="00643B65" w:rsidRPr="006E252B" w:rsidRDefault="00643B65" w:rsidP="00643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6E252B">
              <w:rPr>
                <w:rFonts w:ascii="Arial" w:eastAsia="SimSun" w:hAnsi="Arial" w:cs="Arial"/>
                <w:color w:val="000000"/>
                <w:sz w:val="18"/>
                <w:szCs w:val="18"/>
                <w:lang w:eastAsia="zh-CN"/>
              </w:rPr>
              <w:t>DecT</w:t>
            </w:r>
            <w:proofErr w:type="spellEnd"/>
          </w:p>
        </w:tc>
        <w:tc>
          <w:tcPr>
            <w:tcW w:w="1354" w:type="dxa"/>
            <w:tcBorders>
              <w:top w:val="nil"/>
              <w:left w:val="single" w:sz="4" w:space="0" w:color="auto"/>
              <w:bottom w:val="single" w:sz="8" w:space="0" w:color="auto"/>
              <w:right w:val="nil"/>
            </w:tcBorders>
            <w:shd w:val="clear" w:color="auto" w:fill="auto"/>
            <w:noWrap/>
            <w:vAlign w:val="center"/>
            <w:hideMark/>
          </w:tcPr>
          <w:p w14:paraId="21D99D79" w14:textId="77777777" w:rsidR="00643B65" w:rsidRPr="006E252B" w:rsidRDefault="00643B65" w:rsidP="00643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6E252B">
              <w:rPr>
                <w:rFonts w:ascii="Arial" w:eastAsia="SimSun" w:hAnsi="Arial" w:cs="Arial"/>
                <w:color w:val="000000"/>
                <w:sz w:val="18"/>
                <w:szCs w:val="18"/>
                <w:lang w:eastAsia="zh-CN"/>
              </w:rPr>
              <w:t>EncVmPeak</w:t>
            </w:r>
            <w:proofErr w:type="spellEnd"/>
          </w:p>
        </w:tc>
        <w:tc>
          <w:tcPr>
            <w:tcW w:w="1367" w:type="dxa"/>
            <w:tcBorders>
              <w:top w:val="nil"/>
              <w:left w:val="single" w:sz="4" w:space="0" w:color="auto"/>
              <w:bottom w:val="single" w:sz="8" w:space="0" w:color="auto"/>
              <w:right w:val="single" w:sz="8" w:space="0" w:color="auto"/>
            </w:tcBorders>
            <w:shd w:val="clear" w:color="auto" w:fill="auto"/>
            <w:noWrap/>
            <w:vAlign w:val="center"/>
            <w:hideMark/>
          </w:tcPr>
          <w:p w14:paraId="347AEDDE" w14:textId="77777777" w:rsidR="00643B65" w:rsidRPr="006E252B" w:rsidRDefault="00643B65" w:rsidP="00643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6E252B">
              <w:rPr>
                <w:rFonts w:ascii="Arial" w:eastAsia="SimSun" w:hAnsi="Arial" w:cs="Arial"/>
                <w:color w:val="000000"/>
                <w:sz w:val="18"/>
                <w:szCs w:val="18"/>
                <w:lang w:eastAsia="zh-CN"/>
              </w:rPr>
              <w:t>DecVmPeak</w:t>
            </w:r>
            <w:proofErr w:type="spellEnd"/>
          </w:p>
        </w:tc>
      </w:tr>
      <w:tr w:rsidR="00643B65" w:rsidRPr="006E252B" w14:paraId="457AEF4B" w14:textId="77777777" w:rsidTr="006E252B">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CFF5A81" w14:textId="77777777" w:rsidR="00643B65" w:rsidRPr="006E252B" w:rsidRDefault="00643B65" w:rsidP="00643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E252B">
              <w:rPr>
                <w:rFonts w:ascii="Arial" w:eastAsia="SimSun" w:hAnsi="Arial" w:cs="Arial"/>
                <w:color w:val="000000"/>
                <w:sz w:val="18"/>
                <w:szCs w:val="18"/>
                <w:lang w:eastAsia="zh-CN"/>
              </w:rPr>
              <w:t>Class A1</w:t>
            </w:r>
          </w:p>
        </w:tc>
        <w:tc>
          <w:tcPr>
            <w:tcW w:w="1022" w:type="dxa"/>
            <w:tcBorders>
              <w:top w:val="nil"/>
              <w:left w:val="nil"/>
              <w:bottom w:val="nil"/>
              <w:right w:val="nil"/>
            </w:tcBorders>
            <w:shd w:val="clear" w:color="auto" w:fill="auto"/>
            <w:noWrap/>
            <w:vAlign w:val="center"/>
            <w:hideMark/>
          </w:tcPr>
          <w:p w14:paraId="0B3FD59E" w14:textId="77777777" w:rsidR="00643B65" w:rsidRPr="006E252B" w:rsidRDefault="00643B65" w:rsidP="00643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E252B">
              <w:rPr>
                <w:rFonts w:ascii="Arial" w:eastAsia="SimSun" w:hAnsi="Arial" w:cs="Arial"/>
                <w:color w:val="000000"/>
                <w:sz w:val="18"/>
                <w:szCs w:val="18"/>
                <w:lang w:eastAsia="zh-CN"/>
              </w:rPr>
              <w:t>0.00%</w:t>
            </w:r>
          </w:p>
        </w:tc>
        <w:tc>
          <w:tcPr>
            <w:tcW w:w="1022" w:type="dxa"/>
            <w:tcBorders>
              <w:top w:val="nil"/>
              <w:left w:val="nil"/>
              <w:bottom w:val="nil"/>
              <w:right w:val="nil"/>
            </w:tcBorders>
            <w:shd w:val="clear" w:color="auto" w:fill="auto"/>
            <w:noWrap/>
            <w:vAlign w:val="center"/>
            <w:hideMark/>
          </w:tcPr>
          <w:p w14:paraId="2AF2BE34" w14:textId="77777777" w:rsidR="00643B65" w:rsidRPr="006E252B" w:rsidRDefault="00643B65" w:rsidP="00643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E252B">
              <w:rPr>
                <w:rFonts w:ascii="Arial" w:eastAsia="SimSun" w:hAnsi="Arial" w:cs="Arial"/>
                <w:color w:val="000000"/>
                <w:sz w:val="18"/>
                <w:szCs w:val="18"/>
                <w:lang w:eastAsia="zh-CN"/>
              </w:rPr>
              <w:t>-0.05%</w:t>
            </w:r>
          </w:p>
        </w:tc>
        <w:tc>
          <w:tcPr>
            <w:tcW w:w="1022" w:type="dxa"/>
            <w:tcBorders>
              <w:top w:val="nil"/>
              <w:left w:val="nil"/>
              <w:bottom w:val="nil"/>
              <w:right w:val="single" w:sz="4" w:space="0" w:color="auto"/>
            </w:tcBorders>
            <w:shd w:val="clear" w:color="auto" w:fill="auto"/>
            <w:noWrap/>
            <w:vAlign w:val="center"/>
            <w:hideMark/>
          </w:tcPr>
          <w:p w14:paraId="3D77A662" w14:textId="77777777" w:rsidR="00643B65" w:rsidRPr="006E252B" w:rsidRDefault="00643B65" w:rsidP="00643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E252B">
              <w:rPr>
                <w:rFonts w:ascii="Arial" w:eastAsia="SimSun" w:hAnsi="Arial" w:cs="Arial"/>
                <w:color w:val="000000"/>
                <w:sz w:val="18"/>
                <w:szCs w:val="18"/>
                <w:lang w:eastAsia="zh-CN"/>
              </w:rPr>
              <w:t>-0.05%</w:t>
            </w:r>
          </w:p>
        </w:tc>
        <w:tc>
          <w:tcPr>
            <w:tcW w:w="783" w:type="dxa"/>
            <w:tcBorders>
              <w:top w:val="nil"/>
              <w:left w:val="nil"/>
              <w:bottom w:val="nil"/>
              <w:right w:val="nil"/>
            </w:tcBorders>
            <w:shd w:val="clear" w:color="auto" w:fill="auto"/>
            <w:noWrap/>
            <w:vAlign w:val="center"/>
          </w:tcPr>
          <w:p w14:paraId="3236E11C" w14:textId="667A29C8" w:rsidR="00643B65" w:rsidRPr="006E252B" w:rsidRDefault="00643B65" w:rsidP="00643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850" w:type="dxa"/>
            <w:tcBorders>
              <w:top w:val="nil"/>
              <w:left w:val="nil"/>
              <w:bottom w:val="nil"/>
              <w:right w:val="nil"/>
            </w:tcBorders>
            <w:shd w:val="clear" w:color="auto" w:fill="auto"/>
            <w:noWrap/>
            <w:vAlign w:val="center"/>
          </w:tcPr>
          <w:p w14:paraId="7E66AB09" w14:textId="624404D4" w:rsidR="00643B65" w:rsidRPr="006E252B" w:rsidRDefault="00643B65" w:rsidP="00643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354" w:type="dxa"/>
            <w:tcBorders>
              <w:top w:val="nil"/>
              <w:left w:val="single" w:sz="4" w:space="0" w:color="auto"/>
              <w:bottom w:val="nil"/>
              <w:right w:val="nil"/>
            </w:tcBorders>
            <w:shd w:val="clear" w:color="auto" w:fill="auto"/>
            <w:noWrap/>
            <w:vAlign w:val="center"/>
          </w:tcPr>
          <w:p w14:paraId="43BC7D7E" w14:textId="2D8AA172" w:rsidR="00643B65" w:rsidRPr="006E252B" w:rsidRDefault="00643B65" w:rsidP="00643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367" w:type="dxa"/>
            <w:tcBorders>
              <w:top w:val="nil"/>
              <w:left w:val="nil"/>
              <w:bottom w:val="nil"/>
              <w:right w:val="single" w:sz="8" w:space="0" w:color="auto"/>
            </w:tcBorders>
            <w:shd w:val="clear" w:color="auto" w:fill="auto"/>
            <w:noWrap/>
            <w:vAlign w:val="center"/>
          </w:tcPr>
          <w:p w14:paraId="3127231D" w14:textId="6B72C8B4" w:rsidR="00643B65" w:rsidRPr="006E252B" w:rsidRDefault="00643B65" w:rsidP="00643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643B65" w:rsidRPr="006E252B" w14:paraId="15A7621C" w14:textId="77777777" w:rsidTr="006E252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83AEF55" w14:textId="77777777" w:rsidR="00643B65" w:rsidRPr="006E252B" w:rsidRDefault="00643B65" w:rsidP="00643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E252B">
              <w:rPr>
                <w:rFonts w:ascii="Arial" w:eastAsia="SimSun" w:hAnsi="Arial" w:cs="Arial"/>
                <w:color w:val="000000"/>
                <w:sz w:val="18"/>
                <w:szCs w:val="18"/>
                <w:lang w:eastAsia="zh-CN"/>
              </w:rPr>
              <w:t>Class A2</w:t>
            </w:r>
          </w:p>
        </w:tc>
        <w:tc>
          <w:tcPr>
            <w:tcW w:w="1022" w:type="dxa"/>
            <w:tcBorders>
              <w:top w:val="nil"/>
              <w:left w:val="nil"/>
              <w:bottom w:val="nil"/>
              <w:right w:val="nil"/>
            </w:tcBorders>
            <w:shd w:val="clear" w:color="auto" w:fill="auto"/>
            <w:noWrap/>
            <w:vAlign w:val="center"/>
            <w:hideMark/>
          </w:tcPr>
          <w:p w14:paraId="27FC569D" w14:textId="77777777" w:rsidR="00643B65" w:rsidRPr="006E252B" w:rsidRDefault="00643B65" w:rsidP="00643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E252B">
              <w:rPr>
                <w:rFonts w:ascii="Arial" w:eastAsia="SimSun" w:hAnsi="Arial" w:cs="Arial"/>
                <w:color w:val="000000"/>
                <w:sz w:val="18"/>
                <w:szCs w:val="18"/>
                <w:lang w:eastAsia="zh-CN"/>
              </w:rPr>
              <w:t>-0.01%</w:t>
            </w:r>
          </w:p>
        </w:tc>
        <w:tc>
          <w:tcPr>
            <w:tcW w:w="1022" w:type="dxa"/>
            <w:tcBorders>
              <w:top w:val="nil"/>
              <w:left w:val="nil"/>
              <w:bottom w:val="nil"/>
              <w:right w:val="nil"/>
            </w:tcBorders>
            <w:shd w:val="clear" w:color="auto" w:fill="auto"/>
            <w:noWrap/>
            <w:vAlign w:val="center"/>
            <w:hideMark/>
          </w:tcPr>
          <w:p w14:paraId="16938A7F" w14:textId="77777777" w:rsidR="00643B65" w:rsidRPr="006E252B" w:rsidRDefault="00643B65" w:rsidP="00643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E252B">
              <w:rPr>
                <w:rFonts w:ascii="Arial" w:eastAsia="SimSun" w:hAnsi="Arial" w:cs="Arial"/>
                <w:color w:val="000000"/>
                <w:sz w:val="18"/>
                <w:szCs w:val="18"/>
                <w:lang w:eastAsia="zh-CN"/>
              </w:rPr>
              <w:t>-0.26%</w:t>
            </w:r>
          </w:p>
        </w:tc>
        <w:tc>
          <w:tcPr>
            <w:tcW w:w="1022" w:type="dxa"/>
            <w:tcBorders>
              <w:top w:val="nil"/>
              <w:left w:val="nil"/>
              <w:bottom w:val="nil"/>
              <w:right w:val="single" w:sz="4" w:space="0" w:color="auto"/>
            </w:tcBorders>
            <w:shd w:val="clear" w:color="auto" w:fill="auto"/>
            <w:noWrap/>
            <w:vAlign w:val="center"/>
            <w:hideMark/>
          </w:tcPr>
          <w:p w14:paraId="3534EC39" w14:textId="77777777" w:rsidR="00643B65" w:rsidRPr="006E252B" w:rsidRDefault="00643B65" w:rsidP="00643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E252B">
              <w:rPr>
                <w:rFonts w:ascii="Arial" w:eastAsia="SimSun" w:hAnsi="Arial" w:cs="Arial"/>
                <w:color w:val="000000"/>
                <w:sz w:val="18"/>
                <w:szCs w:val="18"/>
                <w:lang w:eastAsia="zh-CN"/>
              </w:rPr>
              <w:t>-0.21%</w:t>
            </w:r>
          </w:p>
        </w:tc>
        <w:tc>
          <w:tcPr>
            <w:tcW w:w="783" w:type="dxa"/>
            <w:tcBorders>
              <w:top w:val="nil"/>
              <w:left w:val="nil"/>
              <w:bottom w:val="nil"/>
              <w:right w:val="nil"/>
            </w:tcBorders>
            <w:shd w:val="clear" w:color="auto" w:fill="auto"/>
            <w:noWrap/>
            <w:vAlign w:val="center"/>
          </w:tcPr>
          <w:p w14:paraId="4A57287D" w14:textId="14289C5E" w:rsidR="00643B65" w:rsidRPr="006E252B" w:rsidRDefault="00643B65" w:rsidP="00643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850" w:type="dxa"/>
            <w:tcBorders>
              <w:top w:val="nil"/>
              <w:left w:val="nil"/>
              <w:bottom w:val="nil"/>
              <w:right w:val="nil"/>
            </w:tcBorders>
            <w:shd w:val="clear" w:color="auto" w:fill="auto"/>
            <w:noWrap/>
            <w:vAlign w:val="center"/>
          </w:tcPr>
          <w:p w14:paraId="0CB91ED3" w14:textId="77A1C5A7" w:rsidR="00643B65" w:rsidRPr="006E252B" w:rsidRDefault="00643B65" w:rsidP="00643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354" w:type="dxa"/>
            <w:tcBorders>
              <w:top w:val="nil"/>
              <w:left w:val="single" w:sz="4" w:space="0" w:color="auto"/>
              <w:bottom w:val="nil"/>
              <w:right w:val="nil"/>
            </w:tcBorders>
            <w:shd w:val="clear" w:color="auto" w:fill="auto"/>
            <w:noWrap/>
            <w:vAlign w:val="center"/>
          </w:tcPr>
          <w:p w14:paraId="34E04F35" w14:textId="1CD8B14F" w:rsidR="00643B65" w:rsidRPr="006E252B" w:rsidRDefault="00643B65" w:rsidP="00643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367" w:type="dxa"/>
            <w:tcBorders>
              <w:top w:val="nil"/>
              <w:left w:val="nil"/>
              <w:bottom w:val="nil"/>
              <w:right w:val="single" w:sz="8" w:space="0" w:color="auto"/>
            </w:tcBorders>
            <w:shd w:val="clear" w:color="auto" w:fill="auto"/>
            <w:noWrap/>
            <w:vAlign w:val="center"/>
          </w:tcPr>
          <w:p w14:paraId="1C4B73D5" w14:textId="3A60563A" w:rsidR="00643B65" w:rsidRPr="006E252B" w:rsidRDefault="00643B65" w:rsidP="00643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643B65" w:rsidRPr="006E252B" w14:paraId="2C1028D7" w14:textId="77777777" w:rsidTr="006E252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16B9AB2" w14:textId="77777777" w:rsidR="00643B65" w:rsidRPr="006E252B" w:rsidRDefault="00643B65" w:rsidP="00643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E252B">
              <w:rPr>
                <w:rFonts w:ascii="Arial" w:eastAsia="SimSun" w:hAnsi="Arial" w:cs="Arial"/>
                <w:color w:val="000000"/>
                <w:sz w:val="18"/>
                <w:szCs w:val="18"/>
                <w:lang w:eastAsia="zh-CN"/>
              </w:rPr>
              <w:t>Class B</w:t>
            </w:r>
          </w:p>
        </w:tc>
        <w:tc>
          <w:tcPr>
            <w:tcW w:w="1022" w:type="dxa"/>
            <w:tcBorders>
              <w:top w:val="nil"/>
              <w:left w:val="nil"/>
              <w:bottom w:val="nil"/>
              <w:right w:val="nil"/>
            </w:tcBorders>
            <w:shd w:val="clear" w:color="auto" w:fill="auto"/>
            <w:noWrap/>
            <w:vAlign w:val="center"/>
            <w:hideMark/>
          </w:tcPr>
          <w:p w14:paraId="281A864B" w14:textId="77777777" w:rsidR="00643B65" w:rsidRPr="006E252B" w:rsidRDefault="00643B65" w:rsidP="00643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E252B">
              <w:rPr>
                <w:rFonts w:ascii="Arial" w:eastAsia="SimSun" w:hAnsi="Arial" w:cs="Arial"/>
                <w:color w:val="000000"/>
                <w:sz w:val="18"/>
                <w:szCs w:val="18"/>
                <w:lang w:eastAsia="zh-CN"/>
              </w:rPr>
              <w:t>0.00%</w:t>
            </w:r>
          </w:p>
        </w:tc>
        <w:tc>
          <w:tcPr>
            <w:tcW w:w="1022" w:type="dxa"/>
            <w:tcBorders>
              <w:top w:val="nil"/>
              <w:left w:val="nil"/>
              <w:bottom w:val="nil"/>
              <w:right w:val="nil"/>
            </w:tcBorders>
            <w:shd w:val="clear" w:color="auto" w:fill="auto"/>
            <w:noWrap/>
            <w:vAlign w:val="center"/>
            <w:hideMark/>
          </w:tcPr>
          <w:p w14:paraId="1C9EA6BE" w14:textId="77777777" w:rsidR="00643B65" w:rsidRPr="006E252B" w:rsidRDefault="00643B65" w:rsidP="00643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E252B">
              <w:rPr>
                <w:rFonts w:ascii="Arial" w:eastAsia="SimSun" w:hAnsi="Arial" w:cs="Arial"/>
                <w:color w:val="000000"/>
                <w:sz w:val="18"/>
                <w:szCs w:val="18"/>
                <w:lang w:eastAsia="zh-CN"/>
              </w:rPr>
              <w:t>-0.27%</w:t>
            </w:r>
          </w:p>
        </w:tc>
        <w:tc>
          <w:tcPr>
            <w:tcW w:w="1022" w:type="dxa"/>
            <w:tcBorders>
              <w:top w:val="nil"/>
              <w:left w:val="nil"/>
              <w:bottom w:val="nil"/>
              <w:right w:val="single" w:sz="4" w:space="0" w:color="auto"/>
            </w:tcBorders>
            <w:shd w:val="clear" w:color="auto" w:fill="auto"/>
            <w:noWrap/>
            <w:vAlign w:val="center"/>
            <w:hideMark/>
          </w:tcPr>
          <w:p w14:paraId="0D6F830B" w14:textId="77777777" w:rsidR="00643B65" w:rsidRPr="006E252B" w:rsidRDefault="00643B65" w:rsidP="00643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E252B">
              <w:rPr>
                <w:rFonts w:ascii="Arial" w:eastAsia="SimSun" w:hAnsi="Arial" w:cs="Arial"/>
                <w:color w:val="000000"/>
                <w:sz w:val="18"/>
                <w:szCs w:val="18"/>
                <w:lang w:eastAsia="zh-CN"/>
              </w:rPr>
              <w:t>-0.36%</w:t>
            </w:r>
          </w:p>
        </w:tc>
        <w:tc>
          <w:tcPr>
            <w:tcW w:w="783" w:type="dxa"/>
            <w:tcBorders>
              <w:top w:val="nil"/>
              <w:left w:val="nil"/>
              <w:bottom w:val="nil"/>
              <w:right w:val="nil"/>
            </w:tcBorders>
            <w:shd w:val="clear" w:color="auto" w:fill="auto"/>
            <w:noWrap/>
            <w:vAlign w:val="center"/>
          </w:tcPr>
          <w:p w14:paraId="0A03036F" w14:textId="24B81F47" w:rsidR="00643B65" w:rsidRPr="006E252B" w:rsidRDefault="00643B65" w:rsidP="00643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850" w:type="dxa"/>
            <w:tcBorders>
              <w:top w:val="nil"/>
              <w:left w:val="nil"/>
              <w:bottom w:val="nil"/>
              <w:right w:val="nil"/>
            </w:tcBorders>
            <w:shd w:val="clear" w:color="auto" w:fill="auto"/>
            <w:noWrap/>
            <w:vAlign w:val="center"/>
          </w:tcPr>
          <w:p w14:paraId="30A762E9" w14:textId="75038FFF" w:rsidR="00643B65" w:rsidRPr="006E252B" w:rsidRDefault="00643B65" w:rsidP="00643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354" w:type="dxa"/>
            <w:tcBorders>
              <w:top w:val="nil"/>
              <w:left w:val="single" w:sz="4" w:space="0" w:color="auto"/>
              <w:bottom w:val="nil"/>
              <w:right w:val="nil"/>
            </w:tcBorders>
            <w:shd w:val="clear" w:color="auto" w:fill="auto"/>
            <w:noWrap/>
            <w:vAlign w:val="center"/>
          </w:tcPr>
          <w:p w14:paraId="208A5738" w14:textId="4A910542" w:rsidR="00643B65" w:rsidRPr="006E252B" w:rsidRDefault="00643B65" w:rsidP="00643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367" w:type="dxa"/>
            <w:tcBorders>
              <w:top w:val="nil"/>
              <w:left w:val="nil"/>
              <w:bottom w:val="nil"/>
              <w:right w:val="single" w:sz="8" w:space="0" w:color="auto"/>
            </w:tcBorders>
            <w:shd w:val="clear" w:color="auto" w:fill="auto"/>
            <w:noWrap/>
            <w:vAlign w:val="center"/>
          </w:tcPr>
          <w:p w14:paraId="7640B943" w14:textId="4016ED0E" w:rsidR="00643B65" w:rsidRPr="006E252B" w:rsidRDefault="00643B65" w:rsidP="00643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643B65" w:rsidRPr="006E252B" w14:paraId="43F302A6" w14:textId="77777777" w:rsidTr="006E252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2FB905C" w14:textId="77777777" w:rsidR="00643B65" w:rsidRPr="006E252B" w:rsidRDefault="00643B65" w:rsidP="00643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E252B">
              <w:rPr>
                <w:rFonts w:ascii="Arial" w:eastAsia="SimSun" w:hAnsi="Arial" w:cs="Arial"/>
                <w:color w:val="000000"/>
                <w:sz w:val="18"/>
                <w:szCs w:val="18"/>
                <w:lang w:eastAsia="zh-CN"/>
              </w:rPr>
              <w:t>Class C</w:t>
            </w:r>
          </w:p>
        </w:tc>
        <w:tc>
          <w:tcPr>
            <w:tcW w:w="1022" w:type="dxa"/>
            <w:tcBorders>
              <w:top w:val="nil"/>
              <w:left w:val="nil"/>
              <w:bottom w:val="nil"/>
              <w:right w:val="nil"/>
            </w:tcBorders>
            <w:shd w:val="clear" w:color="auto" w:fill="auto"/>
            <w:noWrap/>
            <w:vAlign w:val="center"/>
            <w:hideMark/>
          </w:tcPr>
          <w:p w14:paraId="07DDBB25" w14:textId="77777777" w:rsidR="00643B65" w:rsidRPr="006E252B" w:rsidRDefault="00643B65" w:rsidP="00643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E252B">
              <w:rPr>
                <w:rFonts w:ascii="Arial" w:eastAsia="SimSun" w:hAnsi="Arial" w:cs="Arial"/>
                <w:color w:val="000000"/>
                <w:sz w:val="18"/>
                <w:szCs w:val="18"/>
                <w:lang w:eastAsia="zh-CN"/>
              </w:rPr>
              <w:t>0.02%</w:t>
            </w:r>
          </w:p>
        </w:tc>
        <w:tc>
          <w:tcPr>
            <w:tcW w:w="1022" w:type="dxa"/>
            <w:tcBorders>
              <w:top w:val="nil"/>
              <w:left w:val="nil"/>
              <w:bottom w:val="nil"/>
              <w:right w:val="nil"/>
            </w:tcBorders>
            <w:shd w:val="clear" w:color="auto" w:fill="auto"/>
            <w:noWrap/>
            <w:vAlign w:val="center"/>
            <w:hideMark/>
          </w:tcPr>
          <w:p w14:paraId="606123E1" w14:textId="77777777" w:rsidR="00643B65" w:rsidRPr="006E252B" w:rsidRDefault="00643B65" w:rsidP="00643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E252B">
              <w:rPr>
                <w:rFonts w:ascii="Arial" w:eastAsia="SimSun" w:hAnsi="Arial" w:cs="Arial"/>
                <w:color w:val="000000"/>
                <w:sz w:val="18"/>
                <w:szCs w:val="18"/>
                <w:lang w:eastAsia="zh-CN"/>
              </w:rPr>
              <w:t>-0.22%</w:t>
            </w:r>
          </w:p>
        </w:tc>
        <w:tc>
          <w:tcPr>
            <w:tcW w:w="1022" w:type="dxa"/>
            <w:tcBorders>
              <w:top w:val="nil"/>
              <w:left w:val="nil"/>
              <w:bottom w:val="nil"/>
              <w:right w:val="single" w:sz="4" w:space="0" w:color="auto"/>
            </w:tcBorders>
            <w:shd w:val="clear" w:color="auto" w:fill="auto"/>
            <w:noWrap/>
            <w:vAlign w:val="center"/>
            <w:hideMark/>
          </w:tcPr>
          <w:p w14:paraId="09AA4A5F" w14:textId="77777777" w:rsidR="00643B65" w:rsidRPr="006E252B" w:rsidRDefault="00643B65" w:rsidP="00643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E252B">
              <w:rPr>
                <w:rFonts w:ascii="Arial" w:eastAsia="SimSun" w:hAnsi="Arial" w:cs="Arial"/>
                <w:color w:val="000000"/>
                <w:sz w:val="18"/>
                <w:szCs w:val="18"/>
                <w:lang w:eastAsia="zh-CN"/>
              </w:rPr>
              <w:t>-0.31%</w:t>
            </w:r>
          </w:p>
        </w:tc>
        <w:tc>
          <w:tcPr>
            <w:tcW w:w="783" w:type="dxa"/>
            <w:tcBorders>
              <w:top w:val="nil"/>
              <w:left w:val="nil"/>
              <w:bottom w:val="nil"/>
              <w:right w:val="nil"/>
            </w:tcBorders>
            <w:shd w:val="clear" w:color="auto" w:fill="auto"/>
            <w:noWrap/>
            <w:vAlign w:val="center"/>
          </w:tcPr>
          <w:p w14:paraId="64F3C852" w14:textId="4EF78ED7" w:rsidR="00643B65" w:rsidRPr="006E252B" w:rsidRDefault="00643B65" w:rsidP="00643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850" w:type="dxa"/>
            <w:tcBorders>
              <w:top w:val="nil"/>
              <w:left w:val="nil"/>
              <w:bottom w:val="nil"/>
              <w:right w:val="nil"/>
            </w:tcBorders>
            <w:shd w:val="clear" w:color="auto" w:fill="auto"/>
            <w:noWrap/>
            <w:vAlign w:val="center"/>
          </w:tcPr>
          <w:p w14:paraId="7758D943" w14:textId="4694A129" w:rsidR="00643B65" w:rsidRPr="006E252B" w:rsidRDefault="00643B65" w:rsidP="00643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354" w:type="dxa"/>
            <w:tcBorders>
              <w:top w:val="nil"/>
              <w:left w:val="single" w:sz="4" w:space="0" w:color="auto"/>
              <w:bottom w:val="nil"/>
              <w:right w:val="nil"/>
            </w:tcBorders>
            <w:shd w:val="clear" w:color="auto" w:fill="auto"/>
            <w:noWrap/>
            <w:vAlign w:val="center"/>
          </w:tcPr>
          <w:p w14:paraId="2693D9A0" w14:textId="27DD12B0" w:rsidR="00643B65" w:rsidRPr="006E252B" w:rsidRDefault="00643B65" w:rsidP="00643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367" w:type="dxa"/>
            <w:tcBorders>
              <w:top w:val="nil"/>
              <w:left w:val="nil"/>
              <w:bottom w:val="nil"/>
              <w:right w:val="single" w:sz="8" w:space="0" w:color="auto"/>
            </w:tcBorders>
            <w:shd w:val="clear" w:color="auto" w:fill="auto"/>
            <w:noWrap/>
            <w:vAlign w:val="center"/>
          </w:tcPr>
          <w:p w14:paraId="11109363" w14:textId="38838048" w:rsidR="00643B65" w:rsidRPr="006E252B" w:rsidRDefault="00643B65" w:rsidP="00643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643B65" w:rsidRPr="006E252B" w14:paraId="276BC671" w14:textId="77777777" w:rsidTr="006E252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CB9714C" w14:textId="77777777" w:rsidR="00643B65" w:rsidRPr="006E252B" w:rsidRDefault="00643B65" w:rsidP="00643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E252B">
              <w:rPr>
                <w:rFonts w:ascii="Arial" w:eastAsia="SimSun" w:hAnsi="Arial" w:cs="Arial"/>
                <w:color w:val="000000"/>
                <w:sz w:val="18"/>
                <w:szCs w:val="18"/>
                <w:lang w:eastAsia="zh-CN"/>
              </w:rPr>
              <w:t>Class E</w:t>
            </w:r>
          </w:p>
        </w:tc>
        <w:tc>
          <w:tcPr>
            <w:tcW w:w="1022" w:type="dxa"/>
            <w:tcBorders>
              <w:top w:val="nil"/>
              <w:left w:val="nil"/>
              <w:bottom w:val="nil"/>
              <w:right w:val="nil"/>
            </w:tcBorders>
            <w:shd w:val="clear" w:color="auto" w:fill="auto"/>
            <w:noWrap/>
            <w:vAlign w:val="center"/>
            <w:hideMark/>
          </w:tcPr>
          <w:p w14:paraId="513C4607" w14:textId="77777777" w:rsidR="00643B65" w:rsidRPr="006E252B" w:rsidRDefault="00643B65" w:rsidP="00643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E252B">
              <w:rPr>
                <w:rFonts w:ascii="Arial" w:eastAsia="SimSun" w:hAnsi="Arial" w:cs="Arial"/>
                <w:color w:val="000000"/>
                <w:sz w:val="18"/>
                <w:szCs w:val="18"/>
                <w:lang w:eastAsia="zh-CN"/>
              </w:rPr>
              <w:t>-0.01%</w:t>
            </w:r>
          </w:p>
        </w:tc>
        <w:tc>
          <w:tcPr>
            <w:tcW w:w="1022" w:type="dxa"/>
            <w:tcBorders>
              <w:top w:val="nil"/>
              <w:left w:val="nil"/>
              <w:bottom w:val="nil"/>
              <w:right w:val="nil"/>
            </w:tcBorders>
            <w:shd w:val="clear" w:color="auto" w:fill="auto"/>
            <w:noWrap/>
            <w:vAlign w:val="center"/>
            <w:hideMark/>
          </w:tcPr>
          <w:p w14:paraId="10575715" w14:textId="77777777" w:rsidR="00643B65" w:rsidRPr="006E252B" w:rsidRDefault="00643B65" w:rsidP="00643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E252B">
              <w:rPr>
                <w:rFonts w:ascii="Arial" w:eastAsia="SimSun" w:hAnsi="Arial" w:cs="Arial"/>
                <w:color w:val="000000"/>
                <w:sz w:val="18"/>
                <w:szCs w:val="18"/>
                <w:lang w:eastAsia="zh-CN"/>
              </w:rPr>
              <w:t>-0.87%</w:t>
            </w:r>
          </w:p>
        </w:tc>
        <w:tc>
          <w:tcPr>
            <w:tcW w:w="1022" w:type="dxa"/>
            <w:tcBorders>
              <w:top w:val="nil"/>
              <w:left w:val="nil"/>
              <w:bottom w:val="nil"/>
              <w:right w:val="single" w:sz="4" w:space="0" w:color="auto"/>
            </w:tcBorders>
            <w:shd w:val="clear" w:color="auto" w:fill="auto"/>
            <w:noWrap/>
            <w:vAlign w:val="center"/>
            <w:hideMark/>
          </w:tcPr>
          <w:p w14:paraId="01B4809F" w14:textId="77777777" w:rsidR="00643B65" w:rsidRPr="006E252B" w:rsidRDefault="00643B65" w:rsidP="00643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E252B">
              <w:rPr>
                <w:rFonts w:ascii="Arial" w:eastAsia="SimSun" w:hAnsi="Arial" w:cs="Arial"/>
                <w:color w:val="000000"/>
                <w:sz w:val="18"/>
                <w:szCs w:val="18"/>
                <w:lang w:eastAsia="zh-CN"/>
              </w:rPr>
              <w:t>-0.53%</w:t>
            </w:r>
          </w:p>
        </w:tc>
        <w:tc>
          <w:tcPr>
            <w:tcW w:w="783" w:type="dxa"/>
            <w:tcBorders>
              <w:top w:val="nil"/>
              <w:left w:val="nil"/>
              <w:bottom w:val="nil"/>
              <w:right w:val="nil"/>
            </w:tcBorders>
            <w:shd w:val="clear" w:color="auto" w:fill="auto"/>
            <w:noWrap/>
            <w:vAlign w:val="center"/>
          </w:tcPr>
          <w:p w14:paraId="04B70BE3" w14:textId="61E5F99A" w:rsidR="00643B65" w:rsidRPr="006E252B" w:rsidRDefault="00643B65" w:rsidP="00643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850" w:type="dxa"/>
            <w:tcBorders>
              <w:top w:val="nil"/>
              <w:left w:val="nil"/>
              <w:bottom w:val="nil"/>
              <w:right w:val="nil"/>
            </w:tcBorders>
            <w:shd w:val="clear" w:color="auto" w:fill="auto"/>
            <w:noWrap/>
            <w:vAlign w:val="center"/>
          </w:tcPr>
          <w:p w14:paraId="7D4FB8D0" w14:textId="0A2FABFF" w:rsidR="00643B65" w:rsidRPr="006E252B" w:rsidRDefault="00643B65" w:rsidP="00643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354" w:type="dxa"/>
            <w:tcBorders>
              <w:top w:val="nil"/>
              <w:left w:val="single" w:sz="4" w:space="0" w:color="auto"/>
              <w:bottom w:val="nil"/>
              <w:right w:val="nil"/>
            </w:tcBorders>
            <w:shd w:val="clear" w:color="auto" w:fill="auto"/>
            <w:noWrap/>
            <w:vAlign w:val="center"/>
          </w:tcPr>
          <w:p w14:paraId="767200FB" w14:textId="3AC08659" w:rsidR="00643B65" w:rsidRPr="006E252B" w:rsidRDefault="00643B65" w:rsidP="00643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367" w:type="dxa"/>
            <w:tcBorders>
              <w:top w:val="nil"/>
              <w:left w:val="nil"/>
              <w:bottom w:val="nil"/>
              <w:right w:val="single" w:sz="8" w:space="0" w:color="auto"/>
            </w:tcBorders>
            <w:shd w:val="clear" w:color="auto" w:fill="auto"/>
            <w:noWrap/>
            <w:vAlign w:val="center"/>
          </w:tcPr>
          <w:p w14:paraId="0E9C90CD" w14:textId="6722BD2E" w:rsidR="00643B65" w:rsidRPr="006E252B" w:rsidRDefault="00643B65" w:rsidP="00643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643B65" w:rsidRPr="006E252B" w14:paraId="7DD7C8D1" w14:textId="77777777" w:rsidTr="006E252B">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CA898D7" w14:textId="77777777" w:rsidR="00643B65" w:rsidRPr="006E252B" w:rsidRDefault="00643B65" w:rsidP="00643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6E252B">
              <w:rPr>
                <w:rFonts w:ascii="Arial" w:eastAsia="SimSun" w:hAnsi="Arial" w:cs="Arial"/>
                <w:b/>
                <w:bCs/>
                <w:color w:val="000000"/>
                <w:sz w:val="18"/>
                <w:szCs w:val="18"/>
                <w:lang w:eastAsia="zh-CN"/>
              </w:rPr>
              <w:t xml:space="preserve">Overall </w:t>
            </w:r>
          </w:p>
        </w:tc>
        <w:tc>
          <w:tcPr>
            <w:tcW w:w="1022" w:type="dxa"/>
            <w:tcBorders>
              <w:top w:val="single" w:sz="8" w:space="0" w:color="auto"/>
              <w:left w:val="nil"/>
              <w:bottom w:val="nil"/>
              <w:right w:val="nil"/>
            </w:tcBorders>
            <w:shd w:val="clear" w:color="auto" w:fill="auto"/>
            <w:noWrap/>
            <w:vAlign w:val="center"/>
            <w:hideMark/>
          </w:tcPr>
          <w:p w14:paraId="1AFC6E5D" w14:textId="77777777" w:rsidR="00643B65" w:rsidRPr="006E252B" w:rsidRDefault="00643B65" w:rsidP="00643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E252B">
              <w:rPr>
                <w:rFonts w:ascii="Arial" w:eastAsia="SimSun" w:hAnsi="Arial" w:cs="Arial"/>
                <w:color w:val="000000"/>
                <w:sz w:val="18"/>
                <w:szCs w:val="18"/>
                <w:lang w:eastAsia="zh-CN"/>
              </w:rPr>
              <w:t>0.00%</w:t>
            </w:r>
          </w:p>
        </w:tc>
        <w:tc>
          <w:tcPr>
            <w:tcW w:w="1022" w:type="dxa"/>
            <w:tcBorders>
              <w:top w:val="single" w:sz="8" w:space="0" w:color="auto"/>
              <w:left w:val="nil"/>
              <w:bottom w:val="nil"/>
              <w:right w:val="nil"/>
            </w:tcBorders>
            <w:shd w:val="clear" w:color="auto" w:fill="auto"/>
            <w:noWrap/>
            <w:vAlign w:val="center"/>
            <w:hideMark/>
          </w:tcPr>
          <w:p w14:paraId="61229BCF" w14:textId="77777777" w:rsidR="00643B65" w:rsidRPr="006E252B" w:rsidRDefault="00643B65" w:rsidP="00643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E252B">
              <w:rPr>
                <w:rFonts w:ascii="Arial" w:eastAsia="SimSun" w:hAnsi="Arial" w:cs="Arial"/>
                <w:color w:val="000000"/>
                <w:sz w:val="18"/>
                <w:szCs w:val="18"/>
                <w:lang w:eastAsia="zh-CN"/>
              </w:rPr>
              <w:t>-0.32%</w:t>
            </w:r>
          </w:p>
        </w:tc>
        <w:tc>
          <w:tcPr>
            <w:tcW w:w="1022" w:type="dxa"/>
            <w:tcBorders>
              <w:top w:val="single" w:sz="8" w:space="0" w:color="auto"/>
              <w:left w:val="nil"/>
              <w:bottom w:val="nil"/>
              <w:right w:val="single" w:sz="4" w:space="0" w:color="auto"/>
            </w:tcBorders>
            <w:shd w:val="clear" w:color="auto" w:fill="auto"/>
            <w:noWrap/>
            <w:vAlign w:val="center"/>
            <w:hideMark/>
          </w:tcPr>
          <w:p w14:paraId="07C02C9E" w14:textId="77777777" w:rsidR="00643B65" w:rsidRPr="006E252B" w:rsidRDefault="00643B65" w:rsidP="00643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E252B">
              <w:rPr>
                <w:rFonts w:ascii="Arial" w:eastAsia="SimSun" w:hAnsi="Arial" w:cs="Arial"/>
                <w:color w:val="000000"/>
                <w:sz w:val="18"/>
                <w:szCs w:val="18"/>
                <w:lang w:eastAsia="zh-CN"/>
              </w:rPr>
              <w:t>-0.30%</w:t>
            </w:r>
          </w:p>
        </w:tc>
        <w:tc>
          <w:tcPr>
            <w:tcW w:w="783" w:type="dxa"/>
            <w:tcBorders>
              <w:top w:val="single" w:sz="8" w:space="0" w:color="auto"/>
              <w:left w:val="nil"/>
              <w:bottom w:val="nil"/>
              <w:right w:val="nil"/>
            </w:tcBorders>
            <w:shd w:val="clear" w:color="auto" w:fill="auto"/>
            <w:noWrap/>
            <w:vAlign w:val="center"/>
          </w:tcPr>
          <w:p w14:paraId="727C69C2" w14:textId="3ADF7E47" w:rsidR="00643B65" w:rsidRPr="006E252B" w:rsidRDefault="00643B65" w:rsidP="00643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850" w:type="dxa"/>
            <w:tcBorders>
              <w:top w:val="single" w:sz="8" w:space="0" w:color="auto"/>
              <w:left w:val="nil"/>
              <w:bottom w:val="nil"/>
              <w:right w:val="nil"/>
            </w:tcBorders>
            <w:shd w:val="clear" w:color="auto" w:fill="auto"/>
            <w:noWrap/>
            <w:vAlign w:val="center"/>
          </w:tcPr>
          <w:p w14:paraId="29F238CE" w14:textId="4EA569FA" w:rsidR="00643B65" w:rsidRPr="006E252B" w:rsidRDefault="00643B65" w:rsidP="00643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354" w:type="dxa"/>
            <w:tcBorders>
              <w:top w:val="single" w:sz="8" w:space="0" w:color="auto"/>
              <w:left w:val="single" w:sz="4" w:space="0" w:color="auto"/>
              <w:bottom w:val="single" w:sz="8" w:space="0" w:color="auto"/>
              <w:right w:val="nil"/>
            </w:tcBorders>
            <w:shd w:val="clear" w:color="auto" w:fill="auto"/>
            <w:noWrap/>
            <w:vAlign w:val="center"/>
          </w:tcPr>
          <w:p w14:paraId="4C79FE18" w14:textId="1197F4A6" w:rsidR="00643B65" w:rsidRPr="006E252B" w:rsidRDefault="00643B65" w:rsidP="00643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367" w:type="dxa"/>
            <w:tcBorders>
              <w:top w:val="single" w:sz="8" w:space="0" w:color="auto"/>
              <w:left w:val="nil"/>
              <w:bottom w:val="single" w:sz="8" w:space="0" w:color="auto"/>
              <w:right w:val="single" w:sz="8" w:space="0" w:color="auto"/>
            </w:tcBorders>
            <w:shd w:val="clear" w:color="auto" w:fill="auto"/>
            <w:noWrap/>
            <w:vAlign w:val="center"/>
          </w:tcPr>
          <w:p w14:paraId="7F15AE97" w14:textId="06EEC8BF" w:rsidR="00643B65" w:rsidRPr="006E252B" w:rsidRDefault="00643B65" w:rsidP="00643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643B65" w:rsidRPr="006E252B" w14:paraId="6E630F64" w14:textId="77777777" w:rsidTr="006E252B">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A4004C4" w14:textId="77777777" w:rsidR="00643B65" w:rsidRPr="006E252B" w:rsidRDefault="00643B65" w:rsidP="00643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E252B">
              <w:rPr>
                <w:rFonts w:ascii="Arial" w:eastAsia="SimSun" w:hAnsi="Arial" w:cs="Arial"/>
                <w:color w:val="000000"/>
                <w:sz w:val="18"/>
                <w:szCs w:val="18"/>
                <w:lang w:eastAsia="zh-CN"/>
              </w:rPr>
              <w:t>Class D</w:t>
            </w:r>
          </w:p>
        </w:tc>
        <w:tc>
          <w:tcPr>
            <w:tcW w:w="1022" w:type="dxa"/>
            <w:tcBorders>
              <w:top w:val="single" w:sz="8" w:space="0" w:color="auto"/>
              <w:left w:val="nil"/>
              <w:bottom w:val="nil"/>
              <w:right w:val="nil"/>
            </w:tcBorders>
            <w:shd w:val="clear" w:color="auto" w:fill="auto"/>
            <w:noWrap/>
            <w:vAlign w:val="center"/>
          </w:tcPr>
          <w:p w14:paraId="6503C35E" w14:textId="6B3F0369" w:rsidR="00643B65" w:rsidRPr="006E252B" w:rsidRDefault="00643B65" w:rsidP="00643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22" w:type="dxa"/>
            <w:tcBorders>
              <w:top w:val="single" w:sz="8" w:space="0" w:color="auto"/>
              <w:left w:val="nil"/>
              <w:bottom w:val="nil"/>
              <w:right w:val="nil"/>
            </w:tcBorders>
            <w:shd w:val="clear" w:color="auto" w:fill="auto"/>
            <w:noWrap/>
            <w:vAlign w:val="center"/>
          </w:tcPr>
          <w:p w14:paraId="5C6AEA21" w14:textId="38B0A1E1" w:rsidR="00643B65" w:rsidRPr="006E252B" w:rsidRDefault="00643B65" w:rsidP="00643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22" w:type="dxa"/>
            <w:tcBorders>
              <w:top w:val="single" w:sz="8" w:space="0" w:color="auto"/>
              <w:left w:val="nil"/>
              <w:bottom w:val="nil"/>
              <w:right w:val="single" w:sz="4" w:space="0" w:color="auto"/>
            </w:tcBorders>
            <w:shd w:val="clear" w:color="auto" w:fill="auto"/>
            <w:noWrap/>
            <w:vAlign w:val="center"/>
          </w:tcPr>
          <w:p w14:paraId="0CA4CCEE" w14:textId="51AB6E3B" w:rsidR="00643B65" w:rsidRPr="006E252B" w:rsidRDefault="00643B65" w:rsidP="00643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783" w:type="dxa"/>
            <w:tcBorders>
              <w:top w:val="single" w:sz="8" w:space="0" w:color="auto"/>
              <w:left w:val="nil"/>
              <w:bottom w:val="nil"/>
              <w:right w:val="nil"/>
            </w:tcBorders>
            <w:shd w:val="clear" w:color="auto" w:fill="auto"/>
            <w:noWrap/>
            <w:vAlign w:val="center"/>
          </w:tcPr>
          <w:p w14:paraId="2956913E" w14:textId="75A8394E" w:rsidR="00643B65" w:rsidRPr="006E252B" w:rsidRDefault="00643B65" w:rsidP="00643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850" w:type="dxa"/>
            <w:tcBorders>
              <w:top w:val="single" w:sz="8" w:space="0" w:color="auto"/>
              <w:left w:val="nil"/>
              <w:bottom w:val="nil"/>
              <w:right w:val="nil"/>
            </w:tcBorders>
            <w:shd w:val="clear" w:color="auto" w:fill="auto"/>
            <w:noWrap/>
            <w:vAlign w:val="center"/>
          </w:tcPr>
          <w:p w14:paraId="790EB5A3" w14:textId="1071B7E3" w:rsidR="00643B65" w:rsidRPr="006E252B" w:rsidRDefault="00643B65" w:rsidP="00643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354" w:type="dxa"/>
            <w:tcBorders>
              <w:top w:val="nil"/>
              <w:left w:val="single" w:sz="4" w:space="0" w:color="auto"/>
              <w:bottom w:val="nil"/>
              <w:right w:val="nil"/>
            </w:tcBorders>
            <w:shd w:val="clear" w:color="auto" w:fill="auto"/>
            <w:noWrap/>
            <w:vAlign w:val="center"/>
          </w:tcPr>
          <w:p w14:paraId="445B1E4F" w14:textId="4BAB94A1" w:rsidR="00643B65" w:rsidRPr="006E252B" w:rsidRDefault="00643B65" w:rsidP="00643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367" w:type="dxa"/>
            <w:tcBorders>
              <w:top w:val="nil"/>
              <w:left w:val="nil"/>
              <w:bottom w:val="nil"/>
              <w:right w:val="single" w:sz="8" w:space="0" w:color="auto"/>
            </w:tcBorders>
            <w:shd w:val="clear" w:color="auto" w:fill="auto"/>
            <w:noWrap/>
            <w:vAlign w:val="center"/>
          </w:tcPr>
          <w:p w14:paraId="76A68C58" w14:textId="6177CACA" w:rsidR="00643B65" w:rsidRPr="006E252B" w:rsidRDefault="00643B65" w:rsidP="00643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bl>
    <w:p w14:paraId="421AA4AE" w14:textId="06677D9A" w:rsidR="00A179EF" w:rsidRDefault="00643B65" w:rsidP="009234A5">
      <w:pPr>
        <w:rPr>
          <w:szCs w:val="22"/>
          <w:lang w:val="en-CA" w:eastAsia="zh-CN"/>
        </w:rPr>
      </w:pPr>
      <w:r w:rsidRPr="006E252B">
        <w:rPr>
          <w:szCs w:val="22"/>
          <w:lang w:val="en-CA" w:eastAsia="zh-CN"/>
        </w:rPr>
        <w:fldChar w:fldCharType="end"/>
      </w:r>
    </w:p>
    <w:p w14:paraId="35ADBD77" w14:textId="77777777" w:rsidR="007627F5" w:rsidRDefault="007627F5" w:rsidP="007627F5">
      <w:pPr>
        <w:pStyle w:val="Heading1"/>
        <w:ind w:left="432" w:hanging="432"/>
        <w:rPr>
          <w:lang w:val="en-CA" w:eastAsia="zh-CN"/>
        </w:rPr>
      </w:pPr>
      <w:r>
        <w:rPr>
          <w:rFonts w:hint="eastAsia"/>
          <w:lang w:val="en-CA" w:eastAsia="zh-CN"/>
        </w:rPr>
        <w:t>C</w:t>
      </w:r>
      <w:r>
        <w:rPr>
          <w:lang w:val="en-CA" w:eastAsia="zh-CN"/>
        </w:rPr>
        <w:t>onclusions</w:t>
      </w:r>
    </w:p>
    <w:p w14:paraId="654A5765" w14:textId="678C6517" w:rsidR="007627F5" w:rsidRPr="00AF67E8" w:rsidRDefault="007627F5" w:rsidP="007627F5">
      <w:pPr>
        <w:rPr>
          <w:lang w:val="en-CA" w:eastAsia="zh-CN"/>
        </w:rPr>
      </w:pPr>
      <w:r>
        <w:rPr>
          <w:lang w:val="en-CA"/>
        </w:rPr>
        <w:t>This contribution proposes</w:t>
      </w:r>
      <w:r w:rsidR="00943F4C">
        <w:rPr>
          <w:lang w:val="en-CA" w:eastAsia="zh-CN"/>
        </w:rPr>
        <w:t xml:space="preserve"> a chroma TMRL</w:t>
      </w:r>
      <w:r>
        <w:rPr>
          <w:lang w:val="en-CA"/>
        </w:rPr>
        <w:t xml:space="preserve"> mode.</w:t>
      </w:r>
      <w:r w:rsidR="00BF18AB">
        <w:rPr>
          <w:lang w:val="en-CA"/>
        </w:rPr>
        <w:t xml:space="preserve"> </w:t>
      </w:r>
      <w:r w:rsidR="00E71F51">
        <w:rPr>
          <w:lang w:val="en-CA"/>
        </w:rPr>
        <w:t xml:space="preserve">The results show that the </w:t>
      </w:r>
      <w:r w:rsidR="00B5096A">
        <w:rPr>
          <w:lang w:val="en-CA"/>
        </w:rPr>
        <w:t>performance</w:t>
      </w:r>
      <w:r w:rsidR="00E71F51">
        <w:rPr>
          <w:lang w:val="en-CA"/>
        </w:rPr>
        <w:t xml:space="preserve"> of non-CCP</w:t>
      </w:r>
      <w:r w:rsidR="00BF18AB">
        <w:rPr>
          <w:lang w:val="en-CA"/>
        </w:rPr>
        <w:t xml:space="preserve"> chroma intra</w:t>
      </w:r>
      <w:r w:rsidR="00E71F51">
        <w:rPr>
          <w:lang w:val="en-CA"/>
        </w:rPr>
        <w:t xml:space="preserve"> </w:t>
      </w:r>
      <w:r w:rsidR="00BF18AB">
        <w:rPr>
          <w:lang w:val="en-CA"/>
        </w:rPr>
        <w:t>prediction</w:t>
      </w:r>
      <w:r w:rsidR="00E71F51">
        <w:rPr>
          <w:lang w:val="en-CA"/>
        </w:rPr>
        <w:t xml:space="preserve"> can be further improved</w:t>
      </w:r>
      <w:r w:rsidR="005D0D92" w:rsidRPr="005D0D92">
        <w:t xml:space="preserve"> </w:t>
      </w:r>
      <w:r w:rsidR="005D0D92" w:rsidRPr="005D0D92">
        <w:rPr>
          <w:lang w:val="en-CA"/>
        </w:rPr>
        <w:t xml:space="preserve">with </w:t>
      </w:r>
      <w:r w:rsidR="00B5096A">
        <w:rPr>
          <w:lang w:val="en-CA"/>
        </w:rPr>
        <w:t xml:space="preserve">a </w:t>
      </w:r>
      <w:r w:rsidR="005D0D92" w:rsidRPr="005D0D92">
        <w:rPr>
          <w:lang w:val="en-CA"/>
        </w:rPr>
        <w:t>minor complexity increase</w:t>
      </w:r>
      <w:r>
        <w:rPr>
          <w:lang w:val="en-CA"/>
        </w:rPr>
        <w:t>. It is recommended to investigate the proposed method</w:t>
      </w:r>
      <w:r>
        <w:rPr>
          <w:rFonts w:hint="eastAsia"/>
          <w:lang w:val="en-CA" w:eastAsia="zh-CN"/>
        </w:rPr>
        <w:t>s</w:t>
      </w:r>
      <w:r>
        <w:rPr>
          <w:lang w:val="en-CA"/>
        </w:rPr>
        <w:t xml:space="preserve"> in </w:t>
      </w:r>
      <w:r w:rsidR="00943F4C">
        <w:rPr>
          <w:lang w:val="en-CA"/>
        </w:rPr>
        <w:t xml:space="preserve">the next round of </w:t>
      </w:r>
      <w:r>
        <w:rPr>
          <w:lang w:val="en-CA"/>
        </w:rPr>
        <w:t>EE2.</w:t>
      </w:r>
    </w:p>
    <w:p w14:paraId="70079D5F" w14:textId="77777777" w:rsidR="007627F5" w:rsidRDefault="007627F5" w:rsidP="007627F5">
      <w:pPr>
        <w:pStyle w:val="Heading1"/>
        <w:ind w:left="432" w:hanging="432"/>
        <w:rPr>
          <w:lang w:val="en-CA" w:eastAsia="zh-CN"/>
        </w:rPr>
      </w:pPr>
      <w:r>
        <w:rPr>
          <w:lang w:val="en-CA" w:eastAsia="zh-CN"/>
        </w:rPr>
        <w:t>References</w:t>
      </w:r>
    </w:p>
    <w:p w14:paraId="6F2D43FD" w14:textId="77777777" w:rsidR="007627F5" w:rsidRPr="00806B35" w:rsidRDefault="007627F5" w:rsidP="007627F5">
      <w:pPr>
        <w:pStyle w:val="ListParagraph"/>
        <w:numPr>
          <w:ilvl w:val="0"/>
          <w:numId w:val="12"/>
        </w:numPr>
        <w:ind w:firstLineChars="0"/>
        <w:rPr>
          <w:lang w:val="en-CA" w:eastAsia="zh-CN"/>
        </w:rPr>
      </w:pPr>
      <w:r w:rsidRPr="00806B35">
        <w:rPr>
          <w:rFonts w:hint="eastAsia"/>
          <w:lang w:val="en-CA" w:eastAsia="zh-CN"/>
        </w:rPr>
        <w:t>E</w:t>
      </w:r>
      <w:r>
        <w:rPr>
          <w:lang w:val="en-CA" w:eastAsia="zh-CN"/>
        </w:rPr>
        <w:t>CM-13</w:t>
      </w:r>
      <w:r w:rsidRPr="00806B35">
        <w:rPr>
          <w:lang w:val="en-CA" w:eastAsia="zh-CN"/>
        </w:rPr>
        <w:t xml:space="preserve">.0, </w:t>
      </w:r>
      <w:hyperlink r:id="rId14" w:history="1">
        <w:r w:rsidRPr="00AA4B91">
          <w:rPr>
            <w:rStyle w:val="Hyperlink"/>
            <w:lang w:val="en-CA"/>
          </w:rPr>
          <w:t>https://vcgit.hhi.fraunhofer.de/ecm/ECM/-/tree/ECM-13.0</w:t>
        </w:r>
      </w:hyperlink>
    </w:p>
    <w:p w14:paraId="36963221" w14:textId="77777777" w:rsidR="007627F5" w:rsidRPr="00AF67E8" w:rsidRDefault="007627F5" w:rsidP="007627F5">
      <w:pPr>
        <w:pStyle w:val="ListParagraph"/>
        <w:numPr>
          <w:ilvl w:val="0"/>
          <w:numId w:val="12"/>
        </w:numPr>
        <w:ind w:firstLineChars="0"/>
        <w:rPr>
          <w:lang w:val="en-CA" w:eastAsia="zh-CN"/>
        </w:rPr>
      </w:pPr>
      <w:r w:rsidRPr="00C25314">
        <w:rPr>
          <w:lang w:val="en-CA"/>
        </w:rPr>
        <w:lastRenderedPageBreak/>
        <w:t xml:space="preserve">M. </w:t>
      </w:r>
      <w:proofErr w:type="spellStart"/>
      <w:r w:rsidRPr="00C25314">
        <w:rPr>
          <w:lang w:val="en-CA"/>
        </w:rPr>
        <w:t>Karczewicz</w:t>
      </w:r>
      <w:proofErr w:type="spellEnd"/>
      <w:r w:rsidRPr="00C25314">
        <w:rPr>
          <w:lang w:val="en-CA"/>
        </w:rPr>
        <w:t>, Y. Ye, “</w:t>
      </w:r>
      <w:r w:rsidRPr="00C25314">
        <w:rPr>
          <w:lang w:val="en-CA" w:eastAsia="zh-CN"/>
        </w:rPr>
        <w:t>Common test conditions and evaluation procedures for enhanced compression tool testing</w:t>
      </w:r>
      <w:r w:rsidRPr="00C25314">
        <w:rPr>
          <w:lang w:val="en-CA"/>
        </w:rPr>
        <w:t xml:space="preserve">” JVET-AF2017, </w:t>
      </w:r>
      <w:bookmarkStart w:id="4" w:name="_Hlk155283102"/>
      <w:r w:rsidRPr="00C25314">
        <w:rPr>
          <w:lang w:val="en-CA"/>
        </w:rPr>
        <w:t>October 2023</w:t>
      </w:r>
      <w:bookmarkEnd w:id="4"/>
    </w:p>
    <w:p w14:paraId="0C7D157B" w14:textId="77777777" w:rsidR="007627F5" w:rsidRPr="007627F5" w:rsidRDefault="007627F5"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75955789" w:rsidR="007F1F8B" w:rsidRPr="005B217D" w:rsidRDefault="007627F5" w:rsidP="009234A5">
      <w:pPr>
        <w:rPr>
          <w:szCs w:val="22"/>
          <w:lang w:val="en-CA"/>
        </w:rPr>
      </w:pPr>
      <w:r w:rsidRPr="007627F5">
        <w:rPr>
          <w:szCs w:val="22"/>
          <w:lang w:val="en-CA"/>
        </w:rPr>
        <w:t>Guangdong OPPO Mobile Telecommunications Corp., Ltd. (OPPO)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925CE2">
      <w:footerReference w:type="default" r:id="rId15"/>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0784AF" w14:textId="77777777" w:rsidR="003720C1" w:rsidRDefault="003720C1">
      <w:r>
        <w:separator/>
      </w:r>
    </w:p>
  </w:endnote>
  <w:endnote w:type="continuationSeparator" w:id="0">
    <w:p w14:paraId="5A80255F" w14:textId="77777777" w:rsidR="003720C1" w:rsidRDefault="00372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angal">
    <w:panose1 w:val="02040503050203030202"/>
    <w:charset w:val="01"/>
    <w:family w:val="roman"/>
    <w:pitch w:val="variable"/>
    <w:sig w:usb0="0000A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DF29FD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46E8A">
      <w:rPr>
        <w:rStyle w:val="PageNumber"/>
        <w:noProof/>
      </w:rPr>
      <w:t>2024-07-04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62974" w14:textId="77777777" w:rsidR="003720C1" w:rsidRDefault="003720C1">
      <w:r>
        <w:separator/>
      </w:r>
    </w:p>
  </w:footnote>
  <w:footnote w:type="continuationSeparator" w:id="0">
    <w:p w14:paraId="3EAA9CE1" w14:textId="77777777" w:rsidR="003720C1" w:rsidRDefault="003720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5E456AB"/>
    <w:multiLevelType w:val="hybridMultilevel"/>
    <w:tmpl w:val="6D2EDBEC"/>
    <w:lvl w:ilvl="0" w:tplc="EA88E458">
      <w:start w:val="1"/>
      <w:numFmt w:val="decimal"/>
      <w:lvlText w:val="[%1]"/>
      <w:lvlJc w:val="left"/>
      <w:pPr>
        <w:ind w:left="529"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86559E6"/>
    <w:multiLevelType w:val="hybridMultilevel"/>
    <w:tmpl w:val="F66876D4"/>
    <w:lvl w:ilvl="0" w:tplc="04090019">
      <w:start w:val="1"/>
      <w:numFmt w:val="lowerLetter"/>
      <w:lvlText w:val="%1)"/>
      <w:lvlJc w:val="left"/>
      <w:pPr>
        <w:ind w:left="529" w:hanging="420"/>
      </w:pPr>
    </w:lvl>
    <w:lvl w:ilvl="1" w:tplc="04090019">
      <w:start w:val="1"/>
      <w:numFmt w:val="lowerLetter"/>
      <w:lvlText w:val="%2)"/>
      <w:lvlJc w:val="left"/>
      <w:pPr>
        <w:ind w:left="949" w:hanging="420"/>
      </w:pPr>
    </w:lvl>
    <w:lvl w:ilvl="2" w:tplc="0409001B" w:tentative="1">
      <w:start w:val="1"/>
      <w:numFmt w:val="lowerRoman"/>
      <w:lvlText w:val="%3."/>
      <w:lvlJc w:val="right"/>
      <w:pPr>
        <w:ind w:left="1369" w:hanging="420"/>
      </w:pPr>
    </w:lvl>
    <w:lvl w:ilvl="3" w:tplc="0409000F" w:tentative="1">
      <w:start w:val="1"/>
      <w:numFmt w:val="decimal"/>
      <w:lvlText w:val="%4."/>
      <w:lvlJc w:val="left"/>
      <w:pPr>
        <w:ind w:left="1789" w:hanging="420"/>
      </w:pPr>
    </w:lvl>
    <w:lvl w:ilvl="4" w:tplc="04090019" w:tentative="1">
      <w:start w:val="1"/>
      <w:numFmt w:val="lowerLetter"/>
      <w:lvlText w:val="%5)"/>
      <w:lvlJc w:val="left"/>
      <w:pPr>
        <w:ind w:left="2209" w:hanging="420"/>
      </w:pPr>
    </w:lvl>
    <w:lvl w:ilvl="5" w:tplc="0409001B" w:tentative="1">
      <w:start w:val="1"/>
      <w:numFmt w:val="lowerRoman"/>
      <w:lvlText w:val="%6."/>
      <w:lvlJc w:val="right"/>
      <w:pPr>
        <w:ind w:left="2629" w:hanging="420"/>
      </w:pPr>
    </w:lvl>
    <w:lvl w:ilvl="6" w:tplc="0409000F" w:tentative="1">
      <w:start w:val="1"/>
      <w:numFmt w:val="decimal"/>
      <w:lvlText w:val="%7."/>
      <w:lvlJc w:val="left"/>
      <w:pPr>
        <w:ind w:left="3049" w:hanging="420"/>
      </w:pPr>
    </w:lvl>
    <w:lvl w:ilvl="7" w:tplc="04090019" w:tentative="1">
      <w:start w:val="1"/>
      <w:numFmt w:val="lowerLetter"/>
      <w:lvlText w:val="%8)"/>
      <w:lvlJc w:val="left"/>
      <w:pPr>
        <w:ind w:left="3469" w:hanging="420"/>
      </w:pPr>
    </w:lvl>
    <w:lvl w:ilvl="8" w:tplc="0409001B" w:tentative="1">
      <w:start w:val="1"/>
      <w:numFmt w:val="lowerRoman"/>
      <w:lvlText w:val="%9."/>
      <w:lvlJc w:val="right"/>
      <w:pPr>
        <w:ind w:left="3889" w:hanging="42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E4458F8"/>
    <w:multiLevelType w:val="hybridMultilevel"/>
    <w:tmpl w:val="D292E7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66004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5282613">
    <w:abstractNumId w:val="11"/>
  </w:num>
  <w:num w:numId="3" w16cid:durableId="331027507">
    <w:abstractNumId w:val="8"/>
  </w:num>
  <w:num w:numId="4" w16cid:durableId="44068627">
    <w:abstractNumId w:val="6"/>
  </w:num>
  <w:num w:numId="5" w16cid:durableId="312955328">
    <w:abstractNumId w:val="7"/>
  </w:num>
  <w:num w:numId="6" w16cid:durableId="852914440">
    <w:abstractNumId w:val="4"/>
  </w:num>
  <w:num w:numId="7" w16cid:durableId="1162508809">
    <w:abstractNumId w:val="5"/>
  </w:num>
  <w:num w:numId="8" w16cid:durableId="717120562">
    <w:abstractNumId w:val="4"/>
  </w:num>
  <w:num w:numId="9" w16cid:durableId="1632204673">
    <w:abstractNumId w:val="1"/>
  </w:num>
  <w:num w:numId="10" w16cid:durableId="665593161">
    <w:abstractNumId w:val="3"/>
  </w:num>
  <w:num w:numId="11" w16cid:durableId="225730434">
    <w:abstractNumId w:val="2"/>
  </w:num>
  <w:num w:numId="12" w16cid:durableId="850871178">
    <w:abstractNumId w:val="9"/>
  </w:num>
  <w:num w:numId="13" w16cid:durableId="131875672">
    <w:abstractNumId w:val="10"/>
  </w:num>
  <w:num w:numId="14" w16cid:durableId="51402967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487C"/>
    <w:rsid w:val="00065039"/>
    <w:rsid w:val="0006594E"/>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D4297"/>
    <w:rsid w:val="000E00F3"/>
    <w:rsid w:val="000F158C"/>
    <w:rsid w:val="00102F3D"/>
    <w:rsid w:val="00124E38"/>
    <w:rsid w:val="0012580B"/>
    <w:rsid w:val="00131F90"/>
    <w:rsid w:val="0013458C"/>
    <w:rsid w:val="0013526E"/>
    <w:rsid w:val="00146152"/>
    <w:rsid w:val="00155526"/>
    <w:rsid w:val="00171371"/>
    <w:rsid w:val="00175A24"/>
    <w:rsid w:val="00187E58"/>
    <w:rsid w:val="00192704"/>
    <w:rsid w:val="001A297E"/>
    <w:rsid w:val="001A368E"/>
    <w:rsid w:val="001A7329"/>
    <w:rsid w:val="001A792F"/>
    <w:rsid w:val="001B3D82"/>
    <w:rsid w:val="001B4E28"/>
    <w:rsid w:val="001C3525"/>
    <w:rsid w:val="001C3AFB"/>
    <w:rsid w:val="001D07F0"/>
    <w:rsid w:val="001D1BD2"/>
    <w:rsid w:val="001E0248"/>
    <w:rsid w:val="001E02BE"/>
    <w:rsid w:val="001E3B37"/>
    <w:rsid w:val="001F2594"/>
    <w:rsid w:val="001F6A5E"/>
    <w:rsid w:val="002031E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C1CA5"/>
    <w:rsid w:val="002D0AF6"/>
    <w:rsid w:val="002F164D"/>
    <w:rsid w:val="003021BC"/>
    <w:rsid w:val="00306206"/>
    <w:rsid w:val="00317D85"/>
    <w:rsid w:val="00325609"/>
    <w:rsid w:val="00327C56"/>
    <w:rsid w:val="003315A1"/>
    <w:rsid w:val="003373EC"/>
    <w:rsid w:val="00342FF4"/>
    <w:rsid w:val="00344E5A"/>
    <w:rsid w:val="00346148"/>
    <w:rsid w:val="003669EA"/>
    <w:rsid w:val="003706CC"/>
    <w:rsid w:val="003720C1"/>
    <w:rsid w:val="0037748E"/>
    <w:rsid w:val="00377710"/>
    <w:rsid w:val="003A25F5"/>
    <w:rsid w:val="003A2D8E"/>
    <w:rsid w:val="003A7CE6"/>
    <w:rsid w:val="003B272F"/>
    <w:rsid w:val="003C20E4"/>
    <w:rsid w:val="003D6342"/>
    <w:rsid w:val="003E08C6"/>
    <w:rsid w:val="003E6F90"/>
    <w:rsid w:val="003E73ED"/>
    <w:rsid w:val="003F5D0F"/>
    <w:rsid w:val="00410ACE"/>
    <w:rsid w:val="00414101"/>
    <w:rsid w:val="00417337"/>
    <w:rsid w:val="004219CF"/>
    <w:rsid w:val="004234F0"/>
    <w:rsid w:val="00427EEC"/>
    <w:rsid w:val="00433DDB"/>
    <w:rsid w:val="00435A29"/>
    <w:rsid w:val="00437619"/>
    <w:rsid w:val="004642E1"/>
    <w:rsid w:val="00465A1E"/>
    <w:rsid w:val="0049445A"/>
    <w:rsid w:val="004957D9"/>
    <w:rsid w:val="004A2A63"/>
    <w:rsid w:val="004A78FE"/>
    <w:rsid w:val="004B210C"/>
    <w:rsid w:val="004B6170"/>
    <w:rsid w:val="004D405F"/>
    <w:rsid w:val="004D5D9B"/>
    <w:rsid w:val="004E042D"/>
    <w:rsid w:val="004E4F4F"/>
    <w:rsid w:val="004E6789"/>
    <w:rsid w:val="004F61E3"/>
    <w:rsid w:val="005008E0"/>
    <w:rsid w:val="00502E10"/>
    <w:rsid w:val="0050354E"/>
    <w:rsid w:val="0051015C"/>
    <w:rsid w:val="00516CF1"/>
    <w:rsid w:val="00531AE9"/>
    <w:rsid w:val="00536188"/>
    <w:rsid w:val="00541F7A"/>
    <w:rsid w:val="005502F1"/>
    <w:rsid w:val="00550A66"/>
    <w:rsid w:val="005658B2"/>
    <w:rsid w:val="00567EC7"/>
    <w:rsid w:val="00570013"/>
    <w:rsid w:val="005753EC"/>
    <w:rsid w:val="005801A2"/>
    <w:rsid w:val="005810CC"/>
    <w:rsid w:val="005952A5"/>
    <w:rsid w:val="005962D9"/>
    <w:rsid w:val="005A33A1"/>
    <w:rsid w:val="005B217D"/>
    <w:rsid w:val="005C20C5"/>
    <w:rsid w:val="005C385F"/>
    <w:rsid w:val="005C7C26"/>
    <w:rsid w:val="005D0D92"/>
    <w:rsid w:val="005E1AC6"/>
    <w:rsid w:val="005E3F2B"/>
    <w:rsid w:val="005F6F1B"/>
    <w:rsid w:val="006116E6"/>
    <w:rsid w:val="00615995"/>
    <w:rsid w:val="00616155"/>
    <w:rsid w:val="00624B33"/>
    <w:rsid w:val="0063041A"/>
    <w:rsid w:val="00630AA2"/>
    <w:rsid w:val="00631D8B"/>
    <w:rsid w:val="0063587C"/>
    <w:rsid w:val="00643B65"/>
    <w:rsid w:val="00646707"/>
    <w:rsid w:val="00657F7E"/>
    <w:rsid w:val="00662E58"/>
    <w:rsid w:val="006637F2"/>
    <w:rsid w:val="006642A5"/>
    <w:rsid w:val="00664DCF"/>
    <w:rsid w:val="006A0E5C"/>
    <w:rsid w:val="006A48E6"/>
    <w:rsid w:val="006C265E"/>
    <w:rsid w:val="006C4678"/>
    <w:rsid w:val="006C5D39"/>
    <w:rsid w:val="006C6F00"/>
    <w:rsid w:val="006D6D9B"/>
    <w:rsid w:val="006E252B"/>
    <w:rsid w:val="006E2810"/>
    <w:rsid w:val="006E5417"/>
    <w:rsid w:val="006F0794"/>
    <w:rsid w:val="006F2822"/>
    <w:rsid w:val="006F6E01"/>
    <w:rsid w:val="006F7528"/>
    <w:rsid w:val="007023DE"/>
    <w:rsid w:val="00712F60"/>
    <w:rsid w:val="00720E3B"/>
    <w:rsid w:val="00735925"/>
    <w:rsid w:val="0074393F"/>
    <w:rsid w:val="00745F6B"/>
    <w:rsid w:val="0075175B"/>
    <w:rsid w:val="0075585E"/>
    <w:rsid w:val="007627F5"/>
    <w:rsid w:val="0076694E"/>
    <w:rsid w:val="00770571"/>
    <w:rsid w:val="007718FD"/>
    <w:rsid w:val="007768FF"/>
    <w:rsid w:val="00777075"/>
    <w:rsid w:val="007824D3"/>
    <w:rsid w:val="00796EE3"/>
    <w:rsid w:val="007A182E"/>
    <w:rsid w:val="007A7D29"/>
    <w:rsid w:val="007B4AB8"/>
    <w:rsid w:val="007C081C"/>
    <w:rsid w:val="007D1181"/>
    <w:rsid w:val="007E01A3"/>
    <w:rsid w:val="007F1F8B"/>
    <w:rsid w:val="007F6205"/>
    <w:rsid w:val="007F67A1"/>
    <w:rsid w:val="00801A7B"/>
    <w:rsid w:val="00811C05"/>
    <w:rsid w:val="008206C8"/>
    <w:rsid w:val="0086387C"/>
    <w:rsid w:val="008641C2"/>
    <w:rsid w:val="00874A6C"/>
    <w:rsid w:val="00876C65"/>
    <w:rsid w:val="00882F72"/>
    <w:rsid w:val="0089064F"/>
    <w:rsid w:val="00890D9F"/>
    <w:rsid w:val="00893DC4"/>
    <w:rsid w:val="008A1298"/>
    <w:rsid w:val="008A147E"/>
    <w:rsid w:val="008A42F1"/>
    <w:rsid w:val="008A4B4C"/>
    <w:rsid w:val="008C239F"/>
    <w:rsid w:val="008E480C"/>
    <w:rsid w:val="008F02D2"/>
    <w:rsid w:val="00907757"/>
    <w:rsid w:val="009212B0"/>
    <w:rsid w:val="00921FA1"/>
    <w:rsid w:val="009234A5"/>
    <w:rsid w:val="00925CE2"/>
    <w:rsid w:val="00933453"/>
    <w:rsid w:val="009336F7"/>
    <w:rsid w:val="0093636C"/>
    <w:rsid w:val="009374A7"/>
    <w:rsid w:val="00937F03"/>
    <w:rsid w:val="00943F4C"/>
    <w:rsid w:val="00955F6D"/>
    <w:rsid w:val="00975986"/>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0211"/>
    <w:rsid w:val="00A11213"/>
    <w:rsid w:val="00A13048"/>
    <w:rsid w:val="00A179EF"/>
    <w:rsid w:val="00A26701"/>
    <w:rsid w:val="00A46843"/>
    <w:rsid w:val="00A53F23"/>
    <w:rsid w:val="00A56B97"/>
    <w:rsid w:val="00A6093D"/>
    <w:rsid w:val="00A703CE"/>
    <w:rsid w:val="00A72017"/>
    <w:rsid w:val="00A767DC"/>
    <w:rsid w:val="00A76A6D"/>
    <w:rsid w:val="00A76C6A"/>
    <w:rsid w:val="00A83253"/>
    <w:rsid w:val="00AA6E84"/>
    <w:rsid w:val="00AB1A1C"/>
    <w:rsid w:val="00AB4721"/>
    <w:rsid w:val="00AB7405"/>
    <w:rsid w:val="00AD05A8"/>
    <w:rsid w:val="00AE341B"/>
    <w:rsid w:val="00AE4EA0"/>
    <w:rsid w:val="00AE65A7"/>
    <w:rsid w:val="00AF1044"/>
    <w:rsid w:val="00AF51C5"/>
    <w:rsid w:val="00B01905"/>
    <w:rsid w:val="00B07CA7"/>
    <w:rsid w:val="00B1279A"/>
    <w:rsid w:val="00B3640F"/>
    <w:rsid w:val="00B4194A"/>
    <w:rsid w:val="00B437E8"/>
    <w:rsid w:val="00B5096A"/>
    <w:rsid w:val="00B51F2C"/>
    <w:rsid w:val="00B5222E"/>
    <w:rsid w:val="00B53179"/>
    <w:rsid w:val="00B532EA"/>
    <w:rsid w:val="00B57A23"/>
    <w:rsid w:val="00B600CD"/>
    <w:rsid w:val="00B61C96"/>
    <w:rsid w:val="00B73A2A"/>
    <w:rsid w:val="00B75A51"/>
    <w:rsid w:val="00B827C6"/>
    <w:rsid w:val="00B94B06"/>
    <w:rsid w:val="00B94C28"/>
    <w:rsid w:val="00BC10BA"/>
    <w:rsid w:val="00BC2922"/>
    <w:rsid w:val="00BC5AFD"/>
    <w:rsid w:val="00BF18AB"/>
    <w:rsid w:val="00C00DDE"/>
    <w:rsid w:val="00C04F43"/>
    <w:rsid w:val="00C05271"/>
    <w:rsid w:val="00C0609D"/>
    <w:rsid w:val="00C06489"/>
    <w:rsid w:val="00C115AB"/>
    <w:rsid w:val="00C11670"/>
    <w:rsid w:val="00C26CCB"/>
    <w:rsid w:val="00C30249"/>
    <w:rsid w:val="00C35F74"/>
    <w:rsid w:val="00C3723B"/>
    <w:rsid w:val="00C42466"/>
    <w:rsid w:val="00C51C79"/>
    <w:rsid w:val="00C606C9"/>
    <w:rsid w:val="00C80288"/>
    <w:rsid w:val="00C81C25"/>
    <w:rsid w:val="00C836F0"/>
    <w:rsid w:val="00C84003"/>
    <w:rsid w:val="00C90650"/>
    <w:rsid w:val="00C97D78"/>
    <w:rsid w:val="00CC2AAE"/>
    <w:rsid w:val="00CC5A42"/>
    <w:rsid w:val="00CD0EAB"/>
    <w:rsid w:val="00CE209D"/>
    <w:rsid w:val="00CE5E02"/>
    <w:rsid w:val="00CF34DB"/>
    <w:rsid w:val="00CF3917"/>
    <w:rsid w:val="00CF558F"/>
    <w:rsid w:val="00D010C0"/>
    <w:rsid w:val="00D06B8B"/>
    <w:rsid w:val="00D073E2"/>
    <w:rsid w:val="00D1511D"/>
    <w:rsid w:val="00D1555A"/>
    <w:rsid w:val="00D23543"/>
    <w:rsid w:val="00D446EC"/>
    <w:rsid w:val="00D51BF0"/>
    <w:rsid w:val="00D531DB"/>
    <w:rsid w:val="00D55942"/>
    <w:rsid w:val="00D61B3D"/>
    <w:rsid w:val="00D807BF"/>
    <w:rsid w:val="00D82FCC"/>
    <w:rsid w:val="00D853DE"/>
    <w:rsid w:val="00DA17FC"/>
    <w:rsid w:val="00DA7887"/>
    <w:rsid w:val="00DB2C26"/>
    <w:rsid w:val="00DB45C3"/>
    <w:rsid w:val="00DB543D"/>
    <w:rsid w:val="00DD02F4"/>
    <w:rsid w:val="00DD6622"/>
    <w:rsid w:val="00DE1C7C"/>
    <w:rsid w:val="00DE6B43"/>
    <w:rsid w:val="00E041C6"/>
    <w:rsid w:val="00E11923"/>
    <w:rsid w:val="00E11B7E"/>
    <w:rsid w:val="00E207D8"/>
    <w:rsid w:val="00E2092E"/>
    <w:rsid w:val="00E21CDB"/>
    <w:rsid w:val="00E2471A"/>
    <w:rsid w:val="00E262D4"/>
    <w:rsid w:val="00E36250"/>
    <w:rsid w:val="00E36841"/>
    <w:rsid w:val="00E4278E"/>
    <w:rsid w:val="00E46E8A"/>
    <w:rsid w:val="00E47F2D"/>
    <w:rsid w:val="00E54511"/>
    <w:rsid w:val="00E60EDC"/>
    <w:rsid w:val="00E61DAC"/>
    <w:rsid w:val="00E71D57"/>
    <w:rsid w:val="00E71F51"/>
    <w:rsid w:val="00E72B80"/>
    <w:rsid w:val="00E75FE3"/>
    <w:rsid w:val="00E86C4C"/>
    <w:rsid w:val="00E907A3"/>
    <w:rsid w:val="00EA5AE0"/>
    <w:rsid w:val="00EA6123"/>
    <w:rsid w:val="00EB20BE"/>
    <w:rsid w:val="00EB56E1"/>
    <w:rsid w:val="00EB7AB1"/>
    <w:rsid w:val="00EC32BD"/>
    <w:rsid w:val="00ED536F"/>
    <w:rsid w:val="00EE7CD8"/>
    <w:rsid w:val="00EF088C"/>
    <w:rsid w:val="00EF37F6"/>
    <w:rsid w:val="00EF48CC"/>
    <w:rsid w:val="00F00801"/>
    <w:rsid w:val="00F2488D"/>
    <w:rsid w:val="00F43F20"/>
    <w:rsid w:val="00F50055"/>
    <w:rsid w:val="00F601A0"/>
    <w:rsid w:val="00F712E9"/>
    <w:rsid w:val="00F73032"/>
    <w:rsid w:val="00F82AD3"/>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7627F5"/>
    <w:pPr>
      <w:ind w:firstLineChars="200" w:firstLine="420"/>
    </w:pPr>
  </w:style>
  <w:style w:type="character" w:customStyle="1" w:styleId="ListParagraphChar">
    <w:name w:val="List Paragraph Char"/>
    <w:link w:val="ListParagraph"/>
    <w:uiPriority w:val="34"/>
    <w:rsid w:val="007627F5"/>
    <w:rPr>
      <w:sz w:val="22"/>
    </w:rPr>
  </w:style>
  <w:style w:type="character" w:customStyle="1" w:styleId="Heading1Char">
    <w:name w:val="Heading 1 Char"/>
    <w:basedOn w:val="DefaultParagraphFont"/>
    <w:link w:val="Heading1"/>
    <w:rsid w:val="00943F4C"/>
    <w:rPr>
      <w:rFonts w:cs="Arial"/>
      <w:b/>
      <w:bCs/>
      <w:kern w:val="32"/>
      <w:sz w:val="32"/>
      <w:szCs w:val="32"/>
    </w:rPr>
  </w:style>
  <w:style w:type="table" w:styleId="TableGrid">
    <w:name w:val="Table Grid"/>
    <w:basedOn w:val="TableNormal"/>
    <w:rsid w:val="00541F7A"/>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C81C25"/>
    <w:rPr>
      <w:rFonts w:asciiTheme="majorHAnsi" w:eastAsia="SimHei" w:hAnsiTheme="majorHAnsi" w:cstheme="majorBidi"/>
      <w:sz w:val="20"/>
    </w:rPr>
  </w:style>
  <w:style w:type="character" w:styleId="PlaceholderText">
    <w:name w:val="Placeholder Text"/>
    <w:basedOn w:val="DefaultParagraphFont"/>
    <w:uiPriority w:val="99"/>
    <w:semiHidden/>
    <w:rsid w:val="001B3D82"/>
    <w:rPr>
      <w:color w:val="808080"/>
    </w:rPr>
  </w:style>
  <w:style w:type="character" w:styleId="CommentReference">
    <w:name w:val="annotation reference"/>
    <w:basedOn w:val="DefaultParagraphFont"/>
    <w:rsid w:val="00AF1044"/>
    <w:rPr>
      <w:sz w:val="21"/>
      <w:szCs w:val="21"/>
    </w:rPr>
  </w:style>
  <w:style w:type="paragraph" w:styleId="CommentText">
    <w:name w:val="annotation text"/>
    <w:basedOn w:val="Normal"/>
    <w:link w:val="CommentTextChar"/>
    <w:rsid w:val="00AF1044"/>
    <w:pPr>
      <w:jc w:val="left"/>
    </w:pPr>
  </w:style>
  <w:style w:type="character" w:customStyle="1" w:styleId="CommentTextChar">
    <w:name w:val="Comment Text Char"/>
    <w:basedOn w:val="DefaultParagraphFont"/>
    <w:link w:val="CommentText"/>
    <w:rsid w:val="00AF1044"/>
    <w:rPr>
      <w:sz w:val="22"/>
    </w:rPr>
  </w:style>
  <w:style w:type="paragraph" w:styleId="CommentSubject">
    <w:name w:val="annotation subject"/>
    <w:basedOn w:val="CommentText"/>
    <w:next w:val="CommentText"/>
    <w:link w:val="CommentSubjectChar"/>
    <w:semiHidden/>
    <w:unhideWhenUsed/>
    <w:rsid w:val="00AF1044"/>
    <w:rPr>
      <w:b/>
      <w:bCs/>
    </w:rPr>
  </w:style>
  <w:style w:type="character" w:customStyle="1" w:styleId="CommentSubjectChar">
    <w:name w:val="Comment Subject Char"/>
    <w:basedOn w:val="CommentTextChar"/>
    <w:link w:val="CommentSubject"/>
    <w:semiHidden/>
    <w:rsid w:val="00AF1044"/>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381113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78680314">
      <w:bodyDiv w:val="1"/>
      <w:marLeft w:val="0"/>
      <w:marRight w:val="0"/>
      <w:marTop w:val="0"/>
      <w:marBottom w:val="0"/>
      <w:divBdr>
        <w:top w:val="none" w:sz="0" w:space="0" w:color="auto"/>
        <w:left w:val="none" w:sz="0" w:space="0" w:color="auto"/>
        <w:bottom w:val="none" w:sz="0" w:space="0" w:color="auto"/>
        <w:right w:val="none" w:sz="0" w:space="0" w:color="auto"/>
      </w:divBdr>
    </w:div>
    <w:div w:id="2058160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vcgit.hhi.fraunhofer.de/ecm/ECM/-/tree/ECM-13.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74ADA7-085A-48A0-8A76-55C08FE18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4</Pages>
  <Words>1033</Words>
  <Characters>5892</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6912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Yue Yu(余越)</cp:lastModifiedBy>
  <cp:revision>14</cp:revision>
  <cp:lastPrinted>1900-01-01T08:00:00Z</cp:lastPrinted>
  <dcterms:created xsi:type="dcterms:W3CDTF">2024-07-03T15:16:00Z</dcterms:created>
  <dcterms:modified xsi:type="dcterms:W3CDTF">2024-07-05T16:44:00Z</dcterms:modified>
</cp:coreProperties>
</file>