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du="http://schemas.microsoft.com/office/word/2023/wordml/word16du">
                  <w:pict w14:anchorId="7DA3ED8C">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99B3EBA"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D775EE">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4CA746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350A35">
              <w:rPr>
                <w:lang w:val="en-CA"/>
              </w:rPr>
              <w:t>0128</w:t>
            </w:r>
            <w:r w:rsidR="006A0E5C" w:rsidRPr="006A0E5C">
              <w:rPr>
                <w:lang w:val="en-CA"/>
              </w:rPr>
              <w:t>-v</w:t>
            </w:r>
            <w:r w:rsidR="00350A3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D8F62D" w:rsidR="00E61DAC" w:rsidRPr="005B217D" w:rsidRDefault="00EB2A13" w:rsidP="009D7CE6">
            <w:pPr>
              <w:spacing w:before="60" w:after="60"/>
              <w:rPr>
                <w:b/>
                <w:szCs w:val="22"/>
                <w:lang w:val="en-CA"/>
              </w:rPr>
            </w:pPr>
            <w:r w:rsidRPr="00EB2A13">
              <w:rPr>
                <w:b/>
                <w:szCs w:val="22"/>
                <w:lang w:val="en-CA"/>
              </w:rPr>
              <w:t>EE2-2.5: Combination of EE2-2.2,</w:t>
            </w:r>
            <w:r>
              <w:rPr>
                <w:b/>
                <w:szCs w:val="22"/>
                <w:lang w:val="en-CA"/>
              </w:rPr>
              <w:t xml:space="preserve"> </w:t>
            </w:r>
            <w:r w:rsidRPr="00EB2A13">
              <w:rPr>
                <w:b/>
                <w:szCs w:val="22"/>
                <w:lang w:val="en-CA"/>
              </w:rPr>
              <w:t>EE2-2.3, and EE2-2.4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44922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D7E9B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0D328B" w14:textId="77777777" w:rsidR="00A96E52" w:rsidRPr="00BF45EA" w:rsidRDefault="00A96E52" w:rsidP="00A96E52">
            <w:pPr>
              <w:spacing w:before="60" w:after="60"/>
              <w:rPr>
                <w:szCs w:val="22"/>
                <w:lang w:val="fi-FI" w:eastAsia="zh-CN"/>
              </w:rPr>
            </w:pPr>
            <w:r w:rsidRPr="002650F6">
              <w:rPr>
                <w:szCs w:val="22"/>
                <w:lang w:val="fi-FI" w:eastAsia="zh-CN"/>
              </w:rPr>
              <w:t>Ramin G. Youvalari</w:t>
            </w:r>
            <w:r w:rsidRPr="00BF45EA">
              <w:rPr>
                <w:szCs w:val="22"/>
                <w:lang w:val="fi-FI" w:eastAsia="zh-CN"/>
              </w:rPr>
              <w:t>,</w:t>
            </w:r>
          </w:p>
          <w:p w14:paraId="56CBE2A7" w14:textId="0010CF08" w:rsidR="00A96E52" w:rsidRDefault="00A96E52" w:rsidP="00A96E52">
            <w:pPr>
              <w:spacing w:before="60" w:after="60"/>
              <w:rPr>
                <w:szCs w:val="22"/>
                <w:lang w:val="en-CA"/>
              </w:rPr>
            </w:pPr>
            <w:r w:rsidRPr="002650F6">
              <w:rPr>
                <w:szCs w:val="22"/>
                <w:lang w:val="fi-FI" w:eastAsia="zh-CN"/>
              </w:rPr>
              <w:t>Mohsen Ab</w:t>
            </w:r>
            <w:r>
              <w:rPr>
                <w:szCs w:val="22"/>
                <w:lang w:val="fi-FI" w:eastAsia="zh-CN"/>
              </w:rPr>
              <w:t>doli</w:t>
            </w:r>
            <w:r>
              <w:rPr>
                <w:szCs w:val="22"/>
                <w:lang w:val="en-CA"/>
              </w:rPr>
              <w:t xml:space="preserve"> (Xiaomi),</w:t>
            </w:r>
          </w:p>
          <w:p w14:paraId="524C25B6" w14:textId="415E3960" w:rsidR="00D4334E" w:rsidRDefault="00D4334E" w:rsidP="00A96E52">
            <w:pPr>
              <w:spacing w:before="60" w:after="60"/>
              <w:rPr>
                <w:szCs w:val="22"/>
                <w:lang w:val="en-CA"/>
              </w:rPr>
            </w:pPr>
            <w:r>
              <w:rPr>
                <w:szCs w:val="22"/>
                <w:lang w:val="en-CA"/>
              </w:rPr>
              <w:t>Saverio Blasi,</w:t>
            </w:r>
          </w:p>
          <w:p w14:paraId="2AA4D723" w14:textId="5AEC46E5" w:rsidR="00930016" w:rsidRDefault="00930016" w:rsidP="00930016">
            <w:pPr>
              <w:spacing w:before="60" w:after="60"/>
              <w:rPr>
                <w:szCs w:val="22"/>
                <w:lang w:val="en-CA"/>
              </w:rPr>
            </w:pPr>
            <w:r>
              <w:rPr>
                <w:szCs w:val="22"/>
                <w:lang w:val="en-CA"/>
              </w:rPr>
              <w:t>Ivan Zupancic (Nokia),</w:t>
            </w:r>
          </w:p>
          <w:p w14:paraId="228B6B24" w14:textId="77777777" w:rsidR="00C43C2D" w:rsidRDefault="00C43C2D" w:rsidP="00C43C2D">
            <w:pPr>
              <w:spacing w:before="60" w:after="60"/>
              <w:rPr>
                <w:szCs w:val="22"/>
                <w:lang w:val="fr-FR"/>
              </w:rPr>
            </w:pPr>
            <w:r w:rsidRPr="00171A33">
              <w:rPr>
                <w:szCs w:val="22"/>
                <w:lang w:val="fr-FR"/>
              </w:rPr>
              <w:t>Médéric Blestel</w:t>
            </w:r>
            <w:r>
              <w:rPr>
                <w:szCs w:val="22"/>
                <w:lang w:val="fr-FR"/>
              </w:rPr>
              <w:t>,</w:t>
            </w:r>
          </w:p>
          <w:p w14:paraId="5999F9E1" w14:textId="77777777" w:rsidR="00C43C2D" w:rsidRDefault="00C43C2D" w:rsidP="00C43C2D">
            <w:pPr>
              <w:spacing w:before="60" w:after="60"/>
              <w:rPr>
                <w:szCs w:val="22"/>
                <w:lang w:val="fr-FR"/>
              </w:rPr>
            </w:pPr>
            <w:r>
              <w:rPr>
                <w:szCs w:val="22"/>
                <w:lang w:val="fr-FR"/>
              </w:rPr>
              <w:t>Pierre Andrivon,</w:t>
            </w:r>
          </w:p>
          <w:p w14:paraId="49D81240" w14:textId="4DF2D866" w:rsidR="00E61DAC" w:rsidRPr="005B217D" w:rsidRDefault="00C43C2D" w:rsidP="00C43C2D">
            <w:pPr>
              <w:spacing w:before="60" w:after="60"/>
              <w:rPr>
                <w:szCs w:val="22"/>
                <w:lang w:val="en-CA"/>
              </w:rPr>
            </w:pPr>
            <w:r>
              <w:rPr>
                <w:szCs w:val="22"/>
                <w:lang w:val="fr-FR"/>
              </w:rPr>
              <w:t>Kirill Suverov</w:t>
            </w:r>
            <w:r w:rsidR="00A96E52">
              <w:rPr>
                <w:szCs w:val="22"/>
                <w:lang w:val="fr-FR"/>
              </w:rPr>
              <w:t xml:space="preserve"> (Ofinno)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25178AB" w14:textId="77777777" w:rsidR="00477312" w:rsidRPr="00380B85" w:rsidRDefault="00E61DAC" w:rsidP="00477312">
            <w:pPr>
              <w:spacing w:before="60" w:after="60"/>
              <w:rPr>
                <w:rStyle w:val="Hyperlink"/>
              </w:rPr>
            </w:pPr>
            <w:r w:rsidRPr="005B217D">
              <w:rPr>
                <w:szCs w:val="22"/>
                <w:lang w:val="en-CA"/>
              </w:rPr>
              <w:br/>
            </w:r>
            <w:hyperlink r:id="rId9" w:history="1">
              <w:r w:rsidR="00477312" w:rsidRPr="00B24C1D">
                <w:rPr>
                  <w:rStyle w:val="Hyperlink"/>
                  <w:szCs w:val="22"/>
                  <w:lang w:val="en-CA"/>
                </w:rPr>
                <w:t>raminyouvalari@xiaomi.com</w:t>
              </w:r>
            </w:hyperlink>
          </w:p>
          <w:p w14:paraId="5F834C70" w14:textId="1A8F181B" w:rsidR="00B63B42" w:rsidRDefault="00000000" w:rsidP="006941CC">
            <w:pPr>
              <w:spacing w:before="60" w:after="60"/>
            </w:pPr>
            <w:hyperlink r:id="rId10" w:history="1">
              <w:r w:rsidR="00B63B42" w:rsidRPr="00DE4485">
                <w:rPr>
                  <w:rStyle w:val="Hyperlink"/>
                </w:rPr>
                <w:t>saverio.blasi@nokia.com</w:t>
              </w:r>
            </w:hyperlink>
          </w:p>
          <w:p w14:paraId="1592F403" w14:textId="4AC0BF9A" w:rsidR="006941CC" w:rsidRDefault="00000000" w:rsidP="006941CC">
            <w:pPr>
              <w:spacing w:before="60" w:after="60"/>
            </w:pPr>
            <w:hyperlink r:id="rId11" w:history="1">
              <w:r w:rsidR="006941CC" w:rsidRPr="00AC4570">
                <w:rPr>
                  <w:rStyle w:val="Hyperlink"/>
                </w:rPr>
                <w:t>mblestel@ofinno.com</w:t>
              </w:r>
            </w:hyperlink>
          </w:p>
          <w:p w14:paraId="32C2ABFD" w14:textId="41A7CD43"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7EB65" w:rsidR="00E61DAC" w:rsidRPr="005B217D" w:rsidRDefault="00A96E52">
            <w:pPr>
              <w:spacing w:before="60" w:after="60"/>
              <w:rPr>
                <w:szCs w:val="22"/>
                <w:lang w:val="en-CA"/>
              </w:rPr>
            </w:pPr>
            <w:r>
              <w:rPr>
                <w:szCs w:val="22"/>
                <w:lang w:val="en-CA"/>
              </w:rPr>
              <w:t xml:space="preserve">Xiaomi, Nokia, </w:t>
            </w:r>
            <w:r w:rsidR="006A093A">
              <w:rPr>
                <w:szCs w:val="22"/>
                <w:lang w:val="en-CA"/>
              </w:rPr>
              <w:t>Ofinno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06D5E01" w14:textId="075DE347" w:rsidR="00B946EA" w:rsidRDefault="00B946EA" w:rsidP="00B946EA">
      <w:pPr>
        <w:rPr>
          <w:szCs w:val="22"/>
          <w:lang w:val="en-CA"/>
        </w:rPr>
      </w:pPr>
      <w:r w:rsidRPr="2C8F5740">
        <w:rPr>
          <w:lang w:val="en-CA"/>
        </w:rPr>
        <w:t>This contribution reports the results of the combination of the</w:t>
      </w:r>
      <w:r w:rsidR="00A225CE" w:rsidRPr="2C8F5740">
        <w:rPr>
          <w:lang w:val="en-CA"/>
        </w:rPr>
        <w:t xml:space="preserve"> EE2-2.2, EE2-2.3, and EE2-2.4 tests.</w:t>
      </w:r>
      <w:r w:rsidR="005A6889" w:rsidRPr="2C8F5740">
        <w:rPr>
          <w:lang w:val="en-CA"/>
        </w:rPr>
        <w:t xml:space="preserve"> Test </w:t>
      </w:r>
      <w:r w:rsidR="00BD1575" w:rsidRPr="2C8F5740">
        <w:rPr>
          <w:lang w:val="en-CA"/>
        </w:rPr>
        <w:t>EE2-2.</w:t>
      </w:r>
      <w:r w:rsidR="00FA35A3" w:rsidRPr="2C8F5740">
        <w:rPr>
          <w:lang w:val="en-CA"/>
        </w:rPr>
        <w:t>2.5a is the combination of test</w:t>
      </w:r>
      <w:r w:rsidR="00BD1575" w:rsidRPr="2C8F5740">
        <w:rPr>
          <w:lang w:val="en-CA"/>
        </w:rPr>
        <w:t>s EE2-2.</w:t>
      </w:r>
      <w:r w:rsidR="005D391E" w:rsidRPr="2C8F5740">
        <w:rPr>
          <w:lang w:val="en-CA"/>
        </w:rPr>
        <w:t xml:space="preserve">3 </w:t>
      </w:r>
      <w:r w:rsidR="00597729" w:rsidRPr="2C8F5740">
        <w:rPr>
          <w:lang w:val="en-CA"/>
        </w:rPr>
        <w:t>(</w:t>
      </w:r>
      <w:r w:rsidR="00215674" w:rsidRPr="2C8F5740">
        <w:rPr>
          <w:lang w:val="en-CA"/>
        </w:rPr>
        <w:t>EE2-2.3: Intra-prediction using Merged Histogram of Gradients)</w:t>
      </w:r>
      <w:r w:rsidR="00694F2B" w:rsidRPr="2C8F5740">
        <w:rPr>
          <w:lang w:val="en-CA"/>
        </w:rPr>
        <w:t xml:space="preserve">, </w:t>
      </w:r>
      <w:r w:rsidR="005D391E" w:rsidRPr="2C8F5740">
        <w:rPr>
          <w:lang w:val="en-CA"/>
        </w:rPr>
        <w:t>and EE2-2.4</w:t>
      </w:r>
      <w:r w:rsidR="00694F2B" w:rsidRPr="2C8F5740">
        <w:rPr>
          <w:lang w:val="en-CA"/>
        </w:rPr>
        <w:t xml:space="preserve"> </w:t>
      </w:r>
      <w:r w:rsidR="004B550B" w:rsidRPr="2C8F5740">
        <w:rPr>
          <w:lang w:val="en-CA"/>
        </w:rPr>
        <w:t>(EE2-2.4: DIMD Merge List)</w:t>
      </w:r>
      <w:r w:rsidR="00DB1D13" w:rsidRPr="2C8F5740">
        <w:rPr>
          <w:lang w:val="en-CA"/>
        </w:rPr>
        <w:t xml:space="preserve">. Test EE2-2.2.5b is the combination of Test EE2-2.2.5a and </w:t>
      </w:r>
      <w:r w:rsidR="00487B0C">
        <w:rPr>
          <w:szCs w:val="22"/>
          <w:lang w:val="en-CA"/>
        </w:rPr>
        <w:t>EE2-2.2 (</w:t>
      </w:r>
      <w:r w:rsidR="00487B0C" w:rsidRPr="00487B0C">
        <w:rPr>
          <w:szCs w:val="22"/>
          <w:lang w:val="en-CA"/>
        </w:rPr>
        <w:t>EE2-2.2: Occurrence-based intra coding (OBIC)</w:t>
      </w:r>
      <w:r w:rsidR="00487B0C">
        <w:rPr>
          <w:szCs w:val="22"/>
          <w:lang w:val="en-CA"/>
        </w:rPr>
        <w:t>).</w:t>
      </w:r>
    </w:p>
    <w:p w14:paraId="546F4DD8" w14:textId="40A42450" w:rsidR="003B5D80" w:rsidRDefault="003B5D80" w:rsidP="003B5D80">
      <w:pPr>
        <w:rPr>
          <w:szCs w:val="22"/>
          <w:lang w:val="en-CA"/>
        </w:rPr>
      </w:pPr>
      <w:r w:rsidRPr="33896119">
        <w:rPr>
          <w:lang w:val="en-CA"/>
        </w:rPr>
        <w:t>The impact on coding efficiency and runtimes of these tests over ECM-1</w:t>
      </w:r>
      <w:r>
        <w:rPr>
          <w:lang w:val="en-CA"/>
        </w:rPr>
        <w:t>2</w:t>
      </w:r>
      <w:r w:rsidRPr="33896119">
        <w:rPr>
          <w:lang w:val="en-CA"/>
        </w:rPr>
        <w:t xml:space="preserve">.0 are reportedly as follows for {Y, U, V, EncT, DecT, </w:t>
      </w:r>
      <w:r w:rsidR="005618D4">
        <w:rPr>
          <w:lang w:val="en-CA"/>
        </w:rPr>
        <w:t>Enc</w:t>
      </w:r>
      <w:r w:rsidRPr="33896119">
        <w:rPr>
          <w:lang w:val="en-CA"/>
        </w:rPr>
        <w:t>VmPeak</w:t>
      </w:r>
      <w:r w:rsidR="005618D4">
        <w:rPr>
          <w:lang w:val="en-CA"/>
        </w:rPr>
        <w:t>, DecVmPeak</w:t>
      </w:r>
      <w:r w:rsidRPr="33896119">
        <w:rPr>
          <w:lang w:val="en-CA"/>
        </w:rPr>
        <w:t>}.</w:t>
      </w:r>
    </w:p>
    <w:p w14:paraId="4D0A4AB5" w14:textId="020C210D" w:rsidR="007F7447" w:rsidRPr="007F7447" w:rsidRDefault="003B5D80" w:rsidP="007F7447">
      <w:pPr>
        <w:pStyle w:val="ListParagraph"/>
        <w:numPr>
          <w:ilvl w:val="0"/>
          <w:numId w:val="12"/>
        </w:numPr>
        <w:rPr>
          <w:szCs w:val="22"/>
          <w:lang w:val="en-CA"/>
        </w:rPr>
      </w:pPr>
      <w:r w:rsidRPr="007F7447">
        <w:rPr>
          <w:lang w:val="en-CA"/>
        </w:rPr>
        <w:t xml:space="preserve">Test </w:t>
      </w:r>
      <w:r w:rsidR="005618D4" w:rsidRPr="007F7447">
        <w:rPr>
          <w:lang w:val="en-CA"/>
        </w:rPr>
        <w:t>2.5a</w:t>
      </w:r>
      <w:r w:rsidRPr="007F7447">
        <w:rPr>
          <w:lang w:val="en-CA"/>
        </w:rPr>
        <w:t>:</w:t>
      </w:r>
    </w:p>
    <w:p w14:paraId="54AEF1B6" w14:textId="18BCCB90" w:rsidR="00D63AB0" w:rsidRPr="007F7447" w:rsidRDefault="00D63AB0" w:rsidP="007F7447">
      <w:pPr>
        <w:pStyle w:val="ListParagraph"/>
        <w:numPr>
          <w:ilvl w:val="1"/>
          <w:numId w:val="12"/>
        </w:numPr>
        <w:rPr>
          <w:szCs w:val="22"/>
          <w:lang w:val="en-CA"/>
        </w:rPr>
      </w:pPr>
      <w:r w:rsidRPr="007F7447">
        <w:rPr>
          <w:lang w:eastAsia="zh-CN"/>
        </w:rPr>
        <w:t>AI</w:t>
      </w:r>
      <w:r w:rsidRPr="007F7447">
        <w:rPr>
          <w:rFonts w:hint="eastAsia"/>
          <w:lang w:eastAsia="zh-CN"/>
        </w:rPr>
        <w:t xml:space="preserve">: </w:t>
      </w:r>
      <w:r w:rsidR="00A070C3" w:rsidRPr="007F7447">
        <w:rPr>
          <w:lang w:eastAsia="zh-CN"/>
        </w:rPr>
        <w:t xml:space="preserve">{ </w:t>
      </w:r>
      <w:r w:rsidR="007F7447" w:rsidRPr="007F7447">
        <w:rPr>
          <w:lang w:eastAsia="zh-CN"/>
        </w:rPr>
        <w:t>-0.13%</w:t>
      </w:r>
      <w:r w:rsidR="007F7447">
        <w:rPr>
          <w:lang w:eastAsia="zh-CN"/>
        </w:rPr>
        <w:t xml:space="preserve">, </w:t>
      </w:r>
      <w:r w:rsidR="007F7447" w:rsidRPr="007F7447">
        <w:rPr>
          <w:lang w:eastAsia="zh-CN"/>
        </w:rPr>
        <w:t>-0.02%</w:t>
      </w:r>
      <w:r w:rsidR="007F7447">
        <w:rPr>
          <w:lang w:eastAsia="zh-CN"/>
        </w:rPr>
        <w:t xml:space="preserve">, </w:t>
      </w:r>
      <w:r w:rsidR="007F7447" w:rsidRPr="007F7447">
        <w:rPr>
          <w:lang w:eastAsia="zh-CN"/>
        </w:rPr>
        <w:t>0.01</w:t>
      </w:r>
      <w:r w:rsidRPr="007F7447">
        <w:rPr>
          <w:rFonts w:hint="eastAsia"/>
          <w:lang w:eastAsia="zh-CN"/>
        </w:rPr>
        <w:t>%</w:t>
      </w:r>
      <w:r w:rsidR="00A070C3" w:rsidRPr="007F7447">
        <w:rPr>
          <w:lang w:eastAsia="zh-CN"/>
        </w:rPr>
        <w:t>,</w:t>
      </w:r>
      <w:r w:rsidRPr="007F7447">
        <w:rPr>
          <w:rFonts w:hint="eastAsia"/>
          <w:lang w:eastAsia="zh-CN"/>
        </w:rPr>
        <w:t xml:space="preserve">  </w:t>
      </w:r>
      <w:r w:rsidRPr="007F7447">
        <w:rPr>
          <w:highlight w:val="yellow"/>
          <w:lang w:eastAsia="zh-CN"/>
        </w:rPr>
        <w:t>XXX</w:t>
      </w:r>
      <w:r w:rsidRPr="007F7447">
        <w:rPr>
          <w:rFonts w:hint="eastAsia"/>
          <w:highlight w:val="yellow"/>
          <w:lang w:eastAsia="zh-CN"/>
        </w:rPr>
        <w:t xml:space="preserve">%, </w:t>
      </w:r>
      <w:r w:rsidRPr="007F7447">
        <w:rPr>
          <w:highlight w:val="yellow"/>
          <w:lang w:eastAsia="zh-CN"/>
        </w:rPr>
        <w:t>XXX</w:t>
      </w:r>
      <w:r w:rsidRPr="007F7447">
        <w:rPr>
          <w:rFonts w:hint="eastAsia"/>
          <w:highlight w:val="yellow"/>
          <w:lang w:eastAsia="zh-CN"/>
        </w:rPr>
        <w:t>%</w:t>
      </w:r>
      <w:r w:rsidR="00AA2398" w:rsidRPr="007F7447">
        <w:rPr>
          <w:highlight w:val="yellow"/>
          <w:lang w:eastAsia="zh-CN"/>
        </w:rPr>
        <w:t>,</w:t>
      </w:r>
      <w:r w:rsidR="00AA2398" w:rsidRPr="007F7447">
        <w:rPr>
          <w:rFonts w:hint="eastAsia"/>
          <w:highlight w:val="yellow"/>
          <w:lang w:eastAsia="zh-CN"/>
        </w:rPr>
        <w:t xml:space="preserve"> </w:t>
      </w:r>
      <w:r w:rsidR="00AA2398" w:rsidRPr="007F7447">
        <w:rPr>
          <w:highlight w:val="yellow"/>
          <w:lang w:eastAsia="zh-CN"/>
        </w:rPr>
        <w:t>XXX</w:t>
      </w:r>
      <w:r w:rsidR="00AA2398" w:rsidRPr="007F7447">
        <w:rPr>
          <w:rFonts w:hint="eastAsia"/>
          <w:highlight w:val="yellow"/>
          <w:lang w:eastAsia="zh-CN"/>
        </w:rPr>
        <w:t xml:space="preserve">%, </w:t>
      </w:r>
      <w:r w:rsidR="00AA2398" w:rsidRPr="007F7447">
        <w:rPr>
          <w:highlight w:val="yellow"/>
          <w:lang w:eastAsia="zh-CN"/>
        </w:rPr>
        <w:t>XXX</w:t>
      </w:r>
      <w:r w:rsidR="00AA2398" w:rsidRPr="007F7447">
        <w:rPr>
          <w:rFonts w:hint="eastAsia"/>
          <w:highlight w:val="yellow"/>
          <w:lang w:eastAsia="zh-CN"/>
        </w:rPr>
        <w:t>%</w:t>
      </w:r>
      <w:r w:rsidRPr="007F7447">
        <w:rPr>
          <w:rFonts w:hint="eastAsia"/>
          <w:highlight w:val="yellow"/>
          <w:lang w:eastAsia="zh-CN"/>
        </w:rPr>
        <w:t>}</w:t>
      </w:r>
    </w:p>
    <w:p w14:paraId="6746C25B" w14:textId="64F817DA" w:rsidR="00D63AB0" w:rsidRPr="00E868FA" w:rsidRDefault="00D63AB0" w:rsidP="00D63AB0">
      <w:pPr>
        <w:numPr>
          <w:ilvl w:val="1"/>
          <w:numId w:val="12"/>
        </w:numPr>
        <w:spacing w:before="60" w:after="60" w:line="276" w:lineRule="auto"/>
        <w:textAlignment w:val="auto"/>
        <w:rPr>
          <w:highlight w:val="yellow"/>
          <w:lang w:eastAsia="zh-CN"/>
        </w:rPr>
      </w:pPr>
      <w:r w:rsidRPr="00E868FA">
        <w:rPr>
          <w:highlight w:val="yellow"/>
          <w:lang w:eastAsia="zh-CN"/>
        </w:rPr>
        <w:t>RA</w:t>
      </w:r>
      <w:r w:rsidRPr="00E868FA">
        <w:rPr>
          <w:rFonts w:hint="eastAsia"/>
          <w:highlight w:val="yellow"/>
          <w:lang w:eastAsia="zh-CN"/>
        </w:rPr>
        <w:t xml:space="preserve">: </w:t>
      </w:r>
      <w:r w:rsidR="00AA2398" w:rsidRPr="00E868FA">
        <w:rPr>
          <w:highlight w:val="yellow"/>
          <w:lang w:eastAsia="zh-CN"/>
        </w:rPr>
        <w:t>{ XXX</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w:t>
      </w:r>
      <w:r w:rsidR="00AA2398" w:rsidRPr="00E868FA">
        <w:rPr>
          <w:highlight w:val="yellow"/>
          <w:lang w:eastAsia="zh-CN"/>
        </w:rPr>
        <w:t>,</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w:t>
      </w:r>
      <w:r w:rsidR="00AA2398" w:rsidRPr="00E868FA">
        <w:rPr>
          <w:highlight w:val="yellow"/>
          <w:lang w:eastAsia="zh-CN"/>
        </w:rPr>
        <w:t>,</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w:t>
      </w:r>
    </w:p>
    <w:p w14:paraId="49DC997D" w14:textId="769B4B87" w:rsidR="005618D4" w:rsidRPr="00D63AB0" w:rsidRDefault="005618D4" w:rsidP="003B5D80">
      <w:pPr>
        <w:pStyle w:val="ListParagraph"/>
        <w:numPr>
          <w:ilvl w:val="0"/>
          <w:numId w:val="12"/>
        </w:numPr>
        <w:rPr>
          <w:szCs w:val="22"/>
          <w:lang w:val="en-CA"/>
        </w:rPr>
      </w:pPr>
      <w:r>
        <w:rPr>
          <w:lang w:val="en-CA"/>
        </w:rPr>
        <w:t>Test 2.5b:</w:t>
      </w:r>
    </w:p>
    <w:p w14:paraId="501E4658" w14:textId="02FDFDA3" w:rsidR="00A070C3" w:rsidRPr="00E868FA" w:rsidRDefault="00A070C3" w:rsidP="00A070C3">
      <w:pPr>
        <w:numPr>
          <w:ilvl w:val="1"/>
          <w:numId w:val="12"/>
        </w:numPr>
        <w:spacing w:before="60" w:after="60" w:line="276" w:lineRule="auto"/>
        <w:textAlignment w:val="auto"/>
        <w:rPr>
          <w:highlight w:val="yellow"/>
          <w:lang w:eastAsia="zh-CN"/>
        </w:rPr>
      </w:pPr>
      <w:r w:rsidRPr="00E868FA">
        <w:rPr>
          <w:highlight w:val="yellow"/>
          <w:lang w:eastAsia="zh-CN"/>
        </w:rPr>
        <w:t>AI</w:t>
      </w:r>
      <w:r w:rsidRPr="00E868FA">
        <w:rPr>
          <w:rFonts w:hint="eastAsia"/>
          <w:highlight w:val="yellow"/>
          <w:lang w:eastAsia="zh-CN"/>
        </w:rPr>
        <w:t xml:space="preserve">: </w:t>
      </w:r>
      <w:r w:rsidR="00AA2398" w:rsidRPr="00E868FA">
        <w:rPr>
          <w:highlight w:val="yellow"/>
          <w:lang w:eastAsia="zh-CN"/>
        </w:rPr>
        <w:t>{ XXX</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w:t>
      </w:r>
      <w:r w:rsidR="00AA2398" w:rsidRPr="00E868FA">
        <w:rPr>
          <w:highlight w:val="yellow"/>
          <w:lang w:eastAsia="zh-CN"/>
        </w:rPr>
        <w:t>,</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w:t>
      </w:r>
      <w:r w:rsidR="00AA2398" w:rsidRPr="00E868FA">
        <w:rPr>
          <w:highlight w:val="yellow"/>
          <w:lang w:eastAsia="zh-CN"/>
        </w:rPr>
        <w:t>,</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w:t>
      </w:r>
    </w:p>
    <w:p w14:paraId="3AA4842C" w14:textId="5AEAF676" w:rsidR="003B5D80" w:rsidRPr="003B2595" w:rsidRDefault="00A070C3" w:rsidP="00B946EA">
      <w:pPr>
        <w:numPr>
          <w:ilvl w:val="1"/>
          <w:numId w:val="12"/>
        </w:numPr>
        <w:spacing w:before="60" w:after="60" w:line="276" w:lineRule="auto"/>
        <w:textAlignment w:val="auto"/>
        <w:rPr>
          <w:highlight w:val="yellow"/>
          <w:lang w:eastAsia="zh-CN"/>
        </w:rPr>
      </w:pPr>
      <w:r w:rsidRPr="00E868FA">
        <w:rPr>
          <w:highlight w:val="yellow"/>
          <w:lang w:eastAsia="zh-CN"/>
        </w:rPr>
        <w:t>RA</w:t>
      </w:r>
      <w:r w:rsidRPr="00E868FA">
        <w:rPr>
          <w:rFonts w:hint="eastAsia"/>
          <w:highlight w:val="yellow"/>
          <w:lang w:eastAsia="zh-CN"/>
        </w:rPr>
        <w:t xml:space="preserve">: </w:t>
      </w:r>
      <w:r w:rsidR="00AA2398" w:rsidRPr="00E868FA">
        <w:rPr>
          <w:highlight w:val="yellow"/>
          <w:lang w:eastAsia="zh-CN"/>
        </w:rPr>
        <w:t>{ XXX</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w:t>
      </w:r>
      <w:r w:rsidR="00AA2398" w:rsidRPr="00E868FA">
        <w:rPr>
          <w:highlight w:val="yellow"/>
          <w:lang w:eastAsia="zh-CN"/>
        </w:rPr>
        <w:t>,</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w:t>
      </w:r>
      <w:r w:rsidR="00AA2398" w:rsidRPr="00E868FA">
        <w:rPr>
          <w:highlight w:val="yellow"/>
          <w:lang w:eastAsia="zh-CN"/>
        </w:rPr>
        <w:t>,</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 xml:space="preserve">%, </w:t>
      </w:r>
      <w:r w:rsidR="00AA2398" w:rsidRPr="00E868FA">
        <w:rPr>
          <w:highlight w:val="yellow"/>
          <w:lang w:eastAsia="zh-CN"/>
        </w:rPr>
        <w:t>XXX</w:t>
      </w:r>
      <w:r w:rsidR="00AA2398" w:rsidRPr="00E868FA">
        <w:rPr>
          <w:rFonts w:hint="eastAsia"/>
          <w:highlight w:val="yellow"/>
          <w:lang w:eastAsia="zh-CN"/>
        </w:rPr>
        <w:t>%}</w:t>
      </w:r>
    </w:p>
    <w:p w14:paraId="7D2AC1F0" w14:textId="32F38854" w:rsidR="00745F6B" w:rsidRDefault="68FE880D" w:rsidP="00E11923">
      <w:pPr>
        <w:pStyle w:val="Heading1"/>
        <w:rPr>
          <w:lang w:val="en-CA"/>
        </w:rPr>
      </w:pPr>
      <w:r w:rsidRPr="0ACDB7AD">
        <w:rPr>
          <w:lang w:val="en-CA"/>
        </w:rPr>
        <w:t>Introduction</w:t>
      </w:r>
    </w:p>
    <w:p w14:paraId="78DB962C" w14:textId="29FA1D56" w:rsidR="410F01F2" w:rsidRDefault="410F01F2" w:rsidP="0ACDB7AD">
      <w:pPr>
        <w:rPr>
          <w:lang w:val="en-CA"/>
        </w:rPr>
      </w:pPr>
      <w:r w:rsidRPr="0ACDB7AD">
        <w:rPr>
          <w:lang w:val="en-CA"/>
        </w:rPr>
        <w:t xml:space="preserve">In test EE2-2.2, described in JVET-AH0076, </w:t>
      </w:r>
      <w:r w:rsidR="47F6D152" w:rsidRPr="0ACDB7AD">
        <w:rPr>
          <w:lang w:val="en-CA"/>
        </w:rPr>
        <w:t>o</w:t>
      </w:r>
      <w:r w:rsidRPr="0ACDB7AD">
        <w:rPr>
          <w:lang w:val="en-CA"/>
        </w:rPr>
        <w:t xml:space="preserve">ccurrence-based intra coding </w:t>
      </w:r>
      <w:r w:rsidR="3B3F0E02" w:rsidRPr="0ACDB7AD">
        <w:rPr>
          <w:lang w:val="en-CA"/>
        </w:rPr>
        <w:t xml:space="preserve">(OBIC) </w:t>
      </w:r>
      <w:r w:rsidRPr="0ACDB7AD">
        <w:rPr>
          <w:lang w:val="en-CA"/>
        </w:rPr>
        <w:t>method is propose</w:t>
      </w:r>
      <w:r w:rsidR="207D4DB6" w:rsidRPr="0ACDB7AD">
        <w:rPr>
          <w:lang w:val="en-CA"/>
        </w:rPr>
        <w:t xml:space="preserve">d. The </w:t>
      </w:r>
      <w:r w:rsidR="429DCCE2" w:rsidRPr="0ACDB7AD">
        <w:rPr>
          <w:lang w:val="en-CA"/>
        </w:rPr>
        <w:t xml:space="preserve">OBIC method derives the intra prediction modes of the current block based on the sample-wise occurrence of the intra modes in the spatial neighborhood of the block. For this, adjacent and non-adjacent spatial neighboring blocks are checked and the intra prediction modes of the blocks are collected into an occurrence histogram. Instead of Histogram of Gradient (HoG) as in DIMD, the OBIC uses the </w:t>
      </w:r>
      <w:r w:rsidR="2C30D0D5" w:rsidRPr="0ACDB7AD">
        <w:rPr>
          <w:lang w:val="en-CA"/>
        </w:rPr>
        <w:t>h</w:t>
      </w:r>
      <w:r w:rsidR="429DCCE2" w:rsidRPr="0ACDB7AD">
        <w:rPr>
          <w:lang w:val="en-CA"/>
        </w:rPr>
        <w:t>istogram of o</w:t>
      </w:r>
      <w:r w:rsidR="0CFDDDC9" w:rsidRPr="0ACDB7AD">
        <w:rPr>
          <w:lang w:val="en-CA"/>
        </w:rPr>
        <w:t>c</w:t>
      </w:r>
      <w:r w:rsidR="429DCCE2" w:rsidRPr="0ACDB7AD">
        <w:rPr>
          <w:lang w:val="en-CA"/>
        </w:rPr>
        <w:t>currence, which consists of the intra modes and their sample-wise occurrences.</w:t>
      </w:r>
    </w:p>
    <w:p w14:paraId="4A86CBAC" w14:textId="71F9C171" w:rsidR="24312128" w:rsidRDefault="24312128" w:rsidP="2C800A0F">
      <w:r w:rsidRPr="2C800A0F">
        <w:rPr>
          <w:szCs w:val="22"/>
          <w:lang w:val="en-CA"/>
        </w:rPr>
        <w:t>In test EE2-2.3, described in JVET-AH0092, Intra-prediction using Merged Histogram of Gradients is tested. When using this method, a new intra prediction mode, referred to as Merged Intra Mode Derivation (MIMD), is used based on the computation of a Merged Histogram of Gradients (MHoG). The MHoG is computed based on information extracted from neighbouring blocks, including both DIMD and non-DIMD neighbours.</w:t>
      </w:r>
    </w:p>
    <w:p w14:paraId="4539E3F3" w14:textId="5CC4247C" w:rsidR="006F1403" w:rsidRDefault="00FB1A12" w:rsidP="006F1403">
      <w:pPr>
        <w:rPr>
          <w:lang w:val="en-CA"/>
        </w:rPr>
      </w:pPr>
      <w:r w:rsidRPr="00FB1A12">
        <w:rPr>
          <w:lang w:val="en-CA"/>
        </w:rPr>
        <w:lastRenderedPageBreak/>
        <w:t>Test EE2-2.4, described in JVET-AH0090, proposes to extend the Decoder-side Intra Mode Derivation (DIMD) process by introducing the generation of a DIMD merge list. The DIMD merge list is built reusing available DIMD information from spatial adjacent and non-adjacent neighboring blocks.</w:t>
      </w:r>
    </w:p>
    <w:p w14:paraId="1E0E5EF8" w14:textId="53614C68" w:rsidR="4CF035B0" w:rsidRDefault="4CF035B0" w:rsidP="0ACDB7AD">
      <w:pPr>
        <w:rPr>
          <w:lang w:val="en-CA"/>
        </w:rPr>
      </w:pPr>
      <w:r w:rsidRPr="0ACDB7AD">
        <w:rPr>
          <w:lang w:val="en-CA"/>
        </w:rPr>
        <w:t>Test EE2-2.5</w:t>
      </w:r>
      <w:r w:rsidR="45041D56" w:rsidRPr="0ACDB7AD">
        <w:rPr>
          <w:lang w:val="en-CA"/>
        </w:rPr>
        <w:t xml:space="preserve"> combine</w:t>
      </w:r>
      <w:r w:rsidR="00806A2A">
        <w:rPr>
          <w:lang w:val="en-CA"/>
        </w:rPr>
        <w:t>s</w:t>
      </w:r>
      <w:r w:rsidR="45041D56" w:rsidRPr="0ACDB7AD">
        <w:rPr>
          <w:lang w:val="en-CA"/>
        </w:rPr>
        <w:t xml:space="preserve"> these methods. </w:t>
      </w:r>
      <w:r w:rsidR="52B46472" w:rsidRPr="0ACDB7AD">
        <w:rPr>
          <w:lang w:val="en-CA"/>
        </w:rPr>
        <w:t>In</w:t>
      </w:r>
      <w:r w:rsidR="3BEA74A4" w:rsidRPr="0ACDB7AD">
        <w:rPr>
          <w:lang w:val="en-CA"/>
        </w:rPr>
        <w:t xml:space="preserve"> particular in</w:t>
      </w:r>
      <w:r w:rsidR="52B46472" w:rsidRPr="0ACDB7AD">
        <w:rPr>
          <w:lang w:val="en-CA"/>
        </w:rPr>
        <w:t xml:space="preserve"> </w:t>
      </w:r>
      <w:r w:rsidR="5E9E92D4" w:rsidRPr="0ACDB7AD">
        <w:rPr>
          <w:lang w:val="en-CA"/>
        </w:rPr>
        <w:t>T</w:t>
      </w:r>
      <w:r w:rsidR="52B46472" w:rsidRPr="0ACDB7AD">
        <w:rPr>
          <w:lang w:val="en-CA"/>
        </w:rPr>
        <w:t xml:space="preserve">est EE2-2.5a, tests EE2-2.3 and EE2-2.4 are combined. In </w:t>
      </w:r>
      <w:r w:rsidR="6F3F332E" w:rsidRPr="0ACDB7AD">
        <w:rPr>
          <w:lang w:val="en-CA"/>
        </w:rPr>
        <w:t>Test</w:t>
      </w:r>
      <w:r w:rsidR="52B46472" w:rsidRPr="0ACDB7AD">
        <w:rPr>
          <w:lang w:val="en-CA"/>
        </w:rPr>
        <w:t xml:space="preserve"> EE2-2.5</w:t>
      </w:r>
      <w:r w:rsidR="0C8DB15E" w:rsidRPr="0ACDB7AD">
        <w:rPr>
          <w:lang w:val="en-CA"/>
        </w:rPr>
        <w:t>b</w:t>
      </w:r>
      <w:r w:rsidR="52B46472" w:rsidRPr="0ACDB7AD">
        <w:rPr>
          <w:lang w:val="en-CA"/>
        </w:rPr>
        <w:t>, tests EE2-2.2, EE2-2.3, and EE2-2.4 are combined.</w:t>
      </w:r>
      <w:r w:rsidR="324E98C0" w:rsidRPr="0ACDB7AD">
        <w:rPr>
          <w:lang w:val="en-CA"/>
        </w:rPr>
        <w:t xml:space="preserve"> </w:t>
      </w:r>
      <w:r w:rsidR="364253D0" w:rsidRPr="0ACDB7AD">
        <w:rPr>
          <w:lang w:val="en-CA"/>
        </w:rPr>
        <w:t>T</w:t>
      </w:r>
      <w:r w:rsidR="4B797009" w:rsidRPr="0ACDB7AD">
        <w:rPr>
          <w:lang w:val="en-CA"/>
        </w:rPr>
        <w:t xml:space="preserve">he method consists of </w:t>
      </w:r>
      <w:r w:rsidR="5E47E756" w:rsidRPr="0ACDB7AD">
        <w:rPr>
          <w:lang w:val="en-CA"/>
        </w:rPr>
        <w:t>building a list of DIMD parameters</w:t>
      </w:r>
      <w:r w:rsidR="57C63F17" w:rsidRPr="0ACDB7AD">
        <w:rPr>
          <w:lang w:val="en-CA"/>
        </w:rPr>
        <w:t xml:space="preserve"> like in EE2-2.4. In Test EE2-2.5a these parameters are derived using the MIMD derivation process (like in EE2-2.3), as well as from spatial adjacent and non-adjacent neighboring blocks. In Test EE2-2.5b, also the OBIC derivation process (like in EE2-2.2) is used to derive the list of DIMD parameters.</w:t>
      </w:r>
    </w:p>
    <w:p w14:paraId="7E50EFD5" w14:textId="77777777" w:rsidR="00440B18" w:rsidRPr="00440B18" w:rsidRDefault="00440B18" w:rsidP="00440B18">
      <w:pPr>
        <w:rPr>
          <w:lang w:val="en-CA"/>
        </w:rPr>
      </w:pPr>
    </w:p>
    <w:p w14:paraId="7B5888EC" w14:textId="77777777" w:rsidR="0010394B" w:rsidRDefault="0010394B" w:rsidP="0010394B">
      <w:pPr>
        <w:pStyle w:val="Heading1"/>
        <w:rPr>
          <w:lang w:val="en-CA"/>
        </w:rPr>
      </w:pPr>
      <w:r>
        <w:rPr>
          <w:rFonts w:hint="eastAsia"/>
          <w:lang w:val="en-CA"/>
        </w:rPr>
        <w:t>E</w:t>
      </w:r>
      <w:r>
        <w:rPr>
          <w:lang w:val="en-CA"/>
        </w:rPr>
        <w:t>xperimental results</w:t>
      </w:r>
    </w:p>
    <w:p w14:paraId="5C21B6EC" w14:textId="12E2B90D" w:rsidR="000A78AB" w:rsidRDefault="000A78AB" w:rsidP="000A78AB">
      <w:pPr>
        <w:rPr>
          <w:lang w:val="en-CA"/>
        </w:rPr>
      </w:pPr>
      <w:r>
        <w:rPr>
          <w:lang w:val="en-CA"/>
        </w:rPr>
        <w:t>The tables below summarize the coding efficiency and runtime impact of the EE2-2.5a test in ECM 12.0 using the JVET common test conditions.</w:t>
      </w:r>
    </w:p>
    <w:p w14:paraId="1BF43879" w14:textId="77777777" w:rsidR="00770020" w:rsidRDefault="00770020" w:rsidP="000A78AB">
      <w:pPr>
        <w:rPr>
          <w:lang w:val="en-CA"/>
        </w:rPr>
      </w:pPr>
    </w:p>
    <w:p w14:paraId="243B01F7" w14:textId="5267C744" w:rsidR="00770020" w:rsidRDefault="00770020" w:rsidP="2C800A0F">
      <w:pPr>
        <w:pStyle w:val="Caption"/>
        <w:keepNext/>
        <w:rPr>
          <w:lang w:val="en-CA"/>
        </w:rPr>
      </w:pPr>
      <w:r>
        <w:t xml:space="preserve">Table </w:t>
      </w:r>
      <w:r>
        <w:fldChar w:fldCharType="begin"/>
      </w:r>
      <w:r>
        <w:instrText xml:space="preserve"> SEQ Table \* ARABIC </w:instrText>
      </w:r>
      <w:r>
        <w:fldChar w:fldCharType="separate"/>
      </w:r>
      <w:r w:rsidRPr="2C800A0F">
        <w:rPr>
          <w:noProof/>
        </w:rPr>
        <w:t>1</w:t>
      </w:r>
      <w:r>
        <w:fldChar w:fldCharType="end"/>
      </w:r>
      <w:r>
        <w:t>: Performances of the AI test EE2-2.5a over ECM-12.0</w:t>
      </w:r>
    </w:p>
    <w:tbl>
      <w:tblPr>
        <w:tblW w:w="9304" w:type="dxa"/>
        <w:tblLook w:val="04A0" w:firstRow="1" w:lastRow="0" w:firstColumn="1" w:lastColumn="0" w:noHBand="0" w:noVBand="1"/>
      </w:tblPr>
      <w:tblGrid>
        <w:gridCol w:w="995"/>
        <w:gridCol w:w="1416"/>
        <w:gridCol w:w="1416"/>
        <w:gridCol w:w="1416"/>
        <w:gridCol w:w="747"/>
        <w:gridCol w:w="747"/>
        <w:gridCol w:w="1278"/>
        <w:gridCol w:w="1289"/>
      </w:tblGrid>
      <w:tr w:rsidR="00770020" w:rsidRPr="00EB05B1" w14:paraId="417DAD12" w14:textId="77777777" w:rsidTr="00770020">
        <w:trPr>
          <w:trHeight w:val="255"/>
        </w:trPr>
        <w:tc>
          <w:tcPr>
            <w:tcW w:w="1014" w:type="dxa"/>
            <w:tcBorders>
              <w:top w:val="nil"/>
              <w:left w:val="nil"/>
              <w:bottom w:val="nil"/>
              <w:right w:val="nil"/>
            </w:tcBorders>
            <w:shd w:val="clear" w:color="auto" w:fill="auto"/>
            <w:noWrap/>
            <w:vAlign w:val="center"/>
            <w:hideMark/>
          </w:tcPr>
          <w:p w14:paraId="5E0769A8"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29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6D3456"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5B1">
              <w:rPr>
                <w:rFonts w:ascii="Arial" w:hAnsi="Arial" w:cs="Arial"/>
                <w:b/>
                <w:bCs/>
                <w:color w:val="000000"/>
                <w:sz w:val="18"/>
                <w:szCs w:val="18"/>
              </w:rPr>
              <w:t xml:space="preserve">All Intra Main 10 </w:t>
            </w:r>
          </w:p>
        </w:tc>
      </w:tr>
      <w:tr w:rsidR="00770020" w:rsidRPr="00EB05B1" w14:paraId="137AE975" w14:textId="77777777" w:rsidTr="00770020">
        <w:trPr>
          <w:trHeight w:val="255"/>
        </w:trPr>
        <w:tc>
          <w:tcPr>
            <w:tcW w:w="1014" w:type="dxa"/>
            <w:tcBorders>
              <w:top w:val="nil"/>
              <w:left w:val="nil"/>
              <w:bottom w:val="nil"/>
              <w:right w:val="nil"/>
            </w:tcBorders>
            <w:shd w:val="clear" w:color="auto" w:fill="auto"/>
            <w:noWrap/>
            <w:vAlign w:val="center"/>
            <w:hideMark/>
          </w:tcPr>
          <w:p w14:paraId="0D655F9D"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290" w:type="dxa"/>
            <w:gridSpan w:val="7"/>
            <w:tcBorders>
              <w:top w:val="nil"/>
              <w:left w:val="single" w:sz="8" w:space="0" w:color="auto"/>
              <w:bottom w:val="nil"/>
              <w:right w:val="single" w:sz="8" w:space="0" w:color="000000"/>
            </w:tcBorders>
            <w:shd w:val="clear" w:color="auto" w:fill="auto"/>
            <w:noWrap/>
            <w:vAlign w:val="center"/>
            <w:hideMark/>
          </w:tcPr>
          <w:p w14:paraId="0511B5DF"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5B1">
              <w:rPr>
                <w:rFonts w:ascii="Arial" w:hAnsi="Arial" w:cs="Arial"/>
                <w:b/>
                <w:bCs/>
                <w:color w:val="000000"/>
                <w:sz w:val="18"/>
                <w:szCs w:val="18"/>
              </w:rPr>
              <w:t>Over ECM-12.0</w:t>
            </w:r>
          </w:p>
        </w:tc>
      </w:tr>
      <w:tr w:rsidR="00770020" w:rsidRPr="00EB05B1" w14:paraId="578B16FD" w14:textId="77777777" w:rsidTr="00770020">
        <w:trPr>
          <w:trHeight w:val="255"/>
        </w:trPr>
        <w:tc>
          <w:tcPr>
            <w:tcW w:w="1014" w:type="dxa"/>
            <w:tcBorders>
              <w:top w:val="nil"/>
              <w:left w:val="nil"/>
              <w:bottom w:val="nil"/>
              <w:right w:val="nil"/>
            </w:tcBorders>
            <w:shd w:val="clear" w:color="auto" w:fill="auto"/>
            <w:noWrap/>
            <w:vAlign w:val="center"/>
            <w:hideMark/>
          </w:tcPr>
          <w:p w14:paraId="6D5ADEE1"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82" w:type="dxa"/>
            <w:tcBorders>
              <w:top w:val="nil"/>
              <w:left w:val="single" w:sz="8" w:space="0" w:color="auto"/>
              <w:bottom w:val="single" w:sz="8" w:space="0" w:color="auto"/>
              <w:right w:val="nil"/>
            </w:tcBorders>
            <w:shd w:val="clear" w:color="auto" w:fill="auto"/>
            <w:noWrap/>
            <w:vAlign w:val="center"/>
            <w:hideMark/>
          </w:tcPr>
          <w:p w14:paraId="5225527A"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Y</w:t>
            </w:r>
          </w:p>
        </w:tc>
        <w:tc>
          <w:tcPr>
            <w:tcW w:w="1382" w:type="dxa"/>
            <w:tcBorders>
              <w:top w:val="nil"/>
              <w:left w:val="nil"/>
              <w:bottom w:val="single" w:sz="8" w:space="0" w:color="auto"/>
              <w:right w:val="nil"/>
            </w:tcBorders>
            <w:shd w:val="clear" w:color="auto" w:fill="auto"/>
            <w:noWrap/>
            <w:vAlign w:val="center"/>
            <w:hideMark/>
          </w:tcPr>
          <w:p w14:paraId="7CD9EC28"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U</w:t>
            </w:r>
          </w:p>
        </w:tc>
        <w:tc>
          <w:tcPr>
            <w:tcW w:w="1382" w:type="dxa"/>
            <w:tcBorders>
              <w:top w:val="nil"/>
              <w:left w:val="nil"/>
              <w:bottom w:val="single" w:sz="8" w:space="0" w:color="auto"/>
              <w:right w:val="single" w:sz="4" w:space="0" w:color="auto"/>
            </w:tcBorders>
            <w:shd w:val="clear" w:color="auto" w:fill="auto"/>
            <w:noWrap/>
            <w:vAlign w:val="center"/>
            <w:hideMark/>
          </w:tcPr>
          <w:p w14:paraId="4F45B291"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V</w:t>
            </w:r>
          </w:p>
        </w:tc>
        <w:tc>
          <w:tcPr>
            <w:tcW w:w="761" w:type="dxa"/>
            <w:tcBorders>
              <w:top w:val="nil"/>
              <w:left w:val="nil"/>
              <w:bottom w:val="single" w:sz="8" w:space="0" w:color="auto"/>
              <w:right w:val="nil"/>
            </w:tcBorders>
            <w:shd w:val="clear" w:color="auto" w:fill="auto"/>
            <w:noWrap/>
            <w:vAlign w:val="center"/>
            <w:hideMark/>
          </w:tcPr>
          <w:p w14:paraId="3FE03E37"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EncT</w:t>
            </w:r>
          </w:p>
        </w:tc>
        <w:tc>
          <w:tcPr>
            <w:tcW w:w="761" w:type="dxa"/>
            <w:tcBorders>
              <w:top w:val="nil"/>
              <w:left w:val="nil"/>
              <w:bottom w:val="single" w:sz="8" w:space="0" w:color="auto"/>
              <w:right w:val="nil"/>
            </w:tcBorders>
            <w:shd w:val="clear" w:color="auto" w:fill="auto"/>
            <w:noWrap/>
            <w:vAlign w:val="center"/>
            <w:hideMark/>
          </w:tcPr>
          <w:p w14:paraId="18BFA025"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DecT</w:t>
            </w:r>
          </w:p>
        </w:tc>
        <w:tc>
          <w:tcPr>
            <w:tcW w:w="1305" w:type="dxa"/>
            <w:tcBorders>
              <w:top w:val="nil"/>
              <w:left w:val="single" w:sz="4" w:space="0" w:color="auto"/>
              <w:bottom w:val="single" w:sz="8" w:space="0" w:color="auto"/>
              <w:right w:val="nil"/>
            </w:tcBorders>
            <w:shd w:val="clear" w:color="auto" w:fill="auto"/>
            <w:noWrap/>
            <w:vAlign w:val="center"/>
            <w:hideMark/>
          </w:tcPr>
          <w:p w14:paraId="0A6F6EF5"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EncVmPeak</w:t>
            </w:r>
          </w:p>
        </w:tc>
        <w:tc>
          <w:tcPr>
            <w:tcW w:w="1317" w:type="dxa"/>
            <w:tcBorders>
              <w:top w:val="nil"/>
              <w:left w:val="single" w:sz="4" w:space="0" w:color="auto"/>
              <w:bottom w:val="single" w:sz="8" w:space="0" w:color="auto"/>
              <w:right w:val="single" w:sz="8" w:space="0" w:color="auto"/>
            </w:tcBorders>
            <w:shd w:val="clear" w:color="auto" w:fill="auto"/>
            <w:noWrap/>
            <w:vAlign w:val="center"/>
            <w:hideMark/>
          </w:tcPr>
          <w:p w14:paraId="7000535D"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DecVmPeak</w:t>
            </w:r>
          </w:p>
        </w:tc>
      </w:tr>
      <w:tr w:rsidR="00770020" w:rsidRPr="00EB05B1" w14:paraId="07377FF2" w14:textId="77777777" w:rsidTr="00770020">
        <w:trPr>
          <w:trHeight w:val="255"/>
        </w:trPr>
        <w:tc>
          <w:tcPr>
            <w:tcW w:w="1014" w:type="dxa"/>
            <w:tcBorders>
              <w:top w:val="single" w:sz="8" w:space="0" w:color="auto"/>
              <w:left w:val="single" w:sz="8" w:space="0" w:color="auto"/>
              <w:bottom w:val="nil"/>
              <w:right w:val="single" w:sz="8" w:space="0" w:color="auto"/>
            </w:tcBorders>
            <w:shd w:val="clear" w:color="auto" w:fill="auto"/>
            <w:noWrap/>
            <w:vAlign w:val="center"/>
            <w:hideMark/>
          </w:tcPr>
          <w:p w14:paraId="0DFDB9A9"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A1</w:t>
            </w:r>
          </w:p>
        </w:tc>
        <w:tc>
          <w:tcPr>
            <w:tcW w:w="1382" w:type="dxa"/>
            <w:tcBorders>
              <w:top w:val="nil"/>
              <w:left w:val="nil"/>
              <w:bottom w:val="nil"/>
              <w:right w:val="nil"/>
            </w:tcBorders>
            <w:shd w:val="clear" w:color="auto" w:fill="auto"/>
            <w:noWrap/>
            <w:vAlign w:val="center"/>
          </w:tcPr>
          <w:p w14:paraId="59C84263"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-0.18%</w:t>
            </w:r>
          </w:p>
        </w:tc>
        <w:tc>
          <w:tcPr>
            <w:tcW w:w="1382" w:type="dxa"/>
            <w:tcBorders>
              <w:top w:val="nil"/>
              <w:left w:val="nil"/>
              <w:bottom w:val="nil"/>
              <w:right w:val="nil"/>
            </w:tcBorders>
            <w:shd w:val="clear" w:color="auto" w:fill="auto"/>
            <w:noWrap/>
            <w:vAlign w:val="center"/>
          </w:tcPr>
          <w:p w14:paraId="72A7C06E"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-0.24%</w:t>
            </w:r>
          </w:p>
        </w:tc>
        <w:tc>
          <w:tcPr>
            <w:tcW w:w="1382" w:type="dxa"/>
            <w:tcBorders>
              <w:top w:val="nil"/>
              <w:left w:val="nil"/>
              <w:bottom w:val="nil"/>
              <w:right w:val="single" w:sz="4" w:space="0" w:color="auto"/>
            </w:tcBorders>
            <w:shd w:val="clear" w:color="auto" w:fill="auto"/>
            <w:noWrap/>
            <w:vAlign w:val="center"/>
          </w:tcPr>
          <w:p w14:paraId="288E2E74"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0.02%</w:t>
            </w:r>
          </w:p>
        </w:tc>
        <w:tc>
          <w:tcPr>
            <w:tcW w:w="761" w:type="dxa"/>
            <w:tcBorders>
              <w:top w:val="nil"/>
              <w:left w:val="nil"/>
              <w:bottom w:val="nil"/>
              <w:right w:val="nil"/>
            </w:tcBorders>
            <w:shd w:val="clear" w:color="auto" w:fill="auto"/>
            <w:noWrap/>
            <w:vAlign w:val="center"/>
          </w:tcPr>
          <w:p w14:paraId="7198E098"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61" w:type="dxa"/>
            <w:tcBorders>
              <w:top w:val="nil"/>
              <w:left w:val="nil"/>
              <w:bottom w:val="nil"/>
              <w:right w:val="nil"/>
            </w:tcBorders>
            <w:shd w:val="clear" w:color="auto" w:fill="auto"/>
            <w:noWrap/>
            <w:vAlign w:val="center"/>
          </w:tcPr>
          <w:p w14:paraId="10ED19DD"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05" w:type="dxa"/>
            <w:tcBorders>
              <w:top w:val="nil"/>
              <w:left w:val="single" w:sz="4" w:space="0" w:color="auto"/>
              <w:bottom w:val="nil"/>
              <w:right w:val="nil"/>
            </w:tcBorders>
            <w:shd w:val="clear" w:color="auto" w:fill="auto"/>
            <w:noWrap/>
            <w:vAlign w:val="center"/>
          </w:tcPr>
          <w:p w14:paraId="7305E376"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17" w:type="dxa"/>
            <w:tcBorders>
              <w:top w:val="nil"/>
              <w:left w:val="nil"/>
              <w:bottom w:val="nil"/>
              <w:right w:val="single" w:sz="8" w:space="0" w:color="auto"/>
            </w:tcBorders>
            <w:shd w:val="clear" w:color="auto" w:fill="auto"/>
            <w:noWrap/>
            <w:vAlign w:val="center"/>
          </w:tcPr>
          <w:p w14:paraId="43F41E34"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2356D5AF" w14:textId="77777777" w:rsidTr="00770020">
        <w:trPr>
          <w:trHeight w:val="255"/>
        </w:trPr>
        <w:tc>
          <w:tcPr>
            <w:tcW w:w="1014" w:type="dxa"/>
            <w:tcBorders>
              <w:top w:val="nil"/>
              <w:left w:val="single" w:sz="8" w:space="0" w:color="auto"/>
              <w:bottom w:val="nil"/>
              <w:right w:val="single" w:sz="8" w:space="0" w:color="auto"/>
            </w:tcBorders>
            <w:shd w:val="clear" w:color="auto" w:fill="auto"/>
            <w:noWrap/>
            <w:vAlign w:val="center"/>
            <w:hideMark/>
          </w:tcPr>
          <w:p w14:paraId="77340C3A"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A2</w:t>
            </w:r>
          </w:p>
        </w:tc>
        <w:tc>
          <w:tcPr>
            <w:tcW w:w="1382" w:type="dxa"/>
            <w:tcBorders>
              <w:top w:val="nil"/>
              <w:left w:val="nil"/>
              <w:bottom w:val="nil"/>
              <w:right w:val="nil"/>
            </w:tcBorders>
            <w:shd w:val="clear" w:color="auto" w:fill="auto"/>
            <w:noWrap/>
            <w:vAlign w:val="center"/>
          </w:tcPr>
          <w:p w14:paraId="22C5F872"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-0.19%</w:t>
            </w:r>
          </w:p>
        </w:tc>
        <w:tc>
          <w:tcPr>
            <w:tcW w:w="1382" w:type="dxa"/>
            <w:tcBorders>
              <w:top w:val="nil"/>
              <w:left w:val="nil"/>
              <w:bottom w:val="nil"/>
              <w:right w:val="nil"/>
            </w:tcBorders>
            <w:shd w:val="clear" w:color="auto" w:fill="auto"/>
            <w:noWrap/>
            <w:vAlign w:val="center"/>
          </w:tcPr>
          <w:p w14:paraId="1FD8EC22"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-0.03%</w:t>
            </w:r>
          </w:p>
        </w:tc>
        <w:tc>
          <w:tcPr>
            <w:tcW w:w="1382" w:type="dxa"/>
            <w:tcBorders>
              <w:top w:val="nil"/>
              <w:left w:val="nil"/>
              <w:bottom w:val="nil"/>
              <w:right w:val="single" w:sz="4" w:space="0" w:color="auto"/>
            </w:tcBorders>
            <w:shd w:val="clear" w:color="auto" w:fill="auto"/>
            <w:noWrap/>
            <w:vAlign w:val="center"/>
          </w:tcPr>
          <w:p w14:paraId="5FE78919"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-0.01%</w:t>
            </w:r>
          </w:p>
        </w:tc>
        <w:tc>
          <w:tcPr>
            <w:tcW w:w="761" w:type="dxa"/>
            <w:tcBorders>
              <w:top w:val="nil"/>
              <w:left w:val="nil"/>
              <w:bottom w:val="nil"/>
              <w:right w:val="nil"/>
            </w:tcBorders>
            <w:shd w:val="clear" w:color="auto" w:fill="auto"/>
            <w:noWrap/>
            <w:vAlign w:val="center"/>
          </w:tcPr>
          <w:p w14:paraId="50837F7D"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61" w:type="dxa"/>
            <w:tcBorders>
              <w:top w:val="nil"/>
              <w:left w:val="nil"/>
              <w:bottom w:val="nil"/>
              <w:right w:val="nil"/>
            </w:tcBorders>
            <w:shd w:val="clear" w:color="auto" w:fill="auto"/>
            <w:noWrap/>
            <w:vAlign w:val="center"/>
          </w:tcPr>
          <w:p w14:paraId="5FBEBE77"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05" w:type="dxa"/>
            <w:tcBorders>
              <w:top w:val="nil"/>
              <w:left w:val="single" w:sz="4" w:space="0" w:color="auto"/>
              <w:bottom w:val="nil"/>
              <w:right w:val="nil"/>
            </w:tcBorders>
            <w:shd w:val="clear" w:color="auto" w:fill="auto"/>
            <w:noWrap/>
            <w:vAlign w:val="center"/>
          </w:tcPr>
          <w:p w14:paraId="339DD630"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17" w:type="dxa"/>
            <w:tcBorders>
              <w:top w:val="nil"/>
              <w:left w:val="nil"/>
              <w:bottom w:val="nil"/>
              <w:right w:val="single" w:sz="8" w:space="0" w:color="auto"/>
            </w:tcBorders>
            <w:shd w:val="clear" w:color="auto" w:fill="auto"/>
            <w:noWrap/>
            <w:vAlign w:val="center"/>
          </w:tcPr>
          <w:p w14:paraId="492ECC0C"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37761B30" w14:textId="77777777" w:rsidTr="00770020">
        <w:trPr>
          <w:trHeight w:val="255"/>
        </w:trPr>
        <w:tc>
          <w:tcPr>
            <w:tcW w:w="1014" w:type="dxa"/>
            <w:tcBorders>
              <w:top w:val="nil"/>
              <w:left w:val="single" w:sz="8" w:space="0" w:color="auto"/>
              <w:bottom w:val="nil"/>
              <w:right w:val="single" w:sz="8" w:space="0" w:color="auto"/>
            </w:tcBorders>
            <w:shd w:val="clear" w:color="auto" w:fill="auto"/>
            <w:noWrap/>
            <w:vAlign w:val="center"/>
            <w:hideMark/>
          </w:tcPr>
          <w:p w14:paraId="55504E93"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B</w:t>
            </w:r>
          </w:p>
        </w:tc>
        <w:tc>
          <w:tcPr>
            <w:tcW w:w="1382" w:type="dxa"/>
            <w:tcBorders>
              <w:top w:val="nil"/>
              <w:left w:val="nil"/>
              <w:bottom w:val="nil"/>
              <w:right w:val="nil"/>
            </w:tcBorders>
            <w:shd w:val="clear" w:color="auto" w:fill="auto"/>
            <w:noWrap/>
            <w:vAlign w:val="center"/>
          </w:tcPr>
          <w:p w14:paraId="04E3397E"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-0.16%</w:t>
            </w:r>
          </w:p>
        </w:tc>
        <w:tc>
          <w:tcPr>
            <w:tcW w:w="1382" w:type="dxa"/>
            <w:tcBorders>
              <w:top w:val="nil"/>
              <w:left w:val="nil"/>
              <w:bottom w:val="nil"/>
              <w:right w:val="nil"/>
            </w:tcBorders>
            <w:shd w:val="clear" w:color="auto" w:fill="auto"/>
            <w:noWrap/>
            <w:vAlign w:val="center"/>
          </w:tcPr>
          <w:p w14:paraId="1C215351"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0.09%</w:t>
            </w:r>
          </w:p>
        </w:tc>
        <w:tc>
          <w:tcPr>
            <w:tcW w:w="1382" w:type="dxa"/>
            <w:tcBorders>
              <w:top w:val="nil"/>
              <w:left w:val="nil"/>
              <w:bottom w:val="nil"/>
              <w:right w:val="single" w:sz="4" w:space="0" w:color="auto"/>
            </w:tcBorders>
            <w:shd w:val="clear" w:color="auto" w:fill="auto"/>
            <w:noWrap/>
            <w:vAlign w:val="center"/>
          </w:tcPr>
          <w:p w14:paraId="45861B46"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0.04%</w:t>
            </w:r>
          </w:p>
        </w:tc>
        <w:tc>
          <w:tcPr>
            <w:tcW w:w="761" w:type="dxa"/>
            <w:tcBorders>
              <w:top w:val="nil"/>
              <w:left w:val="nil"/>
              <w:bottom w:val="nil"/>
              <w:right w:val="nil"/>
            </w:tcBorders>
            <w:shd w:val="clear" w:color="auto" w:fill="auto"/>
            <w:noWrap/>
            <w:vAlign w:val="center"/>
          </w:tcPr>
          <w:p w14:paraId="44D125E5"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61" w:type="dxa"/>
            <w:tcBorders>
              <w:top w:val="nil"/>
              <w:left w:val="nil"/>
              <w:bottom w:val="nil"/>
              <w:right w:val="nil"/>
            </w:tcBorders>
            <w:shd w:val="clear" w:color="auto" w:fill="auto"/>
            <w:noWrap/>
            <w:vAlign w:val="center"/>
          </w:tcPr>
          <w:p w14:paraId="26A79763"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05" w:type="dxa"/>
            <w:tcBorders>
              <w:top w:val="nil"/>
              <w:left w:val="single" w:sz="4" w:space="0" w:color="auto"/>
              <w:bottom w:val="nil"/>
              <w:right w:val="nil"/>
            </w:tcBorders>
            <w:shd w:val="clear" w:color="auto" w:fill="auto"/>
            <w:noWrap/>
            <w:vAlign w:val="center"/>
          </w:tcPr>
          <w:p w14:paraId="0667789A"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17" w:type="dxa"/>
            <w:tcBorders>
              <w:top w:val="nil"/>
              <w:left w:val="nil"/>
              <w:bottom w:val="nil"/>
              <w:right w:val="single" w:sz="8" w:space="0" w:color="auto"/>
            </w:tcBorders>
            <w:shd w:val="clear" w:color="auto" w:fill="auto"/>
            <w:noWrap/>
            <w:vAlign w:val="center"/>
          </w:tcPr>
          <w:p w14:paraId="4A8A51EF"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13FD5D08" w14:textId="77777777" w:rsidTr="00770020">
        <w:trPr>
          <w:trHeight w:val="255"/>
        </w:trPr>
        <w:tc>
          <w:tcPr>
            <w:tcW w:w="1014" w:type="dxa"/>
            <w:tcBorders>
              <w:top w:val="nil"/>
              <w:left w:val="single" w:sz="8" w:space="0" w:color="auto"/>
              <w:bottom w:val="nil"/>
              <w:right w:val="single" w:sz="8" w:space="0" w:color="auto"/>
            </w:tcBorders>
            <w:shd w:val="clear" w:color="auto" w:fill="auto"/>
            <w:noWrap/>
            <w:vAlign w:val="center"/>
            <w:hideMark/>
          </w:tcPr>
          <w:p w14:paraId="48FDC05A"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C</w:t>
            </w:r>
          </w:p>
        </w:tc>
        <w:tc>
          <w:tcPr>
            <w:tcW w:w="1382" w:type="dxa"/>
            <w:tcBorders>
              <w:top w:val="nil"/>
              <w:left w:val="nil"/>
              <w:bottom w:val="nil"/>
              <w:right w:val="nil"/>
            </w:tcBorders>
            <w:shd w:val="clear" w:color="auto" w:fill="auto"/>
            <w:noWrap/>
            <w:vAlign w:val="center"/>
          </w:tcPr>
          <w:p w14:paraId="49C91436"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-0.07%</w:t>
            </w:r>
          </w:p>
        </w:tc>
        <w:tc>
          <w:tcPr>
            <w:tcW w:w="1382" w:type="dxa"/>
            <w:tcBorders>
              <w:top w:val="nil"/>
              <w:left w:val="nil"/>
              <w:bottom w:val="nil"/>
              <w:right w:val="nil"/>
            </w:tcBorders>
            <w:shd w:val="clear" w:color="auto" w:fill="auto"/>
            <w:noWrap/>
            <w:vAlign w:val="center"/>
          </w:tcPr>
          <w:p w14:paraId="42193B73"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-0.03%</w:t>
            </w:r>
          </w:p>
        </w:tc>
        <w:tc>
          <w:tcPr>
            <w:tcW w:w="1382" w:type="dxa"/>
            <w:tcBorders>
              <w:top w:val="nil"/>
              <w:left w:val="nil"/>
              <w:bottom w:val="nil"/>
              <w:right w:val="single" w:sz="4" w:space="0" w:color="auto"/>
            </w:tcBorders>
            <w:shd w:val="clear" w:color="auto" w:fill="auto"/>
            <w:noWrap/>
            <w:vAlign w:val="center"/>
          </w:tcPr>
          <w:p w14:paraId="5D0A90D4"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0.10%</w:t>
            </w:r>
          </w:p>
        </w:tc>
        <w:tc>
          <w:tcPr>
            <w:tcW w:w="761" w:type="dxa"/>
            <w:tcBorders>
              <w:top w:val="nil"/>
              <w:left w:val="nil"/>
              <w:bottom w:val="nil"/>
              <w:right w:val="nil"/>
            </w:tcBorders>
            <w:shd w:val="clear" w:color="auto" w:fill="auto"/>
            <w:noWrap/>
            <w:vAlign w:val="center"/>
          </w:tcPr>
          <w:p w14:paraId="7962FDFD"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61" w:type="dxa"/>
            <w:tcBorders>
              <w:top w:val="nil"/>
              <w:left w:val="nil"/>
              <w:bottom w:val="nil"/>
              <w:right w:val="nil"/>
            </w:tcBorders>
            <w:shd w:val="clear" w:color="auto" w:fill="auto"/>
            <w:noWrap/>
            <w:vAlign w:val="center"/>
          </w:tcPr>
          <w:p w14:paraId="65B6BF1B"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05" w:type="dxa"/>
            <w:tcBorders>
              <w:top w:val="nil"/>
              <w:left w:val="single" w:sz="4" w:space="0" w:color="auto"/>
              <w:bottom w:val="nil"/>
              <w:right w:val="nil"/>
            </w:tcBorders>
            <w:shd w:val="clear" w:color="auto" w:fill="auto"/>
            <w:noWrap/>
            <w:vAlign w:val="center"/>
          </w:tcPr>
          <w:p w14:paraId="2ECE53BD"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17" w:type="dxa"/>
            <w:tcBorders>
              <w:top w:val="nil"/>
              <w:left w:val="nil"/>
              <w:bottom w:val="nil"/>
              <w:right w:val="single" w:sz="8" w:space="0" w:color="auto"/>
            </w:tcBorders>
            <w:shd w:val="clear" w:color="auto" w:fill="auto"/>
            <w:noWrap/>
            <w:vAlign w:val="center"/>
          </w:tcPr>
          <w:p w14:paraId="3C6F46D6"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00BE0875" w14:textId="77777777" w:rsidTr="00770020">
        <w:trPr>
          <w:trHeight w:val="255"/>
        </w:trPr>
        <w:tc>
          <w:tcPr>
            <w:tcW w:w="1014" w:type="dxa"/>
            <w:tcBorders>
              <w:top w:val="nil"/>
              <w:left w:val="single" w:sz="8" w:space="0" w:color="auto"/>
              <w:bottom w:val="nil"/>
              <w:right w:val="single" w:sz="8" w:space="0" w:color="auto"/>
            </w:tcBorders>
            <w:shd w:val="clear" w:color="auto" w:fill="auto"/>
            <w:noWrap/>
            <w:vAlign w:val="center"/>
            <w:hideMark/>
          </w:tcPr>
          <w:p w14:paraId="79E6B4D9"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E</w:t>
            </w:r>
          </w:p>
        </w:tc>
        <w:tc>
          <w:tcPr>
            <w:tcW w:w="1382" w:type="dxa"/>
            <w:tcBorders>
              <w:top w:val="nil"/>
              <w:left w:val="nil"/>
              <w:bottom w:val="nil"/>
              <w:right w:val="nil"/>
            </w:tcBorders>
            <w:shd w:val="clear" w:color="auto" w:fill="auto"/>
            <w:noWrap/>
            <w:vAlign w:val="center"/>
          </w:tcPr>
          <w:p w14:paraId="22B4EAD6"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-0.07%</w:t>
            </w:r>
          </w:p>
        </w:tc>
        <w:tc>
          <w:tcPr>
            <w:tcW w:w="1382" w:type="dxa"/>
            <w:tcBorders>
              <w:top w:val="nil"/>
              <w:left w:val="nil"/>
              <w:bottom w:val="nil"/>
              <w:right w:val="nil"/>
            </w:tcBorders>
            <w:shd w:val="clear" w:color="auto" w:fill="auto"/>
            <w:noWrap/>
            <w:vAlign w:val="center"/>
          </w:tcPr>
          <w:p w14:paraId="11A1CCEA"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0.03%</w:t>
            </w:r>
          </w:p>
        </w:tc>
        <w:tc>
          <w:tcPr>
            <w:tcW w:w="1382" w:type="dxa"/>
            <w:tcBorders>
              <w:top w:val="nil"/>
              <w:left w:val="nil"/>
              <w:bottom w:val="nil"/>
              <w:right w:val="single" w:sz="4" w:space="0" w:color="auto"/>
            </w:tcBorders>
            <w:shd w:val="clear" w:color="auto" w:fill="auto"/>
            <w:noWrap/>
            <w:vAlign w:val="center"/>
          </w:tcPr>
          <w:p w14:paraId="073EF731"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-0.17%</w:t>
            </w:r>
          </w:p>
        </w:tc>
        <w:tc>
          <w:tcPr>
            <w:tcW w:w="761" w:type="dxa"/>
            <w:tcBorders>
              <w:top w:val="nil"/>
              <w:left w:val="nil"/>
              <w:bottom w:val="nil"/>
              <w:right w:val="nil"/>
            </w:tcBorders>
            <w:shd w:val="clear" w:color="auto" w:fill="auto"/>
            <w:noWrap/>
            <w:vAlign w:val="center"/>
          </w:tcPr>
          <w:p w14:paraId="159DBF89"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61" w:type="dxa"/>
            <w:tcBorders>
              <w:top w:val="nil"/>
              <w:left w:val="nil"/>
              <w:bottom w:val="nil"/>
              <w:right w:val="nil"/>
            </w:tcBorders>
            <w:shd w:val="clear" w:color="auto" w:fill="auto"/>
            <w:noWrap/>
            <w:vAlign w:val="center"/>
          </w:tcPr>
          <w:p w14:paraId="5FC9AF1A"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05" w:type="dxa"/>
            <w:tcBorders>
              <w:top w:val="nil"/>
              <w:left w:val="single" w:sz="4" w:space="0" w:color="auto"/>
              <w:bottom w:val="nil"/>
              <w:right w:val="nil"/>
            </w:tcBorders>
            <w:shd w:val="clear" w:color="auto" w:fill="auto"/>
            <w:noWrap/>
            <w:vAlign w:val="center"/>
          </w:tcPr>
          <w:p w14:paraId="574F6B76"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17" w:type="dxa"/>
            <w:tcBorders>
              <w:top w:val="nil"/>
              <w:left w:val="nil"/>
              <w:bottom w:val="nil"/>
              <w:right w:val="single" w:sz="8" w:space="0" w:color="auto"/>
            </w:tcBorders>
            <w:shd w:val="clear" w:color="auto" w:fill="auto"/>
            <w:noWrap/>
            <w:vAlign w:val="center"/>
          </w:tcPr>
          <w:p w14:paraId="1CDA60BE"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40C4378B" w14:textId="77777777" w:rsidTr="00770020">
        <w:trPr>
          <w:trHeight w:val="255"/>
        </w:trPr>
        <w:tc>
          <w:tcPr>
            <w:tcW w:w="1014" w:type="dxa"/>
            <w:tcBorders>
              <w:top w:val="single" w:sz="8" w:space="0" w:color="auto"/>
              <w:left w:val="single" w:sz="8" w:space="0" w:color="auto"/>
              <w:bottom w:val="nil"/>
              <w:right w:val="single" w:sz="8" w:space="0" w:color="auto"/>
            </w:tcBorders>
            <w:shd w:val="clear" w:color="auto" w:fill="auto"/>
            <w:noWrap/>
            <w:vAlign w:val="center"/>
            <w:hideMark/>
          </w:tcPr>
          <w:p w14:paraId="15572329"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5B1">
              <w:rPr>
                <w:rFonts w:ascii="Arial" w:hAnsi="Arial" w:cs="Arial"/>
                <w:b/>
                <w:bCs/>
                <w:color w:val="000000"/>
                <w:sz w:val="18"/>
                <w:szCs w:val="18"/>
              </w:rPr>
              <w:t xml:space="preserve">Overall </w:t>
            </w:r>
          </w:p>
        </w:tc>
        <w:tc>
          <w:tcPr>
            <w:tcW w:w="1382" w:type="dxa"/>
            <w:tcBorders>
              <w:top w:val="single" w:sz="8" w:space="0" w:color="auto"/>
              <w:left w:val="nil"/>
              <w:bottom w:val="nil"/>
              <w:right w:val="nil"/>
            </w:tcBorders>
            <w:shd w:val="clear" w:color="auto" w:fill="auto"/>
            <w:noWrap/>
            <w:vAlign w:val="center"/>
          </w:tcPr>
          <w:p w14:paraId="4AEC8747"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-0.13%</w:t>
            </w:r>
          </w:p>
        </w:tc>
        <w:tc>
          <w:tcPr>
            <w:tcW w:w="1382" w:type="dxa"/>
            <w:tcBorders>
              <w:top w:val="single" w:sz="8" w:space="0" w:color="auto"/>
              <w:left w:val="nil"/>
              <w:bottom w:val="nil"/>
              <w:right w:val="nil"/>
            </w:tcBorders>
            <w:shd w:val="clear" w:color="auto" w:fill="auto"/>
            <w:noWrap/>
            <w:vAlign w:val="center"/>
          </w:tcPr>
          <w:p w14:paraId="6F0E9AA6"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-0.02%</w:t>
            </w:r>
          </w:p>
        </w:tc>
        <w:tc>
          <w:tcPr>
            <w:tcW w:w="1382" w:type="dxa"/>
            <w:tcBorders>
              <w:top w:val="single" w:sz="8" w:space="0" w:color="auto"/>
              <w:left w:val="nil"/>
              <w:bottom w:val="nil"/>
              <w:right w:val="single" w:sz="4" w:space="0" w:color="auto"/>
            </w:tcBorders>
            <w:shd w:val="clear" w:color="auto" w:fill="auto"/>
            <w:noWrap/>
            <w:vAlign w:val="center"/>
          </w:tcPr>
          <w:p w14:paraId="1E4FD163"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0.01%</w:t>
            </w:r>
          </w:p>
        </w:tc>
        <w:tc>
          <w:tcPr>
            <w:tcW w:w="761" w:type="dxa"/>
            <w:tcBorders>
              <w:top w:val="single" w:sz="8" w:space="0" w:color="auto"/>
              <w:left w:val="nil"/>
              <w:bottom w:val="nil"/>
              <w:right w:val="nil"/>
            </w:tcBorders>
            <w:shd w:val="clear" w:color="auto" w:fill="auto"/>
            <w:noWrap/>
            <w:vAlign w:val="center"/>
          </w:tcPr>
          <w:p w14:paraId="772078D6"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61" w:type="dxa"/>
            <w:tcBorders>
              <w:top w:val="single" w:sz="8" w:space="0" w:color="auto"/>
              <w:left w:val="nil"/>
              <w:bottom w:val="nil"/>
              <w:right w:val="nil"/>
            </w:tcBorders>
            <w:shd w:val="clear" w:color="auto" w:fill="auto"/>
            <w:noWrap/>
            <w:vAlign w:val="center"/>
          </w:tcPr>
          <w:p w14:paraId="33C89A96"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05" w:type="dxa"/>
            <w:tcBorders>
              <w:top w:val="single" w:sz="8" w:space="0" w:color="auto"/>
              <w:left w:val="single" w:sz="4" w:space="0" w:color="auto"/>
              <w:bottom w:val="single" w:sz="8" w:space="0" w:color="auto"/>
              <w:right w:val="nil"/>
            </w:tcBorders>
            <w:shd w:val="clear" w:color="auto" w:fill="auto"/>
            <w:noWrap/>
            <w:vAlign w:val="center"/>
          </w:tcPr>
          <w:p w14:paraId="31DF3540"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17" w:type="dxa"/>
            <w:tcBorders>
              <w:top w:val="single" w:sz="8" w:space="0" w:color="auto"/>
              <w:left w:val="nil"/>
              <w:bottom w:val="single" w:sz="8" w:space="0" w:color="auto"/>
              <w:right w:val="single" w:sz="8" w:space="0" w:color="auto"/>
            </w:tcBorders>
            <w:shd w:val="clear" w:color="auto" w:fill="auto"/>
            <w:noWrap/>
            <w:vAlign w:val="center"/>
          </w:tcPr>
          <w:p w14:paraId="5B0A9A09"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6257904C" w14:textId="77777777" w:rsidTr="00770020">
        <w:trPr>
          <w:trHeight w:val="255"/>
        </w:trPr>
        <w:tc>
          <w:tcPr>
            <w:tcW w:w="1014" w:type="dxa"/>
            <w:tcBorders>
              <w:top w:val="single" w:sz="8" w:space="0" w:color="auto"/>
              <w:left w:val="single" w:sz="8" w:space="0" w:color="auto"/>
              <w:bottom w:val="nil"/>
              <w:right w:val="single" w:sz="8" w:space="0" w:color="auto"/>
            </w:tcBorders>
            <w:shd w:val="clear" w:color="auto" w:fill="auto"/>
            <w:noWrap/>
            <w:vAlign w:val="center"/>
            <w:hideMark/>
          </w:tcPr>
          <w:p w14:paraId="42939508"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D</w:t>
            </w:r>
          </w:p>
        </w:tc>
        <w:tc>
          <w:tcPr>
            <w:tcW w:w="1382" w:type="dxa"/>
            <w:tcBorders>
              <w:top w:val="single" w:sz="8" w:space="0" w:color="auto"/>
              <w:left w:val="nil"/>
              <w:bottom w:val="nil"/>
              <w:right w:val="nil"/>
            </w:tcBorders>
            <w:shd w:val="clear" w:color="auto" w:fill="auto"/>
            <w:noWrap/>
            <w:vAlign w:val="center"/>
          </w:tcPr>
          <w:p w14:paraId="32C91CF6"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-0.10%</w:t>
            </w:r>
          </w:p>
        </w:tc>
        <w:tc>
          <w:tcPr>
            <w:tcW w:w="1382" w:type="dxa"/>
            <w:tcBorders>
              <w:top w:val="single" w:sz="8" w:space="0" w:color="auto"/>
              <w:left w:val="nil"/>
              <w:bottom w:val="nil"/>
              <w:right w:val="nil"/>
            </w:tcBorders>
            <w:shd w:val="clear" w:color="auto" w:fill="auto"/>
            <w:noWrap/>
            <w:vAlign w:val="center"/>
          </w:tcPr>
          <w:p w14:paraId="6868E707"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0.02%</w:t>
            </w:r>
          </w:p>
        </w:tc>
        <w:tc>
          <w:tcPr>
            <w:tcW w:w="1382" w:type="dxa"/>
            <w:tcBorders>
              <w:top w:val="single" w:sz="8" w:space="0" w:color="auto"/>
              <w:left w:val="nil"/>
              <w:bottom w:val="nil"/>
              <w:right w:val="single" w:sz="4" w:space="0" w:color="auto"/>
            </w:tcBorders>
            <w:shd w:val="clear" w:color="auto" w:fill="auto"/>
            <w:noWrap/>
            <w:vAlign w:val="center"/>
          </w:tcPr>
          <w:p w14:paraId="1B73D355"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-0.05%</w:t>
            </w:r>
          </w:p>
        </w:tc>
        <w:tc>
          <w:tcPr>
            <w:tcW w:w="761" w:type="dxa"/>
            <w:tcBorders>
              <w:top w:val="single" w:sz="8" w:space="0" w:color="auto"/>
              <w:left w:val="nil"/>
              <w:bottom w:val="nil"/>
              <w:right w:val="nil"/>
            </w:tcBorders>
            <w:shd w:val="clear" w:color="auto" w:fill="auto"/>
            <w:noWrap/>
            <w:vAlign w:val="center"/>
          </w:tcPr>
          <w:p w14:paraId="457F2AE9"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61" w:type="dxa"/>
            <w:tcBorders>
              <w:top w:val="single" w:sz="8" w:space="0" w:color="auto"/>
              <w:left w:val="nil"/>
              <w:bottom w:val="nil"/>
              <w:right w:val="nil"/>
            </w:tcBorders>
            <w:shd w:val="clear" w:color="auto" w:fill="auto"/>
            <w:noWrap/>
            <w:vAlign w:val="center"/>
          </w:tcPr>
          <w:p w14:paraId="3A9E0DFA"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05" w:type="dxa"/>
            <w:tcBorders>
              <w:top w:val="nil"/>
              <w:left w:val="single" w:sz="4" w:space="0" w:color="auto"/>
              <w:bottom w:val="nil"/>
              <w:right w:val="nil"/>
            </w:tcBorders>
            <w:shd w:val="clear" w:color="auto" w:fill="auto"/>
            <w:noWrap/>
            <w:vAlign w:val="center"/>
          </w:tcPr>
          <w:p w14:paraId="5C8B07C9"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17" w:type="dxa"/>
            <w:tcBorders>
              <w:top w:val="nil"/>
              <w:left w:val="nil"/>
              <w:bottom w:val="nil"/>
              <w:right w:val="single" w:sz="8" w:space="0" w:color="auto"/>
            </w:tcBorders>
            <w:shd w:val="clear" w:color="auto" w:fill="auto"/>
            <w:noWrap/>
            <w:vAlign w:val="center"/>
          </w:tcPr>
          <w:p w14:paraId="5CB68D4C"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7C8F02D7" w14:textId="77777777" w:rsidTr="00770020">
        <w:trPr>
          <w:trHeight w:val="255"/>
        </w:trPr>
        <w:tc>
          <w:tcPr>
            <w:tcW w:w="1014" w:type="dxa"/>
            <w:tcBorders>
              <w:top w:val="nil"/>
              <w:left w:val="single" w:sz="8" w:space="0" w:color="auto"/>
              <w:bottom w:val="nil"/>
              <w:right w:val="single" w:sz="8" w:space="0" w:color="auto"/>
            </w:tcBorders>
            <w:shd w:val="clear" w:color="auto" w:fill="auto"/>
            <w:noWrap/>
            <w:vAlign w:val="center"/>
            <w:hideMark/>
          </w:tcPr>
          <w:p w14:paraId="54479ED5"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F</w:t>
            </w:r>
          </w:p>
        </w:tc>
        <w:tc>
          <w:tcPr>
            <w:tcW w:w="1382" w:type="dxa"/>
            <w:tcBorders>
              <w:top w:val="nil"/>
              <w:left w:val="nil"/>
              <w:bottom w:val="nil"/>
              <w:right w:val="nil"/>
            </w:tcBorders>
            <w:shd w:val="clear" w:color="auto" w:fill="auto"/>
            <w:noWrap/>
            <w:vAlign w:val="center"/>
          </w:tcPr>
          <w:p w14:paraId="5AA52872"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-0.07%</w:t>
            </w:r>
          </w:p>
        </w:tc>
        <w:tc>
          <w:tcPr>
            <w:tcW w:w="1382" w:type="dxa"/>
            <w:tcBorders>
              <w:top w:val="nil"/>
              <w:left w:val="nil"/>
              <w:bottom w:val="nil"/>
              <w:right w:val="nil"/>
            </w:tcBorders>
            <w:shd w:val="clear" w:color="auto" w:fill="auto"/>
            <w:noWrap/>
            <w:vAlign w:val="center"/>
          </w:tcPr>
          <w:p w14:paraId="0D0D79CE"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0.08%</w:t>
            </w:r>
          </w:p>
        </w:tc>
        <w:tc>
          <w:tcPr>
            <w:tcW w:w="1382" w:type="dxa"/>
            <w:tcBorders>
              <w:top w:val="nil"/>
              <w:left w:val="nil"/>
              <w:bottom w:val="nil"/>
              <w:right w:val="single" w:sz="4" w:space="0" w:color="auto"/>
            </w:tcBorders>
            <w:shd w:val="clear" w:color="auto" w:fill="auto"/>
            <w:noWrap/>
            <w:vAlign w:val="center"/>
          </w:tcPr>
          <w:p w14:paraId="590685E3"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r w:rsidRPr="1D8E3E22">
              <w:rPr>
                <w:rFonts w:ascii="Arial" w:eastAsia="Arial" w:hAnsi="Arial" w:cs="Arial"/>
                <w:color w:val="000000" w:themeColor="text1"/>
                <w:sz w:val="18"/>
                <w:szCs w:val="18"/>
              </w:rPr>
              <w:t>0.14%</w:t>
            </w:r>
          </w:p>
        </w:tc>
        <w:tc>
          <w:tcPr>
            <w:tcW w:w="761" w:type="dxa"/>
            <w:tcBorders>
              <w:top w:val="nil"/>
              <w:left w:val="nil"/>
              <w:bottom w:val="nil"/>
              <w:right w:val="nil"/>
            </w:tcBorders>
            <w:shd w:val="clear" w:color="auto" w:fill="auto"/>
            <w:noWrap/>
            <w:vAlign w:val="center"/>
          </w:tcPr>
          <w:p w14:paraId="6A4B3C30"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61" w:type="dxa"/>
            <w:tcBorders>
              <w:top w:val="nil"/>
              <w:left w:val="nil"/>
              <w:bottom w:val="nil"/>
              <w:right w:val="nil"/>
            </w:tcBorders>
            <w:shd w:val="clear" w:color="auto" w:fill="auto"/>
            <w:noWrap/>
            <w:vAlign w:val="center"/>
          </w:tcPr>
          <w:p w14:paraId="6350FEC3"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05" w:type="dxa"/>
            <w:tcBorders>
              <w:top w:val="nil"/>
              <w:left w:val="single" w:sz="4" w:space="0" w:color="auto"/>
              <w:bottom w:val="nil"/>
              <w:right w:val="nil"/>
            </w:tcBorders>
            <w:shd w:val="clear" w:color="auto" w:fill="auto"/>
            <w:noWrap/>
            <w:vAlign w:val="center"/>
          </w:tcPr>
          <w:p w14:paraId="354A6C50"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17" w:type="dxa"/>
            <w:tcBorders>
              <w:top w:val="nil"/>
              <w:left w:val="nil"/>
              <w:bottom w:val="nil"/>
              <w:right w:val="single" w:sz="8" w:space="0" w:color="auto"/>
            </w:tcBorders>
            <w:shd w:val="clear" w:color="auto" w:fill="auto"/>
            <w:noWrap/>
            <w:vAlign w:val="center"/>
          </w:tcPr>
          <w:p w14:paraId="0329FB01"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68DE73F0" w14:textId="77777777" w:rsidTr="00770020">
        <w:trPr>
          <w:trHeight w:val="255"/>
        </w:trPr>
        <w:tc>
          <w:tcPr>
            <w:tcW w:w="1014" w:type="dxa"/>
            <w:tcBorders>
              <w:top w:val="nil"/>
              <w:left w:val="single" w:sz="8" w:space="0" w:color="auto"/>
              <w:bottom w:val="single" w:sz="8" w:space="0" w:color="auto"/>
              <w:right w:val="single" w:sz="8" w:space="0" w:color="auto"/>
            </w:tcBorders>
            <w:shd w:val="clear" w:color="auto" w:fill="auto"/>
            <w:noWrap/>
            <w:vAlign w:val="center"/>
            <w:hideMark/>
          </w:tcPr>
          <w:p w14:paraId="156CFC21"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TGM</w:t>
            </w:r>
          </w:p>
        </w:tc>
        <w:tc>
          <w:tcPr>
            <w:tcW w:w="1382" w:type="dxa"/>
            <w:tcBorders>
              <w:top w:val="nil"/>
              <w:left w:val="nil"/>
              <w:bottom w:val="single" w:sz="8" w:space="0" w:color="auto"/>
              <w:right w:val="nil"/>
            </w:tcBorders>
            <w:shd w:val="clear" w:color="auto" w:fill="auto"/>
            <w:noWrap/>
            <w:vAlign w:val="center"/>
          </w:tcPr>
          <w:p w14:paraId="11113883"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82" w:type="dxa"/>
            <w:tcBorders>
              <w:top w:val="nil"/>
              <w:left w:val="nil"/>
              <w:bottom w:val="single" w:sz="8" w:space="0" w:color="auto"/>
              <w:right w:val="nil"/>
            </w:tcBorders>
            <w:shd w:val="clear" w:color="auto" w:fill="auto"/>
            <w:noWrap/>
            <w:vAlign w:val="center"/>
          </w:tcPr>
          <w:p w14:paraId="5CB1A7BF"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82" w:type="dxa"/>
            <w:tcBorders>
              <w:top w:val="nil"/>
              <w:left w:val="nil"/>
              <w:bottom w:val="single" w:sz="8" w:space="0" w:color="auto"/>
              <w:right w:val="single" w:sz="4" w:space="0" w:color="auto"/>
            </w:tcBorders>
            <w:shd w:val="clear" w:color="auto" w:fill="auto"/>
            <w:noWrap/>
            <w:vAlign w:val="center"/>
          </w:tcPr>
          <w:p w14:paraId="267D2008"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61" w:type="dxa"/>
            <w:tcBorders>
              <w:top w:val="nil"/>
              <w:left w:val="nil"/>
              <w:bottom w:val="single" w:sz="8" w:space="0" w:color="auto"/>
              <w:right w:val="nil"/>
            </w:tcBorders>
            <w:shd w:val="clear" w:color="auto" w:fill="auto"/>
            <w:noWrap/>
            <w:vAlign w:val="center"/>
          </w:tcPr>
          <w:p w14:paraId="29429DFC"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61" w:type="dxa"/>
            <w:tcBorders>
              <w:top w:val="nil"/>
              <w:left w:val="nil"/>
              <w:bottom w:val="single" w:sz="8" w:space="0" w:color="auto"/>
              <w:right w:val="nil"/>
            </w:tcBorders>
            <w:shd w:val="clear" w:color="auto" w:fill="auto"/>
            <w:noWrap/>
            <w:vAlign w:val="center"/>
          </w:tcPr>
          <w:p w14:paraId="7BB3A688"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05" w:type="dxa"/>
            <w:tcBorders>
              <w:top w:val="nil"/>
              <w:left w:val="single" w:sz="4" w:space="0" w:color="auto"/>
              <w:bottom w:val="single" w:sz="8" w:space="0" w:color="auto"/>
              <w:right w:val="nil"/>
            </w:tcBorders>
            <w:shd w:val="clear" w:color="auto" w:fill="auto"/>
            <w:noWrap/>
            <w:vAlign w:val="center"/>
          </w:tcPr>
          <w:p w14:paraId="3608B561"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17" w:type="dxa"/>
            <w:tcBorders>
              <w:top w:val="nil"/>
              <w:left w:val="nil"/>
              <w:bottom w:val="single" w:sz="8" w:space="0" w:color="auto"/>
              <w:right w:val="single" w:sz="8" w:space="0" w:color="auto"/>
            </w:tcBorders>
            <w:shd w:val="clear" w:color="auto" w:fill="auto"/>
            <w:noWrap/>
            <w:vAlign w:val="center"/>
          </w:tcPr>
          <w:p w14:paraId="07231B64" w14:textId="77777777" w:rsidR="00770020" w:rsidRPr="00EB05B1" w:rsidRDefault="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A640BAE" w14:textId="77777777" w:rsidR="000A78AB" w:rsidRDefault="000A78AB" w:rsidP="000A78AB">
      <w:pPr>
        <w:rPr>
          <w:lang w:val="en-CA"/>
        </w:rPr>
      </w:pPr>
    </w:p>
    <w:p w14:paraId="6B211389" w14:textId="435D829C" w:rsidR="000A78AB" w:rsidRDefault="000A78AB" w:rsidP="000A78AB">
      <w:pPr>
        <w:pStyle w:val="Caption"/>
        <w:keepNext/>
        <w:jc w:val="center"/>
      </w:pPr>
      <w:r>
        <w:t xml:space="preserve">Table </w:t>
      </w:r>
      <w:r>
        <w:fldChar w:fldCharType="begin"/>
      </w:r>
      <w:r>
        <w:instrText xml:space="preserve"> SEQ Table \* ARABIC </w:instrText>
      </w:r>
      <w:r>
        <w:fldChar w:fldCharType="separate"/>
      </w:r>
      <w:r w:rsidR="00770020">
        <w:rPr>
          <w:noProof/>
        </w:rPr>
        <w:t>2</w:t>
      </w:r>
      <w:r>
        <w:fldChar w:fldCharType="end"/>
      </w:r>
      <w:r>
        <w:t>: Performances of the RA test EE2-2.5a over ECM-12.0</w:t>
      </w:r>
    </w:p>
    <w:tbl>
      <w:tblPr>
        <w:tblW w:w="8480" w:type="dxa"/>
        <w:tblLook w:val="04A0" w:firstRow="1" w:lastRow="0" w:firstColumn="1" w:lastColumn="0" w:noHBand="0" w:noVBand="1"/>
      </w:tblPr>
      <w:tblGrid>
        <w:gridCol w:w="1060"/>
        <w:gridCol w:w="1031"/>
        <w:gridCol w:w="1031"/>
        <w:gridCol w:w="1031"/>
        <w:gridCol w:w="791"/>
        <w:gridCol w:w="791"/>
        <w:gridCol w:w="1366"/>
        <w:gridCol w:w="1379"/>
      </w:tblGrid>
      <w:tr w:rsidR="000A78AB" w:rsidRPr="00F3435B" w14:paraId="779BCE70" w14:textId="77777777">
        <w:trPr>
          <w:trHeight w:val="255"/>
        </w:trPr>
        <w:tc>
          <w:tcPr>
            <w:tcW w:w="1060" w:type="dxa"/>
            <w:tcBorders>
              <w:top w:val="nil"/>
              <w:left w:val="nil"/>
              <w:bottom w:val="nil"/>
              <w:right w:val="nil"/>
            </w:tcBorders>
            <w:shd w:val="clear" w:color="auto" w:fill="auto"/>
            <w:noWrap/>
            <w:vAlign w:val="center"/>
            <w:hideMark/>
          </w:tcPr>
          <w:p w14:paraId="6EF75C63"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A0384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435B">
              <w:rPr>
                <w:rFonts w:ascii="Arial" w:hAnsi="Arial" w:cs="Arial"/>
                <w:b/>
                <w:bCs/>
                <w:color w:val="000000"/>
                <w:sz w:val="18"/>
                <w:szCs w:val="18"/>
              </w:rPr>
              <w:t>Random Access Main 10</w:t>
            </w:r>
          </w:p>
        </w:tc>
      </w:tr>
      <w:tr w:rsidR="000A78AB" w:rsidRPr="00F3435B" w14:paraId="5B0CA40A" w14:textId="77777777">
        <w:trPr>
          <w:trHeight w:val="255"/>
        </w:trPr>
        <w:tc>
          <w:tcPr>
            <w:tcW w:w="1060" w:type="dxa"/>
            <w:tcBorders>
              <w:top w:val="nil"/>
              <w:left w:val="nil"/>
              <w:bottom w:val="nil"/>
              <w:right w:val="nil"/>
            </w:tcBorders>
            <w:shd w:val="clear" w:color="auto" w:fill="auto"/>
            <w:noWrap/>
            <w:vAlign w:val="center"/>
            <w:hideMark/>
          </w:tcPr>
          <w:p w14:paraId="2F4B85F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F5E2DB6"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435B">
              <w:rPr>
                <w:rFonts w:ascii="Arial" w:hAnsi="Arial" w:cs="Arial"/>
                <w:b/>
                <w:bCs/>
                <w:color w:val="000000"/>
                <w:sz w:val="18"/>
                <w:szCs w:val="18"/>
              </w:rPr>
              <w:t>Over ECM-12.0</w:t>
            </w:r>
          </w:p>
        </w:tc>
      </w:tr>
      <w:tr w:rsidR="000A78AB" w:rsidRPr="00F3435B" w14:paraId="41043D8A" w14:textId="77777777">
        <w:trPr>
          <w:trHeight w:val="255"/>
        </w:trPr>
        <w:tc>
          <w:tcPr>
            <w:tcW w:w="1060" w:type="dxa"/>
            <w:tcBorders>
              <w:top w:val="nil"/>
              <w:left w:val="nil"/>
              <w:bottom w:val="nil"/>
              <w:right w:val="nil"/>
            </w:tcBorders>
            <w:shd w:val="clear" w:color="auto" w:fill="auto"/>
            <w:noWrap/>
            <w:vAlign w:val="center"/>
            <w:hideMark/>
          </w:tcPr>
          <w:p w14:paraId="0EFDF67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31" w:type="dxa"/>
            <w:tcBorders>
              <w:top w:val="nil"/>
              <w:left w:val="single" w:sz="8" w:space="0" w:color="auto"/>
              <w:bottom w:val="single" w:sz="8" w:space="0" w:color="auto"/>
              <w:right w:val="nil"/>
            </w:tcBorders>
            <w:shd w:val="clear" w:color="auto" w:fill="auto"/>
            <w:noWrap/>
            <w:vAlign w:val="center"/>
            <w:hideMark/>
          </w:tcPr>
          <w:p w14:paraId="3FE4FD1C"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Y</w:t>
            </w:r>
          </w:p>
        </w:tc>
        <w:tc>
          <w:tcPr>
            <w:tcW w:w="1031" w:type="dxa"/>
            <w:tcBorders>
              <w:top w:val="nil"/>
              <w:left w:val="nil"/>
              <w:bottom w:val="single" w:sz="8" w:space="0" w:color="auto"/>
              <w:right w:val="nil"/>
            </w:tcBorders>
            <w:shd w:val="clear" w:color="auto" w:fill="auto"/>
            <w:noWrap/>
            <w:vAlign w:val="center"/>
            <w:hideMark/>
          </w:tcPr>
          <w:p w14:paraId="4ECEF8C2"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U</w:t>
            </w:r>
          </w:p>
        </w:tc>
        <w:tc>
          <w:tcPr>
            <w:tcW w:w="1031" w:type="dxa"/>
            <w:tcBorders>
              <w:top w:val="nil"/>
              <w:left w:val="nil"/>
              <w:bottom w:val="single" w:sz="8" w:space="0" w:color="auto"/>
              <w:right w:val="single" w:sz="4" w:space="0" w:color="auto"/>
            </w:tcBorders>
            <w:shd w:val="clear" w:color="auto" w:fill="auto"/>
            <w:noWrap/>
            <w:vAlign w:val="center"/>
            <w:hideMark/>
          </w:tcPr>
          <w:p w14:paraId="7529FF4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V</w:t>
            </w:r>
          </w:p>
        </w:tc>
        <w:tc>
          <w:tcPr>
            <w:tcW w:w="791" w:type="dxa"/>
            <w:tcBorders>
              <w:top w:val="nil"/>
              <w:left w:val="nil"/>
              <w:bottom w:val="single" w:sz="8" w:space="0" w:color="auto"/>
              <w:right w:val="nil"/>
            </w:tcBorders>
            <w:shd w:val="clear" w:color="auto" w:fill="auto"/>
            <w:noWrap/>
            <w:vAlign w:val="center"/>
            <w:hideMark/>
          </w:tcPr>
          <w:p w14:paraId="6733D1C3"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EncT</w:t>
            </w:r>
          </w:p>
        </w:tc>
        <w:tc>
          <w:tcPr>
            <w:tcW w:w="791" w:type="dxa"/>
            <w:tcBorders>
              <w:top w:val="nil"/>
              <w:left w:val="nil"/>
              <w:bottom w:val="single" w:sz="8" w:space="0" w:color="auto"/>
              <w:right w:val="nil"/>
            </w:tcBorders>
            <w:shd w:val="clear" w:color="auto" w:fill="auto"/>
            <w:noWrap/>
            <w:vAlign w:val="center"/>
            <w:hideMark/>
          </w:tcPr>
          <w:p w14:paraId="4A0306DF"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DecT</w:t>
            </w:r>
          </w:p>
        </w:tc>
        <w:tc>
          <w:tcPr>
            <w:tcW w:w="1366" w:type="dxa"/>
            <w:tcBorders>
              <w:top w:val="nil"/>
              <w:left w:val="single" w:sz="4" w:space="0" w:color="auto"/>
              <w:bottom w:val="single" w:sz="8" w:space="0" w:color="auto"/>
              <w:right w:val="nil"/>
            </w:tcBorders>
            <w:shd w:val="clear" w:color="auto" w:fill="auto"/>
            <w:noWrap/>
            <w:vAlign w:val="center"/>
            <w:hideMark/>
          </w:tcPr>
          <w:p w14:paraId="712B7B7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EncVmPeak</w:t>
            </w:r>
          </w:p>
        </w:tc>
        <w:tc>
          <w:tcPr>
            <w:tcW w:w="1379" w:type="dxa"/>
            <w:tcBorders>
              <w:top w:val="nil"/>
              <w:left w:val="single" w:sz="4" w:space="0" w:color="auto"/>
              <w:bottom w:val="single" w:sz="8" w:space="0" w:color="auto"/>
              <w:right w:val="single" w:sz="8" w:space="0" w:color="auto"/>
            </w:tcBorders>
            <w:shd w:val="clear" w:color="auto" w:fill="auto"/>
            <w:noWrap/>
            <w:vAlign w:val="center"/>
            <w:hideMark/>
          </w:tcPr>
          <w:p w14:paraId="2C2C77FF"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DecVmPeak</w:t>
            </w:r>
          </w:p>
        </w:tc>
      </w:tr>
      <w:tr w:rsidR="000A78AB" w:rsidRPr="00F3435B" w14:paraId="76B3E630" w14:textId="7777777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B9B10C"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A1</w:t>
            </w:r>
          </w:p>
        </w:tc>
        <w:tc>
          <w:tcPr>
            <w:tcW w:w="1031" w:type="dxa"/>
            <w:tcBorders>
              <w:top w:val="nil"/>
              <w:left w:val="nil"/>
              <w:bottom w:val="nil"/>
              <w:right w:val="nil"/>
            </w:tcBorders>
            <w:shd w:val="clear" w:color="auto" w:fill="auto"/>
            <w:noWrap/>
            <w:vAlign w:val="center"/>
          </w:tcPr>
          <w:p w14:paraId="20C9F200"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7E55BF44"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3A9788A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6262D06D"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03E2CA4E"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2E77CA9C"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44A485F5"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3B34EEE0"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E92A5A3"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A2</w:t>
            </w:r>
          </w:p>
        </w:tc>
        <w:tc>
          <w:tcPr>
            <w:tcW w:w="1031" w:type="dxa"/>
            <w:tcBorders>
              <w:top w:val="nil"/>
              <w:left w:val="nil"/>
              <w:bottom w:val="nil"/>
              <w:right w:val="nil"/>
            </w:tcBorders>
            <w:shd w:val="clear" w:color="auto" w:fill="auto"/>
            <w:noWrap/>
            <w:vAlign w:val="center"/>
          </w:tcPr>
          <w:p w14:paraId="0AE9552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347390A8"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50814350"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0A003C7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461B6F80"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25916109"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55446073"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234F331A"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BCCBB5"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B</w:t>
            </w:r>
          </w:p>
        </w:tc>
        <w:tc>
          <w:tcPr>
            <w:tcW w:w="1031" w:type="dxa"/>
            <w:tcBorders>
              <w:top w:val="nil"/>
              <w:left w:val="nil"/>
              <w:bottom w:val="nil"/>
              <w:right w:val="nil"/>
            </w:tcBorders>
            <w:shd w:val="clear" w:color="auto" w:fill="auto"/>
            <w:noWrap/>
            <w:vAlign w:val="center"/>
          </w:tcPr>
          <w:p w14:paraId="7DDFD1C4"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0E7F4584"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439A8F6D"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1B7D2476"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2AEC90DF"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507E71DC"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1DE2DD44"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10E8CDB3"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68252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C</w:t>
            </w:r>
          </w:p>
        </w:tc>
        <w:tc>
          <w:tcPr>
            <w:tcW w:w="1031" w:type="dxa"/>
            <w:tcBorders>
              <w:top w:val="nil"/>
              <w:left w:val="nil"/>
              <w:bottom w:val="nil"/>
              <w:right w:val="nil"/>
            </w:tcBorders>
            <w:shd w:val="clear" w:color="auto" w:fill="auto"/>
            <w:noWrap/>
            <w:vAlign w:val="center"/>
          </w:tcPr>
          <w:p w14:paraId="2666A95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4B7BCD84"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6788296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6DA93632"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0F911DF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4D36711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3C9DE862"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79A146E4"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27F430"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E</w:t>
            </w:r>
          </w:p>
        </w:tc>
        <w:tc>
          <w:tcPr>
            <w:tcW w:w="1031" w:type="dxa"/>
            <w:tcBorders>
              <w:top w:val="nil"/>
              <w:left w:val="nil"/>
              <w:bottom w:val="nil"/>
              <w:right w:val="nil"/>
            </w:tcBorders>
            <w:shd w:val="clear" w:color="auto" w:fill="auto"/>
            <w:noWrap/>
            <w:vAlign w:val="center"/>
          </w:tcPr>
          <w:p w14:paraId="6DCFBD10"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5594F0A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4DE1B2A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668F8509"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2AEF985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44B414ED"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4B93A156"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4D750B8E" w14:textId="7777777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299330"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435B">
              <w:rPr>
                <w:rFonts w:ascii="Arial" w:hAnsi="Arial" w:cs="Arial"/>
                <w:b/>
                <w:bCs/>
                <w:color w:val="000000"/>
                <w:sz w:val="18"/>
                <w:szCs w:val="18"/>
              </w:rPr>
              <w:t>Overall</w:t>
            </w:r>
          </w:p>
        </w:tc>
        <w:tc>
          <w:tcPr>
            <w:tcW w:w="1031" w:type="dxa"/>
            <w:tcBorders>
              <w:top w:val="single" w:sz="8" w:space="0" w:color="auto"/>
              <w:left w:val="nil"/>
              <w:bottom w:val="nil"/>
              <w:right w:val="nil"/>
            </w:tcBorders>
            <w:shd w:val="clear" w:color="auto" w:fill="auto"/>
            <w:noWrap/>
            <w:vAlign w:val="center"/>
          </w:tcPr>
          <w:p w14:paraId="450063BE"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single" w:sz="8" w:space="0" w:color="auto"/>
              <w:left w:val="nil"/>
              <w:bottom w:val="nil"/>
              <w:right w:val="nil"/>
            </w:tcBorders>
            <w:shd w:val="clear" w:color="auto" w:fill="auto"/>
            <w:noWrap/>
            <w:vAlign w:val="center"/>
          </w:tcPr>
          <w:p w14:paraId="3AFF388E"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single" w:sz="8" w:space="0" w:color="auto"/>
              <w:left w:val="nil"/>
              <w:bottom w:val="nil"/>
              <w:right w:val="single" w:sz="4" w:space="0" w:color="auto"/>
            </w:tcBorders>
            <w:shd w:val="clear" w:color="auto" w:fill="auto"/>
            <w:noWrap/>
            <w:vAlign w:val="center"/>
          </w:tcPr>
          <w:p w14:paraId="6C2972D4"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0D2727A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3228F63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single" w:sz="8" w:space="0" w:color="auto"/>
              <w:left w:val="single" w:sz="4" w:space="0" w:color="auto"/>
              <w:bottom w:val="single" w:sz="8" w:space="0" w:color="auto"/>
              <w:right w:val="nil"/>
            </w:tcBorders>
            <w:shd w:val="clear" w:color="auto" w:fill="auto"/>
            <w:noWrap/>
            <w:vAlign w:val="center"/>
          </w:tcPr>
          <w:p w14:paraId="687AF0A0"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single" w:sz="8" w:space="0" w:color="auto"/>
              <w:left w:val="nil"/>
              <w:bottom w:val="single" w:sz="8" w:space="0" w:color="auto"/>
              <w:right w:val="single" w:sz="8" w:space="0" w:color="auto"/>
            </w:tcBorders>
            <w:shd w:val="clear" w:color="auto" w:fill="auto"/>
            <w:noWrap/>
            <w:vAlign w:val="center"/>
          </w:tcPr>
          <w:p w14:paraId="4F6E16FF"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01741A30" w14:textId="7777777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49150A"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D</w:t>
            </w:r>
          </w:p>
        </w:tc>
        <w:tc>
          <w:tcPr>
            <w:tcW w:w="1031" w:type="dxa"/>
            <w:tcBorders>
              <w:top w:val="single" w:sz="8" w:space="0" w:color="auto"/>
              <w:left w:val="nil"/>
              <w:bottom w:val="nil"/>
              <w:right w:val="nil"/>
            </w:tcBorders>
            <w:shd w:val="clear" w:color="auto" w:fill="auto"/>
            <w:noWrap/>
            <w:vAlign w:val="center"/>
          </w:tcPr>
          <w:p w14:paraId="74B8DAED"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single" w:sz="8" w:space="0" w:color="auto"/>
              <w:left w:val="nil"/>
              <w:bottom w:val="nil"/>
              <w:right w:val="nil"/>
            </w:tcBorders>
            <w:shd w:val="clear" w:color="auto" w:fill="auto"/>
            <w:noWrap/>
            <w:vAlign w:val="center"/>
          </w:tcPr>
          <w:p w14:paraId="72B39C13"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single" w:sz="8" w:space="0" w:color="auto"/>
              <w:left w:val="nil"/>
              <w:bottom w:val="nil"/>
              <w:right w:val="single" w:sz="4" w:space="0" w:color="auto"/>
            </w:tcBorders>
            <w:shd w:val="clear" w:color="auto" w:fill="auto"/>
            <w:noWrap/>
            <w:vAlign w:val="center"/>
          </w:tcPr>
          <w:p w14:paraId="6F7766F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52B6A28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438695F9"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1D34456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79565E7F"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7DCACE89"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E1D543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F</w:t>
            </w:r>
          </w:p>
        </w:tc>
        <w:tc>
          <w:tcPr>
            <w:tcW w:w="1031" w:type="dxa"/>
            <w:tcBorders>
              <w:top w:val="nil"/>
              <w:left w:val="nil"/>
              <w:bottom w:val="nil"/>
              <w:right w:val="nil"/>
            </w:tcBorders>
            <w:shd w:val="clear" w:color="auto" w:fill="auto"/>
            <w:noWrap/>
            <w:vAlign w:val="center"/>
          </w:tcPr>
          <w:p w14:paraId="2634A55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4CB7B400"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3E814316"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7FF769B9"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519FCA0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7A16571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46170FED"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3F2AA47F" w14:textId="77777777">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8625CFF"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TGM</w:t>
            </w:r>
          </w:p>
        </w:tc>
        <w:tc>
          <w:tcPr>
            <w:tcW w:w="1031" w:type="dxa"/>
            <w:tcBorders>
              <w:top w:val="nil"/>
              <w:left w:val="nil"/>
              <w:bottom w:val="single" w:sz="8" w:space="0" w:color="auto"/>
              <w:right w:val="nil"/>
            </w:tcBorders>
            <w:shd w:val="clear" w:color="auto" w:fill="auto"/>
            <w:noWrap/>
            <w:vAlign w:val="center"/>
          </w:tcPr>
          <w:p w14:paraId="20968CF6"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single" w:sz="8" w:space="0" w:color="auto"/>
              <w:right w:val="nil"/>
            </w:tcBorders>
            <w:shd w:val="clear" w:color="auto" w:fill="auto"/>
            <w:noWrap/>
            <w:vAlign w:val="center"/>
          </w:tcPr>
          <w:p w14:paraId="4AAA898A"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single" w:sz="8" w:space="0" w:color="auto"/>
              <w:right w:val="single" w:sz="4" w:space="0" w:color="auto"/>
            </w:tcBorders>
            <w:shd w:val="clear" w:color="auto" w:fill="auto"/>
            <w:noWrap/>
            <w:vAlign w:val="center"/>
          </w:tcPr>
          <w:p w14:paraId="0B6B5A9D"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single" w:sz="8" w:space="0" w:color="auto"/>
              <w:right w:val="nil"/>
            </w:tcBorders>
            <w:shd w:val="clear" w:color="auto" w:fill="auto"/>
            <w:noWrap/>
            <w:vAlign w:val="center"/>
          </w:tcPr>
          <w:p w14:paraId="307FE698"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single" w:sz="8" w:space="0" w:color="auto"/>
              <w:right w:val="nil"/>
            </w:tcBorders>
            <w:shd w:val="clear" w:color="auto" w:fill="auto"/>
            <w:noWrap/>
            <w:vAlign w:val="center"/>
          </w:tcPr>
          <w:p w14:paraId="35BE197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single" w:sz="8" w:space="0" w:color="auto"/>
              <w:right w:val="nil"/>
            </w:tcBorders>
            <w:shd w:val="clear" w:color="auto" w:fill="auto"/>
            <w:noWrap/>
            <w:vAlign w:val="center"/>
          </w:tcPr>
          <w:p w14:paraId="58E4495E"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single" w:sz="8" w:space="0" w:color="auto"/>
              <w:right w:val="single" w:sz="8" w:space="0" w:color="auto"/>
            </w:tcBorders>
            <w:shd w:val="clear" w:color="auto" w:fill="auto"/>
            <w:noWrap/>
            <w:vAlign w:val="center"/>
          </w:tcPr>
          <w:p w14:paraId="48DF7224"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1F578AC" w14:textId="77777777" w:rsidR="000A78AB" w:rsidRDefault="000A78AB" w:rsidP="000A78AB">
      <w:pPr>
        <w:rPr>
          <w:lang w:val="en-CA"/>
        </w:rPr>
      </w:pPr>
    </w:p>
    <w:p w14:paraId="59AE84AE" w14:textId="184D25D0" w:rsidR="000A78AB" w:rsidRDefault="000A78AB" w:rsidP="000A78AB">
      <w:pPr>
        <w:rPr>
          <w:lang w:val="en-CA"/>
        </w:rPr>
      </w:pPr>
      <w:r>
        <w:rPr>
          <w:lang w:val="en-CA"/>
        </w:rPr>
        <w:t>The tables below summarize the coding efficiency and runtime impact of the EE2-2.5b test in ECM 12.0 using the JVET common test conditions.</w:t>
      </w:r>
    </w:p>
    <w:p w14:paraId="7BE7EAD8" w14:textId="77777777" w:rsidR="000A78AB" w:rsidRDefault="000A78AB" w:rsidP="000A78AB">
      <w:pPr>
        <w:rPr>
          <w:lang w:val="en-CA"/>
        </w:rPr>
      </w:pPr>
    </w:p>
    <w:p w14:paraId="0B295D3A" w14:textId="7FED437C" w:rsidR="000A78AB" w:rsidRDefault="000A78AB" w:rsidP="000A78AB">
      <w:pPr>
        <w:pStyle w:val="Caption"/>
        <w:keepNext/>
        <w:jc w:val="center"/>
      </w:pPr>
      <w:r>
        <w:lastRenderedPageBreak/>
        <w:t xml:space="preserve">Table </w:t>
      </w:r>
      <w:r>
        <w:fldChar w:fldCharType="begin"/>
      </w:r>
      <w:r>
        <w:instrText xml:space="preserve"> SEQ Table \* ARABIC </w:instrText>
      </w:r>
      <w:r>
        <w:fldChar w:fldCharType="separate"/>
      </w:r>
      <w:r w:rsidR="00770020">
        <w:rPr>
          <w:noProof/>
        </w:rPr>
        <w:t>3</w:t>
      </w:r>
      <w:r>
        <w:fldChar w:fldCharType="end"/>
      </w:r>
      <w:r>
        <w:t>: Performances of the AI test EE2-2.5b over ECM-12.0</w:t>
      </w:r>
    </w:p>
    <w:tbl>
      <w:tblPr>
        <w:tblW w:w="8480" w:type="dxa"/>
        <w:tblLook w:val="04A0" w:firstRow="1" w:lastRow="0" w:firstColumn="1" w:lastColumn="0" w:noHBand="0" w:noVBand="1"/>
      </w:tblPr>
      <w:tblGrid>
        <w:gridCol w:w="1060"/>
        <w:gridCol w:w="1031"/>
        <w:gridCol w:w="1031"/>
        <w:gridCol w:w="1031"/>
        <w:gridCol w:w="791"/>
        <w:gridCol w:w="791"/>
        <w:gridCol w:w="1366"/>
        <w:gridCol w:w="1379"/>
      </w:tblGrid>
      <w:tr w:rsidR="000A78AB" w:rsidRPr="00EB05B1" w14:paraId="75D67F85" w14:textId="77777777">
        <w:trPr>
          <w:trHeight w:val="255"/>
        </w:trPr>
        <w:tc>
          <w:tcPr>
            <w:tcW w:w="1060" w:type="dxa"/>
            <w:tcBorders>
              <w:top w:val="nil"/>
              <w:left w:val="nil"/>
              <w:bottom w:val="nil"/>
              <w:right w:val="nil"/>
            </w:tcBorders>
            <w:shd w:val="clear" w:color="auto" w:fill="auto"/>
            <w:noWrap/>
            <w:vAlign w:val="center"/>
            <w:hideMark/>
          </w:tcPr>
          <w:p w14:paraId="4CEA3E2E" w14:textId="77777777" w:rsidR="000A78AB" w:rsidRPr="00EB05B1"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6048D2" w14:textId="77777777" w:rsidR="000A78AB" w:rsidRPr="00EB05B1"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5B1">
              <w:rPr>
                <w:rFonts w:ascii="Arial" w:hAnsi="Arial" w:cs="Arial"/>
                <w:b/>
                <w:bCs/>
                <w:color w:val="000000"/>
                <w:sz w:val="18"/>
                <w:szCs w:val="18"/>
              </w:rPr>
              <w:t xml:space="preserve">All Intra Main 10 </w:t>
            </w:r>
          </w:p>
        </w:tc>
      </w:tr>
      <w:tr w:rsidR="000A78AB" w:rsidRPr="00EB05B1" w14:paraId="5576B496" w14:textId="77777777">
        <w:trPr>
          <w:trHeight w:val="255"/>
        </w:trPr>
        <w:tc>
          <w:tcPr>
            <w:tcW w:w="1060" w:type="dxa"/>
            <w:tcBorders>
              <w:top w:val="nil"/>
              <w:left w:val="nil"/>
              <w:bottom w:val="nil"/>
              <w:right w:val="nil"/>
            </w:tcBorders>
            <w:shd w:val="clear" w:color="auto" w:fill="auto"/>
            <w:noWrap/>
            <w:vAlign w:val="center"/>
            <w:hideMark/>
          </w:tcPr>
          <w:p w14:paraId="40E70C59" w14:textId="77777777" w:rsidR="000A78AB" w:rsidRPr="00EB05B1"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7AD1960F" w14:textId="77777777" w:rsidR="000A78AB" w:rsidRPr="00EB05B1"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5B1">
              <w:rPr>
                <w:rFonts w:ascii="Arial" w:hAnsi="Arial" w:cs="Arial"/>
                <w:b/>
                <w:bCs/>
                <w:color w:val="000000"/>
                <w:sz w:val="18"/>
                <w:szCs w:val="18"/>
              </w:rPr>
              <w:t>Over ECM-12.0</w:t>
            </w:r>
          </w:p>
        </w:tc>
      </w:tr>
      <w:tr w:rsidR="000A78AB" w:rsidRPr="00EB05B1" w14:paraId="39FA1D29" w14:textId="77777777">
        <w:trPr>
          <w:trHeight w:val="255"/>
        </w:trPr>
        <w:tc>
          <w:tcPr>
            <w:tcW w:w="1060" w:type="dxa"/>
            <w:tcBorders>
              <w:top w:val="nil"/>
              <w:left w:val="nil"/>
              <w:bottom w:val="nil"/>
              <w:right w:val="nil"/>
            </w:tcBorders>
            <w:shd w:val="clear" w:color="auto" w:fill="auto"/>
            <w:noWrap/>
            <w:vAlign w:val="center"/>
            <w:hideMark/>
          </w:tcPr>
          <w:p w14:paraId="45FAB123" w14:textId="77777777" w:rsidR="000A78AB" w:rsidRPr="00EB05B1"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31" w:type="dxa"/>
            <w:tcBorders>
              <w:top w:val="nil"/>
              <w:left w:val="single" w:sz="8" w:space="0" w:color="auto"/>
              <w:bottom w:val="single" w:sz="8" w:space="0" w:color="auto"/>
              <w:right w:val="nil"/>
            </w:tcBorders>
            <w:shd w:val="clear" w:color="auto" w:fill="auto"/>
            <w:noWrap/>
            <w:vAlign w:val="center"/>
            <w:hideMark/>
          </w:tcPr>
          <w:p w14:paraId="3D6A72F7" w14:textId="77777777" w:rsidR="000A78AB" w:rsidRPr="00EB05B1"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Y</w:t>
            </w:r>
          </w:p>
        </w:tc>
        <w:tc>
          <w:tcPr>
            <w:tcW w:w="1031" w:type="dxa"/>
            <w:tcBorders>
              <w:top w:val="nil"/>
              <w:left w:val="nil"/>
              <w:bottom w:val="single" w:sz="8" w:space="0" w:color="auto"/>
              <w:right w:val="nil"/>
            </w:tcBorders>
            <w:shd w:val="clear" w:color="auto" w:fill="auto"/>
            <w:noWrap/>
            <w:vAlign w:val="center"/>
            <w:hideMark/>
          </w:tcPr>
          <w:p w14:paraId="37C9531C" w14:textId="77777777" w:rsidR="000A78AB" w:rsidRPr="00EB05B1"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U</w:t>
            </w:r>
          </w:p>
        </w:tc>
        <w:tc>
          <w:tcPr>
            <w:tcW w:w="1031" w:type="dxa"/>
            <w:tcBorders>
              <w:top w:val="nil"/>
              <w:left w:val="nil"/>
              <w:bottom w:val="single" w:sz="8" w:space="0" w:color="auto"/>
              <w:right w:val="single" w:sz="4" w:space="0" w:color="auto"/>
            </w:tcBorders>
            <w:shd w:val="clear" w:color="auto" w:fill="auto"/>
            <w:noWrap/>
            <w:vAlign w:val="center"/>
            <w:hideMark/>
          </w:tcPr>
          <w:p w14:paraId="418629CC" w14:textId="77777777" w:rsidR="000A78AB" w:rsidRPr="00EB05B1"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V</w:t>
            </w:r>
          </w:p>
        </w:tc>
        <w:tc>
          <w:tcPr>
            <w:tcW w:w="791" w:type="dxa"/>
            <w:tcBorders>
              <w:top w:val="nil"/>
              <w:left w:val="nil"/>
              <w:bottom w:val="single" w:sz="8" w:space="0" w:color="auto"/>
              <w:right w:val="nil"/>
            </w:tcBorders>
            <w:shd w:val="clear" w:color="auto" w:fill="auto"/>
            <w:noWrap/>
            <w:vAlign w:val="center"/>
            <w:hideMark/>
          </w:tcPr>
          <w:p w14:paraId="52FE3BAB" w14:textId="77777777" w:rsidR="000A78AB" w:rsidRPr="00EB05B1"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EncT</w:t>
            </w:r>
          </w:p>
        </w:tc>
        <w:tc>
          <w:tcPr>
            <w:tcW w:w="791" w:type="dxa"/>
            <w:tcBorders>
              <w:top w:val="nil"/>
              <w:left w:val="nil"/>
              <w:bottom w:val="single" w:sz="8" w:space="0" w:color="auto"/>
              <w:right w:val="nil"/>
            </w:tcBorders>
            <w:shd w:val="clear" w:color="auto" w:fill="auto"/>
            <w:noWrap/>
            <w:vAlign w:val="center"/>
            <w:hideMark/>
          </w:tcPr>
          <w:p w14:paraId="7E43F0AD" w14:textId="77777777" w:rsidR="000A78AB" w:rsidRPr="00EB05B1"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DecT</w:t>
            </w:r>
          </w:p>
        </w:tc>
        <w:tc>
          <w:tcPr>
            <w:tcW w:w="1366" w:type="dxa"/>
            <w:tcBorders>
              <w:top w:val="nil"/>
              <w:left w:val="single" w:sz="4" w:space="0" w:color="auto"/>
              <w:bottom w:val="single" w:sz="8" w:space="0" w:color="auto"/>
              <w:right w:val="nil"/>
            </w:tcBorders>
            <w:shd w:val="clear" w:color="auto" w:fill="auto"/>
            <w:noWrap/>
            <w:vAlign w:val="center"/>
            <w:hideMark/>
          </w:tcPr>
          <w:p w14:paraId="0F7509B9" w14:textId="77777777" w:rsidR="000A78AB" w:rsidRPr="00EB05B1"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EncVmPeak</w:t>
            </w:r>
          </w:p>
        </w:tc>
        <w:tc>
          <w:tcPr>
            <w:tcW w:w="1379" w:type="dxa"/>
            <w:tcBorders>
              <w:top w:val="nil"/>
              <w:left w:val="single" w:sz="4" w:space="0" w:color="auto"/>
              <w:bottom w:val="single" w:sz="8" w:space="0" w:color="auto"/>
              <w:right w:val="single" w:sz="8" w:space="0" w:color="auto"/>
            </w:tcBorders>
            <w:shd w:val="clear" w:color="auto" w:fill="auto"/>
            <w:noWrap/>
            <w:vAlign w:val="center"/>
            <w:hideMark/>
          </w:tcPr>
          <w:p w14:paraId="1802AED7" w14:textId="77777777" w:rsidR="000A78AB" w:rsidRPr="00EB05B1"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DecVmPeak</w:t>
            </w:r>
          </w:p>
        </w:tc>
      </w:tr>
      <w:tr w:rsidR="00770020" w:rsidRPr="00EB05B1" w14:paraId="0BB01262" w14:textId="7777777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3D8A6E"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A1</w:t>
            </w:r>
          </w:p>
        </w:tc>
        <w:tc>
          <w:tcPr>
            <w:tcW w:w="1031" w:type="dxa"/>
            <w:tcBorders>
              <w:top w:val="nil"/>
              <w:left w:val="nil"/>
              <w:bottom w:val="nil"/>
              <w:right w:val="nil"/>
            </w:tcBorders>
            <w:shd w:val="clear" w:color="auto" w:fill="auto"/>
            <w:noWrap/>
            <w:vAlign w:val="center"/>
          </w:tcPr>
          <w:p w14:paraId="12F48451" w14:textId="47A52F11"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4984CF8C" w14:textId="1F1A1BB2"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071B0993" w14:textId="36D4DC74"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334B0C78"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612A16AF"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26B50F2B"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0B13A510"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27AC4E4F"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BDFC96"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A2</w:t>
            </w:r>
          </w:p>
        </w:tc>
        <w:tc>
          <w:tcPr>
            <w:tcW w:w="1031" w:type="dxa"/>
            <w:tcBorders>
              <w:top w:val="nil"/>
              <w:left w:val="nil"/>
              <w:bottom w:val="nil"/>
              <w:right w:val="nil"/>
            </w:tcBorders>
            <w:shd w:val="clear" w:color="auto" w:fill="auto"/>
            <w:noWrap/>
            <w:vAlign w:val="center"/>
          </w:tcPr>
          <w:p w14:paraId="1F8FEF2B" w14:textId="509AF71A"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6FD71504" w14:textId="7BE9BA3F"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294E36D6" w14:textId="270B69E2"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389A774D"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18DF8A5C"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52CBA68A"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69C0E208"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79F962F4"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844FAC7"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B</w:t>
            </w:r>
          </w:p>
        </w:tc>
        <w:tc>
          <w:tcPr>
            <w:tcW w:w="1031" w:type="dxa"/>
            <w:tcBorders>
              <w:top w:val="nil"/>
              <w:left w:val="nil"/>
              <w:bottom w:val="nil"/>
              <w:right w:val="nil"/>
            </w:tcBorders>
            <w:shd w:val="clear" w:color="auto" w:fill="auto"/>
            <w:noWrap/>
            <w:vAlign w:val="center"/>
          </w:tcPr>
          <w:p w14:paraId="2955621C" w14:textId="02278C80"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4BA1A064" w14:textId="65FBA64C"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1292FC77" w14:textId="64066FCB"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2BEC166E"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1B255274"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01D8F37A"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7B013FCC"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78DEA345"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F56267F"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C</w:t>
            </w:r>
          </w:p>
        </w:tc>
        <w:tc>
          <w:tcPr>
            <w:tcW w:w="1031" w:type="dxa"/>
            <w:tcBorders>
              <w:top w:val="nil"/>
              <w:left w:val="nil"/>
              <w:bottom w:val="nil"/>
              <w:right w:val="nil"/>
            </w:tcBorders>
            <w:shd w:val="clear" w:color="auto" w:fill="auto"/>
            <w:noWrap/>
            <w:vAlign w:val="center"/>
          </w:tcPr>
          <w:p w14:paraId="570FB9B7" w14:textId="47DA46B0"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11548AC2" w14:textId="0A7BBBA4"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735BEFD1" w14:textId="4245CAA4"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290C1FBC"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512A3E0C"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5C9B2887"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476E9889"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4589B790"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02A96AA"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E</w:t>
            </w:r>
          </w:p>
        </w:tc>
        <w:tc>
          <w:tcPr>
            <w:tcW w:w="1031" w:type="dxa"/>
            <w:tcBorders>
              <w:top w:val="nil"/>
              <w:left w:val="nil"/>
              <w:bottom w:val="nil"/>
              <w:right w:val="nil"/>
            </w:tcBorders>
            <w:shd w:val="clear" w:color="auto" w:fill="auto"/>
            <w:noWrap/>
            <w:vAlign w:val="center"/>
          </w:tcPr>
          <w:p w14:paraId="4CE2B054" w14:textId="4962C6E3"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2F9365AD" w14:textId="15932799"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44B06B8C" w14:textId="1BD6AC0D"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3F1AC18F"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008073C7"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5AE65130"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50C58B9C"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6C37E2CA" w14:textId="7777777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53EBA0"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B05B1">
              <w:rPr>
                <w:rFonts w:ascii="Arial" w:hAnsi="Arial" w:cs="Arial"/>
                <w:b/>
                <w:bCs/>
                <w:color w:val="000000"/>
                <w:sz w:val="18"/>
                <w:szCs w:val="18"/>
              </w:rPr>
              <w:t xml:space="preserve">Overall </w:t>
            </w:r>
          </w:p>
        </w:tc>
        <w:tc>
          <w:tcPr>
            <w:tcW w:w="1031" w:type="dxa"/>
            <w:tcBorders>
              <w:top w:val="single" w:sz="8" w:space="0" w:color="auto"/>
              <w:left w:val="nil"/>
              <w:bottom w:val="nil"/>
              <w:right w:val="nil"/>
            </w:tcBorders>
            <w:shd w:val="clear" w:color="auto" w:fill="auto"/>
            <w:noWrap/>
            <w:vAlign w:val="center"/>
          </w:tcPr>
          <w:p w14:paraId="61832A92" w14:textId="755251E6"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single" w:sz="8" w:space="0" w:color="auto"/>
              <w:left w:val="nil"/>
              <w:bottom w:val="nil"/>
              <w:right w:val="nil"/>
            </w:tcBorders>
            <w:shd w:val="clear" w:color="auto" w:fill="auto"/>
            <w:noWrap/>
            <w:vAlign w:val="center"/>
          </w:tcPr>
          <w:p w14:paraId="00050DE4" w14:textId="36444D32"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single" w:sz="8" w:space="0" w:color="auto"/>
              <w:left w:val="nil"/>
              <w:bottom w:val="nil"/>
              <w:right w:val="single" w:sz="4" w:space="0" w:color="auto"/>
            </w:tcBorders>
            <w:shd w:val="clear" w:color="auto" w:fill="auto"/>
            <w:noWrap/>
            <w:vAlign w:val="center"/>
          </w:tcPr>
          <w:p w14:paraId="5CF2980D" w14:textId="6D74D60B"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61C01BB7"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21F41FE3"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single" w:sz="8" w:space="0" w:color="auto"/>
              <w:left w:val="single" w:sz="4" w:space="0" w:color="auto"/>
              <w:bottom w:val="single" w:sz="8" w:space="0" w:color="auto"/>
              <w:right w:val="nil"/>
            </w:tcBorders>
            <w:shd w:val="clear" w:color="auto" w:fill="auto"/>
            <w:noWrap/>
            <w:vAlign w:val="center"/>
          </w:tcPr>
          <w:p w14:paraId="2D780A3A"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single" w:sz="8" w:space="0" w:color="auto"/>
              <w:left w:val="nil"/>
              <w:bottom w:val="single" w:sz="8" w:space="0" w:color="auto"/>
              <w:right w:val="single" w:sz="8" w:space="0" w:color="auto"/>
            </w:tcBorders>
            <w:shd w:val="clear" w:color="auto" w:fill="auto"/>
            <w:noWrap/>
            <w:vAlign w:val="center"/>
          </w:tcPr>
          <w:p w14:paraId="712D26D6"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65F221FE" w14:textId="7777777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70453BF"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D</w:t>
            </w:r>
          </w:p>
        </w:tc>
        <w:tc>
          <w:tcPr>
            <w:tcW w:w="1031" w:type="dxa"/>
            <w:tcBorders>
              <w:top w:val="single" w:sz="8" w:space="0" w:color="auto"/>
              <w:left w:val="nil"/>
              <w:bottom w:val="nil"/>
              <w:right w:val="nil"/>
            </w:tcBorders>
            <w:shd w:val="clear" w:color="auto" w:fill="auto"/>
            <w:noWrap/>
            <w:vAlign w:val="center"/>
          </w:tcPr>
          <w:p w14:paraId="3C0DA3AC" w14:textId="677E1ADE"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single" w:sz="8" w:space="0" w:color="auto"/>
              <w:left w:val="nil"/>
              <w:bottom w:val="nil"/>
              <w:right w:val="nil"/>
            </w:tcBorders>
            <w:shd w:val="clear" w:color="auto" w:fill="auto"/>
            <w:noWrap/>
            <w:vAlign w:val="center"/>
          </w:tcPr>
          <w:p w14:paraId="724CDCCA" w14:textId="594FDA7F"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single" w:sz="8" w:space="0" w:color="auto"/>
              <w:left w:val="nil"/>
              <w:bottom w:val="nil"/>
              <w:right w:val="single" w:sz="4" w:space="0" w:color="auto"/>
            </w:tcBorders>
            <w:shd w:val="clear" w:color="auto" w:fill="auto"/>
            <w:noWrap/>
            <w:vAlign w:val="center"/>
          </w:tcPr>
          <w:p w14:paraId="09BF3363" w14:textId="721CE37B"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07231624"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681506E4"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09B6524A"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327FA538"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7B8BB306"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50F0683"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F</w:t>
            </w:r>
          </w:p>
        </w:tc>
        <w:tc>
          <w:tcPr>
            <w:tcW w:w="1031" w:type="dxa"/>
            <w:tcBorders>
              <w:top w:val="nil"/>
              <w:left w:val="nil"/>
              <w:bottom w:val="nil"/>
              <w:right w:val="nil"/>
            </w:tcBorders>
            <w:shd w:val="clear" w:color="auto" w:fill="auto"/>
            <w:noWrap/>
            <w:vAlign w:val="center"/>
          </w:tcPr>
          <w:p w14:paraId="7C797F04" w14:textId="39B9C23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5C0ABBD4" w14:textId="1765DC1B"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22D4AC21" w14:textId="6BD9A398"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hanging="72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53DC27FB"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3FF6B8A7"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7716AACB"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3BA31C91"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70020" w:rsidRPr="00EB05B1" w14:paraId="6E8A2F27" w14:textId="77777777">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95FF0E8"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B05B1">
              <w:rPr>
                <w:rFonts w:ascii="Arial" w:hAnsi="Arial" w:cs="Arial"/>
                <w:color w:val="000000"/>
                <w:sz w:val="18"/>
                <w:szCs w:val="18"/>
              </w:rPr>
              <w:t>Class TGM</w:t>
            </w:r>
          </w:p>
        </w:tc>
        <w:tc>
          <w:tcPr>
            <w:tcW w:w="1031" w:type="dxa"/>
            <w:tcBorders>
              <w:top w:val="nil"/>
              <w:left w:val="nil"/>
              <w:bottom w:val="single" w:sz="8" w:space="0" w:color="auto"/>
              <w:right w:val="nil"/>
            </w:tcBorders>
            <w:shd w:val="clear" w:color="auto" w:fill="auto"/>
            <w:noWrap/>
            <w:vAlign w:val="center"/>
          </w:tcPr>
          <w:p w14:paraId="30A9B459"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single" w:sz="8" w:space="0" w:color="auto"/>
              <w:right w:val="nil"/>
            </w:tcBorders>
            <w:shd w:val="clear" w:color="auto" w:fill="auto"/>
            <w:noWrap/>
            <w:vAlign w:val="center"/>
          </w:tcPr>
          <w:p w14:paraId="7978796B"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single" w:sz="8" w:space="0" w:color="auto"/>
              <w:right w:val="single" w:sz="4" w:space="0" w:color="auto"/>
            </w:tcBorders>
            <w:shd w:val="clear" w:color="auto" w:fill="auto"/>
            <w:noWrap/>
            <w:vAlign w:val="center"/>
          </w:tcPr>
          <w:p w14:paraId="1DD6FBD4"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single" w:sz="8" w:space="0" w:color="auto"/>
              <w:right w:val="nil"/>
            </w:tcBorders>
            <w:shd w:val="clear" w:color="auto" w:fill="auto"/>
            <w:noWrap/>
            <w:vAlign w:val="center"/>
          </w:tcPr>
          <w:p w14:paraId="5B87B487"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single" w:sz="8" w:space="0" w:color="auto"/>
              <w:right w:val="nil"/>
            </w:tcBorders>
            <w:shd w:val="clear" w:color="auto" w:fill="auto"/>
            <w:noWrap/>
            <w:vAlign w:val="center"/>
          </w:tcPr>
          <w:p w14:paraId="002587F2"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single" w:sz="8" w:space="0" w:color="auto"/>
              <w:right w:val="nil"/>
            </w:tcBorders>
            <w:shd w:val="clear" w:color="auto" w:fill="auto"/>
            <w:noWrap/>
            <w:vAlign w:val="center"/>
          </w:tcPr>
          <w:p w14:paraId="3ADD0DC8"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single" w:sz="8" w:space="0" w:color="auto"/>
              <w:right w:val="single" w:sz="8" w:space="0" w:color="auto"/>
            </w:tcBorders>
            <w:shd w:val="clear" w:color="auto" w:fill="auto"/>
            <w:noWrap/>
            <w:vAlign w:val="center"/>
          </w:tcPr>
          <w:p w14:paraId="4D667458" w14:textId="77777777" w:rsidR="00770020" w:rsidRPr="00EB05B1" w:rsidRDefault="00770020" w:rsidP="00770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63FED8B" w14:textId="77777777" w:rsidR="000A78AB" w:rsidRDefault="000A78AB" w:rsidP="000A78AB">
      <w:pPr>
        <w:rPr>
          <w:lang w:val="en-CA"/>
        </w:rPr>
      </w:pPr>
    </w:p>
    <w:p w14:paraId="1D88C96F" w14:textId="65A645E9" w:rsidR="000A78AB" w:rsidRDefault="000A78AB" w:rsidP="000A78AB">
      <w:pPr>
        <w:pStyle w:val="Caption"/>
        <w:keepNext/>
        <w:jc w:val="center"/>
      </w:pPr>
      <w:r>
        <w:t xml:space="preserve">Table </w:t>
      </w:r>
      <w:r>
        <w:fldChar w:fldCharType="begin"/>
      </w:r>
      <w:r>
        <w:instrText xml:space="preserve"> SEQ Table \* ARABIC </w:instrText>
      </w:r>
      <w:r>
        <w:fldChar w:fldCharType="separate"/>
      </w:r>
      <w:r w:rsidR="00770020">
        <w:rPr>
          <w:noProof/>
        </w:rPr>
        <w:t>4</w:t>
      </w:r>
      <w:r>
        <w:fldChar w:fldCharType="end"/>
      </w:r>
      <w:r>
        <w:t>: Performances of the RA test EE2-2.5b over ECM-12.0</w:t>
      </w:r>
    </w:p>
    <w:tbl>
      <w:tblPr>
        <w:tblW w:w="8480" w:type="dxa"/>
        <w:tblLook w:val="04A0" w:firstRow="1" w:lastRow="0" w:firstColumn="1" w:lastColumn="0" w:noHBand="0" w:noVBand="1"/>
      </w:tblPr>
      <w:tblGrid>
        <w:gridCol w:w="1060"/>
        <w:gridCol w:w="1031"/>
        <w:gridCol w:w="1031"/>
        <w:gridCol w:w="1031"/>
        <w:gridCol w:w="791"/>
        <w:gridCol w:w="791"/>
        <w:gridCol w:w="1366"/>
        <w:gridCol w:w="1379"/>
      </w:tblGrid>
      <w:tr w:rsidR="000A78AB" w:rsidRPr="00F3435B" w14:paraId="75CF15F4" w14:textId="77777777">
        <w:trPr>
          <w:trHeight w:val="255"/>
        </w:trPr>
        <w:tc>
          <w:tcPr>
            <w:tcW w:w="1060" w:type="dxa"/>
            <w:tcBorders>
              <w:top w:val="nil"/>
              <w:left w:val="nil"/>
              <w:bottom w:val="nil"/>
              <w:right w:val="nil"/>
            </w:tcBorders>
            <w:shd w:val="clear" w:color="auto" w:fill="auto"/>
            <w:noWrap/>
            <w:vAlign w:val="center"/>
            <w:hideMark/>
          </w:tcPr>
          <w:p w14:paraId="23A47C4C"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412255"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435B">
              <w:rPr>
                <w:rFonts w:ascii="Arial" w:hAnsi="Arial" w:cs="Arial"/>
                <w:b/>
                <w:bCs/>
                <w:color w:val="000000"/>
                <w:sz w:val="18"/>
                <w:szCs w:val="18"/>
              </w:rPr>
              <w:t>Random Access Main 10</w:t>
            </w:r>
          </w:p>
        </w:tc>
      </w:tr>
      <w:tr w:rsidR="000A78AB" w:rsidRPr="00F3435B" w14:paraId="3E1A43D7" w14:textId="77777777">
        <w:trPr>
          <w:trHeight w:val="255"/>
        </w:trPr>
        <w:tc>
          <w:tcPr>
            <w:tcW w:w="1060" w:type="dxa"/>
            <w:tcBorders>
              <w:top w:val="nil"/>
              <w:left w:val="nil"/>
              <w:bottom w:val="nil"/>
              <w:right w:val="nil"/>
            </w:tcBorders>
            <w:shd w:val="clear" w:color="auto" w:fill="auto"/>
            <w:noWrap/>
            <w:vAlign w:val="center"/>
            <w:hideMark/>
          </w:tcPr>
          <w:p w14:paraId="248A343E"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6502F913"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435B">
              <w:rPr>
                <w:rFonts w:ascii="Arial" w:hAnsi="Arial" w:cs="Arial"/>
                <w:b/>
                <w:bCs/>
                <w:color w:val="000000"/>
                <w:sz w:val="18"/>
                <w:szCs w:val="18"/>
              </w:rPr>
              <w:t>Over ECM-12.0</w:t>
            </w:r>
          </w:p>
        </w:tc>
      </w:tr>
      <w:tr w:rsidR="000A78AB" w:rsidRPr="00F3435B" w14:paraId="6E60C177" w14:textId="77777777">
        <w:trPr>
          <w:trHeight w:val="255"/>
        </w:trPr>
        <w:tc>
          <w:tcPr>
            <w:tcW w:w="1060" w:type="dxa"/>
            <w:tcBorders>
              <w:top w:val="nil"/>
              <w:left w:val="nil"/>
              <w:bottom w:val="nil"/>
              <w:right w:val="nil"/>
            </w:tcBorders>
            <w:shd w:val="clear" w:color="auto" w:fill="auto"/>
            <w:noWrap/>
            <w:vAlign w:val="center"/>
            <w:hideMark/>
          </w:tcPr>
          <w:p w14:paraId="10A96534"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31" w:type="dxa"/>
            <w:tcBorders>
              <w:top w:val="nil"/>
              <w:left w:val="single" w:sz="8" w:space="0" w:color="auto"/>
              <w:bottom w:val="single" w:sz="8" w:space="0" w:color="auto"/>
              <w:right w:val="nil"/>
            </w:tcBorders>
            <w:shd w:val="clear" w:color="auto" w:fill="auto"/>
            <w:noWrap/>
            <w:vAlign w:val="center"/>
            <w:hideMark/>
          </w:tcPr>
          <w:p w14:paraId="4D9C240D"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Y</w:t>
            </w:r>
          </w:p>
        </w:tc>
        <w:tc>
          <w:tcPr>
            <w:tcW w:w="1031" w:type="dxa"/>
            <w:tcBorders>
              <w:top w:val="nil"/>
              <w:left w:val="nil"/>
              <w:bottom w:val="single" w:sz="8" w:space="0" w:color="auto"/>
              <w:right w:val="nil"/>
            </w:tcBorders>
            <w:shd w:val="clear" w:color="auto" w:fill="auto"/>
            <w:noWrap/>
            <w:vAlign w:val="center"/>
            <w:hideMark/>
          </w:tcPr>
          <w:p w14:paraId="7A1FEE58"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U</w:t>
            </w:r>
          </w:p>
        </w:tc>
        <w:tc>
          <w:tcPr>
            <w:tcW w:w="1031" w:type="dxa"/>
            <w:tcBorders>
              <w:top w:val="nil"/>
              <w:left w:val="nil"/>
              <w:bottom w:val="single" w:sz="8" w:space="0" w:color="auto"/>
              <w:right w:val="single" w:sz="4" w:space="0" w:color="auto"/>
            </w:tcBorders>
            <w:shd w:val="clear" w:color="auto" w:fill="auto"/>
            <w:noWrap/>
            <w:vAlign w:val="center"/>
            <w:hideMark/>
          </w:tcPr>
          <w:p w14:paraId="3607AE30"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V</w:t>
            </w:r>
          </w:p>
        </w:tc>
        <w:tc>
          <w:tcPr>
            <w:tcW w:w="791" w:type="dxa"/>
            <w:tcBorders>
              <w:top w:val="nil"/>
              <w:left w:val="nil"/>
              <w:bottom w:val="single" w:sz="8" w:space="0" w:color="auto"/>
              <w:right w:val="nil"/>
            </w:tcBorders>
            <w:shd w:val="clear" w:color="auto" w:fill="auto"/>
            <w:noWrap/>
            <w:vAlign w:val="center"/>
            <w:hideMark/>
          </w:tcPr>
          <w:p w14:paraId="5FB249F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EncT</w:t>
            </w:r>
          </w:p>
        </w:tc>
        <w:tc>
          <w:tcPr>
            <w:tcW w:w="791" w:type="dxa"/>
            <w:tcBorders>
              <w:top w:val="nil"/>
              <w:left w:val="nil"/>
              <w:bottom w:val="single" w:sz="8" w:space="0" w:color="auto"/>
              <w:right w:val="nil"/>
            </w:tcBorders>
            <w:shd w:val="clear" w:color="auto" w:fill="auto"/>
            <w:noWrap/>
            <w:vAlign w:val="center"/>
            <w:hideMark/>
          </w:tcPr>
          <w:p w14:paraId="55CC8376"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DecT</w:t>
            </w:r>
          </w:p>
        </w:tc>
        <w:tc>
          <w:tcPr>
            <w:tcW w:w="1366" w:type="dxa"/>
            <w:tcBorders>
              <w:top w:val="nil"/>
              <w:left w:val="single" w:sz="4" w:space="0" w:color="auto"/>
              <w:bottom w:val="single" w:sz="8" w:space="0" w:color="auto"/>
              <w:right w:val="nil"/>
            </w:tcBorders>
            <w:shd w:val="clear" w:color="auto" w:fill="auto"/>
            <w:noWrap/>
            <w:vAlign w:val="center"/>
            <w:hideMark/>
          </w:tcPr>
          <w:p w14:paraId="21DC33F0"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EncVmPeak</w:t>
            </w:r>
          </w:p>
        </w:tc>
        <w:tc>
          <w:tcPr>
            <w:tcW w:w="1379" w:type="dxa"/>
            <w:tcBorders>
              <w:top w:val="nil"/>
              <w:left w:val="single" w:sz="4" w:space="0" w:color="auto"/>
              <w:bottom w:val="single" w:sz="8" w:space="0" w:color="auto"/>
              <w:right w:val="single" w:sz="8" w:space="0" w:color="auto"/>
            </w:tcBorders>
            <w:shd w:val="clear" w:color="auto" w:fill="auto"/>
            <w:noWrap/>
            <w:vAlign w:val="center"/>
            <w:hideMark/>
          </w:tcPr>
          <w:p w14:paraId="17C15183"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DecVmPeak</w:t>
            </w:r>
          </w:p>
        </w:tc>
      </w:tr>
      <w:tr w:rsidR="000A78AB" w:rsidRPr="00F3435B" w14:paraId="2A532505" w14:textId="7777777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EAD8E3"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A1</w:t>
            </w:r>
          </w:p>
        </w:tc>
        <w:tc>
          <w:tcPr>
            <w:tcW w:w="1031" w:type="dxa"/>
            <w:tcBorders>
              <w:top w:val="nil"/>
              <w:left w:val="nil"/>
              <w:bottom w:val="nil"/>
              <w:right w:val="nil"/>
            </w:tcBorders>
            <w:shd w:val="clear" w:color="auto" w:fill="auto"/>
            <w:noWrap/>
            <w:vAlign w:val="center"/>
          </w:tcPr>
          <w:p w14:paraId="1C8F2A40"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3B548C0D"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358DAE68"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1768A3E6"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24647969"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3D92763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36CE7B0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2CC3A0E4"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2C00A5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A2</w:t>
            </w:r>
          </w:p>
        </w:tc>
        <w:tc>
          <w:tcPr>
            <w:tcW w:w="1031" w:type="dxa"/>
            <w:tcBorders>
              <w:top w:val="nil"/>
              <w:left w:val="nil"/>
              <w:bottom w:val="nil"/>
              <w:right w:val="nil"/>
            </w:tcBorders>
            <w:shd w:val="clear" w:color="auto" w:fill="auto"/>
            <w:noWrap/>
            <w:vAlign w:val="center"/>
          </w:tcPr>
          <w:p w14:paraId="2C5A2139"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18B94B38"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17877013"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41E33C6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459026E9"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46319209"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76BC317E"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66BFF12A"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0016E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B</w:t>
            </w:r>
          </w:p>
        </w:tc>
        <w:tc>
          <w:tcPr>
            <w:tcW w:w="1031" w:type="dxa"/>
            <w:tcBorders>
              <w:top w:val="nil"/>
              <w:left w:val="nil"/>
              <w:bottom w:val="nil"/>
              <w:right w:val="nil"/>
            </w:tcBorders>
            <w:shd w:val="clear" w:color="auto" w:fill="auto"/>
            <w:noWrap/>
            <w:vAlign w:val="center"/>
          </w:tcPr>
          <w:p w14:paraId="667A9D96"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08FC7A42"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58EAE5A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46783F68"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0E256488"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4B8E7086"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327FAA95"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4177F57A"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C93CCB2"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C</w:t>
            </w:r>
          </w:p>
        </w:tc>
        <w:tc>
          <w:tcPr>
            <w:tcW w:w="1031" w:type="dxa"/>
            <w:tcBorders>
              <w:top w:val="nil"/>
              <w:left w:val="nil"/>
              <w:bottom w:val="nil"/>
              <w:right w:val="nil"/>
            </w:tcBorders>
            <w:shd w:val="clear" w:color="auto" w:fill="auto"/>
            <w:noWrap/>
            <w:vAlign w:val="center"/>
          </w:tcPr>
          <w:p w14:paraId="7D20ACD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6993AEC3"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61A45604"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7884B5DC"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1641B408"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71A45B2A"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494A464E"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288C87CA"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112CAD"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E</w:t>
            </w:r>
          </w:p>
        </w:tc>
        <w:tc>
          <w:tcPr>
            <w:tcW w:w="1031" w:type="dxa"/>
            <w:tcBorders>
              <w:top w:val="nil"/>
              <w:left w:val="nil"/>
              <w:bottom w:val="nil"/>
              <w:right w:val="nil"/>
            </w:tcBorders>
            <w:shd w:val="clear" w:color="auto" w:fill="auto"/>
            <w:noWrap/>
            <w:vAlign w:val="center"/>
          </w:tcPr>
          <w:p w14:paraId="57EBBD24"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09C3F52F"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3DA1BD2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00E25A09"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06A4CF15"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7BA91ADD"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21788B8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733BDD02" w14:textId="7777777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42258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435B">
              <w:rPr>
                <w:rFonts w:ascii="Arial" w:hAnsi="Arial" w:cs="Arial"/>
                <w:b/>
                <w:bCs/>
                <w:color w:val="000000"/>
                <w:sz w:val="18"/>
                <w:szCs w:val="18"/>
              </w:rPr>
              <w:t>Overall</w:t>
            </w:r>
          </w:p>
        </w:tc>
        <w:tc>
          <w:tcPr>
            <w:tcW w:w="1031" w:type="dxa"/>
            <w:tcBorders>
              <w:top w:val="single" w:sz="8" w:space="0" w:color="auto"/>
              <w:left w:val="nil"/>
              <w:bottom w:val="nil"/>
              <w:right w:val="nil"/>
            </w:tcBorders>
            <w:shd w:val="clear" w:color="auto" w:fill="auto"/>
            <w:noWrap/>
            <w:vAlign w:val="center"/>
          </w:tcPr>
          <w:p w14:paraId="2EA5868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single" w:sz="8" w:space="0" w:color="auto"/>
              <w:left w:val="nil"/>
              <w:bottom w:val="nil"/>
              <w:right w:val="nil"/>
            </w:tcBorders>
            <w:shd w:val="clear" w:color="auto" w:fill="auto"/>
            <w:noWrap/>
            <w:vAlign w:val="center"/>
          </w:tcPr>
          <w:p w14:paraId="1F26B985"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single" w:sz="8" w:space="0" w:color="auto"/>
              <w:left w:val="nil"/>
              <w:bottom w:val="nil"/>
              <w:right w:val="single" w:sz="4" w:space="0" w:color="auto"/>
            </w:tcBorders>
            <w:shd w:val="clear" w:color="auto" w:fill="auto"/>
            <w:noWrap/>
            <w:vAlign w:val="center"/>
          </w:tcPr>
          <w:p w14:paraId="2BA7D9F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6160B5FC"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563270AB"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single" w:sz="8" w:space="0" w:color="auto"/>
              <w:left w:val="single" w:sz="4" w:space="0" w:color="auto"/>
              <w:bottom w:val="single" w:sz="8" w:space="0" w:color="auto"/>
              <w:right w:val="nil"/>
            </w:tcBorders>
            <w:shd w:val="clear" w:color="auto" w:fill="auto"/>
            <w:noWrap/>
            <w:vAlign w:val="center"/>
          </w:tcPr>
          <w:p w14:paraId="68192E14"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single" w:sz="8" w:space="0" w:color="auto"/>
              <w:left w:val="nil"/>
              <w:bottom w:val="single" w:sz="8" w:space="0" w:color="auto"/>
              <w:right w:val="single" w:sz="8" w:space="0" w:color="auto"/>
            </w:tcBorders>
            <w:shd w:val="clear" w:color="auto" w:fill="auto"/>
            <w:noWrap/>
            <w:vAlign w:val="center"/>
          </w:tcPr>
          <w:p w14:paraId="2909ACEE"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5DB6D17F" w14:textId="77777777">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9A788E"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D</w:t>
            </w:r>
          </w:p>
        </w:tc>
        <w:tc>
          <w:tcPr>
            <w:tcW w:w="1031" w:type="dxa"/>
            <w:tcBorders>
              <w:top w:val="single" w:sz="8" w:space="0" w:color="auto"/>
              <w:left w:val="nil"/>
              <w:bottom w:val="nil"/>
              <w:right w:val="nil"/>
            </w:tcBorders>
            <w:shd w:val="clear" w:color="auto" w:fill="auto"/>
            <w:noWrap/>
            <w:vAlign w:val="center"/>
          </w:tcPr>
          <w:p w14:paraId="730FCFE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single" w:sz="8" w:space="0" w:color="auto"/>
              <w:left w:val="nil"/>
              <w:bottom w:val="nil"/>
              <w:right w:val="nil"/>
            </w:tcBorders>
            <w:shd w:val="clear" w:color="auto" w:fill="auto"/>
            <w:noWrap/>
            <w:vAlign w:val="center"/>
          </w:tcPr>
          <w:p w14:paraId="40A7B579"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single" w:sz="8" w:space="0" w:color="auto"/>
              <w:left w:val="nil"/>
              <w:bottom w:val="nil"/>
              <w:right w:val="single" w:sz="4" w:space="0" w:color="auto"/>
            </w:tcBorders>
            <w:shd w:val="clear" w:color="auto" w:fill="auto"/>
            <w:noWrap/>
            <w:vAlign w:val="center"/>
          </w:tcPr>
          <w:p w14:paraId="7CE9B3CD"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2CA3BF4D"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single" w:sz="8" w:space="0" w:color="auto"/>
              <w:left w:val="nil"/>
              <w:bottom w:val="nil"/>
              <w:right w:val="nil"/>
            </w:tcBorders>
            <w:shd w:val="clear" w:color="auto" w:fill="auto"/>
            <w:noWrap/>
            <w:vAlign w:val="center"/>
          </w:tcPr>
          <w:p w14:paraId="20EEC25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02A172FF"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06C564C0"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455F9775" w14:textId="77777777">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98FEB5D"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F</w:t>
            </w:r>
          </w:p>
        </w:tc>
        <w:tc>
          <w:tcPr>
            <w:tcW w:w="1031" w:type="dxa"/>
            <w:tcBorders>
              <w:top w:val="nil"/>
              <w:left w:val="nil"/>
              <w:bottom w:val="nil"/>
              <w:right w:val="nil"/>
            </w:tcBorders>
            <w:shd w:val="clear" w:color="auto" w:fill="auto"/>
            <w:noWrap/>
            <w:vAlign w:val="center"/>
          </w:tcPr>
          <w:p w14:paraId="31453178"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nil"/>
            </w:tcBorders>
            <w:shd w:val="clear" w:color="auto" w:fill="auto"/>
            <w:noWrap/>
            <w:vAlign w:val="center"/>
          </w:tcPr>
          <w:p w14:paraId="46878489"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nil"/>
              <w:right w:val="single" w:sz="4" w:space="0" w:color="auto"/>
            </w:tcBorders>
            <w:shd w:val="clear" w:color="auto" w:fill="auto"/>
            <w:noWrap/>
            <w:vAlign w:val="center"/>
          </w:tcPr>
          <w:p w14:paraId="57F46199"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5550FEA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nil"/>
              <w:right w:val="nil"/>
            </w:tcBorders>
            <w:shd w:val="clear" w:color="auto" w:fill="auto"/>
            <w:noWrap/>
            <w:vAlign w:val="center"/>
          </w:tcPr>
          <w:p w14:paraId="1F461EDE"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nil"/>
              <w:right w:val="nil"/>
            </w:tcBorders>
            <w:shd w:val="clear" w:color="auto" w:fill="auto"/>
            <w:noWrap/>
            <w:vAlign w:val="center"/>
          </w:tcPr>
          <w:p w14:paraId="601AE81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nil"/>
              <w:right w:val="single" w:sz="8" w:space="0" w:color="auto"/>
            </w:tcBorders>
            <w:shd w:val="clear" w:color="auto" w:fill="auto"/>
            <w:noWrap/>
            <w:vAlign w:val="center"/>
          </w:tcPr>
          <w:p w14:paraId="0346921A"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A78AB" w:rsidRPr="00F3435B" w14:paraId="27813CED" w14:textId="77777777">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F423D31"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435B">
              <w:rPr>
                <w:rFonts w:ascii="Arial" w:hAnsi="Arial" w:cs="Arial"/>
                <w:color w:val="000000"/>
                <w:sz w:val="18"/>
                <w:szCs w:val="18"/>
              </w:rPr>
              <w:t>Class TGM</w:t>
            </w:r>
          </w:p>
        </w:tc>
        <w:tc>
          <w:tcPr>
            <w:tcW w:w="1031" w:type="dxa"/>
            <w:tcBorders>
              <w:top w:val="nil"/>
              <w:left w:val="nil"/>
              <w:bottom w:val="single" w:sz="8" w:space="0" w:color="auto"/>
              <w:right w:val="nil"/>
            </w:tcBorders>
            <w:shd w:val="clear" w:color="auto" w:fill="auto"/>
            <w:noWrap/>
            <w:vAlign w:val="center"/>
          </w:tcPr>
          <w:p w14:paraId="2B3281E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single" w:sz="8" w:space="0" w:color="auto"/>
              <w:right w:val="nil"/>
            </w:tcBorders>
            <w:shd w:val="clear" w:color="auto" w:fill="auto"/>
            <w:noWrap/>
            <w:vAlign w:val="center"/>
          </w:tcPr>
          <w:p w14:paraId="4BAE538F"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1" w:type="dxa"/>
            <w:tcBorders>
              <w:top w:val="nil"/>
              <w:left w:val="nil"/>
              <w:bottom w:val="single" w:sz="8" w:space="0" w:color="auto"/>
              <w:right w:val="single" w:sz="4" w:space="0" w:color="auto"/>
            </w:tcBorders>
            <w:shd w:val="clear" w:color="auto" w:fill="auto"/>
            <w:noWrap/>
            <w:vAlign w:val="center"/>
          </w:tcPr>
          <w:p w14:paraId="79C86A37"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single" w:sz="8" w:space="0" w:color="auto"/>
              <w:right w:val="nil"/>
            </w:tcBorders>
            <w:shd w:val="clear" w:color="auto" w:fill="auto"/>
            <w:noWrap/>
            <w:vAlign w:val="center"/>
          </w:tcPr>
          <w:p w14:paraId="189FB4F2"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1" w:type="dxa"/>
            <w:tcBorders>
              <w:top w:val="nil"/>
              <w:left w:val="nil"/>
              <w:bottom w:val="single" w:sz="8" w:space="0" w:color="auto"/>
              <w:right w:val="nil"/>
            </w:tcBorders>
            <w:shd w:val="clear" w:color="auto" w:fill="auto"/>
            <w:noWrap/>
            <w:vAlign w:val="center"/>
          </w:tcPr>
          <w:p w14:paraId="41ED7038"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66" w:type="dxa"/>
            <w:tcBorders>
              <w:top w:val="nil"/>
              <w:left w:val="single" w:sz="4" w:space="0" w:color="auto"/>
              <w:bottom w:val="single" w:sz="8" w:space="0" w:color="auto"/>
              <w:right w:val="nil"/>
            </w:tcBorders>
            <w:shd w:val="clear" w:color="auto" w:fill="auto"/>
            <w:noWrap/>
            <w:vAlign w:val="center"/>
          </w:tcPr>
          <w:p w14:paraId="4CF6F90C"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9" w:type="dxa"/>
            <w:tcBorders>
              <w:top w:val="nil"/>
              <w:left w:val="nil"/>
              <w:bottom w:val="single" w:sz="8" w:space="0" w:color="auto"/>
              <w:right w:val="single" w:sz="8" w:space="0" w:color="auto"/>
            </w:tcBorders>
            <w:shd w:val="clear" w:color="auto" w:fill="auto"/>
            <w:noWrap/>
            <w:vAlign w:val="center"/>
          </w:tcPr>
          <w:p w14:paraId="39BD1FFF" w14:textId="77777777" w:rsidR="000A78AB" w:rsidRPr="00F3435B" w:rsidRDefault="000A7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40B07EC" w14:textId="77777777" w:rsidR="000A78AB" w:rsidRPr="00071A96" w:rsidRDefault="000A78AB" w:rsidP="000A78AB">
      <w:pPr>
        <w:rPr>
          <w:lang w:val="en-CA"/>
        </w:rPr>
      </w:pPr>
    </w:p>
    <w:p w14:paraId="6C405ACA" w14:textId="77777777" w:rsidR="000A78AB" w:rsidRPr="00071A96" w:rsidRDefault="000A78AB" w:rsidP="000A78AB">
      <w:pPr>
        <w:rPr>
          <w:lang w:val="en-CA"/>
        </w:rPr>
      </w:pPr>
    </w:p>
    <w:p w14:paraId="4DB60D1C" w14:textId="77777777" w:rsidR="000A78AB" w:rsidRPr="000A78AB" w:rsidRDefault="000A78AB" w:rsidP="000A78AB">
      <w:pPr>
        <w:rPr>
          <w:lang w:val="en-CA"/>
        </w:rPr>
      </w:pPr>
    </w:p>
    <w:p w14:paraId="5F0CF8E4" w14:textId="6FA463B8" w:rsidR="001F2594" w:rsidRDefault="001F2594" w:rsidP="00E11923">
      <w:pPr>
        <w:pStyle w:val="Heading1"/>
        <w:rPr>
          <w:lang w:val="en-CA"/>
        </w:rPr>
      </w:pPr>
      <w:r w:rsidRPr="005B217D">
        <w:rPr>
          <w:lang w:val="en-CA"/>
        </w:rPr>
        <w:t>Patent rights declaration</w:t>
      </w:r>
      <w:r w:rsidR="00B94B06" w:rsidRPr="005B217D">
        <w:rPr>
          <w:lang w:val="en-CA"/>
        </w:rPr>
        <w:t>(s)</w:t>
      </w:r>
    </w:p>
    <w:p w14:paraId="6CA68117" w14:textId="77777777" w:rsidR="00E83385" w:rsidRPr="00B12925" w:rsidRDefault="00E83385" w:rsidP="00E83385">
      <w:pPr>
        <w:rPr>
          <w:lang w:val="en-CA"/>
        </w:rPr>
      </w:pPr>
      <w:r w:rsidRPr="2C800A0F">
        <w:rPr>
          <w:b/>
          <w:bCs/>
          <w:lang w:val="en-CA"/>
        </w:rPr>
        <w:t>Ofinno LLC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3D708B4" w14:textId="2082D8A9" w:rsidR="1D02E774" w:rsidRDefault="1D02E774" w:rsidP="2C800A0F">
      <w:r w:rsidRPr="2C800A0F">
        <w:rPr>
          <w:b/>
          <w:bCs/>
          <w:szCs w:val="22"/>
          <w:lang w:val="en-CA"/>
        </w:rPr>
        <w:t>Xiaomi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7AF0BB5" w14:textId="79D7049B" w:rsidR="497BE931" w:rsidRDefault="497BE931" w:rsidP="2C800A0F">
      <w:r w:rsidRPr="2C800A0F">
        <w:rPr>
          <w:b/>
          <w:bCs/>
          <w:szCs w:val="22"/>
          <w:lang w:val="en-CA"/>
        </w:rPr>
        <w:t>Nokia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12D085F" w14:textId="6ED0F859" w:rsidR="2C800A0F" w:rsidRDefault="2C800A0F" w:rsidP="2C800A0F">
      <w:pPr>
        <w:rPr>
          <w:b/>
          <w:bCs/>
          <w:szCs w:val="22"/>
          <w:lang w:val="en-CA"/>
        </w:rPr>
      </w:pPr>
    </w:p>
    <w:p w14:paraId="1800F4B1" w14:textId="3F9FD226" w:rsidR="2C800A0F" w:rsidRDefault="2C800A0F" w:rsidP="2C800A0F">
      <w:pPr>
        <w:rPr>
          <w:b/>
          <w:bCs/>
          <w:lang w:val="en-CA"/>
        </w:rPr>
      </w:pPr>
    </w:p>
    <w:p w14:paraId="25AAA2F4" w14:textId="3F3778A7" w:rsidR="2C800A0F" w:rsidRDefault="2C800A0F" w:rsidP="2C800A0F">
      <w:pPr>
        <w:rPr>
          <w:b/>
          <w:bCs/>
          <w:lang w:val="en-CA"/>
        </w:rPr>
      </w:pPr>
    </w:p>
    <w:p w14:paraId="3FEFC6B2" w14:textId="77777777" w:rsidR="00E83385" w:rsidRPr="00E83385" w:rsidRDefault="00E83385" w:rsidP="00E83385">
      <w:pPr>
        <w:rPr>
          <w:lang w:val="en-CA"/>
        </w:rPr>
      </w:pPr>
    </w:p>
    <w:sectPr w:rsidR="00E83385" w:rsidRPr="00E83385" w:rsidSect="00EC0DCD">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9191B" w14:textId="77777777" w:rsidR="00EC0DCD" w:rsidRDefault="00EC0DCD">
      <w:r>
        <w:separator/>
      </w:r>
    </w:p>
  </w:endnote>
  <w:endnote w:type="continuationSeparator" w:id="0">
    <w:p w14:paraId="5A8C351E" w14:textId="77777777" w:rsidR="00EC0DCD" w:rsidRDefault="00EC0DCD">
      <w:r>
        <w:continuationSeparator/>
      </w:r>
    </w:p>
  </w:endnote>
  <w:endnote w:type="continuationNotice" w:id="1">
    <w:p w14:paraId="2E62C3CB" w14:textId="77777777" w:rsidR="00EC0DCD" w:rsidRDefault="00EC0DC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2CB8E8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06A2A">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ED4A6" w14:textId="77777777" w:rsidR="00EC0DCD" w:rsidRDefault="00EC0DCD">
      <w:r>
        <w:separator/>
      </w:r>
    </w:p>
  </w:footnote>
  <w:footnote w:type="continuationSeparator" w:id="0">
    <w:p w14:paraId="036AE27D" w14:textId="77777777" w:rsidR="00EC0DCD" w:rsidRDefault="00EC0DCD">
      <w:r>
        <w:continuationSeparator/>
      </w:r>
    </w:p>
  </w:footnote>
  <w:footnote w:type="continuationNotice" w:id="1">
    <w:p w14:paraId="538B56F7" w14:textId="77777777" w:rsidR="00EC0DCD" w:rsidRDefault="00EC0DC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43306"/>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EABAAF"/>
    <w:multiLevelType w:val="hybridMultilevel"/>
    <w:tmpl w:val="FF168B82"/>
    <w:lvl w:ilvl="0" w:tplc="98940AC0">
      <w:start w:val="1"/>
      <w:numFmt w:val="bullet"/>
      <w:lvlText w:val="-"/>
      <w:lvlJc w:val="left"/>
      <w:pPr>
        <w:ind w:left="720" w:hanging="360"/>
      </w:pPr>
      <w:rPr>
        <w:rFonts w:ascii="Calibri" w:hAnsi="Calibri" w:hint="default"/>
      </w:rPr>
    </w:lvl>
    <w:lvl w:ilvl="1" w:tplc="AC305F56">
      <w:start w:val="1"/>
      <w:numFmt w:val="bullet"/>
      <w:lvlText w:val="o"/>
      <w:lvlJc w:val="left"/>
      <w:pPr>
        <w:ind w:left="1440" w:hanging="360"/>
      </w:pPr>
      <w:rPr>
        <w:rFonts w:ascii="Courier New" w:hAnsi="Courier New" w:hint="default"/>
      </w:rPr>
    </w:lvl>
    <w:lvl w:ilvl="2" w:tplc="F2C2B2DA">
      <w:start w:val="1"/>
      <w:numFmt w:val="bullet"/>
      <w:lvlText w:val=""/>
      <w:lvlJc w:val="left"/>
      <w:pPr>
        <w:ind w:left="2160" w:hanging="360"/>
      </w:pPr>
      <w:rPr>
        <w:rFonts w:ascii="Wingdings" w:hAnsi="Wingdings" w:hint="default"/>
      </w:rPr>
    </w:lvl>
    <w:lvl w:ilvl="3" w:tplc="C44C2136">
      <w:start w:val="1"/>
      <w:numFmt w:val="bullet"/>
      <w:lvlText w:val=""/>
      <w:lvlJc w:val="left"/>
      <w:pPr>
        <w:ind w:left="2880" w:hanging="360"/>
      </w:pPr>
      <w:rPr>
        <w:rFonts w:ascii="Symbol" w:hAnsi="Symbol" w:hint="default"/>
      </w:rPr>
    </w:lvl>
    <w:lvl w:ilvl="4" w:tplc="8DA8FF66">
      <w:start w:val="1"/>
      <w:numFmt w:val="bullet"/>
      <w:lvlText w:val="o"/>
      <w:lvlJc w:val="left"/>
      <w:pPr>
        <w:ind w:left="3600" w:hanging="360"/>
      </w:pPr>
      <w:rPr>
        <w:rFonts w:ascii="Courier New" w:hAnsi="Courier New" w:hint="default"/>
      </w:rPr>
    </w:lvl>
    <w:lvl w:ilvl="5" w:tplc="AC62CBB4">
      <w:start w:val="1"/>
      <w:numFmt w:val="bullet"/>
      <w:lvlText w:val=""/>
      <w:lvlJc w:val="left"/>
      <w:pPr>
        <w:ind w:left="4320" w:hanging="360"/>
      </w:pPr>
      <w:rPr>
        <w:rFonts w:ascii="Wingdings" w:hAnsi="Wingdings" w:hint="default"/>
      </w:rPr>
    </w:lvl>
    <w:lvl w:ilvl="6" w:tplc="7066997C">
      <w:start w:val="1"/>
      <w:numFmt w:val="bullet"/>
      <w:lvlText w:val=""/>
      <w:lvlJc w:val="left"/>
      <w:pPr>
        <w:ind w:left="5040" w:hanging="360"/>
      </w:pPr>
      <w:rPr>
        <w:rFonts w:ascii="Symbol" w:hAnsi="Symbol" w:hint="default"/>
      </w:rPr>
    </w:lvl>
    <w:lvl w:ilvl="7" w:tplc="AC8AA14C">
      <w:start w:val="1"/>
      <w:numFmt w:val="bullet"/>
      <w:lvlText w:val="o"/>
      <w:lvlJc w:val="left"/>
      <w:pPr>
        <w:ind w:left="5760" w:hanging="360"/>
      </w:pPr>
      <w:rPr>
        <w:rFonts w:ascii="Courier New" w:hAnsi="Courier New" w:hint="default"/>
      </w:rPr>
    </w:lvl>
    <w:lvl w:ilvl="8" w:tplc="4FA268FA">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250310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4518428">
    <w:abstractNumId w:val="11"/>
  </w:num>
  <w:num w:numId="3" w16cid:durableId="636882303">
    <w:abstractNumId w:val="10"/>
  </w:num>
  <w:num w:numId="4" w16cid:durableId="1641305021">
    <w:abstractNumId w:val="7"/>
  </w:num>
  <w:num w:numId="5" w16cid:durableId="35543736">
    <w:abstractNumId w:val="8"/>
  </w:num>
  <w:num w:numId="6" w16cid:durableId="159856675">
    <w:abstractNumId w:val="5"/>
  </w:num>
  <w:num w:numId="7" w16cid:durableId="1186553217">
    <w:abstractNumId w:val="6"/>
  </w:num>
  <w:num w:numId="8" w16cid:durableId="446655277">
    <w:abstractNumId w:val="5"/>
  </w:num>
  <w:num w:numId="9" w16cid:durableId="2143884985">
    <w:abstractNumId w:val="1"/>
  </w:num>
  <w:num w:numId="10" w16cid:durableId="1487278716">
    <w:abstractNumId w:val="4"/>
  </w:num>
  <w:num w:numId="11" w16cid:durableId="854540602">
    <w:abstractNumId w:val="2"/>
  </w:num>
  <w:num w:numId="12" w16cid:durableId="1188324610">
    <w:abstractNumId w:val="9"/>
  </w:num>
  <w:num w:numId="13" w16cid:durableId="4497146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226F"/>
    <w:rsid w:val="00084393"/>
    <w:rsid w:val="000865E1"/>
    <w:rsid w:val="00087A71"/>
    <w:rsid w:val="00092AF4"/>
    <w:rsid w:val="00094479"/>
    <w:rsid w:val="000962AC"/>
    <w:rsid w:val="000A757F"/>
    <w:rsid w:val="000A78AB"/>
    <w:rsid w:val="000B0C0F"/>
    <w:rsid w:val="000B1C6B"/>
    <w:rsid w:val="000B4142"/>
    <w:rsid w:val="000B4FF9"/>
    <w:rsid w:val="000C09AC"/>
    <w:rsid w:val="000C228D"/>
    <w:rsid w:val="000C2BAA"/>
    <w:rsid w:val="000C5F4C"/>
    <w:rsid w:val="000E00F3"/>
    <w:rsid w:val="000F158C"/>
    <w:rsid w:val="00102F3D"/>
    <w:rsid w:val="0010394B"/>
    <w:rsid w:val="00124E38"/>
    <w:rsid w:val="0012580B"/>
    <w:rsid w:val="00131F90"/>
    <w:rsid w:val="0013458C"/>
    <w:rsid w:val="0013526E"/>
    <w:rsid w:val="00146152"/>
    <w:rsid w:val="00152737"/>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4F98"/>
    <w:rsid w:val="001F2594"/>
    <w:rsid w:val="001F6A5E"/>
    <w:rsid w:val="002055A6"/>
    <w:rsid w:val="00206460"/>
    <w:rsid w:val="002069B4"/>
    <w:rsid w:val="0021567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02D2"/>
    <w:rsid w:val="002A200B"/>
    <w:rsid w:val="002A3F9B"/>
    <w:rsid w:val="002A53EF"/>
    <w:rsid w:val="002A54E0"/>
    <w:rsid w:val="002B1595"/>
    <w:rsid w:val="002B191D"/>
    <w:rsid w:val="002B2E83"/>
    <w:rsid w:val="002C0FF0"/>
    <w:rsid w:val="002C2D8C"/>
    <w:rsid w:val="002D0AF6"/>
    <w:rsid w:val="002F164D"/>
    <w:rsid w:val="003021BC"/>
    <w:rsid w:val="00306206"/>
    <w:rsid w:val="00311053"/>
    <w:rsid w:val="00317D85"/>
    <w:rsid w:val="00327C56"/>
    <w:rsid w:val="003315A1"/>
    <w:rsid w:val="003373EC"/>
    <w:rsid w:val="00342FF4"/>
    <w:rsid w:val="00344E5A"/>
    <w:rsid w:val="00346148"/>
    <w:rsid w:val="00350A35"/>
    <w:rsid w:val="003629E6"/>
    <w:rsid w:val="003669EA"/>
    <w:rsid w:val="003706CC"/>
    <w:rsid w:val="00377710"/>
    <w:rsid w:val="003A25F5"/>
    <w:rsid w:val="003A2D8E"/>
    <w:rsid w:val="003A7CE6"/>
    <w:rsid w:val="003B2595"/>
    <w:rsid w:val="003B5D80"/>
    <w:rsid w:val="003C20E4"/>
    <w:rsid w:val="003D6342"/>
    <w:rsid w:val="003E6F90"/>
    <w:rsid w:val="003E73ED"/>
    <w:rsid w:val="003F5D0F"/>
    <w:rsid w:val="00414101"/>
    <w:rsid w:val="004219CF"/>
    <w:rsid w:val="004234F0"/>
    <w:rsid w:val="00427EEC"/>
    <w:rsid w:val="00433DDB"/>
    <w:rsid w:val="00435A29"/>
    <w:rsid w:val="00437619"/>
    <w:rsid w:val="00440B18"/>
    <w:rsid w:val="004603F8"/>
    <w:rsid w:val="00465A1E"/>
    <w:rsid w:val="00477312"/>
    <w:rsid w:val="00487B0C"/>
    <w:rsid w:val="0049445A"/>
    <w:rsid w:val="004957D9"/>
    <w:rsid w:val="004A2A63"/>
    <w:rsid w:val="004B210C"/>
    <w:rsid w:val="004B550B"/>
    <w:rsid w:val="004B6170"/>
    <w:rsid w:val="004C30A0"/>
    <w:rsid w:val="004D405F"/>
    <w:rsid w:val="004E4F4F"/>
    <w:rsid w:val="004E5D47"/>
    <w:rsid w:val="004E6789"/>
    <w:rsid w:val="004F61E3"/>
    <w:rsid w:val="00502E10"/>
    <w:rsid w:val="0050354E"/>
    <w:rsid w:val="0051015C"/>
    <w:rsid w:val="00516CF1"/>
    <w:rsid w:val="00531AE9"/>
    <w:rsid w:val="00536188"/>
    <w:rsid w:val="00550A66"/>
    <w:rsid w:val="005618D4"/>
    <w:rsid w:val="00567EC7"/>
    <w:rsid w:val="00570013"/>
    <w:rsid w:val="005753EC"/>
    <w:rsid w:val="005801A2"/>
    <w:rsid w:val="00587C52"/>
    <w:rsid w:val="00591060"/>
    <w:rsid w:val="005952A5"/>
    <w:rsid w:val="00597729"/>
    <w:rsid w:val="005A33A1"/>
    <w:rsid w:val="005A6889"/>
    <w:rsid w:val="005B217D"/>
    <w:rsid w:val="005C385F"/>
    <w:rsid w:val="005C6F8C"/>
    <w:rsid w:val="005C7C26"/>
    <w:rsid w:val="005D391E"/>
    <w:rsid w:val="005E1AC6"/>
    <w:rsid w:val="005E3F2B"/>
    <w:rsid w:val="005F6F1B"/>
    <w:rsid w:val="00615995"/>
    <w:rsid w:val="00616155"/>
    <w:rsid w:val="00624B33"/>
    <w:rsid w:val="0063041A"/>
    <w:rsid w:val="00630AA2"/>
    <w:rsid w:val="00631D8B"/>
    <w:rsid w:val="00646707"/>
    <w:rsid w:val="00653E09"/>
    <w:rsid w:val="00657F7E"/>
    <w:rsid w:val="00662E58"/>
    <w:rsid w:val="006637F2"/>
    <w:rsid w:val="006642A5"/>
    <w:rsid w:val="00664DCF"/>
    <w:rsid w:val="00687FE5"/>
    <w:rsid w:val="006941CC"/>
    <w:rsid w:val="00694F2B"/>
    <w:rsid w:val="006A093A"/>
    <w:rsid w:val="006A0E5C"/>
    <w:rsid w:val="006A48E6"/>
    <w:rsid w:val="006A5B19"/>
    <w:rsid w:val="006B409B"/>
    <w:rsid w:val="006C5D39"/>
    <w:rsid w:val="006D6D9B"/>
    <w:rsid w:val="006E2810"/>
    <w:rsid w:val="006E4798"/>
    <w:rsid w:val="006E5417"/>
    <w:rsid w:val="006F0794"/>
    <w:rsid w:val="006F1403"/>
    <w:rsid w:val="006F2822"/>
    <w:rsid w:val="006F5638"/>
    <w:rsid w:val="006F6E01"/>
    <w:rsid w:val="006F7528"/>
    <w:rsid w:val="007023DE"/>
    <w:rsid w:val="00712F60"/>
    <w:rsid w:val="00720E3B"/>
    <w:rsid w:val="00722D77"/>
    <w:rsid w:val="00731500"/>
    <w:rsid w:val="00735925"/>
    <w:rsid w:val="0074393F"/>
    <w:rsid w:val="00745F6B"/>
    <w:rsid w:val="0075175B"/>
    <w:rsid w:val="0075585E"/>
    <w:rsid w:val="00770020"/>
    <w:rsid w:val="00770571"/>
    <w:rsid w:val="007768FF"/>
    <w:rsid w:val="007824D3"/>
    <w:rsid w:val="00796EE3"/>
    <w:rsid w:val="007A24FA"/>
    <w:rsid w:val="007A7D29"/>
    <w:rsid w:val="007B4AB8"/>
    <w:rsid w:val="007C081C"/>
    <w:rsid w:val="007D1181"/>
    <w:rsid w:val="007E01A3"/>
    <w:rsid w:val="007E37CE"/>
    <w:rsid w:val="007F0132"/>
    <w:rsid w:val="007F1F8B"/>
    <w:rsid w:val="007F6205"/>
    <w:rsid w:val="007F67A1"/>
    <w:rsid w:val="007F7447"/>
    <w:rsid w:val="00801A7B"/>
    <w:rsid w:val="00806A2A"/>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0016"/>
    <w:rsid w:val="009317F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6A76"/>
    <w:rsid w:val="009D7CE6"/>
    <w:rsid w:val="009E448E"/>
    <w:rsid w:val="009F496B"/>
    <w:rsid w:val="00A01439"/>
    <w:rsid w:val="00A02E61"/>
    <w:rsid w:val="00A05CFF"/>
    <w:rsid w:val="00A070C3"/>
    <w:rsid w:val="00A13048"/>
    <w:rsid w:val="00A225CE"/>
    <w:rsid w:val="00A46843"/>
    <w:rsid w:val="00A56B97"/>
    <w:rsid w:val="00A6093D"/>
    <w:rsid w:val="00A703CE"/>
    <w:rsid w:val="00A72017"/>
    <w:rsid w:val="00A767DC"/>
    <w:rsid w:val="00A76A6D"/>
    <w:rsid w:val="00A83253"/>
    <w:rsid w:val="00A96E52"/>
    <w:rsid w:val="00AA2398"/>
    <w:rsid w:val="00AA6E84"/>
    <w:rsid w:val="00AB1A1C"/>
    <w:rsid w:val="00AB4721"/>
    <w:rsid w:val="00AB7405"/>
    <w:rsid w:val="00AD05A8"/>
    <w:rsid w:val="00AD5B47"/>
    <w:rsid w:val="00AE341B"/>
    <w:rsid w:val="00AF2CC5"/>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63B42"/>
    <w:rsid w:val="00B73A2A"/>
    <w:rsid w:val="00B75A51"/>
    <w:rsid w:val="00B827C6"/>
    <w:rsid w:val="00B946EA"/>
    <w:rsid w:val="00B94B06"/>
    <w:rsid w:val="00B94C28"/>
    <w:rsid w:val="00BC10BA"/>
    <w:rsid w:val="00BC5AFD"/>
    <w:rsid w:val="00BD1575"/>
    <w:rsid w:val="00BE4018"/>
    <w:rsid w:val="00BE563A"/>
    <w:rsid w:val="00C00DDE"/>
    <w:rsid w:val="00C04F43"/>
    <w:rsid w:val="00C05271"/>
    <w:rsid w:val="00C0609D"/>
    <w:rsid w:val="00C115AB"/>
    <w:rsid w:val="00C16FF7"/>
    <w:rsid w:val="00C26CCB"/>
    <w:rsid w:val="00C30249"/>
    <w:rsid w:val="00C35F74"/>
    <w:rsid w:val="00C3723B"/>
    <w:rsid w:val="00C42466"/>
    <w:rsid w:val="00C43C2D"/>
    <w:rsid w:val="00C606C9"/>
    <w:rsid w:val="00C80288"/>
    <w:rsid w:val="00C836F0"/>
    <w:rsid w:val="00C84003"/>
    <w:rsid w:val="00C90650"/>
    <w:rsid w:val="00C94496"/>
    <w:rsid w:val="00C97D78"/>
    <w:rsid w:val="00CA3C23"/>
    <w:rsid w:val="00CA76DE"/>
    <w:rsid w:val="00CC2AAE"/>
    <w:rsid w:val="00CC5A42"/>
    <w:rsid w:val="00CD0EAB"/>
    <w:rsid w:val="00CE4C27"/>
    <w:rsid w:val="00CE5E02"/>
    <w:rsid w:val="00CF34DB"/>
    <w:rsid w:val="00CF3917"/>
    <w:rsid w:val="00CF558F"/>
    <w:rsid w:val="00D010C0"/>
    <w:rsid w:val="00D06B8B"/>
    <w:rsid w:val="00D073E2"/>
    <w:rsid w:val="00D1511D"/>
    <w:rsid w:val="00D1555A"/>
    <w:rsid w:val="00D4334E"/>
    <w:rsid w:val="00D446EC"/>
    <w:rsid w:val="00D51BF0"/>
    <w:rsid w:val="00D531DB"/>
    <w:rsid w:val="00D55942"/>
    <w:rsid w:val="00D61B3D"/>
    <w:rsid w:val="00D63AB0"/>
    <w:rsid w:val="00D76B62"/>
    <w:rsid w:val="00D775EE"/>
    <w:rsid w:val="00D807BF"/>
    <w:rsid w:val="00D82FCC"/>
    <w:rsid w:val="00DA17FC"/>
    <w:rsid w:val="00DA7887"/>
    <w:rsid w:val="00DB1D13"/>
    <w:rsid w:val="00DB2C26"/>
    <w:rsid w:val="00DB45C3"/>
    <w:rsid w:val="00DD02F4"/>
    <w:rsid w:val="00DD6622"/>
    <w:rsid w:val="00DE1C7C"/>
    <w:rsid w:val="00DE6B43"/>
    <w:rsid w:val="00DF3DE7"/>
    <w:rsid w:val="00E041C6"/>
    <w:rsid w:val="00E11923"/>
    <w:rsid w:val="00E207D8"/>
    <w:rsid w:val="00E262D4"/>
    <w:rsid w:val="00E36250"/>
    <w:rsid w:val="00E36841"/>
    <w:rsid w:val="00E47F2D"/>
    <w:rsid w:val="00E54511"/>
    <w:rsid w:val="00E60EDC"/>
    <w:rsid w:val="00E61DAC"/>
    <w:rsid w:val="00E72B80"/>
    <w:rsid w:val="00E75FE3"/>
    <w:rsid w:val="00E76532"/>
    <w:rsid w:val="00E83385"/>
    <w:rsid w:val="00E868FA"/>
    <w:rsid w:val="00E86C4C"/>
    <w:rsid w:val="00E907A3"/>
    <w:rsid w:val="00EA5AE0"/>
    <w:rsid w:val="00EB2A13"/>
    <w:rsid w:val="00EB56E1"/>
    <w:rsid w:val="00EB7AB1"/>
    <w:rsid w:val="00EC0DCD"/>
    <w:rsid w:val="00EC32BD"/>
    <w:rsid w:val="00ED536F"/>
    <w:rsid w:val="00EE7CD8"/>
    <w:rsid w:val="00EF37F6"/>
    <w:rsid w:val="00EF48CC"/>
    <w:rsid w:val="00F00801"/>
    <w:rsid w:val="00F2488D"/>
    <w:rsid w:val="00F601A0"/>
    <w:rsid w:val="00F712E9"/>
    <w:rsid w:val="00F73032"/>
    <w:rsid w:val="00F76284"/>
    <w:rsid w:val="00F848FC"/>
    <w:rsid w:val="00F906F6"/>
    <w:rsid w:val="00F9282A"/>
    <w:rsid w:val="00F92E70"/>
    <w:rsid w:val="00F96BAD"/>
    <w:rsid w:val="00FA139D"/>
    <w:rsid w:val="00FA35A3"/>
    <w:rsid w:val="00FA60F5"/>
    <w:rsid w:val="00FB0E84"/>
    <w:rsid w:val="00FB1A12"/>
    <w:rsid w:val="00FC2405"/>
    <w:rsid w:val="00FD01C2"/>
    <w:rsid w:val="00FD252A"/>
    <w:rsid w:val="00FE595C"/>
    <w:rsid w:val="00FF0CE3"/>
    <w:rsid w:val="05C36ED7"/>
    <w:rsid w:val="0AA8FFB0"/>
    <w:rsid w:val="0ACDB7AD"/>
    <w:rsid w:val="0C8DB15E"/>
    <w:rsid w:val="0CFDDDC9"/>
    <w:rsid w:val="0F4502BD"/>
    <w:rsid w:val="10A30D8D"/>
    <w:rsid w:val="19218F29"/>
    <w:rsid w:val="1D02E774"/>
    <w:rsid w:val="1D8E3E22"/>
    <w:rsid w:val="20051C33"/>
    <w:rsid w:val="207D4DB6"/>
    <w:rsid w:val="218EDB55"/>
    <w:rsid w:val="24312128"/>
    <w:rsid w:val="25D25591"/>
    <w:rsid w:val="27898E8E"/>
    <w:rsid w:val="2C30D0D5"/>
    <w:rsid w:val="2C800A0F"/>
    <w:rsid w:val="2C8F5740"/>
    <w:rsid w:val="324E98C0"/>
    <w:rsid w:val="364253D0"/>
    <w:rsid w:val="3B3F0E02"/>
    <w:rsid w:val="3BEA74A4"/>
    <w:rsid w:val="3C825A81"/>
    <w:rsid w:val="410F01F2"/>
    <w:rsid w:val="429DCCE2"/>
    <w:rsid w:val="45041D56"/>
    <w:rsid w:val="47F6D152"/>
    <w:rsid w:val="4814CC64"/>
    <w:rsid w:val="497BE931"/>
    <w:rsid w:val="4B797009"/>
    <w:rsid w:val="4CF035B0"/>
    <w:rsid w:val="52B46472"/>
    <w:rsid w:val="540E348A"/>
    <w:rsid w:val="57C63F17"/>
    <w:rsid w:val="585191AC"/>
    <w:rsid w:val="5991A0A1"/>
    <w:rsid w:val="5E39379F"/>
    <w:rsid w:val="5E47E756"/>
    <w:rsid w:val="5E9E92D4"/>
    <w:rsid w:val="60596BED"/>
    <w:rsid w:val="619EDF74"/>
    <w:rsid w:val="68FE880D"/>
    <w:rsid w:val="6F3F332E"/>
    <w:rsid w:val="701FA897"/>
    <w:rsid w:val="726196C1"/>
    <w:rsid w:val="78E589D7"/>
    <w:rsid w:val="7B1CA39A"/>
    <w:rsid w:val="7D12EC62"/>
    <w:rsid w:val="7D4C27F8"/>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806566E4-1B59-4208-AF92-BCC4073DB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B63B42"/>
    <w:rPr>
      <w:color w:val="605E5C"/>
      <w:shd w:val="clear" w:color="auto" w:fill="E1DFDD"/>
    </w:rPr>
  </w:style>
  <w:style w:type="paragraph" w:styleId="Caption">
    <w:name w:val="caption"/>
    <w:basedOn w:val="Normal"/>
    <w:next w:val="Normal"/>
    <w:unhideWhenUsed/>
    <w:qFormat/>
    <w:rsid w:val="000A78AB"/>
    <w:pPr>
      <w:spacing w:before="0" w:after="200"/>
    </w:pPr>
    <w:rPr>
      <w:i/>
      <w:iCs/>
      <w:color w:val="44546A" w:themeColor="text2"/>
      <w:sz w:val="18"/>
      <w:szCs w:val="18"/>
    </w:rPr>
  </w:style>
  <w:style w:type="character" w:customStyle="1" w:styleId="ListParagraphChar">
    <w:name w:val="List Paragraph Char"/>
    <w:link w:val="ListParagraph"/>
    <w:uiPriority w:val="34"/>
    <w:locked/>
    <w:rsid w:val="003B5D80"/>
    <w:rPr>
      <w:sz w:val="22"/>
    </w:rPr>
  </w:style>
  <w:style w:type="paragraph" w:styleId="ListParagraph">
    <w:name w:val="List Paragraph"/>
    <w:basedOn w:val="Normal"/>
    <w:link w:val="ListParagraphChar"/>
    <w:uiPriority w:val="34"/>
    <w:qFormat/>
    <w:rsid w:val="003B5D80"/>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4618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blestel@ofinno.com" TargetMode="External"/><Relationship Id="rId5" Type="http://schemas.openxmlformats.org/officeDocument/2006/relationships/footnotes" Target="footnotes.xml"/><Relationship Id="rId10" Type="http://schemas.openxmlformats.org/officeDocument/2006/relationships/hyperlink" Target="mailto:saverio.blasi@nokia.com" TargetMode="External"/><Relationship Id="rId4" Type="http://schemas.openxmlformats.org/officeDocument/2006/relationships/webSettings" Target="webSettings.xml"/><Relationship Id="rId9" Type="http://schemas.openxmlformats.org/officeDocument/2006/relationships/hyperlink" Target="mailto:raminyouvalari@xiaom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932</Words>
  <Characters>5314</Characters>
  <Application>Microsoft Office Word</Application>
  <DocSecurity>0</DocSecurity>
  <Lines>44</Lines>
  <Paragraphs>12</Paragraphs>
  <ScaleCrop>false</ScaleCrop>
  <Company>JCT-VC</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74</cp:revision>
  <cp:lastPrinted>1900-01-02T11:00:00Z</cp:lastPrinted>
  <dcterms:created xsi:type="dcterms:W3CDTF">2023-11-24T18:31:00Z</dcterms:created>
  <dcterms:modified xsi:type="dcterms:W3CDTF">2024-04-10T17:56:00Z</dcterms:modified>
</cp:coreProperties>
</file>