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E8DB1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319E4B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17B528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A024D2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sidRPr="00C6656E">
              <w:rPr>
                <w:lang w:val="en-CA"/>
              </w:rPr>
              <w:t>H</w:t>
            </w:r>
            <w:r w:rsidR="001D144D" w:rsidRPr="00C6656E">
              <w:rPr>
                <w:lang w:val="en-CA"/>
              </w:rPr>
              <w:t>0080</w:t>
            </w:r>
            <w:r w:rsidR="006A0E5C" w:rsidRPr="006A0E5C">
              <w:rPr>
                <w:lang w:val="en-CA"/>
              </w:rPr>
              <w:t>-v</w:t>
            </w:r>
            <w:r w:rsidR="00007B04">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B231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B3CA71" w:rsidR="00E61DAC" w:rsidRPr="005B217D" w:rsidRDefault="00007B04" w:rsidP="009D7CE6">
            <w:pPr>
              <w:spacing w:before="60" w:after="60"/>
              <w:rPr>
                <w:b/>
                <w:szCs w:val="22"/>
                <w:lang w:val="en-CA"/>
              </w:rPr>
            </w:pPr>
            <w:r>
              <w:rPr>
                <w:b/>
                <w:szCs w:val="22"/>
                <w:lang w:val="en-CA"/>
              </w:rPr>
              <w:t>EE1-1.2</w:t>
            </w:r>
            <w:r w:rsidR="00962420">
              <w:rPr>
                <w:b/>
                <w:szCs w:val="22"/>
                <w:lang w:val="en-CA"/>
              </w:rPr>
              <w:t>:</w:t>
            </w:r>
            <w:r>
              <w:rPr>
                <w:b/>
                <w:szCs w:val="22"/>
                <w:lang w:val="en-CA"/>
              </w:rPr>
              <w:t xml:space="preserve"> </w:t>
            </w:r>
            <w:r w:rsidR="00787FBB">
              <w:rPr>
                <w:b/>
                <w:szCs w:val="22"/>
                <w:lang w:val="en-CA"/>
              </w:rPr>
              <w:t xml:space="preserve">Joint </w:t>
            </w:r>
            <w:r w:rsidR="00CF7EF1">
              <w:rPr>
                <w:b/>
                <w:szCs w:val="22"/>
                <w:lang w:val="en-CA"/>
              </w:rPr>
              <w:t>LOP</w:t>
            </w:r>
            <w:r w:rsidR="00787FBB">
              <w:rPr>
                <w:b/>
                <w:szCs w:val="22"/>
                <w:lang w:val="en-CA"/>
              </w:rPr>
              <w:t xml:space="preserve"> model with inputs transformed</w:t>
            </w:r>
          </w:p>
        </w:tc>
      </w:tr>
      <w:tr w:rsidR="00E61DAC" w:rsidRPr="005B217D" w14:paraId="3D8B01B2" w14:textId="77777777" w:rsidTr="000B231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009C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962420">
              <w:rPr>
                <w:szCs w:val="22"/>
                <w:lang w:val="en-CA"/>
              </w:rPr>
              <w:t>T</w:t>
            </w:r>
          </w:p>
        </w:tc>
      </w:tr>
      <w:tr w:rsidR="00E61DAC" w:rsidRPr="005B217D" w14:paraId="7E6D99E3" w14:textId="77777777" w:rsidTr="000B231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06233C" w:rsidR="00E61DAC" w:rsidRPr="005B217D" w:rsidRDefault="00E61DAC" w:rsidP="005E1AC6">
            <w:pPr>
              <w:spacing w:before="60" w:after="60"/>
              <w:rPr>
                <w:szCs w:val="22"/>
                <w:lang w:val="en-CA"/>
              </w:rPr>
            </w:pPr>
            <w:r w:rsidRPr="005B217D">
              <w:rPr>
                <w:szCs w:val="22"/>
                <w:lang w:val="en-CA"/>
              </w:rPr>
              <w:t>Proposal</w:t>
            </w:r>
          </w:p>
        </w:tc>
      </w:tr>
      <w:tr w:rsidR="000B231E" w:rsidRPr="005B217D" w14:paraId="714CD808" w14:textId="77777777" w:rsidTr="000B231E">
        <w:tc>
          <w:tcPr>
            <w:tcW w:w="1458" w:type="dxa"/>
          </w:tcPr>
          <w:p w14:paraId="4DB59313" w14:textId="77777777" w:rsidR="000B231E" w:rsidRPr="005B217D" w:rsidRDefault="000B231E" w:rsidP="000B231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2907AB" w14:textId="77777777" w:rsidR="000B231E" w:rsidRDefault="000B231E" w:rsidP="000B231E">
            <w:pPr>
              <w:spacing w:before="60" w:after="60"/>
              <w:rPr>
                <w:szCs w:val="22"/>
                <w:lang w:val="sv-SE"/>
              </w:rPr>
            </w:pPr>
            <w:r w:rsidRPr="00801D96">
              <w:rPr>
                <w:szCs w:val="22"/>
                <w:lang w:val="sv-SE"/>
              </w:rPr>
              <w:t>Du Liu, Jacob Str</w:t>
            </w:r>
            <w:r>
              <w:rPr>
                <w:szCs w:val="22"/>
                <w:lang w:val="sv-SE"/>
              </w:rPr>
              <w:t>ö</w:t>
            </w:r>
            <w:r w:rsidRPr="00801D96">
              <w:rPr>
                <w:szCs w:val="22"/>
                <w:lang w:val="sv-SE"/>
              </w:rPr>
              <w:t>m, Mitra Damghanian, Per Wennersten</w:t>
            </w:r>
            <w:r>
              <w:rPr>
                <w:szCs w:val="22"/>
                <w:lang w:val="sv-SE"/>
              </w:rPr>
              <w:t xml:space="preserve"> (Ericsson)</w:t>
            </w:r>
          </w:p>
          <w:p w14:paraId="36181A3E" w14:textId="77777777" w:rsidR="000B231E" w:rsidRPr="00490BC5" w:rsidRDefault="000B231E" w:rsidP="000B231E">
            <w:pPr>
              <w:spacing w:before="60" w:after="60"/>
              <w:rPr>
                <w:szCs w:val="22"/>
                <w:lang w:val="sv-SE"/>
              </w:rPr>
            </w:pPr>
            <w:r w:rsidRPr="00490BC5">
              <w:rPr>
                <w:szCs w:val="22"/>
                <w:lang w:val="sv-SE"/>
              </w:rPr>
              <w:t>Dmytro Rusanovskyy, Yun Li, Marta Karczewicz (Qualcomm)</w:t>
            </w:r>
          </w:p>
          <w:p w14:paraId="55B37E62" w14:textId="77777777" w:rsidR="000B231E" w:rsidRDefault="000B231E" w:rsidP="000B231E">
            <w:pPr>
              <w:spacing w:before="60" w:after="60"/>
              <w:rPr>
                <w:szCs w:val="22"/>
              </w:rPr>
            </w:pPr>
            <w:r>
              <w:rPr>
                <w:szCs w:val="22"/>
              </w:rPr>
              <w:t xml:space="preserve">Tong Shao, Peng Yin, </w:t>
            </w:r>
            <w:r>
              <w:rPr>
                <w:szCs w:val="22"/>
                <w:lang w:val="en-CA"/>
              </w:rPr>
              <w:t xml:space="preserve">Sean McCarthy </w:t>
            </w:r>
            <w:r>
              <w:rPr>
                <w:szCs w:val="22"/>
              </w:rPr>
              <w:t>(Dolby)</w:t>
            </w:r>
          </w:p>
          <w:p w14:paraId="49D81240" w14:textId="620468D7" w:rsidR="000B231E" w:rsidRPr="005B217D" w:rsidRDefault="000B231E" w:rsidP="000B231E">
            <w:pPr>
              <w:spacing w:before="60" w:after="60"/>
              <w:rPr>
                <w:szCs w:val="22"/>
                <w:lang w:val="en-CA"/>
              </w:rPr>
            </w:pPr>
            <w:r>
              <w:rPr>
                <w:szCs w:val="22"/>
              </w:rPr>
              <w:t>Jay N. Shingala, Ajay Shyam, Ajat Suneja, Siddarth P. Badya (Ittiam)</w:t>
            </w:r>
          </w:p>
        </w:tc>
        <w:tc>
          <w:tcPr>
            <w:tcW w:w="900" w:type="dxa"/>
          </w:tcPr>
          <w:p w14:paraId="0140ECA2" w14:textId="765D81AD" w:rsidR="000B231E" w:rsidRPr="005B217D" w:rsidRDefault="000B231E" w:rsidP="000B231E">
            <w:pPr>
              <w:spacing w:before="60" w:after="60"/>
              <w:rPr>
                <w:szCs w:val="22"/>
                <w:lang w:val="en-CA"/>
              </w:rPr>
            </w:pPr>
            <w:r w:rsidRPr="005B217D">
              <w:rPr>
                <w:szCs w:val="22"/>
                <w:lang w:val="en-CA"/>
              </w:rPr>
              <w:t>Email:</w:t>
            </w:r>
          </w:p>
        </w:tc>
        <w:tc>
          <w:tcPr>
            <w:tcW w:w="3060" w:type="dxa"/>
          </w:tcPr>
          <w:p w14:paraId="76A35F7C" w14:textId="77777777" w:rsidR="000B231E" w:rsidRDefault="000B231E" w:rsidP="00DF6964">
            <w:pPr>
              <w:spacing w:before="60" w:after="60"/>
              <w:jc w:val="left"/>
              <w:rPr>
                <w:szCs w:val="22"/>
              </w:rPr>
            </w:pPr>
            <w:r w:rsidRPr="00C26CE6">
              <w:rPr>
                <w:szCs w:val="22"/>
              </w:rPr>
              <w:t>{du.liu,</w:t>
            </w:r>
            <w:r>
              <w:rPr>
                <w:szCs w:val="22"/>
              </w:rPr>
              <w:t xml:space="preserve"> </w:t>
            </w:r>
            <w:r w:rsidRPr="00C26CE6">
              <w:rPr>
                <w:szCs w:val="22"/>
              </w:rPr>
              <w:t>jacob.strom, mitra.damghanian, per.wennersten}@ericsson.com</w:t>
            </w:r>
          </w:p>
          <w:p w14:paraId="7493001F" w14:textId="77777777" w:rsidR="000B231E" w:rsidRPr="00490BC5" w:rsidRDefault="000B231E" w:rsidP="00DF6964">
            <w:pPr>
              <w:spacing w:before="60" w:after="60"/>
              <w:jc w:val="left"/>
              <w:rPr>
                <w:lang w:val="sv-SE" w:eastAsia="zh-CN"/>
              </w:rPr>
            </w:pPr>
            <w:r w:rsidRPr="00490BC5">
              <w:rPr>
                <w:szCs w:val="22"/>
                <w:lang w:val="sv-SE"/>
              </w:rPr>
              <w:t>{</w:t>
            </w:r>
            <w:r w:rsidRPr="00490BC5">
              <w:rPr>
                <w:lang w:val="sv-SE" w:eastAsia="zh-CN"/>
              </w:rPr>
              <w:t>dmytror,</w:t>
            </w:r>
            <w:r w:rsidRPr="00490BC5">
              <w:rPr>
                <w:lang w:val="sv-SE"/>
              </w:rPr>
              <w:t xml:space="preserve"> </w:t>
            </w:r>
            <w:r w:rsidRPr="00490BC5">
              <w:rPr>
                <w:lang w:val="sv-SE" w:eastAsia="zh-CN"/>
              </w:rPr>
              <w:t>yli30</w:t>
            </w:r>
            <w:r w:rsidRPr="00490BC5">
              <w:rPr>
                <w:lang w:val="sv-SE"/>
              </w:rPr>
              <w:t xml:space="preserve">, </w:t>
            </w:r>
            <w:r w:rsidRPr="00490BC5">
              <w:rPr>
                <w:lang w:val="sv-SE" w:eastAsia="zh-CN"/>
              </w:rPr>
              <w:t>martak}@qti.qualcomm.com</w:t>
            </w:r>
          </w:p>
          <w:p w14:paraId="46788AA4" w14:textId="77777777" w:rsidR="000B231E" w:rsidRPr="00D10C38" w:rsidRDefault="000B231E" w:rsidP="00DF6964">
            <w:pPr>
              <w:spacing w:before="60" w:after="60"/>
              <w:jc w:val="left"/>
              <w:rPr>
                <w:szCs w:val="22"/>
              </w:rPr>
            </w:pPr>
            <w:r>
              <w:rPr>
                <w:szCs w:val="22"/>
              </w:rPr>
              <w:t>{</w:t>
            </w:r>
            <w:r w:rsidRPr="00D10C38">
              <w:rPr>
                <w:szCs w:val="22"/>
              </w:rPr>
              <w:t>tong.shao</w:t>
            </w:r>
            <w:r>
              <w:rPr>
                <w:szCs w:val="22"/>
              </w:rPr>
              <w:t xml:space="preserve">, </w:t>
            </w:r>
            <w:r w:rsidRPr="00D10C38">
              <w:rPr>
                <w:szCs w:val="22"/>
              </w:rPr>
              <w:t>pyin</w:t>
            </w:r>
            <w:r>
              <w:rPr>
                <w:szCs w:val="22"/>
              </w:rPr>
              <w:t>}</w:t>
            </w:r>
            <w:r w:rsidRPr="00D10C38">
              <w:rPr>
                <w:szCs w:val="22"/>
              </w:rPr>
              <w:t>@dolby.com</w:t>
            </w:r>
          </w:p>
          <w:p w14:paraId="32C2ABFD" w14:textId="20ECB28E" w:rsidR="000B231E" w:rsidRPr="005B217D" w:rsidRDefault="000B231E" w:rsidP="00DF6964">
            <w:pPr>
              <w:spacing w:before="60" w:after="60"/>
              <w:jc w:val="left"/>
              <w:rPr>
                <w:szCs w:val="22"/>
                <w:lang w:val="en-CA"/>
              </w:rPr>
            </w:pPr>
            <w:r>
              <w:rPr>
                <w:szCs w:val="22"/>
              </w:rPr>
              <w:t>{</w:t>
            </w:r>
            <w:r w:rsidRPr="00D10C38">
              <w:rPr>
                <w:szCs w:val="22"/>
              </w:rPr>
              <w:t>jay.shingala</w:t>
            </w:r>
            <w:r>
              <w:rPr>
                <w:szCs w:val="22"/>
              </w:rPr>
              <w:t xml:space="preserve">, </w:t>
            </w:r>
            <w:r w:rsidR="00614286">
              <w:rPr>
                <w:szCs w:val="22"/>
              </w:rPr>
              <w:t>a</w:t>
            </w:r>
            <w:r>
              <w:rPr>
                <w:szCs w:val="22"/>
              </w:rPr>
              <w:t>jayshyam}</w:t>
            </w:r>
            <w:r w:rsidRPr="00D10C38">
              <w:rPr>
                <w:szCs w:val="22"/>
              </w:rPr>
              <w:t>@ittiam.com</w:t>
            </w:r>
          </w:p>
        </w:tc>
      </w:tr>
      <w:tr w:rsidR="00E61DAC" w:rsidRPr="005B217D" w14:paraId="49AFAA61" w14:textId="77777777" w:rsidTr="000B231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62CD43" w:rsidR="00E61DAC" w:rsidRPr="005B217D" w:rsidRDefault="00DF2907">
            <w:pPr>
              <w:spacing w:before="60" w:after="60"/>
              <w:rPr>
                <w:szCs w:val="22"/>
                <w:lang w:val="en-CA"/>
              </w:rPr>
            </w:pPr>
            <w:r>
              <w:rPr>
                <w:szCs w:val="22"/>
                <w:lang w:val="en-CA"/>
              </w:rPr>
              <w:t>Ericsson, Qualcomm, Dolby, Ittiam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22B0FBD" w:rsidR="00263398" w:rsidRDefault="00251E60" w:rsidP="009234A5">
      <w:pPr>
        <w:rPr>
          <w:lang w:val="en-CA"/>
        </w:rPr>
      </w:pPr>
      <w:r>
        <w:rPr>
          <w:szCs w:val="22"/>
          <w:lang w:val="en-CA"/>
        </w:rPr>
        <w:t xml:space="preserve">This contribution reports the </w:t>
      </w:r>
      <w:r w:rsidR="00316092">
        <w:rPr>
          <w:szCs w:val="22"/>
          <w:lang w:val="en-CA"/>
        </w:rPr>
        <w:t>results of</w:t>
      </w:r>
      <w:r>
        <w:rPr>
          <w:szCs w:val="22"/>
          <w:lang w:val="en-CA"/>
        </w:rPr>
        <w:t xml:space="preserve"> EE1-1.</w:t>
      </w:r>
      <w:r w:rsidR="00174167">
        <w:rPr>
          <w:szCs w:val="22"/>
          <w:lang w:val="en-CA"/>
        </w:rPr>
        <w:t>2</w:t>
      </w:r>
      <w:r w:rsidR="007E6816">
        <w:rPr>
          <w:szCs w:val="22"/>
          <w:lang w:val="en-CA"/>
        </w:rPr>
        <w:t xml:space="preserve">, </w:t>
      </w:r>
      <w:r w:rsidR="00174167">
        <w:rPr>
          <w:szCs w:val="22"/>
          <w:lang w:val="en-CA"/>
        </w:rPr>
        <w:t>which uses</w:t>
      </w:r>
      <w:r w:rsidR="007E6816">
        <w:rPr>
          <w:szCs w:val="22"/>
          <w:lang w:val="en-CA"/>
        </w:rPr>
        <w:t xml:space="preserve"> </w:t>
      </w:r>
      <w:r w:rsidR="002703A1">
        <w:rPr>
          <w:szCs w:val="22"/>
          <w:lang w:val="en-CA"/>
        </w:rPr>
        <w:t xml:space="preserve">DCT </w:t>
      </w:r>
      <w:r w:rsidR="007E6816">
        <w:rPr>
          <w:szCs w:val="22"/>
          <w:lang w:val="en-CA"/>
        </w:rPr>
        <w:t>transformed inputs on top of EE1-1.1</w:t>
      </w:r>
      <w:r w:rsidR="00316092">
        <w:rPr>
          <w:lang w:val="en-CA"/>
        </w:rPr>
        <w:t>.</w:t>
      </w:r>
      <w:r w:rsidR="002A5BCD">
        <w:rPr>
          <w:lang w:val="en-CA"/>
        </w:rPr>
        <w:t xml:space="preserve"> </w:t>
      </w:r>
      <w:r w:rsidR="008A596C">
        <w:rPr>
          <w:lang w:val="en-CA"/>
        </w:rPr>
        <w:t xml:space="preserve">The method applies the DCT to the inputs of the model and the inverse DCT to the outputs. </w:t>
      </w:r>
      <w:r w:rsidR="00B37CEE">
        <w:rPr>
          <w:lang w:val="en-CA"/>
        </w:rPr>
        <w:t>The spatial resolution inside the model is reduced by a factor of four</w:t>
      </w:r>
      <w:r w:rsidR="00205D78">
        <w:rPr>
          <w:lang w:val="en-CA"/>
        </w:rPr>
        <w:t xml:space="preserve">, and the reduced complexity is </w:t>
      </w:r>
      <w:r w:rsidR="00A4226C">
        <w:rPr>
          <w:lang w:val="en-CA"/>
        </w:rPr>
        <w:t xml:space="preserve">balanced </w:t>
      </w:r>
      <w:r w:rsidR="00205D78">
        <w:rPr>
          <w:lang w:val="en-CA"/>
        </w:rPr>
        <w:t>by increas</w:t>
      </w:r>
      <w:r w:rsidR="004659E0">
        <w:rPr>
          <w:lang w:val="en-CA"/>
        </w:rPr>
        <w:t>ing</w:t>
      </w:r>
      <w:r w:rsidR="00205D78">
        <w:rPr>
          <w:lang w:val="en-CA"/>
        </w:rPr>
        <w:t xml:space="preserve"> </w:t>
      </w:r>
      <w:r w:rsidR="00E61612">
        <w:rPr>
          <w:lang w:val="en-CA"/>
        </w:rPr>
        <w:t xml:space="preserve">the </w:t>
      </w:r>
      <w:r w:rsidR="00205D78">
        <w:rPr>
          <w:lang w:val="en-CA"/>
        </w:rPr>
        <w:t>number of channels.</w:t>
      </w:r>
      <w:r w:rsidR="00B37CEE">
        <w:rPr>
          <w:lang w:val="en-CA"/>
        </w:rPr>
        <w:t xml:space="preserve"> </w:t>
      </w:r>
      <w:r w:rsidR="004C56E7">
        <w:rPr>
          <w:lang w:val="en-CA"/>
        </w:rPr>
        <w:t>The proposed model has a complexity of 16.9 kMAC/pixel</w:t>
      </w:r>
      <w:r w:rsidR="00204716">
        <w:rPr>
          <w:lang w:val="en-CA"/>
        </w:rPr>
        <w:t xml:space="preserve"> </w:t>
      </w:r>
      <w:r w:rsidR="004C56E7">
        <w:rPr>
          <w:lang w:val="en-CA"/>
        </w:rPr>
        <w:t xml:space="preserve">and </w:t>
      </w:r>
      <w:r w:rsidR="00B74422">
        <w:rPr>
          <w:lang w:val="en-CA"/>
        </w:rPr>
        <w:t>0.2M</w:t>
      </w:r>
      <w:r w:rsidR="004C56E7">
        <w:rPr>
          <w:lang w:val="en-CA"/>
        </w:rPr>
        <w:t xml:space="preserve"> parameters</w:t>
      </w:r>
      <w:r w:rsidR="00204716">
        <w:rPr>
          <w:lang w:val="en-CA"/>
        </w:rPr>
        <w:t xml:space="preserve">, while the model from EE1-1.1 has 17.0 kMAC/pixel and 0.05M parameters. </w:t>
      </w:r>
      <w:r w:rsidR="002703A1">
        <w:rPr>
          <w:lang w:val="en-CA"/>
        </w:rPr>
        <w:t>S</w:t>
      </w:r>
      <w:r w:rsidR="00864889">
        <w:rPr>
          <w:lang w:val="en-CA"/>
        </w:rPr>
        <w:t>tage 3 training of the proposed model is performed</w:t>
      </w:r>
      <w:r w:rsidR="00D47739">
        <w:rPr>
          <w:lang w:val="en-CA"/>
        </w:rPr>
        <w:t xml:space="preserve">. </w:t>
      </w:r>
      <w:r w:rsidR="000D26FD">
        <w:rPr>
          <w:lang w:val="en-CA"/>
        </w:rPr>
        <w:t xml:space="preserve">The performance </w:t>
      </w:r>
      <w:r w:rsidR="008F0555">
        <w:rPr>
          <w:lang w:val="en-CA"/>
        </w:rPr>
        <w:t xml:space="preserve">of the int16 model </w:t>
      </w:r>
      <w:r w:rsidR="000D26FD">
        <w:rPr>
          <w:lang w:val="en-CA"/>
        </w:rPr>
        <w:t>(including NNIntra) compared to the NNVC-8.0 anchor (NNIntra+LOP) is reported to be:</w:t>
      </w:r>
    </w:p>
    <w:p w14:paraId="7DAC4025" w14:textId="4F8AD784" w:rsidR="000D26FD" w:rsidRDefault="00564A53" w:rsidP="009234A5">
      <w:pPr>
        <w:rPr>
          <w:szCs w:val="22"/>
          <w:lang w:val="en-CA"/>
        </w:rPr>
      </w:pPr>
      <w:r>
        <w:rPr>
          <w:szCs w:val="22"/>
          <w:lang w:val="en-CA"/>
        </w:rPr>
        <w:t>RA {</w:t>
      </w:r>
      <w:r w:rsidR="008F0555">
        <w:rPr>
          <w:szCs w:val="22"/>
          <w:lang w:val="en-CA"/>
        </w:rPr>
        <w:t xml:space="preserve">-0.45%, 0.07%, 1.08%}, AI {-0.29%, -1.09%, -0.50%}, LDB {0.07%, 3.66%, </w:t>
      </w:r>
      <w:r w:rsidR="00B74BA6">
        <w:rPr>
          <w:szCs w:val="22"/>
          <w:lang w:val="en-CA"/>
        </w:rPr>
        <w:t>7.12%</w:t>
      </w:r>
      <w:r w:rsidR="008F0555">
        <w:rPr>
          <w:szCs w:val="22"/>
          <w:lang w:val="en-CA"/>
        </w:rPr>
        <w:t>}</w:t>
      </w:r>
    </w:p>
    <w:p w14:paraId="2A846D9D" w14:textId="1806B71E" w:rsidR="00B74BA6" w:rsidRPr="005B217D" w:rsidRDefault="00B74BA6" w:rsidP="009234A5">
      <w:pPr>
        <w:rPr>
          <w:szCs w:val="22"/>
          <w:lang w:val="en-CA"/>
        </w:rPr>
      </w:pPr>
      <w:r>
        <w:rPr>
          <w:szCs w:val="22"/>
          <w:lang w:val="en-CA"/>
        </w:rPr>
        <w:t xml:space="preserve">It is proposed </w:t>
      </w:r>
      <w:r w:rsidRPr="00B12A7C">
        <w:rPr>
          <w:szCs w:val="22"/>
          <w:lang w:val="en-CA"/>
        </w:rPr>
        <w:t xml:space="preserve">to </w:t>
      </w:r>
      <w:r w:rsidR="00AB07A6" w:rsidRPr="00F678A0">
        <w:rPr>
          <w:szCs w:val="22"/>
          <w:lang w:val="en-CA"/>
        </w:rPr>
        <w:t>adopt the method into NNVC</w:t>
      </w:r>
      <w:r w:rsidR="00AB07A6" w:rsidRPr="00B12A7C">
        <w:rPr>
          <w:szCs w:val="22"/>
          <w:lang w:val="en-CA"/>
        </w:rPr>
        <w:t>.</w:t>
      </w:r>
    </w:p>
    <w:p w14:paraId="7D2AC1F0" w14:textId="51A1118E" w:rsidR="00745F6B" w:rsidRPr="005B217D" w:rsidRDefault="00745F6B" w:rsidP="00E11923">
      <w:pPr>
        <w:pStyle w:val="Heading1"/>
        <w:rPr>
          <w:lang w:val="en-CA"/>
        </w:rPr>
      </w:pPr>
      <w:r w:rsidRPr="005B217D">
        <w:rPr>
          <w:lang w:val="en-CA"/>
        </w:rPr>
        <w:t>Introduction</w:t>
      </w:r>
    </w:p>
    <w:p w14:paraId="2C6BFEE0" w14:textId="661757DB" w:rsidR="009C6381" w:rsidRDefault="002703A1" w:rsidP="00071B18">
      <w:pPr>
        <w:rPr>
          <w:lang w:val="en-CA"/>
        </w:rPr>
      </w:pPr>
      <w:r>
        <w:rPr>
          <w:rFonts w:eastAsiaTheme="minorEastAsia"/>
          <w:szCs w:val="22"/>
          <w:lang w:val="en-CA" w:eastAsia="zh-CN"/>
        </w:rPr>
        <w:t>The c</w:t>
      </w:r>
      <w:r w:rsidR="00A4226C">
        <w:rPr>
          <w:rFonts w:eastAsiaTheme="minorEastAsia"/>
          <w:szCs w:val="22"/>
          <w:lang w:val="en-CA" w:eastAsia="zh-CN"/>
        </w:rPr>
        <w:t xml:space="preserve">urrent LOP.2 </w:t>
      </w:r>
      <w:r w:rsidR="00A4226C">
        <w:rPr>
          <w:szCs w:val="22"/>
          <w:lang w:val="en-CA"/>
        </w:rPr>
        <w:t xml:space="preserve">model has been studied and trained in JVET-AF0043 [1]. </w:t>
      </w:r>
      <w:r w:rsidR="00A22DBA">
        <w:rPr>
          <w:rFonts w:eastAsiaTheme="minorEastAsia"/>
          <w:szCs w:val="22"/>
          <w:lang w:val="en-CA" w:eastAsia="zh-CN"/>
        </w:rPr>
        <w:t xml:space="preserve">At the last meeting, </w:t>
      </w:r>
      <w:r w:rsidR="00657279">
        <w:rPr>
          <w:rFonts w:eastAsiaTheme="minorEastAsia"/>
          <w:szCs w:val="22"/>
          <w:lang w:val="en-CA" w:eastAsia="zh-CN"/>
        </w:rPr>
        <w:t>a method using transformed inputs</w:t>
      </w:r>
      <w:r w:rsidR="00E43C99">
        <w:rPr>
          <w:rFonts w:eastAsiaTheme="minorEastAsia"/>
          <w:szCs w:val="22"/>
          <w:lang w:val="en-CA" w:eastAsia="zh-CN"/>
        </w:rPr>
        <w:t xml:space="preserve"> for LOP</w:t>
      </w:r>
      <w:r w:rsidR="00657279">
        <w:rPr>
          <w:rFonts w:eastAsiaTheme="minorEastAsia"/>
          <w:szCs w:val="22"/>
          <w:lang w:val="en-CA" w:eastAsia="zh-CN"/>
        </w:rPr>
        <w:t xml:space="preserve"> was proposed [2]</w:t>
      </w:r>
      <w:r w:rsidR="005E1278">
        <w:rPr>
          <w:rFonts w:eastAsiaTheme="minorEastAsia"/>
          <w:szCs w:val="22"/>
          <w:lang w:val="en-CA" w:eastAsia="zh-CN"/>
        </w:rPr>
        <w:t xml:space="preserve">. </w:t>
      </w:r>
      <w:r w:rsidR="005E1278">
        <w:rPr>
          <w:lang w:val="en-CA"/>
        </w:rPr>
        <w:t>It was proposed to apply a 2x2 DCT-II transform and reshaping to the inputs and apply inverse reshaping</w:t>
      </w:r>
      <w:r w:rsidR="00963FC6">
        <w:rPr>
          <w:lang w:val="en-CA"/>
        </w:rPr>
        <w:t xml:space="preserve"> and an inverse transform</w:t>
      </w:r>
      <w:r w:rsidR="005E1278">
        <w:rPr>
          <w:lang w:val="en-CA"/>
        </w:rPr>
        <w:t xml:space="preserve"> to the output</w:t>
      </w:r>
      <w:r w:rsidR="00397BEF">
        <w:rPr>
          <w:lang w:val="en-CA"/>
        </w:rPr>
        <w:t>s</w:t>
      </w:r>
      <w:r w:rsidR="005E1278">
        <w:rPr>
          <w:lang w:val="en-CA"/>
        </w:rPr>
        <w:t xml:space="preserve">. </w:t>
      </w:r>
    </w:p>
    <w:p w14:paraId="7BC9E6BD" w14:textId="1AD3876A" w:rsidR="00A765F8" w:rsidRDefault="00A765F8" w:rsidP="00A765F8">
      <w:pPr>
        <w:rPr>
          <w:lang w:val="en-CA"/>
        </w:rPr>
      </w:pPr>
      <w:r>
        <w:rPr>
          <w:lang w:val="en-CA"/>
        </w:rPr>
        <w:t>Fig. </w:t>
      </w:r>
      <w:r w:rsidR="0010697D">
        <w:rPr>
          <w:lang w:val="en-CA"/>
        </w:rPr>
        <w:t>1</w:t>
      </w:r>
      <w:r>
        <w:rPr>
          <w:lang w:val="en-CA"/>
        </w:rPr>
        <w:t xml:space="preserve"> shows an example of applying the DCT transform to the reconstruction samples and reshaping. Fig. </w:t>
      </w:r>
      <w:r w:rsidR="0010697D">
        <w:rPr>
          <w:lang w:val="en-CA"/>
        </w:rPr>
        <w:t>1</w:t>
      </w:r>
      <w:r>
        <w:rPr>
          <w:lang w:val="en-CA"/>
        </w:rPr>
        <w:t>(a) shows the current dimension for the reconstruction input in LOP, and Fig. </w:t>
      </w:r>
      <w:r w:rsidR="0010697D">
        <w:rPr>
          <w:lang w:val="en-CA"/>
        </w:rPr>
        <w:t>1</w:t>
      </w:r>
      <w:r>
        <w:rPr>
          <w:lang w:val="en-CA"/>
        </w:rPr>
        <w:t xml:space="preserve">(b) shows the placement of </w:t>
      </w:r>
      <w:r w:rsidR="002703A1">
        <w:rPr>
          <w:lang w:val="en-CA"/>
        </w:rPr>
        <w:t xml:space="preserve">the </w:t>
      </w:r>
      <w:r>
        <w:rPr>
          <w:lang w:val="en-CA"/>
        </w:rPr>
        <w:t xml:space="preserve">DCT and the dimension of the input. In Fig. </w:t>
      </w:r>
      <w:r w:rsidR="0010697D">
        <w:rPr>
          <w:lang w:val="en-CA"/>
        </w:rPr>
        <w:t>1</w:t>
      </w:r>
      <w:r>
        <w:rPr>
          <w:lang w:val="en-CA"/>
        </w:rPr>
        <w:t xml:space="preserve">(b), the luma reconstruction input is transformed for each 2x2 subblocks, and each 2x2 subblock is reshaped into four channels corresponding to </w:t>
      </w:r>
      <w:r w:rsidR="002703A1">
        <w:rPr>
          <w:lang w:val="en-CA"/>
        </w:rPr>
        <w:t xml:space="preserve">the </w:t>
      </w:r>
      <w:r>
        <w:rPr>
          <w:lang w:val="en-CA"/>
        </w:rPr>
        <w:t>four DCT coefficients. The input luma of size 144x144x1 is therefore transformed and reshaped into 72x72x4, and 4 represents four DCT frequency channels. For chroma reconstruction samples, because of upsampling of 2, each 2x2 subblock is constant and there is no need to apply transform. Thus, it can be directly downsampled by 2 to get to 72x72x2. The upsampling of 2 in chroma is kept to retain compatibility with the current training, due to that in the training data, the chroma data is already upsampled and saved together with luma. In a more efficient implementation, both upsampling and downsampling can be skipped with identical results.</w:t>
      </w:r>
    </w:p>
    <w:p w14:paraId="0BA5EBCE" w14:textId="77777777" w:rsidR="00A765F8" w:rsidRDefault="00A765F8" w:rsidP="00A765F8">
      <w:pPr>
        <w:jc w:val="center"/>
        <w:rPr>
          <w:lang w:val="en-CA"/>
        </w:rPr>
      </w:pPr>
      <w:r>
        <w:rPr>
          <w:noProof/>
          <w:lang w:val="en-CA"/>
        </w:rPr>
        <w:lastRenderedPageBreak/>
        <w:drawing>
          <wp:inline distT="0" distB="0" distL="0" distR="0" wp14:anchorId="3B3B4D2F" wp14:editId="6D0CD153">
            <wp:extent cx="4193037" cy="1018309"/>
            <wp:effectExtent l="0" t="0" r="0" b="0"/>
            <wp:docPr id="1046141012" name="Picture 104614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1012" name="Picture 1046141012"/>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bwMode="auto">
                    <a:xfrm>
                      <a:off x="0" y="0"/>
                      <a:ext cx="4218379" cy="1024463"/>
                    </a:xfrm>
                    <a:prstGeom prst="rect">
                      <a:avLst/>
                    </a:prstGeom>
                  </pic:spPr>
                </pic:pic>
              </a:graphicData>
            </a:graphic>
          </wp:inline>
        </w:drawing>
      </w:r>
    </w:p>
    <w:p w14:paraId="7753FD26" w14:textId="77777777" w:rsidR="00A765F8" w:rsidRDefault="00A765F8" w:rsidP="00A765F8">
      <w:pPr>
        <w:jc w:val="center"/>
        <w:rPr>
          <w:lang w:val="en-CA"/>
        </w:rPr>
      </w:pPr>
      <w:r>
        <w:rPr>
          <w:lang w:val="en-CA"/>
        </w:rPr>
        <w:t>(a) Current dimension for the reconstruction input in LOP.</w:t>
      </w:r>
    </w:p>
    <w:p w14:paraId="6C23874C" w14:textId="77777777" w:rsidR="00A765F8" w:rsidRDefault="00A765F8" w:rsidP="00A765F8">
      <w:pPr>
        <w:jc w:val="center"/>
        <w:rPr>
          <w:lang w:val="en-CA"/>
        </w:rPr>
      </w:pPr>
      <w:r>
        <w:rPr>
          <w:noProof/>
          <w:lang w:val="en-CA"/>
        </w:rPr>
        <w:drawing>
          <wp:inline distT="0" distB="0" distL="0" distR="0" wp14:anchorId="1FC74169" wp14:editId="3A250E1F">
            <wp:extent cx="5265660" cy="1016180"/>
            <wp:effectExtent l="0" t="0" r="0" b="0"/>
            <wp:docPr id="1046141034" name="Picture 104614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1034" name="Picture 1046141034"/>
                    <pic:cNvPicPr>
                      <a:picLocks noChangeAspect="1" noChangeArrowheads="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bwMode="auto">
                    <a:xfrm>
                      <a:off x="0" y="0"/>
                      <a:ext cx="5265660" cy="1016180"/>
                    </a:xfrm>
                    <a:prstGeom prst="rect">
                      <a:avLst/>
                    </a:prstGeom>
                  </pic:spPr>
                </pic:pic>
              </a:graphicData>
            </a:graphic>
          </wp:inline>
        </w:drawing>
      </w:r>
    </w:p>
    <w:p w14:paraId="2A0A6F6A" w14:textId="77777777" w:rsidR="00A765F8" w:rsidRDefault="00A765F8" w:rsidP="00A765F8">
      <w:pPr>
        <w:jc w:val="center"/>
        <w:rPr>
          <w:lang w:val="en-CA"/>
        </w:rPr>
      </w:pPr>
      <w:r>
        <w:rPr>
          <w:lang w:val="en-CA"/>
        </w:rPr>
        <w:t>(b) The proposed placement of DCT-II and the input dimension.</w:t>
      </w:r>
    </w:p>
    <w:p w14:paraId="6D60F246" w14:textId="40A875D9" w:rsidR="00A765F8" w:rsidRDefault="00A765F8" w:rsidP="00A765F8">
      <w:pPr>
        <w:jc w:val="center"/>
        <w:rPr>
          <w:lang w:val="en-CA"/>
        </w:rPr>
      </w:pPr>
      <w:r>
        <w:rPr>
          <w:lang w:val="en-CA"/>
        </w:rPr>
        <w:t xml:space="preserve">Fig. </w:t>
      </w:r>
      <w:r w:rsidR="0010697D">
        <w:rPr>
          <w:lang w:val="en-CA"/>
        </w:rPr>
        <w:t>1</w:t>
      </w:r>
      <w:r>
        <w:rPr>
          <w:lang w:val="en-CA"/>
        </w:rPr>
        <w:t>. An example of applying the transform and reshaping to the reconstruction samples.</w:t>
      </w:r>
    </w:p>
    <w:p w14:paraId="034B31B1" w14:textId="77777777" w:rsidR="00EC58E9" w:rsidRDefault="00EC58E9" w:rsidP="00EC58E9">
      <w:pPr>
        <w:rPr>
          <w:lang w:val="en-CA"/>
        </w:rPr>
      </w:pPr>
      <w:r>
        <w:rPr>
          <w:lang w:val="en-CA"/>
        </w:rPr>
        <w:t>Similarly, the inputs “Pred” and “BS” follow the same transform and reshaping and obtain a dimension of 72x72x6. For “QPbase” and “QPslice”, since they are constant, there is no need to apply transform and they are directly reshaped to 72x72x1. For “IPB”, as there is only luma information, it is transformed and reshaped into 72x72x4.</w:t>
      </w:r>
    </w:p>
    <w:p w14:paraId="508C6BED" w14:textId="72B8A924" w:rsidR="00A221AE" w:rsidRDefault="00A221AE" w:rsidP="00A221AE">
      <w:pPr>
        <w:rPr>
          <w:lang w:val="en-CA"/>
        </w:rPr>
      </w:pPr>
      <w:r>
        <w:rPr>
          <w:lang w:val="en-CA"/>
        </w:rPr>
        <w:t>Since the spatial dimension going through the network is only a quarter of the current LOP, the complexity in terms of kMAC/pixel is reduced to about a quarter as well. This is because the spatial resolution inside the network is reduced by a factor of four (so kMAC goes down) while the final output still has the same number of pixels (the denominator stays the same). The complexity is not exactly a quarter due to that the input channels have a slightly increased number to accommodate the number of DCT frequency channels.</w:t>
      </w:r>
      <w:r w:rsidR="00087781">
        <w:rPr>
          <w:lang w:val="en-CA"/>
        </w:rPr>
        <w:t xml:space="preserve"> To further adjust the network to meet the current LOP complexity, the number of channels and the number of backbone blocks for luma and chroma need to be modified.</w:t>
      </w:r>
    </w:p>
    <w:p w14:paraId="5E98620B" w14:textId="02A28F5D" w:rsidR="0012060C" w:rsidRDefault="00A80CC6" w:rsidP="00E11923">
      <w:pPr>
        <w:pStyle w:val="Heading1"/>
        <w:rPr>
          <w:lang w:val="en-CA"/>
        </w:rPr>
      </w:pPr>
      <w:r>
        <w:rPr>
          <w:lang w:val="en-CA"/>
        </w:rPr>
        <w:t>Proposed method</w:t>
      </w:r>
    </w:p>
    <w:p w14:paraId="4A0CA7E8" w14:textId="774B6ABD" w:rsidR="00925E77" w:rsidRDefault="00925E77" w:rsidP="00925E77">
      <w:pPr>
        <w:rPr>
          <w:lang w:val="en-CA"/>
        </w:rPr>
      </w:pPr>
      <w:r>
        <w:rPr>
          <w:lang w:val="en-CA"/>
        </w:rPr>
        <w:t>In EE1-1.1</w:t>
      </w:r>
      <w:r w:rsidR="00783691">
        <w:rPr>
          <w:lang w:val="en-CA"/>
        </w:rPr>
        <w:t xml:space="preserve"> [3]</w:t>
      </w:r>
      <w:r>
        <w:rPr>
          <w:lang w:val="en-CA"/>
        </w:rPr>
        <w:t>, a combined method</w:t>
      </w:r>
      <w:r w:rsidR="00C878D2">
        <w:rPr>
          <w:lang w:val="en-CA"/>
        </w:rPr>
        <w:t xml:space="preserve"> using</w:t>
      </w:r>
      <w:r>
        <w:rPr>
          <w:lang w:val="en-CA"/>
        </w:rPr>
        <w:t xml:space="preserve"> </w:t>
      </w:r>
      <w:r w:rsidR="00C878D2">
        <w:rPr>
          <w:lang w:val="en-CA"/>
        </w:rPr>
        <w:t>l</w:t>
      </w:r>
      <w:r w:rsidR="00C878D2" w:rsidRPr="00C878D2">
        <w:rPr>
          <w:lang w:val="en-CA"/>
        </w:rPr>
        <w:t xml:space="preserve">ow </w:t>
      </w:r>
      <w:r w:rsidR="00C878D2">
        <w:rPr>
          <w:lang w:val="en-CA"/>
        </w:rPr>
        <w:t>c</w:t>
      </w:r>
      <w:r w:rsidR="00C878D2" w:rsidRPr="00C878D2">
        <w:rPr>
          <w:lang w:val="en-CA"/>
        </w:rPr>
        <w:t xml:space="preserve">omplexity </w:t>
      </w:r>
      <w:r w:rsidR="00C878D2">
        <w:rPr>
          <w:lang w:val="en-CA"/>
        </w:rPr>
        <w:t>transition/fusion blocks</w:t>
      </w:r>
      <w:r w:rsidR="00C878D2" w:rsidRPr="00C878D2">
        <w:rPr>
          <w:lang w:val="en-CA"/>
        </w:rPr>
        <w:t xml:space="preserve"> </w:t>
      </w:r>
      <w:r w:rsidR="00C878D2">
        <w:rPr>
          <w:lang w:val="en-CA"/>
        </w:rPr>
        <w:t xml:space="preserve">from </w:t>
      </w:r>
      <w:r w:rsidR="00C878D2" w:rsidRPr="00C878D2">
        <w:rPr>
          <w:lang w:val="en-CA"/>
        </w:rPr>
        <w:t>JVET-AG0155</w:t>
      </w:r>
      <w:r w:rsidR="00C878D2">
        <w:rPr>
          <w:lang w:val="en-CA"/>
        </w:rPr>
        <w:t xml:space="preserve"> [</w:t>
      </w:r>
      <w:r w:rsidR="00183C95">
        <w:rPr>
          <w:lang w:val="en-CA"/>
        </w:rPr>
        <w:t>4</w:t>
      </w:r>
      <w:r w:rsidR="00C878D2">
        <w:rPr>
          <w:lang w:val="en-CA"/>
        </w:rPr>
        <w:t>]</w:t>
      </w:r>
      <w:r w:rsidR="00C878D2" w:rsidRPr="00C878D2">
        <w:rPr>
          <w:lang w:val="en-CA"/>
        </w:rPr>
        <w:t xml:space="preserve"> and </w:t>
      </w:r>
      <w:r w:rsidR="00C878D2">
        <w:rPr>
          <w:lang w:val="en-CA"/>
        </w:rPr>
        <w:t xml:space="preserve">a </w:t>
      </w:r>
      <w:r w:rsidR="00C878D2" w:rsidRPr="00C878D2">
        <w:rPr>
          <w:lang w:val="en-CA"/>
        </w:rPr>
        <w:t xml:space="preserve">new </w:t>
      </w:r>
      <w:r w:rsidR="00C878D2">
        <w:rPr>
          <w:lang w:val="en-CA"/>
        </w:rPr>
        <w:t>backbone</w:t>
      </w:r>
      <w:r w:rsidR="00C878D2" w:rsidRPr="00C878D2">
        <w:rPr>
          <w:lang w:val="en-CA"/>
        </w:rPr>
        <w:t xml:space="preserve"> structure </w:t>
      </w:r>
      <w:r w:rsidR="00C878D2">
        <w:rPr>
          <w:lang w:val="en-CA"/>
        </w:rPr>
        <w:t xml:space="preserve">from </w:t>
      </w:r>
      <w:r w:rsidR="00C878D2" w:rsidRPr="00C878D2">
        <w:rPr>
          <w:lang w:val="en-CA"/>
        </w:rPr>
        <w:t>JVET-AG0163</w:t>
      </w:r>
      <w:r w:rsidR="00C878D2">
        <w:rPr>
          <w:lang w:val="en-CA"/>
        </w:rPr>
        <w:t xml:space="preserve"> [</w:t>
      </w:r>
      <w:r w:rsidR="00183C95">
        <w:rPr>
          <w:lang w:val="en-CA"/>
        </w:rPr>
        <w:t>5</w:t>
      </w:r>
      <w:r w:rsidR="00C878D2">
        <w:rPr>
          <w:lang w:val="en-CA"/>
        </w:rPr>
        <w:t>]</w:t>
      </w:r>
      <w:r w:rsidR="00574CDA">
        <w:rPr>
          <w:lang w:val="en-CA"/>
        </w:rPr>
        <w:t xml:space="preserve"> is tested. In this EE1-1.2, the method using transformed inputs is tested on top of EE1-1.1</w:t>
      </w:r>
      <w:r w:rsidR="00184F23">
        <w:rPr>
          <w:lang w:val="en-CA"/>
        </w:rPr>
        <w:t>. The model architecture is shown in Fig. 2.</w:t>
      </w:r>
    </w:p>
    <w:p w14:paraId="18677779" w14:textId="30389511" w:rsidR="00184F23" w:rsidRDefault="00CF2A1F" w:rsidP="00073CF1">
      <w:pPr>
        <w:jc w:val="center"/>
        <w:rPr>
          <w:lang w:val="en-CA"/>
        </w:rPr>
      </w:pPr>
      <w:r w:rsidRPr="002C63D4">
        <w:rPr>
          <w:noProof/>
          <w:lang w:eastAsia="zh-CN"/>
        </w:rPr>
        <w:lastRenderedPageBreak/>
        <w:drawing>
          <wp:inline distT="0" distB="0" distL="0" distR="0" wp14:anchorId="05BB8183" wp14:editId="05642FA2">
            <wp:extent cx="5784993" cy="3135923"/>
            <wp:effectExtent l="0" t="0" r="6350" b="7620"/>
            <wp:docPr id="53" name="Graphic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5790659" cy="3138994"/>
                    </a:xfrm>
                    <a:prstGeom prst="rect">
                      <a:avLst/>
                    </a:prstGeom>
                  </pic:spPr>
                </pic:pic>
              </a:graphicData>
            </a:graphic>
          </wp:inline>
        </w:drawing>
      </w:r>
    </w:p>
    <w:p w14:paraId="7CFC9C10" w14:textId="37A9CAD0" w:rsidR="00CF2A1F" w:rsidRDefault="00CF2A1F" w:rsidP="00073CF1">
      <w:pPr>
        <w:jc w:val="center"/>
        <w:rPr>
          <w:lang w:val="en-CA"/>
        </w:rPr>
      </w:pPr>
      <w:r>
        <w:rPr>
          <w:lang w:val="en-CA"/>
        </w:rPr>
        <w:t>Fig. 2. The architecture of EE1-1.2, a combination of JVET-AG0155, AG0163</w:t>
      </w:r>
      <w:r w:rsidR="00073CF1">
        <w:rPr>
          <w:lang w:val="en-CA"/>
        </w:rPr>
        <w:t>, and JVET-AG0069.</w:t>
      </w:r>
    </w:p>
    <w:p w14:paraId="47666ACC" w14:textId="6B631AB2" w:rsidR="00073CF1" w:rsidRDefault="008D15FA" w:rsidP="00925E77">
      <w:pPr>
        <w:rPr>
          <w:lang w:val="en-CA"/>
        </w:rPr>
      </w:pPr>
      <w:r>
        <w:rPr>
          <w:lang w:val="en-CA"/>
        </w:rPr>
        <w:t xml:space="preserve">As shown in Fig. 2, the DCT is applied to the </w:t>
      </w:r>
      <w:r w:rsidR="00175711">
        <w:rPr>
          <w:lang w:val="en-CA"/>
        </w:rPr>
        <w:t>inputs and inverse DCT is applied before cropping the outputs.</w:t>
      </w:r>
      <w:r w:rsidR="00D85DBA">
        <w:rPr>
          <w:lang w:val="en-CA"/>
        </w:rPr>
        <w:t xml:space="preserve"> </w:t>
      </w:r>
      <w:r w:rsidR="005B03E8">
        <w:rPr>
          <w:lang w:val="en-CA"/>
        </w:rPr>
        <w:t>The rest of the architecture change</w:t>
      </w:r>
      <w:r w:rsidR="000A44B5">
        <w:rPr>
          <w:lang w:val="en-CA"/>
        </w:rPr>
        <w:t>s</w:t>
      </w:r>
      <w:r w:rsidR="005B03E8">
        <w:rPr>
          <w:lang w:val="en-CA"/>
        </w:rPr>
        <w:t xml:space="preserve"> follow EE1-1.1. </w:t>
      </w:r>
      <w:r w:rsidR="00D85DBA">
        <w:rPr>
          <w:lang w:val="en-CA"/>
        </w:rPr>
        <w:t>The proposed modification</w:t>
      </w:r>
      <w:r w:rsidR="00B437AE">
        <w:rPr>
          <w:lang w:val="en-CA"/>
        </w:rPr>
        <w:t>s</w:t>
      </w:r>
      <w:r w:rsidR="00D85DBA">
        <w:rPr>
          <w:lang w:val="en-CA"/>
        </w:rPr>
        <w:t xml:space="preserve"> of model parameters </w:t>
      </w:r>
      <w:r w:rsidR="00B437AE">
        <w:rPr>
          <w:lang w:val="en-CA"/>
        </w:rPr>
        <w:t xml:space="preserve">are </w:t>
      </w:r>
      <w:r w:rsidR="00D85DBA">
        <w:rPr>
          <w:lang w:val="en-CA"/>
        </w:rPr>
        <w:t>given below:</w:t>
      </w:r>
    </w:p>
    <w:p w14:paraId="398BA844" w14:textId="77777777" w:rsidR="00AC1FE7" w:rsidRPr="00E80FC4" w:rsidRDefault="00AC1FE7" w:rsidP="00AC1FE7">
      <w:pPr>
        <w:rPr>
          <w:lang w:val="en-CA"/>
        </w:rPr>
      </w:pPr>
      <w:r>
        <w:rPr>
          <w:lang w:val="en-CA"/>
        </w:rPr>
        <w:t>Head</w:t>
      </w:r>
    </w:p>
    <w:p w14:paraId="3DC305A8" w14:textId="77777777" w:rsidR="00AC1FE7" w:rsidRDefault="00AC1FE7" w:rsidP="00AC1FE7">
      <w:pPr>
        <w:pStyle w:val="ListParagraph"/>
        <w:numPr>
          <w:ilvl w:val="0"/>
          <w:numId w:val="12"/>
        </w:numPr>
        <w:rPr>
          <w:lang w:val="en-CA"/>
        </w:rPr>
      </w:pPr>
      <w:r>
        <w:rPr>
          <w:lang w:val="en-CA"/>
        </w:rPr>
        <w:t xml:space="preserve">d1: 12 </w:t>
      </w:r>
      <w:r w:rsidRPr="003F13D4">
        <w:rPr>
          <w:lang w:val="en-CA"/>
        </w:rPr>
        <w:sym w:font="Wingdings" w:char="F0E0"/>
      </w:r>
      <w:r>
        <w:rPr>
          <w:lang w:val="en-CA"/>
        </w:rPr>
        <w:t xml:space="preserve"> 16</w:t>
      </w:r>
    </w:p>
    <w:p w14:paraId="7DBCC669" w14:textId="77777777" w:rsidR="00AC1FE7" w:rsidRDefault="00AC1FE7" w:rsidP="00AC1FE7">
      <w:pPr>
        <w:pStyle w:val="ListParagraph"/>
        <w:numPr>
          <w:ilvl w:val="0"/>
          <w:numId w:val="12"/>
        </w:numPr>
        <w:rPr>
          <w:lang w:val="en-CA"/>
        </w:rPr>
      </w:pPr>
      <w:r>
        <w:rPr>
          <w:lang w:val="en-CA"/>
        </w:rPr>
        <w:t>d2: 8</w:t>
      </w:r>
    </w:p>
    <w:p w14:paraId="4E1495D1" w14:textId="77777777" w:rsidR="00AC1FE7" w:rsidRDefault="00AC1FE7" w:rsidP="00AC1FE7">
      <w:pPr>
        <w:pStyle w:val="ListParagraph"/>
        <w:numPr>
          <w:ilvl w:val="0"/>
          <w:numId w:val="12"/>
        </w:numPr>
        <w:rPr>
          <w:lang w:val="en-CA"/>
        </w:rPr>
      </w:pPr>
      <w:r>
        <w:rPr>
          <w:lang w:val="en-CA"/>
        </w:rPr>
        <w:t>d3: 4</w:t>
      </w:r>
    </w:p>
    <w:p w14:paraId="06C44D85" w14:textId="77777777" w:rsidR="00AC1FE7" w:rsidRDefault="00AC1FE7" w:rsidP="00AC1FE7">
      <w:pPr>
        <w:pStyle w:val="ListParagraph"/>
        <w:numPr>
          <w:ilvl w:val="0"/>
          <w:numId w:val="12"/>
        </w:numPr>
        <w:rPr>
          <w:lang w:val="en-CA"/>
        </w:rPr>
      </w:pPr>
      <w:r>
        <w:rPr>
          <w:lang w:val="en-CA"/>
        </w:rPr>
        <w:t>d4: 2</w:t>
      </w:r>
    </w:p>
    <w:p w14:paraId="33DE8B95" w14:textId="77777777" w:rsidR="00AC1FE7" w:rsidRDefault="00AC1FE7" w:rsidP="00AC1FE7">
      <w:pPr>
        <w:pStyle w:val="ListParagraph"/>
        <w:numPr>
          <w:ilvl w:val="0"/>
          <w:numId w:val="12"/>
        </w:numPr>
        <w:rPr>
          <w:lang w:val="en-CA"/>
        </w:rPr>
      </w:pPr>
      <w:r>
        <w:rPr>
          <w:lang w:val="en-CA"/>
        </w:rPr>
        <w:t>d5: 2</w:t>
      </w:r>
    </w:p>
    <w:p w14:paraId="7B9DA9AB" w14:textId="45F6DE64" w:rsidR="00AC1FE7" w:rsidRDefault="00583517" w:rsidP="00AC1FE7">
      <w:pPr>
        <w:pStyle w:val="ListParagraph"/>
        <w:numPr>
          <w:ilvl w:val="0"/>
          <w:numId w:val="12"/>
        </w:numPr>
        <w:rPr>
          <w:lang w:val="en-CA"/>
        </w:rPr>
      </w:pPr>
      <w:r>
        <w:rPr>
          <w:lang w:val="en-CA"/>
        </w:rPr>
        <w:t>C</w:t>
      </w:r>
      <w:r w:rsidR="002E7D5A">
        <w:rPr>
          <w:lang w:val="en-CA"/>
        </w:rPr>
        <w:t xml:space="preserve"> (=d6)</w:t>
      </w:r>
      <w:r w:rsidR="00AC1FE7">
        <w:rPr>
          <w:lang w:val="en-CA"/>
        </w:rPr>
        <w:t xml:space="preserve">: 24 </w:t>
      </w:r>
      <w:r w:rsidR="00AC1FE7" w:rsidRPr="00670119">
        <w:rPr>
          <w:lang w:val="en-CA"/>
        </w:rPr>
        <w:sym w:font="Wingdings" w:char="F0E0"/>
      </w:r>
      <w:r w:rsidR="00AC1FE7">
        <w:rPr>
          <w:lang w:val="en-CA"/>
        </w:rPr>
        <w:t xml:space="preserve"> 64</w:t>
      </w:r>
      <w:r w:rsidR="00AC1FE7" w:rsidRPr="006425B2">
        <w:rPr>
          <w:lang w:val="en-CA"/>
        </w:rPr>
        <w:t xml:space="preserve"> </w:t>
      </w:r>
    </w:p>
    <w:p w14:paraId="6A82FD74" w14:textId="77777777" w:rsidR="00AC1FE7" w:rsidRPr="009A58BE" w:rsidRDefault="00AC1FE7" w:rsidP="00AC1FE7">
      <w:pPr>
        <w:rPr>
          <w:lang w:val="en-CA"/>
        </w:rPr>
      </w:pPr>
      <w:r>
        <w:rPr>
          <w:lang w:val="en-CA"/>
        </w:rPr>
        <w:t>Backbone</w:t>
      </w:r>
    </w:p>
    <w:p w14:paraId="3E42408E" w14:textId="5C630F5A" w:rsidR="00AC1FE7" w:rsidRPr="00BD0792" w:rsidRDefault="00AC1FE7" w:rsidP="00AC1FE7">
      <w:pPr>
        <w:pStyle w:val="ListParagraph"/>
        <w:numPr>
          <w:ilvl w:val="0"/>
          <w:numId w:val="12"/>
        </w:numPr>
        <w:rPr>
          <w:lang w:val="en-CA"/>
        </w:rPr>
      </w:pPr>
      <w:r w:rsidRPr="00BD0792">
        <w:rPr>
          <w:lang w:val="en-CA"/>
        </w:rPr>
        <w:t>N</w:t>
      </w:r>
      <w:r w:rsidRPr="002555FF">
        <w:rPr>
          <w:vertAlign w:val="subscript"/>
          <w:lang w:val="en-CA"/>
        </w:rPr>
        <w:t>Y</w:t>
      </w:r>
      <w:r w:rsidRPr="00BD0792">
        <w:rPr>
          <w:lang w:val="en-CA"/>
        </w:rPr>
        <w:t>: 14</w:t>
      </w:r>
    </w:p>
    <w:p w14:paraId="0EB35344" w14:textId="47016A5B" w:rsidR="00AC1FE7" w:rsidRPr="00134ECC" w:rsidRDefault="00AC1FE7" w:rsidP="00AC1FE7">
      <w:pPr>
        <w:pStyle w:val="ListParagraph"/>
        <w:numPr>
          <w:ilvl w:val="0"/>
          <w:numId w:val="13"/>
        </w:numPr>
        <w:rPr>
          <w:lang w:val="en-CA"/>
        </w:rPr>
      </w:pPr>
      <w:r>
        <w:rPr>
          <w:lang w:val="en-CA"/>
        </w:rPr>
        <w:t>N</w:t>
      </w:r>
      <w:r w:rsidRPr="002555FF">
        <w:rPr>
          <w:vertAlign w:val="subscript"/>
          <w:lang w:val="en-CA"/>
        </w:rPr>
        <w:t>UV</w:t>
      </w:r>
      <w:r>
        <w:rPr>
          <w:lang w:val="en-CA"/>
        </w:rPr>
        <w:t>: 4</w:t>
      </w:r>
    </w:p>
    <w:p w14:paraId="58C78679" w14:textId="77777777" w:rsidR="00020738" w:rsidRPr="00134ECC" w:rsidRDefault="00AC1FE7" w:rsidP="00020738">
      <w:pPr>
        <w:pStyle w:val="ListParagraph"/>
        <w:numPr>
          <w:ilvl w:val="0"/>
          <w:numId w:val="13"/>
        </w:numPr>
        <w:rPr>
          <w:lang w:val="en-CA"/>
        </w:rPr>
      </w:pPr>
      <w:r>
        <w:rPr>
          <w:lang w:val="en-CA"/>
        </w:rPr>
        <w:t>C</w:t>
      </w:r>
      <w:r w:rsidR="00020738" w:rsidRPr="00020738">
        <w:rPr>
          <w:vertAlign w:val="subscript"/>
          <w:lang w:val="en-CA"/>
        </w:rPr>
        <w:t>Y</w:t>
      </w:r>
      <w:r>
        <w:rPr>
          <w:lang w:val="en-CA"/>
        </w:rPr>
        <w:t xml:space="preserve">: 16 </w:t>
      </w:r>
      <w:r w:rsidRPr="009639E6">
        <w:rPr>
          <w:lang w:val="en-CA"/>
        </w:rPr>
        <w:sym w:font="Wingdings" w:char="F0E0"/>
      </w:r>
      <w:r>
        <w:rPr>
          <w:lang w:val="en-CA"/>
        </w:rPr>
        <w:t xml:space="preserve"> 32</w:t>
      </w:r>
    </w:p>
    <w:p w14:paraId="108E1CB7" w14:textId="6A8EE020" w:rsidR="00AC1FE7" w:rsidRPr="00020738" w:rsidRDefault="00020738" w:rsidP="00020738">
      <w:pPr>
        <w:pStyle w:val="ListParagraph"/>
        <w:numPr>
          <w:ilvl w:val="0"/>
          <w:numId w:val="12"/>
        </w:numPr>
        <w:rPr>
          <w:lang w:val="en-CA"/>
        </w:rPr>
      </w:pPr>
      <w:r>
        <w:rPr>
          <w:lang w:val="en-CA"/>
        </w:rPr>
        <w:t>C</w:t>
      </w:r>
      <w:r w:rsidRPr="00020738">
        <w:rPr>
          <w:vertAlign w:val="subscript"/>
          <w:lang w:val="en-CA"/>
        </w:rPr>
        <w:t>UV</w:t>
      </w:r>
      <w:r>
        <w:rPr>
          <w:lang w:val="en-CA"/>
        </w:rPr>
        <w:t xml:space="preserve">: 16 </w:t>
      </w:r>
      <w:r w:rsidRPr="009639E6">
        <w:rPr>
          <w:lang w:val="en-CA"/>
        </w:rPr>
        <w:sym w:font="Wingdings" w:char="F0E0"/>
      </w:r>
      <w:r>
        <w:rPr>
          <w:lang w:val="en-CA"/>
        </w:rPr>
        <w:t xml:space="preserve"> 32</w:t>
      </w:r>
    </w:p>
    <w:p w14:paraId="36F0571F" w14:textId="0204AB03" w:rsidR="00AC1FE7" w:rsidRDefault="00AC1FE7" w:rsidP="00AC1FE7">
      <w:pPr>
        <w:pStyle w:val="ListParagraph"/>
        <w:numPr>
          <w:ilvl w:val="0"/>
          <w:numId w:val="12"/>
        </w:numPr>
        <w:rPr>
          <w:lang w:val="en-CA"/>
        </w:rPr>
      </w:pPr>
      <w:r>
        <w:rPr>
          <w:lang w:val="en-CA"/>
        </w:rPr>
        <w:t>C</w:t>
      </w:r>
      <w:r w:rsidRPr="002555FF">
        <w:rPr>
          <w:vertAlign w:val="subscript"/>
          <w:lang w:val="en-CA"/>
        </w:rPr>
        <w:t>Y</w:t>
      </w:r>
      <w:r w:rsidR="00020738">
        <w:rPr>
          <w:vertAlign w:val="subscript"/>
          <w:lang w:val="en-CA"/>
        </w:rPr>
        <w:t>1</w:t>
      </w:r>
      <w:r>
        <w:rPr>
          <w:lang w:val="en-CA"/>
        </w:rPr>
        <w:t xml:space="preserve">: 64 </w:t>
      </w:r>
      <w:r w:rsidRPr="009639E6">
        <w:rPr>
          <w:lang w:val="en-CA"/>
        </w:rPr>
        <w:sym w:font="Wingdings" w:char="F0E0"/>
      </w:r>
      <w:r>
        <w:rPr>
          <w:lang w:val="en-CA"/>
        </w:rPr>
        <w:t xml:space="preserve"> </w:t>
      </w:r>
      <w:r w:rsidR="00020738">
        <w:rPr>
          <w:lang w:val="en-CA"/>
        </w:rPr>
        <w:t>144</w:t>
      </w:r>
    </w:p>
    <w:p w14:paraId="3D4B1468" w14:textId="583624A0" w:rsidR="00AC1FE7" w:rsidRPr="00134ECC" w:rsidRDefault="00AC1FE7" w:rsidP="00AC1FE7">
      <w:pPr>
        <w:pStyle w:val="ListParagraph"/>
        <w:numPr>
          <w:ilvl w:val="0"/>
          <w:numId w:val="12"/>
        </w:numPr>
        <w:rPr>
          <w:lang w:val="en-CA"/>
        </w:rPr>
      </w:pPr>
      <w:r>
        <w:rPr>
          <w:lang w:val="en-CA"/>
        </w:rPr>
        <w:t>C</w:t>
      </w:r>
      <w:r w:rsidRPr="002555FF">
        <w:rPr>
          <w:vertAlign w:val="subscript"/>
          <w:lang w:val="en-CA"/>
        </w:rPr>
        <w:t>UV</w:t>
      </w:r>
      <w:r w:rsidR="00020738">
        <w:rPr>
          <w:vertAlign w:val="subscript"/>
          <w:lang w:val="en-CA"/>
        </w:rPr>
        <w:t>1</w:t>
      </w:r>
      <w:r>
        <w:rPr>
          <w:lang w:val="en-CA"/>
        </w:rPr>
        <w:t xml:space="preserve">:  32 </w:t>
      </w:r>
      <w:r w:rsidRPr="009639E6">
        <w:rPr>
          <w:lang w:val="en-CA"/>
        </w:rPr>
        <w:sym w:font="Wingdings" w:char="F0E0"/>
      </w:r>
      <w:r>
        <w:rPr>
          <w:lang w:val="en-CA"/>
        </w:rPr>
        <w:t xml:space="preserve"> </w:t>
      </w:r>
      <w:r w:rsidR="00020738">
        <w:rPr>
          <w:lang w:val="en-CA"/>
        </w:rPr>
        <w:t>128</w:t>
      </w:r>
    </w:p>
    <w:p w14:paraId="045AB2F3" w14:textId="77777777" w:rsidR="00AC1FE7" w:rsidRDefault="00AC1FE7" w:rsidP="00AC1FE7">
      <w:pPr>
        <w:pStyle w:val="ListParagraph"/>
        <w:numPr>
          <w:ilvl w:val="0"/>
          <w:numId w:val="12"/>
        </w:numPr>
        <w:rPr>
          <w:lang w:val="en-CA"/>
        </w:rPr>
      </w:pPr>
      <w:r>
        <w:rPr>
          <w:lang w:val="en-CA"/>
        </w:rPr>
        <w:t>C</w:t>
      </w:r>
      <w:r w:rsidRPr="00B03825">
        <w:rPr>
          <w:vertAlign w:val="subscript"/>
          <w:lang w:val="en-CA"/>
        </w:rPr>
        <w:t>21</w:t>
      </w:r>
      <w:r>
        <w:rPr>
          <w:lang w:val="en-CA"/>
        </w:rPr>
        <w:t xml:space="preserve">: 16 </w:t>
      </w:r>
      <w:r w:rsidRPr="00BD0792">
        <w:rPr>
          <w:lang w:val="en-CA"/>
        </w:rPr>
        <w:sym w:font="Wingdings" w:char="F0E0"/>
      </w:r>
      <w:r>
        <w:rPr>
          <w:lang w:val="en-CA"/>
        </w:rPr>
        <w:t xml:space="preserve"> 32</w:t>
      </w:r>
    </w:p>
    <w:p w14:paraId="73EAC931" w14:textId="0D40F763" w:rsidR="00D85DBA" w:rsidRDefault="009F5D1E" w:rsidP="00925E77">
      <w:pPr>
        <w:rPr>
          <w:lang w:val="en-CA"/>
        </w:rPr>
      </w:pPr>
      <w:r>
        <w:rPr>
          <w:lang w:val="en-CA"/>
        </w:rPr>
        <w:t>This results in a complexity of 16.9 kMAC/pixel and 205108 parameters for the combined model.</w:t>
      </w:r>
    </w:p>
    <w:p w14:paraId="35F323CE" w14:textId="64903DD2" w:rsidR="000B4C8B" w:rsidRPr="000B4C8B" w:rsidRDefault="000B4C8B" w:rsidP="00925E77">
      <w:pPr>
        <w:rPr>
          <w:szCs w:val="22"/>
          <w:lang w:val="en-CA"/>
        </w:rPr>
      </w:pPr>
      <w:r>
        <w:rPr>
          <w:szCs w:val="22"/>
          <w:lang w:val="en-CA"/>
        </w:rPr>
        <w:t xml:space="preserve">The current LOP.2 model from JVET-AF0043 [1] has a complexity of 17.1 kMAC/pixel and the number of parameters is 0.05M. </w:t>
      </w:r>
      <w:r w:rsidR="000D7E99">
        <w:rPr>
          <w:szCs w:val="22"/>
          <w:lang w:val="en-CA"/>
        </w:rPr>
        <w:t>The model from EE1-1.1 has a complexity of 17.0 kMAC/pixel and the number of parameters is 0.05M.</w:t>
      </w:r>
    </w:p>
    <w:p w14:paraId="6ECD10CE" w14:textId="2958AF63" w:rsidR="00661D3F" w:rsidRDefault="00661D3F" w:rsidP="00661D3F">
      <w:pPr>
        <w:pStyle w:val="Heading1"/>
        <w:rPr>
          <w:lang w:val="en-CA"/>
        </w:rPr>
      </w:pPr>
      <w:r>
        <w:rPr>
          <w:lang w:val="en-CA"/>
        </w:rPr>
        <w:t>Training</w:t>
      </w:r>
    </w:p>
    <w:p w14:paraId="10D7CCB6" w14:textId="7F105975" w:rsidR="00661D3F" w:rsidRDefault="009C3B9E" w:rsidP="00925E77">
      <w:pPr>
        <w:rPr>
          <w:lang w:val="en-CA"/>
        </w:rPr>
      </w:pPr>
      <w:r>
        <w:rPr>
          <w:lang w:val="en-CA"/>
        </w:rPr>
        <w:t xml:space="preserve">Training of the model is performed only for stage 3. </w:t>
      </w:r>
      <w:r w:rsidR="005626AF">
        <w:rPr>
          <w:lang w:val="en-CA"/>
        </w:rPr>
        <w:t xml:space="preserve">Training follows EE1-1.0, where the training dataset uses the LOP stage 3 dataset, </w:t>
      </w:r>
      <w:r w:rsidR="00A954DE">
        <w:rPr>
          <w:lang w:val="en-CA"/>
        </w:rPr>
        <w:t xml:space="preserve">luma:chroma weighting 12:2, batch size 64, </w:t>
      </w:r>
      <w:r w:rsidR="009D7A5F">
        <w:rPr>
          <w:lang w:val="en-CA"/>
        </w:rPr>
        <w:t xml:space="preserve">and milestones 41, 51, 55. The only difference is the learning rate. The suggested learning rate </w:t>
      </w:r>
      <w:r w:rsidR="001D79FD">
        <w:rPr>
          <w:lang w:val="en-CA"/>
        </w:rPr>
        <w:t xml:space="preserve">in EE1-1.0 </w:t>
      </w:r>
      <w:r w:rsidR="009D7A5F">
        <w:rPr>
          <w:lang w:val="en-CA"/>
        </w:rPr>
        <w:t>is 8e-4</w:t>
      </w:r>
      <w:r w:rsidR="00540B0A">
        <w:rPr>
          <w:lang w:val="en-CA"/>
        </w:rPr>
        <w:t xml:space="preserve">. However, it is observed </w:t>
      </w:r>
      <w:r w:rsidR="00540B0A">
        <w:rPr>
          <w:lang w:val="en-CA"/>
        </w:rPr>
        <w:lastRenderedPageBreak/>
        <w:t xml:space="preserve">that learning rate 8e-4 is too large to train the proposed model </w:t>
      </w:r>
      <w:r w:rsidR="00A04B5D">
        <w:rPr>
          <w:lang w:val="en-CA"/>
        </w:rPr>
        <w:t>as</w:t>
      </w:r>
      <w:r w:rsidR="00540B0A">
        <w:rPr>
          <w:lang w:val="en-CA"/>
        </w:rPr>
        <w:t xml:space="preserve"> the training does not converge. Therefore, a smaller learning rate </w:t>
      </w:r>
      <w:r w:rsidR="00540B0A" w:rsidRPr="005213B2">
        <w:rPr>
          <w:lang w:val="en-CA"/>
        </w:rPr>
        <w:t>2e-4</w:t>
      </w:r>
      <w:r w:rsidR="00540B0A">
        <w:rPr>
          <w:lang w:val="en-CA"/>
        </w:rPr>
        <w:t xml:space="preserve"> is used in this </w:t>
      </w:r>
      <w:r w:rsidR="00FC7301">
        <w:rPr>
          <w:lang w:val="en-CA"/>
        </w:rPr>
        <w:t xml:space="preserve">training. </w:t>
      </w:r>
    </w:p>
    <w:p w14:paraId="1F693280" w14:textId="4A31FC98" w:rsidR="00E0176D" w:rsidRDefault="005E70DB" w:rsidP="007F5322">
      <w:pPr>
        <w:jc w:val="center"/>
        <w:rPr>
          <w:lang w:val="en-CA"/>
        </w:rPr>
      </w:pPr>
      <w:r>
        <w:rPr>
          <w:noProof/>
        </w:rPr>
        <w:drawing>
          <wp:inline distT="0" distB="0" distL="0" distR="0" wp14:anchorId="7AB4294F" wp14:editId="2D17815E">
            <wp:extent cx="5690079" cy="1899138"/>
            <wp:effectExtent l="0" t="0" r="635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730873" cy="1912753"/>
                    </a:xfrm>
                    <a:prstGeom prst="rect">
                      <a:avLst/>
                    </a:prstGeom>
                  </pic:spPr>
                </pic:pic>
              </a:graphicData>
            </a:graphic>
          </wp:inline>
        </w:drawing>
      </w:r>
    </w:p>
    <w:p w14:paraId="7B45ECA9" w14:textId="1C1F7B04" w:rsidR="0071004B" w:rsidRDefault="00E0176D" w:rsidP="002A7B1E">
      <w:pPr>
        <w:jc w:val="center"/>
        <w:rPr>
          <w:lang w:val="en-CA"/>
        </w:rPr>
      </w:pPr>
      <w:r w:rsidRPr="002A7B1E">
        <w:rPr>
          <w:lang w:val="en-CA"/>
        </w:rPr>
        <w:t xml:space="preserve">Fig. 3. </w:t>
      </w:r>
      <w:r w:rsidR="0071004B" w:rsidRPr="002A7B1E">
        <w:rPr>
          <w:lang w:val="en-CA"/>
        </w:rPr>
        <w:t xml:space="preserve">Validation loss </w:t>
      </w:r>
      <w:r w:rsidR="007C493D" w:rsidRPr="002A7B1E">
        <w:rPr>
          <w:lang w:val="en-CA"/>
        </w:rPr>
        <w:t xml:space="preserve">in log scale </w:t>
      </w:r>
      <w:r w:rsidR="0071004B" w:rsidRPr="002A7B1E">
        <w:rPr>
          <w:lang w:val="en-CA"/>
        </w:rPr>
        <w:t xml:space="preserve">for the learning rates 8e-4 and 2e-4. </w:t>
      </w:r>
      <w:r w:rsidR="007E00D2" w:rsidRPr="002A7B1E">
        <w:rPr>
          <w:lang w:val="en-CA"/>
        </w:rPr>
        <w:t>Zoomed in for visibility.</w:t>
      </w:r>
      <w:r w:rsidR="0079034F" w:rsidRPr="002A7B1E">
        <w:rPr>
          <w:lang w:val="en-CA"/>
        </w:rPr>
        <w:br/>
      </w:r>
      <w:r w:rsidR="0071004B" w:rsidRPr="002A7B1E">
        <w:rPr>
          <w:lang w:val="en-CA"/>
        </w:rPr>
        <w:t>Blue: run</w:t>
      </w:r>
      <w:r w:rsidR="0071004B">
        <w:rPr>
          <w:lang w:val="en-CA"/>
        </w:rPr>
        <w:t xml:space="preserve"> 1 </w:t>
      </w:r>
      <w:r w:rsidR="0079034F">
        <w:rPr>
          <w:lang w:val="en-CA"/>
        </w:rPr>
        <w:t>using</w:t>
      </w:r>
      <w:r w:rsidR="0071004B">
        <w:rPr>
          <w:lang w:val="en-CA"/>
        </w:rPr>
        <w:t xml:space="preserve"> 8e-4, black: run 2 </w:t>
      </w:r>
      <w:r w:rsidR="0079034F">
        <w:rPr>
          <w:lang w:val="en-CA"/>
        </w:rPr>
        <w:t>using</w:t>
      </w:r>
      <w:r w:rsidR="0071004B">
        <w:rPr>
          <w:lang w:val="en-CA"/>
        </w:rPr>
        <w:t xml:space="preserve"> 8e-4, magenta: </w:t>
      </w:r>
      <w:r w:rsidR="0079034F">
        <w:rPr>
          <w:lang w:val="en-CA"/>
        </w:rPr>
        <w:t>using 2e-4.</w:t>
      </w:r>
    </w:p>
    <w:p w14:paraId="140F9EC9" w14:textId="24569D4C" w:rsidR="0071004B" w:rsidRDefault="0071004B" w:rsidP="0071004B">
      <w:pPr>
        <w:rPr>
          <w:lang w:val="en-CA"/>
        </w:rPr>
      </w:pPr>
      <w:r>
        <w:rPr>
          <w:lang w:val="en-CA"/>
        </w:rPr>
        <w:t>Fig. 3 shows the validation loss for the learning rates 8e-4 and 2e-4.</w:t>
      </w:r>
      <w:r w:rsidR="00266196">
        <w:rPr>
          <w:lang w:val="en-CA"/>
        </w:rPr>
        <w:t xml:space="preserve"> Two runs using 8e-4 do not </w:t>
      </w:r>
      <w:r w:rsidR="002B3CE0">
        <w:rPr>
          <w:lang w:val="en-CA"/>
        </w:rPr>
        <w:t xml:space="preserve">show </w:t>
      </w:r>
      <w:r w:rsidR="007C493D">
        <w:rPr>
          <w:lang w:val="en-CA"/>
        </w:rPr>
        <w:t>learning improvement</w:t>
      </w:r>
      <w:r w:rsidR="00B87663">
        <w:rPr>
          <w:lang w:val="en-CA"/>
        </w:rPr>
        <w:t>, while using 2e-4 shows reasonable performance improvement.</w:t>
      </w:r>
    </w:p>
    <w:p w14:paraId="028C3FF3" w14:textId="4C2D8FA8" w:rsidR="00C90629" w:rsidRDefault="00EC2BE3" w:rsidP="0071004B">
      <w:pPr>
        <w:rPr>
          <w:lang w:val="en-CA"/>
        </w:rPr>
      </w:pPr>
      <w:r>
        <w:rPr>
          <w:lang w:val="en-CA"/>
        </w:rPr>
        <w:t>The training information is shown in Table 1.</w:t>
      </w:r>
      <w:r w:rsidR="009C3B9E">
        <w:rPr>
          <w:lang w:val="en-CA"/>
        </w:rPr>
        <w:t xml:space="preserve"> </w:t>
      </w:r>
    </w:p>
    <w:tbl>
      <w:tblPr>
        <w:tblW w:w="9313" w:type="dxa"/>
        <w:tblCellMar>
          <w:left w:w="70" w:type="dxa"/>
          <w:right w:w="70" w:type="dxa"/>
        </w:tblCellMar>
        <w:tblLook w:val="04A0" w:firstRow="1" w:lastRow="0" w:firstColumn="1" w:lastColumn="0" w:noHBand="0" w:noVBand="1"/>
      </w:tblPr>
      <w:tblGrid>
        <w:gridCol w:w="1018"/>
        <w:gridCol w:w="4311"/>
        <w:gridCol w:w="3984"/>
      </w:tblGrid>
      <w:tr w:rsidR="00C90629" w:rsidRPr="00C26CE6" w14:paraId="6F4F5A00" w14:textId="77777777" w:rsidTr="00C37554">
        <w:trPr>
          <w:trHeight w:val="209"/>
        </w:trPr>
        <w:tc>
          <w:tcPr>
            <w:tcW w:w="9313" w:type="dxa"/>
            <w:gridSpan w:val="3"/>
            <w:tcBorders>
              <w:top w:val="nil"/>
              <w:left w:val="nil"/>
              <w:bottom w:val="single" w:sz="8" w:space="0" w:color="auto"/>
              <w:right w:val="nil"/>
            </w:tcBorders>
            <w:shd w:val="clear" w:color="auto" w:fill="auto"/>
            <w:noWrap/>
            <w:vAlign w:val="center"/>
            <w:hideMark/>
          </w:tcPr>
          <w:p w14:paraId="7C65FAB1" w14:textId="12C05836"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w:t>
            </w:r>
            <w:r>
              <w:rPr>
                <w:i/>
                <w:iCs/>
                <w:szCs w:val="22"/>
                <w:lang w:eastAsia="zh-CN"/>
              </w:rPr>
              <w:t>1</w:t>
            </w:r>
            <w:r w:rsidRPr="00C26CE6">
              <w:rPr>
                <w:i/>
                <w:iCs/>
                <w:szCs w:val="22"/>
                <w:lang w:eastAsia="zh-CN"/>
              </w:rPr>
              <w:t xml:space="preserve">. Network Information for </w:t>
            </w:r>
            <w:r>
              <w:rPr>
                <w:i/>
                <w:iCs/>
                <w:szCs w:val="22"/>
                <w:lang w:eastAsia="zh-CN"/>
              </w:rPr>
              <w:t>the model</w:t>
            </w:r>
            <w:r w:rsidR="00EC2BE3">
              <w:rPr>
                <w:i/>
                <w:iCs/>
                <w:szCs w:val="22"/>
                <w:lang w:eastAsia="zh-CN"/>
              </w:rPr>
              <w:t xml:space="preserve"> in EE1-1.2</w:t>
            </w:r>
            <w:r w:rsidRPr="00C26CE6">
              <w:rPr>
                <w:i/>
                <w:iCs/>
                <w:szCs w:val="22"/>
                <w:lang w:eastAsia="zh-CN"/>
              </w:rPr>
              <w:t xml:space="preserve"> in training</w:t>
            </w:r>
            <w:r>
              <w:rPr>
                <w:i/>
                <w:iCs/>
                <w:szCs w:val="22"/>
                <w:lang w:eastAsia="zh-CN"/>
              </w:rPr>
              <w:t>.</w:t>
            </w:r>
          </w:p>
        </w:tc>
      </w:tr>
      <w:tr w:rsidR="00C90629" w:rsidRPr="00C26CE6" w14:paraId="7A3A6CEA" w14:textId="77777777" w:rsidTr="00C37554">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23C9C06"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Training Stage</w:t>
            </w:r>
          </w:p>
        </w:tc>
      </w:tr>
      <w:tr w:rsidR="00C90629" w:rsidRPr="00C26CE6" w14:paraId="12B36DFE" w14:textId="77777777" w:rsidTr="00C37554">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2E714BF0"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B7B04A3"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496DC1DF"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GPU: NVIDIA </w:t>
            </w:r>
            <w:r w:rsidRPr="007B6B6A">
              <w:rPr>
                <w:sz w:val="20"/>
                <w:lang w:eastAsia="zh-CN"/>
              </w:rPr>
              <w:t>A100-PCIE-40GB</w:t>
            </w:r>
          </w:p>
        </w:tc>
      </w:tr>
      <w:tr w:rsidR="00C90629" w:rsidRPr="00C26CE6" w14:paraId="5B2E3174"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088F64EC"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01F5554"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D1935B5"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PyTorch v1.9</w:t>
            </w:r>
          </w:p>
        </w:tc>
      </w:tr>
      <w:tr w:rsidR="00C90629" w:rsidRPr="00C26CE6" w14:paraId="5A3AD0B4"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162C090F"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26436BA"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499452D7"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C90629" w:rsidRPr="00C26CE6" w14:paraId="3DE20BEB"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1D6577FD"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8B8DC48"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6E798E9"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C90629" w:rsidRPr="00C26CE6" w14:paraId="5B28102C"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F01814"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D88BB6"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778F9A86"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60</w:t>
            </w:r>
          </w:p>
        </w:tc>
      </w:tr>
      <w:tr w:rsidR="00C90629" w:rsidRPr="00C26CE6" w14:paraId="4E406BDE"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2B014DD0"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C12F8A1"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5D3B7D3D" w14:textId="2FDB91C5"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Stage3: </w:t>
            </w:r>
            <w:r w:rsidR="00870CFA">
              <w:rPr>
                <w:sz w:val="20"/>
                <w:lang w:eastAsia="zh-CN"/>
              </w:rPr>
              <w:t>64</w:t>
            </w:r>
          </w:p>
        </w:tc>
      </w:tr>
      <w:tr w:rsidR="00C90629" w:rsidRPr="00C26CE6" w14:paraId="7B3014AE"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18771445"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B514EC5"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69479BC7"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 and MSE</w:t>
            </w:r>
          </w:p>
        </w:tc>
      </w:tr>
      <w:tr w:rsidR="00C90629" w:rsidRPr="00C26CE6" w14:paraId="3CC94ACF"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7E964CEB"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711E15C"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5A1A44AB" w14:textId="422E074C"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Stage3: </w:t>
            </w:r>
            <w:r w:rsidR="00366172">
              <w:rPr>
                <w:sz w:val="20"/>
                <w:lang w:eastAsia="zh-CN"/>
              </w:rPr>
              <w:t>7</w:t>
            </w:r>
            <w:r>
              <w:rPr>
                <w:sz w:val="20"/>
                <w:lang w:eastAsia="zh-CN"/>
              </w:rPr>
              <w:t>.5 days</w:t>
            </w:r>
          </w:p>
        </w:tc>
      </w:tr>
      <w:tr w:rsidR="00C90629" w:rsidRPr="00C26CE6" w14:paraId="73B4B398"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1147B640"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72780EE"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189EF79"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DIV2K, BVI-DVC</w:t>
            </w:r>
            <w:r>
              <w:rPr>
                <w:sz w:val="20"/>
                <w:lang w:eastAsia="zh-CN"/>
              </w:rPr>
              <w:t>, TVD</w:t>
            </w:r>
          </w:p>
        </w:tc>
      </w:tr>
      <w:tr w:rsidR="00C90629" w:rsidRPr="00C26CE6" w14:paraId="3DDD1E10" w14:textId="77777777" w:rsidTr="00C37554">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65AC8B9"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3D360D0"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2F35CBED" w14:textId="7CEE53FA" w:rsidR="00C90629" w:rsidRPr="00C26CE6" w:rsidRDefault="0066456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The LOP stage 3 dataset</w:t>
            </w:r>
          </w:p>
        </w:tc>
      </w:tr>
      <w:tr w:rsidR="00C90629" w:rsidRPr="00C26CE6" w14:paraId="11EA1D2C" w14:textId="77777777" w:rsidTr="00C37554">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6D712EB"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3FDA9AB"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1562FF55"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C90629" w:rsidRPr="00C26CE6" w14:paraId="7365EE54"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D6DEACA"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CD51E00"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76ECBEF0"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90629" w:rsidRPr="00C26CE6" w14:paraId="5EA15A77"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874F125"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953F02F"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4320974"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144x144</w:t>
            </w:r>
          </w:p>
        </w:tc>
      </w:tr>
      <w:tr w:rsidR="00C90629" w:rsidRPr="00C26CE6" w14:paraId="0C6E1193"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F187154"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7C08526"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0A26C55C" w14:textId="684D9F56" w:rsidR="00C90629" w:rsidRPr="00C26CE6" w:rsidRDefault="00C90629" w:rsidP="00C37554">
            <w:pPr>
              <w:spacing w:before="0"/>
              <w:rPr>
                <w:sz w:val="20"/>
                <w:lang w:eastAsia="zh-CN"/>
              </w:rPr>
            </w:pPr>
            <w:r>
              <w:rPr>
                <w:color w:val="000000"/>
                <w:sz w:val="20"/>
              </w:rPr>
              <w:t>Stage3</w:t>
            </w:r>
            <w:r w:rsidRPr="005213B2">
              <w:rPr>
                <w:color w:val="000000"/>
                <w:sz w:val="20"/>
              </w:rPr>
              <w:t xml:space="preserve">: </w:t>
            </w:r>
            <w:r w:rsidR="007F4B54" w:rsidRPr="005213B2">
              <w:rPr>
                <w:color w:val="000000"/>
                <w:sz w:val="20"/>
              </w:rPr>
              <w:t>2</w:t>
            </w:r>
            <w:r w:rsidRPr="005213B2">
              <w:rPr>
                <w:color w:val="000000"/>
                <w:sz w:val="20"/>
              </w:rPr>
              <w:t>e-4, milestones</w:t>
            </w:r>
            <w:r>
              <w:rPr>
                <w:color w:val="000000"/>
                <w:sz w:val="20"/>
              </w:rPr>
              <w:t xml:space="preserve"> [</w:t>
            </w:r>
            <w:r w:rsidR="002476A6">
              <w:rPr>
                <w:color w:val="000000"/>
                <w:sz w:val="20"/>
              </w:rPr>
              <w:t>41</w:t>
            </w:r>
            <w:r>
              <w:rPr>
                <w:color w:val="000000"/>
                <w:sz w:val="20"/>
              </w:rPr>
              <w:t xml:space="preserve">, </w:t>
            </w:r>
            <w:r w:rsidR="002476A6">
              <w:rPr>
                <w:color w:val="000000"/>
                <w:sz w:val="20"/>
              </w:rPr>
              <w:t>51</w:t>
            </w:r>
            <w:r>
              <w:rPr>
                <w:color w:val="000000"/>
                <w:sz w:val="20"/>
              </w:rPr>
              <w:t xml:space="preserve">, </w:t>
            </w:r>
            <w:r w:rsidR="002476A6">
              <w:rPr>
                <w:color w:val="000000"/>
                <w:sz w:val="20"/>
              </w:rPr>
              <w:t>55</w:t>
            </w:r>
            <w:r>
              <w:rPr>
                <w:color w:val="000000"/>
                <w:sz w:val="20"/>
              </w:rPr>
              <w:t xml:space="preserve">] </w:t>
            </w:r>
          </w:p>
        </w:tc>
      </w:tr>
      <w:tr w:rsidR="00C90629" w:rsidRPr="00C26CE6" w14:paraId="12542A4C"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5A4DBE3"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094891A"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6D5C8B2D"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ADAM</w:t>
            </w:r>
          </w:p>
        </w:tc>
      </w:tr>
      <w:tr w:rsidR="00C90629" w:rsidRPr="00C26CE6" w14:paraId="0B1EB463"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1E75D48"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3F26B6B"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660FE706"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90629" w:rsidRPr="00C26CE6" w14:paraId="22D619E8"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3FB0053"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F483922"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50C4A40B"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C90629" w:rsidRPr="00C26CE6" w14:paraId="41B9BF4C"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AAC9FF1"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B809F0B"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30622F35"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p>
        </w:tc>
      </w:tr>
      <w:tr w:rsidR="00C90629" w:rsidRPr="00C26CE6" w14:paraId="7C3483A2"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DECA58C"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A97A4A8"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6948EBC" w14:textId="77777777" w:rsidR="00C90629" w:rsidRPr="00C26CE6" w:rsidRDefault="00C90629"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28B67D85" w14:textId="19F7A005" w:rsidR="00B87663" w:rsidRDefault="007A127A" w:rsidP="0071004B">
      <w:pPr>
        <w:rPr>
          <w:lang w:val="en-CA"/>
        </w:rPr>
      </w:pPr>
      <w:r>
        <w:rPr>
          <w:lang w:val="en-CA"/>
        </w:rPr>
        <w:t xml:space="preserve">Fig. 4 shows the GPU memory </w:t>
      </w:r>
      <w:r w:rsidR="00D06928">
        <w:rPr>
          <w:lang w:val="en-CA"/>
        </w:rPr>
        <w:t>usage</w:t>
      </w:r>
      <w:r>
        <w:rPr>
          <w:lang w:val="en-CA"/>
        </w:rPr>
        <w:t xml:space="preserve"> for training EE1-1.1 and EE1-1.2</w:t>
      </w:r>
      <w:r w:rsidR="00FB3D82">
        <w:rPr>
          <w:lang w:val="en-CA"/>
        </w:rPr>
        <w:t>, both using the same batch size 64</w:t>
      </w:r>
      <w:r w:rsidR="004812A4">
        <w:rPr>
          <w:lang w:val="en-CA"/>
        </w:rPr>
        <w:t xml:space="preserve"> under the same </w:t>
      </w:r>
      <w:r w:rsidR="00D11555">
        <w:rPr>
          <w:lang w:val="en-CA"/>
        </w:rPr>
        <w:t>environment</w:t>
      </w:r>
      <w:r w:rsidR="00FB3D82">
        <w:rPr>
          <w:lang w:val="en-CA"/>
        </w:rPr>
        <w:t xml:space="preserve">. It can be observed that the memory consumption of EE1-1.2 is </w:t>
      </w:r>
      <w:r w:rsidR="009E7605">
        <w:rPr>
          <w:lang w:val="en-CA"/>
        </w:rPr>
        <w:t xml:space="preserve">63% (=5260/8314) of EE1-1.1. </w:t>
      </w:r>
      <w:r w:rsidR="0036232F">
        <w:rPr>
          <w:lang w:val="en-CA"/>
        </w:rPr>
        <w:t xml:space="preserve">Although the number of parameters in EE1-1.2 </w:t>
      </w:r>
      <w:r w:rsidR="00FE0A08">
        <w:rPr>
          <w:lang w:val="en-CA"/>
        </w:rPr>
        <w:t>is quadrupled</w:t>
      </w:r>
      <w:r w:rsidR="009E7605">
        <w:rPr>
          <w:lang w:val="en-CA"/>
        </w:rPr>
        <w:t xml:space="preserve">, </w:t>
      </w:r>
      <w:r w:rsidR="007043A2">
        <w:rPr>
          <w:lang w:val="en-CA"/>
        </w:rPr>
        <w:t>the spatial size</w:t>
      </w:r>
      <w:r w:rsidR="006A1176">
        <w:rPr>
          <w:lang w:val="en-CA"/>
        </w:rPr>
        <w:t xml:space="preserve"> of </w:t>
      </w:r>
      <w:r w:rsidR="00481B55">
        <w:rPr>
          <w:lang w:val="en-CA"/>
        </w:rPr>
        <w:t>samples</w:t>
      </w:r>
      <w:r w:rsidR="007043A2">
        <w:rPr>
          <w:lang w:val="en-CA"/>
        </w:rPr>
        <w:t xml:space="preserve"> </w:t>
      </w:r>
      <w:r w:rsidR="00166E38">
        <w:rPr>
          <w:lang w:val="en-CA"/>
        </w:rPr>
        <w:t xml:space="preserve">processed by the network is </w:t>
      </w:r>
      <w:r w:rsidR="00704CF0">
        <w:rPr>
          <w:lang w:val="en-CA"/>
        </w:rPr>
        <w:t>a quarter</w:t>
      </w:r>
      <w:r w:rsidR="00166E38">
        <w:rPr>
          <w:lang w:val="en-CA"/>
        </w:rPr>
        <w:t xml:space="preserve"> by using the transformed inputs, and this reduces the memory </w:t>
      </w:r>
      <w:r w:rsidR="00D06928">
        <w:rPr>
          <w:lang w:val="en-CA"/>
        </w:rPr>
        <w:t>usage</w:t>
      </w:r>
      <w:r w:rsidR="00C53B7C">
        <w:rPr>
          <w:lang w:val="en-CA"/>
        </w:rPr>
        <w:t xml:space="preserve"> during training.</w:t>
      </w:r>
    </w:p>
    <w:p w14:paraId="0437C4EC" w14:textId="7B6E89C5" w:rsidR="00CF3482" w:rsidRDefault="00CF3482" w:rsidP="00C53B7C">
      <w:pPr>
        <w:jc w:val="center"/>
        <w:rPr>
          <w:lang w:val="en-CA"/>
        </w:rPr>
      </w:pPr>
      <w:r>
        <w:rPr>
          <w:noProof/>
        </w:rPr>
        <w:drawing>
          <wp:inline distT="0" distB="0" distL="0" distR="0" wp14:anchorId="5AA85123" wp14:editId="14B6545F">
            <wp:extent cx="5914390" cy="15748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4390" cy="157480"/>
                    </a:xfrm>
                    <a:prstGeom prst="rect">
                      <a:avLst/>
                    </a:prstGeom>
                  </pic:spPr>
                </pic:pic>
              </a:graphicData>
            </a:graphic>
          </wp:inline>
        </w:drawing>
      </w:r>
    </w:p>
    <w:p w14:paraId="2DB01375" w14:textId="3CCFA661" w:rsidR="00C53B7C" w:rsidRDefault="00C53B7C" w:rsidP="00C53B7C">
      <w:pPr>
        <w:jc w:val="center"/>
        <w:rPr>
          <w:lang w:val="en-CA"/>
        </w:rPr>
      </w:pPr>
      <w:r>
        <w:rPr>
          <w:lang w:val="en-CA"/>
        </w:rPr>
        <w:t xml:space="preserve">(a) </w:t>
      </w:r>
      <w:r w:rsidR="00D06928">
        <w:rPr>
          <w:lang w:val="en-CA"/>
        </w:rPr>
        <w:t>GPU m</w:t>
      </w:r>
      <w:r>
        <w:rPr>
          <w:lang w:val="en-CA"/>
        </w:rPr>
        <w:t xml:space="preserve">emory </w:t>
      </w:r>
      <w:r w:rsidR="00D06928">
        <w:rPr>
          <w:lang w:val="en-CA"/>
        </w:rPr>
        <w:t>usage</w:t>
      </w:r>
      <w:r>
        <w:rPr>
          <w:lang w:val="en-CA"/>
        </w:rPr>
        <w:t xml:space="preserve"> during training for EE1-1.1.</w:t>
      </w:r>
    </w:p>
    <w:p w14:paraId="4DAA29BA" w14:textId="28DAC292" w:rsidR="0071004B" w:rsidRDefault="008745C8" w:rsidP="00C53B7C">
      <w:pPr>
        <w:jc w:val="center"/>
        <w:rPr>
          <w:lang w:val="en-CA"/>
        </w:rPr>
      </w:pPr>
      <w:r>
        <w:rPr>
          <w:noProof/>
        </w:rPr>
        <w:drawing>
          <wp:inline distT="0" distB="0" distL="0" distR="0" wp14:anchorId="6B6722D1" wp14:editId="0F5DFABD">
            <wp:extent cx="5914390" cy="16383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4390" cy="163830"/>
                    </a:xfrm>
                    <a:prstGeom prst="rect">
                      <a:avLst/>
                    </a:prstGeom>
                  </pic:spPr>
                </pic:pic>
              </a:graphicData>
            </a:graphic>
          </wp:inline>
        </w:drawing>
      </w:r>
    </w:p>
    <w:p w14:paraId="2086A846" w14:textId="6F645F2E" w:rsidR="00C53B7C" w:rsidRDefault="00C53B7C" w:rsidP="00C53B7C">
      <w:pPr>
        <w:jc w:val="center"/>
        <w:rPr>
          <w:lang w:val="en-CA"/>
        </w:rPr>
      </w:pPr>
      <w:r>
        <w:rPr>
          <w:lang w:val="en-CA"/>
        </w:rPr>
        <w:t xml:space="preserve">(b) </w:t>
      </w:r>
      <w:r w:rsidR="00D06928">
        <w:rPr>
          <w:lang w:val="en-CA"/>
        </w:rPr>
        <w:t>GPU m</w:t>
      </w:r>
      <w:r>
        <w:rPr>
          <w:lang w:val="en-CA"/>
        </w:rPr>
        <w:t xml:space="preserve">emory </w:t>
      </w:r>
      <w:r w:rsidR="00D06928">
        <w:rPr>
          <w:lang w:val="en-CA"/>
        </w:rPr>
        <w:t>usage</w:t>
      </w:r>
      <w:r>
        <w:rPr>
          <w:lang w:val="en-CA"/>
        </w:rPr>
        <w:t xml:space="preserve"> during training for EE1-1.2.</w:t>
      </w:r>
    </w:p>
    <w:p w14:paraId="06C3CC70" w14:textId="11392CEC" w:rsidR="00C53B7C" w:rsidRPr="00925E77" w:rsidRDefault="00C53B7C" w:rsidP="00C53B7C">
      <w:pPr>
        <w:jc w:val="center"/>
        <w:rPr>
          <w:lang w:val="en-CA"/>
        </w:rPr>
      </w:pPr>
      <w:r>
        <w:rPr>
          <w:lang w:val="en-CA"/>
        </w:rPr>
        <w:lastRenderedPageBreak/>
        <w:t xml:space="preserve">Fig. 4. GPU memory </w:t>
      </w:r>
      <w:r w:rsidR="00D06928">
        <w:rPr>
          <w:lang w:val="en-CA"/>
        </w:rPr>
        <w:t>usage</w:t>
      </w:r>
      <w:r>
        <w:rPr>
          <w:lang w:val="en-CA"/>
        </w:rPr>
        <w:t xml:space="preserve"> for EE1-1.1 and EE1-1.2.</w:t>
      </w:r>
    </w:p>
    <w:p w14:paraId="68D4A179" w14:textId="29667AE9" w:rsidR="00F86F80" w:rsidRDefault="00F86F80" w:rsidP="00355EBF">
      <w:pPr>
        <w:pStyle w:val="Heading1"/>
        <w:rPr>
          <w:lang w:val="en-CA"/>
        </w:rPr>
      </w:pPr>
      <w:r>
        <w:rPr>
          <w:lang w:val="en-CA"/>
        </w:rPr>
        <w:t>Inference</w:t>
      </w:r>
    </w:p>
    <w:tbl>
      <w:tblPr>
        <w:tblW w:w="9313" w:type="dxa"/>
        <w:tblCellMar>
          <w:left w:w="70" w:type="dxa"/>
          <w:right w:w="70" w:type="dxa"/>
        </w:tblCellMar>
        <w:tblLook w:val="04A0" w:firstRow="1" w:lastRow="0" w:firstColumn="1" w:lastColumn="0" w:noHBand="0" w:noVBand="1"/>
      </w:tblPr>
      <w:tblGrid>
        <w:gridCol w:w="1020"/>
        <w:gridCol w:w="4299"/>
        <w:gridCol w:w="3994"/>
      </w:tblGrid>
      <w:tr w:rsidR="00F26BEA" w:rsidRPr="00C26CE6" w14:paraId="46E5DA91" w14:textId="77777777" w:rsidTr="00C37554">
        <w:trPr>
          <w:trHeight w:val="224"/>
        </w:trPr>
        <w:tc>
          <w:tcPr>
            <w:tcW w:w="9313" w:type="dxa"/>
            <w:gridSpan w:val="3"/>
            <w:tcBorders>
              <w:top w:val="nil"/>
              <w:left w:val="nil"/>
              <w:bottom w:val="single" w:sz="8" w:space="0" w:color="auto"/>
              <w:right w:val="nil"/>
            </w:tcBorders>
            <w:shd w:val="clear" w:color="auto" w:fill="auto"/>
            <w:noWrap/>
            <w:vAlign w:val="center"/>
            <w:hideMark/>
          </w:tcPr>
          <w:p w14:paraId="5A6312C3" w14:textId="77777777" w:rsidR="00F26BEA"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p>
          <w:p w14:paraId="25D3BC27" w14:textId="091E70B2"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w:t>
            </w:r>
            <w:r w:rsidR="00BD40B6">
              <w:rPr>
                <w:i/>
                <w:iCs/>
                <w:szCs w:val="22"/>
                <w:lang w:eastAsia="zh-CN"/>
              </w:rPr>
              <w:t>2</w:t>
            </w:r>
            <w:r w:rsidRPr="00C26CE6">
              <w:rPr>
                <w:i/>
                <w:iCs/>
                <w:szCs w:val="22"/>
                <w:lang w:eastAsia="zh-CN"/>
              </w:rPr>
              <w:t xml:space="preserve">. Network Information for </w:t>
            </w:r>
            <w:r>
              <w:rPr>
                <w:i/>
                <w:iCs/>
                <w:szCs w:val="22"/>
                <w:lang w:eastAsia="zh-CN"/>
              </w:rPr>
              <w:t>the input-transformed model in inference</w:t>
            </w:r>
            <w:r w:rsidRPr="00C26CE6">
              <w:rPr>
                <w:i/>
                <w:iCs/>
                <w:szCs w:val="22"/>
                <w:lang w:eastAsia="zh-CN"/>
              </w:rPr>
              <w:t>.</w:t>
            </w:r>
          </w:p>
        </w:tc>
      </w:tr>
      <w:tr w:rsidR="00F26BEA" w:rsidRPr="00C26CE6" w14:paraId="1A54D02A" w14:textId="77777777" w:rsidTr="00C37554">
        <w:trPr>
          <w:trHeight w:val="224"/>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7AFEC19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Inference Stage</w:t>
            </w:r>
          </w:p>
        </w:tc>
      </w:tr>
      <w:tr w:rsidR="00F26BEA" w:rsidRPr="00C26CE6" w14:paraId="493BF61C" w14:textId="77777777" w:rsidTr="00C37554">
        <w:trPr>
          <w:trHeight w:val="224"/>
        </w:trPr>
        <w:tc>
          <w:tcPr>
            <w:tcW w:w="1020" w:type="dxa"/>
            <w:vMerge w:val="restart"/>
            <w:tcBorders>
              <w:top w:val="single" w:sz="8" w:space="0" w:color="auto"/>
              <w:left w:val="single" w:sz="8" w:space="0" w:color="auto"/>
              <w:bottom w:val="nil"/>
              <w:right w:val="single" w:sz="8" w:space="0" w:color="auto"/>
            </w:tcBorders>
            <w:shd w:val="clear" w:color="auto" w:fill="auto"/>
            <w:vAlign w:val="center"/>
            <w:hideMark/>
          </w:tcPr>
          <w:p w14:paraId="42C291BB"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8293"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D5D8EC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HW environment:</w:t>
            </w:r>
          </w:p>
        </w:tc>
      </w:tr>
      <w:tr w:rsidR="00F26BEA" w:rsidRPr="00C26CE6" w14:paraId="77B5BEC8"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C5D6D6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73A20F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94" w:type="dxa"/>
            <w:tcBorders>
              <w:top w:val="nil"/>
              <w:left w:val="nil"/>
              <w:bottom w:val="single" w:sz="8" w:space="0" w:color="auto"/>
              <w:right w:val="single" w:sz="8" w:space="0" w:color="auto"/>
            </w:tcBorders>
            <w:shd w:val="clear" w:color="auto" w:fill="auto"/>
            <w:noWrap/>
            <w:vAlign w:val="center"/>
            <w:hideMark/>
          </w:tcPr>
          <w:p w14:paraId="1C0E9D50"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N/A</w:t>
            </w:r>
          </w:p>
        </w:tc>
      </w:tr>
      <w:tr w:rsidR="00F26BEA" w:rsidRPr="00C26CE6" w14:paraId="2F923231"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264EBC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4B51092"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94" w:type="dxa"/>
            <w:tcBorders>
              <w:top w:val="nil"/>
              <w:left w:val="nil"/>
              <w:bottom w:val="single" w:sz="8" w:space="0" w:color="auto"/>
              <w:right w:val="single" w:sz="8" w:space="0" w:color="auto"/>
            </w:tcBorders>
            <w:shd w:val="clear" w:color="auto" w:fill="auto"/>
            <w:noWrap/>
            <w:vAlign w:val="center"/>
            <w:hideMark/>
          </w:tcPr>
          <w:p w14:paraId="7149997D"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SADL</w:t>
            </w:r>
          </w:p>
        </w:tc>
      </w:tr>
      <w:tr w:rsidR="00F26BEA" w:rsidRPr="00C26CE6" w14:paraId="6F8E0A43"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69C5D4B"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07B3B16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94" w:type="dxa"/>
            <w:tcBorders>
              <w:top w:val="nil"/>
              <w:left w:val="nil"/>
              <w:bottom w:val="single" w:sz="8" w:space="0" w:color="auto"/>
              <w:right w:val="single" w:sz="8" w:space="0" w:color="auto"/>
            </w:tcBorders>
            <w:shd w:val="clear" w:color="auto" w:fill="auto"/>
            <w:noWrap/>
            <w:vAlign w:val="center"/>
            <w:hideMark/>
          </w:tcPr>
          <w:p w14:paraId="13A9AE3D"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0</w:t>
            </w:r>
          </w:p>
        </w:tc>
      </w:tr>
      <w:tr w:rsidR="00F26BEA" w:rsidRPr="00C26CE6" w14:paraId="6CAA940E"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372C9DB5"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single" w:sz="8" w:space="0" w:color="auto"/>
              <w:bottom w:val="single" w:sz="8" w:space="0" w:color="auto"/>
              <w:right w:val="single" w:sz="8" w:space="0" w:color="auto"/>
            </w:tcBorders>
            <w:shd w:val="clear" w:color="auto" w:fill="auto"/>
            <w:noWrap/>
            <w:vAlign w:val="center"/>
            <w:hideMark/>
          </w:tcPr>
          <w:p w14:paraId="45AAFBD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4B8C9E88"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1D6A20" w14:paraId="7BDB0EF7"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66FED65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970DDBB"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Parameter Number</w:t>
            </w:r>
          </w:p>
        </w:tc>
        <w:tc>
          <w:tcPr>
            <w:tcW w:w="3994" w:type="dxa"/>
            <w:tcBorders>
              <w:top w:val="nil"/>
              <w:left w:val="nil"/>
              <w:bottom w:val="single" w:sz="8" w:space="0" w:color="auto"/>
              <w:right w:val="single" w:sz="8" w:space="0" w:color="auto"/>
            </w:tcBorders>
            <w:shd w:val="clear" w:color="auto" w:fill="auto"/>
            <w:noWrap/>
            <w:vAlign w:val="bottom"/>
            <w:hideMark/>
          </w:tcPr>
          <w:p w14:paraId="59F735E2" w14:textId="12D612B4" w:rsidR="00F26BEA" w:rsidRPr="001D6A20" w:rsidRDefault="006E1C35"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E1C35">
              <w:rPr>
                <w:sz w:val="20"/>
                <w:lang w:eastAsia="zh-CN"/>
              </w:rPr>
              <w:t>205108</w:t>
            </w:r>
          </w:p>
        </w:tc>
      </w:tr>
      <w:tr w:rsidR="00F26BEA" w:rsidRPr="001D6A20" w14:paraId="2399D8F0"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DDA2134"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4388AF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Parameter Precision (Bits)</w:t>
            </w:r>
          </w:p>
        </w:tc>
        <w:tc>
          <w:tcPr>
            <w:tcW w:w="3994" w:type="dxa"/>
            <w:tcBorders>
              <w:top w:val="nil"/>
              <w:left w:val="nil"/>
              <w:bottom w:val="single" w:sz="8" w:space="0" w:color="auto"/>
              <w:right w:val="single" w:sz="8" w:space="0" w:color="auto"/>
            </w:tcBorders>
            <w:shd w:val="clear" w:color="auto" w:fill="auto"/>
            <w:noWrap/>
            <w:vAlign w:val="bottom"/>
            <w:hideMark/>
          </w:tcPr>
          <w:p w14:paraId="18377BEC" w14:textId="77777777" w:rsidR="00F26BEA" w:rsidRPr="001D6A20"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fp32</w:t>
            </w:r>
            <w:r>
              <w:rPr>
                <w:sz w:val="20"/>
                <w:lang w:eastAsia="zh-CN"/>
              </w:rPr>
              <w:t>, int16</w:t>
            </w:r>
          </w:p>
        </w:tc>
      </w:tr>
      <w:tr w:rsidR="00F26BEA" w:rsidRPr="00C26CE6" w14:paraId="4A45948D"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60243E9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982D530"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Memory Parameter (MB)</w:t>
            </w:r>
          </w:p>
        </w:tc>
        <w:tc>
          <w:tcPr>
            <w:tcW w:w="3994" w:type="dxa"/>
            <w:tcBorders>
              <w:top w:val="nil"/>
              <w:left w:val="nil"/>
              <w:bottom w:val="single" w:sz="8" w:space="0" w:color="auto"/>
              <w:right w:val="single" w:sz="8" w:space="0" w:color="auto"/>
            </w:tcBorders>
            <w:shd w:val="clear" w:color="auto" w:fill="auto"/>
            <w:noWrap/>
            <w:vAlign w:val="center"/>
            <w:hideMark/>
          </w:tcPr>
          <w:p w14:paraId="5B398F9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fp32: 0.4MB, int16: 0.2MB</w:t>
            </w:r>
          </w:p>
        </w:tc>
      </w:tr>
      <w:tr w:rsidR="00F26BEA" w:rsidRPr="00C26CE6" w14:paraId="50706FAB" w14:textId="77777777" w:rsidTr="00C37554">
        <w:trPr>
          <w:trHeight w:val="224"/>
        </w:trPr>
        <w:tc>
          <w:tcPr>
            <w:tcW w:w="1020" w:type="dxa"/>
            <w:vMerge/>
            <w:tcBorders>
              <w:top w:val="single" w:sz="8" w:space="0" w:color="auto"/>
              <w:left w:val="single" w:sz="8" w:space="0" w:color="auto"/>
              <w:bottom w:val="single" w:sz="8" w:space="0" w:color="auto"/>
              <w:right w:val="single" w:sz="8" w:space="0" w:color="auto"/>
            </w:tcBorders>
            <w:vAlign w:val="center"/>
            <w:hideMark/>
          </w:tcPr>
          <w:p w14:paraId="6A60CE1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1ED0607E"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Multiplay Accumulate (MAC)</w:t>
            </w:r>
          </w:p>
        </w:tc>
        <w:tc>
          <w:tcPr>
            <w:tcW w:w="3994" w:type="dxa"/>
            <w:tcBorders>
              <w:top w:val="nil"/>
              <w:left w:val="nil"/>
              <w:bottom w:val="single" w:sz="8" w:space="0" w:color="auto"/>
              <w:right w:val="single" w:sz="8" w:space="0" w:color="auto"/>
            </w:tcBorders>
            <w:shd w:val="clear" w:color="auto" w:fill="auto"/>
            <w:noWrap/>
            <w:vAlign w:val="center"/>
            <w:hideMark/>
          </w:tcPr>
          <w:p w14:paraId="3B12847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16.9 kMAC/pixel</w:t>
            </w:r>
          </w:p>
        </w:tc>
      </w:tr>
      <w:tr w:rsidR="00F26BEA" w:rsidRPr="00C26CE6" w14:paraId="76248F42" w14:textId="77777777" w:rsidTr="00C37554">
        <w:trPr>
          <w:trHeight w:val="224"/>
        </w:trPr>
        <w:tc>
          <w:tcPr>
            <w:tcW w:w="102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478D3E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299" w:type="dxa"/>
            <w:tcBorders>
              <w:top w:val="nil"/>
              <w:left w:val="nil"/>
              <w:bottom w:val="single" w:sz="8" w:space="0" w:color="auto"/>
              <w:right w:val="single" w:sz="8" w:space="0" w:color="auto"/>
            </w:tcBorders>
            <w:shd w:val="clear" w:color="auto" w:fill="auto"/>
            <w:noWrap/>
            <w:vAlign w:val="center"/>
            <w:hideMark/>
          </w:tcPr>
          <w:p w14:paraId="2A671F0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511D8FD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24CD994F"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7398DAD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A10AB0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Conv. Layers</w:t>
            </w:r>
          </w:p>
        </w:tc>
        <w:tc>
          <w:tcPr>
            <w:tcW w:w="3994" w:type="dxa"/>
            <w:tcBorders>
              <w:top w:val="nil"/>
              <w:left w:val="nil"/>
              <w:bottom w:val="single" w:sz="8" w:space="0" w:color="auto"/>
              <w:right w:val="single" w:sz="8" w:space="0" w:color="auto"/>
            </w:tcBorders>
            <w:shd w:val="clear" w:color="auto" w:fill="auto"/>
            <w:noWrap/>
            <w:vAlign w:val="center"/>
            <w:hideMark/>
          </w:tcPr>
          <w:p w14:paraId="7C7EBAB4"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21E5C28B"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7E7F205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E09D0F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FC Layers</w:t>
            </w:r>
          </w:p>
        </w:tc>
        <w:tc>
          <w:tcPr>
            <w:tcW w:w="3994" w:type="dxa"/>
            <w:tcBorders>
              <w:top w:val="nil"/>
              <w:left w:val="nil"/>
              <w:bottom w:val="single" w:sz="8" w:space="0" w:color="auto"/>
              <w:right w:val="single" w:sz="8" w:space="0" w:color="auto"/>
            </w:tcBorders>
            <w:shd w:val="clear" w:color="auto" w:fill="auto"/>
            <w:noWrap/>
            <w:vAlign w:val="center"/>
            <w:hideMark/>
          </w:tcPr>
          <w:p w14:paraId="09A1DE9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08E4CB0D"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66506F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CCA167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Memory (MB)</w:t>
            </w:r>
          </w:p>
        </w:tc>
        <w:tc>
          <w:tcPr>
            <w:tcW w:w="3994" w:type="dxa"/>
            <w:tcBorders>
              <w:top w:val="nil"/>
              <w:left w:val="nil"/>
              <w:bottom w:val="single" w:sz="8" w:space="0" w:color="auto"/>
              <w:right w:val="single" w:sz="8" w:space="0" w:color="auto"/>
            </w:tcBorders>
            <w:shd w:val="clear" w:color="auto" w:fill="auto"/>
            <w:noWrap/>
            <w:vAlign w:val="center"/>
            <w:hideMark/>
          </w:tcPr>
          <w:p w14:paraId="1FCCA50E"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0E6F6FAF"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4C4E77B5"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953274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94" w:type="dxa"/>
            <w:tcBorders>
              <w:top w:val="nil"/>
              <w:left w:val="nil"/>
              <w:bottom w:val="single" w:sz="8" w:space="0" w:color="auto"/>
              <w:right w:val="single" w:sz="8" w:space="0" w:color="auto"/>
            </w:tcBorders>
            <w:shd w:val="clear" w:color="auto" w:fill="auto"/>
            <w:noWrap/>
            <w:vAlign w:val="center"/>
            <w:hideMark/>
          </w:tcPr>
          <w:p w14:paraId="0615D3E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F26BEA" w:rsidRPr="00C26CE6" w14:paraId="7E390F98"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41C3E7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A95A71D"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94" w:type="dxa"/>
            <w:tcBorders>
              <w:top w:val="nil"/>
              <w:left w:val="nil"/>
              <w:bottom w:val="single" w:sz="8" w:space="0" w:color="auto"/>
              <w:right w:val="single" w:sz="8" w:space="0" w:color="auto"/>
            </w:tcBorders>
            <w:shd w:val="clear" w:color="auto" w:fill="auto"/>
            <w:noWrap/>
            <w:vAlign w:val="center"/>
            <w:hideMark/>
          </w:tcPr>
          <w:p w14:paraId="4A38C060"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128x128, 256x256</w:t>
            </w:r>
          </w:p>
        </w:tc>
      </w:tr>
      <w:tr w:rsidR="00F26BEA" w:rsidRPr="00C26CE6" w14:paraId="17CBF5BE"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E18298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FFF5028"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Changes to network configuration or weights required to generate rate points</w:t>
            </w:r>
          </w:p>
        </w:tc>
        <w:tc>
          <w:tcPr>
            <w:tcW w:w="3994" w:type="dxa"/>
            <w:tcBorders>
              <w:top w:val="nil"/>
              <w:left w:val="nil"/>
              <w:bottom w:val="single" w:sz="8" w:space="0" w:color="auto"/>
              <w:right w:val="single" w:sz="8" w:space="0" w:color="auto"/>
            </w:tcBorders>
            <w:shd w:val="clear" w:color="auto" w:fill="auto"/>
            <w:noWrap/>
            <w:vAlign w:val="center"/>
            <w:hideMark/>
          </w:tcPr>
          <w:p w14:paraId="70B2D61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2A55B431"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69F354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4CC4BB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(Total)</w:t>
            </w:r>
          </w:p>
        </w:tc>
        <w:tc>
          <w:tcPr>
            <w:tcW w:w="3994" w:type="dxa"/>
            <w:tcBorders>
              <w:top w:val="nil"/>
              <w:left w:val="nil"/>
              <w:bottom w:val="single" w:sz="8" w:space="0" w:color="auto"/>
              <w:right w:val="single" w:sz="8" w:space="0" w:color="auto"/>
            </w:tcBorders>
            <w:shd w:val="clear" w:color="auto" w:fill="auto"/>
            <w:noWrap/>
            <w:vAlign w:val="center"/>
            <w:hideMark/>
          </w:tcPr>
          <w:p w14:paraId="4C81CB0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4267A8E9"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34EE729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3AAE42C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(per Model)</w:t>
            </w:r>
          </w:p>
        </w:tc>
        <w:tc>
          <w:tcPr>
            <w:tcW w:w="3994" w:type="dxa"/>
            <w:tcBorders>
              <w:top w:val="nil"/>
              <w:left w:val="nil"/>
              <w:bottom w:val="single" w:sz="8" w:space="0" w:color="auto"/>
              <w:right w:val="single" w:sz="8" w:space="0" w:color="auto"/>
            </w:tcBorders>
            <w:shd w:val="clear" w:color="auto" w:fill="auto"/>
            <w:noWrap/>
            <w:vAlign w:val="center"/>
            <w:hideMark/>
          </w:tcPr>
          <w:p w14:paraId="4A4489C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2F07EFD9"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1DC7BCE7"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12A69D9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Border handling</w:t>
            </w:r>
          </w:p>
        </w:tc>
        <w:tc>
          <w:tcPr>
            <w:tcW w:w="3994" w:type="dxa"/>
            <w:tcBorders>
              <w:top w:val="nil"/>
              <w:left w:val="nil"/>
              <w:bottom w:val="single" w:sz="8" w:space="0" w:color="auto"/>
              <w:right w:val="single" w:sz="8" w:space="0" w:color="auto"/>
            </w:tcBorders>
            <w:shd w:val="clear" w:color="auto" w:fill="auto"/>
            <w:noWrap/>
            <w:vAlign w:val="center"/>
            <w:hideMark/>
          </w:tcPr>
          <w:p w14:paraId="1CF99CF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10B1B793"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5E89272E"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EB0F74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94" w:type="dxa"/>
            <w:tcBorders>
              <w:top w:val="nil"/>
              <w:left w:val="nil"/>
              <w:bottom w:val="single" w:sz="8" w:space="0" w:color="auto"/>
              <w:right w:val="single" w:sz="8" w:space="0" w:color="auto"/>
            </w:tcBorders>
            <w:shd w:val="clear" w:color="auto" w:fill="auto"/>
            <w:noWrap/>
            <w:vAlign w:val="center"/>
            <w:hideMark/>
          </w:tcPr>
          <w:p w14:paraId="760AA03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C26CE6">
              <w:rPr>
                <w:rFonts w:ascii="SimSun" w:eastAsia="SimSun" w:hAnsi="SimSun" w:cs="Calibri"/>
                <w:sz w:val="20"/>
                <w:lang w:eastAsia="zh-CN"/>
              </w:rPr>
              <w:t> </w:t>
            </w:r>
          </w:p>
        </w:tc>
      </w:tr>
      <w:tr w:rsidR="00F26BEA" w:rsidRPr="00C26CE6" w14:paraId="46F2C35B"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CDC4877"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9D4AA5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6E978C6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6A3D55D8" w14:textId="1AEAA500" w:rsidR="00F26BEA" w:rsidRPr="00282753" w:rsidRDefault="00F26BEA" w:rsidP="00F26BEA">
      <w:pPr>
        <w:rPr>
          <w:szCs w:val="22"/>
          <w:lang w:val="en-CA"/>
        </w:rPr>
      </w:pPr>
      <w:r w:rsidRPr="00282753">
        <w:rPr>
          <w:szCs w:val="22"/>
          <w:lang w:val="en-CA"/>
        </w:rPr>
        <w:t>The n</w:t>
      </w:r>
      <w:r>
        <w:rPr>
          <w:szCs w:val="22"/>
          <w:lang w:val="en-CA"/>
        </w:rPr>
        <w:t>umber of parameters and complexity is consistent between the excel sheet attached in the contribution and the thop library [</w:t>
      </w:r>
      <w:r w:rsidR="00063E0B">
        <w:rPr>
          <w:szCs w:val="22"/>
          <w:lang w:val="en-CA"/>
        </w:rPr>
        <w:t>6</w:t>
      </w:r>
      <w:r>
        <w:rPr>
          <w:szCs w:val="22"/>
          <w:lang w:val="en-CA"/>
        </w:rPr>
        <w:t>].</w:t>
      </w:r>
    </w:p>
    <w:p w14:paraId="4E132CDD" w14:textId="77777777" w:rsidR="00F26BEA" w:rsidRDefault="00F26BEA" w:rsidP="00F26BEA">
      <w:pPr>
        <w:pStyle w:val="Heading1"/>
        <w:rPr>
          <w:lang w:val="en-CA"/>
        </w:rPr>
      </w:pPr>
      <w:r>
        <w:rPr>
          <w:lang w:val="en-CA"/>
        </w:rPr>
        <w:t>Results</w:t>
      </w:r>
    </w:p>
    <w:p w14:paraId="52468032" w14:textId="085F196A" w:rsidR="00910445" w:rsidRDefault="00910445" w:rsidP="00910445">
      <w:r>
        <w:t>The proposed model is tested on top of NNVC-8.0.</w:t>
      </w:r>
      <w:r w:rsidRPr="0044633B">
        <w:t xml:space="preserve"> </w:t>
      </w:r>
      <w:r>
        <w:t xml:space="preserve">The changes include the NN model and the corresponding transformed inputs and outputs. The parameter selection and residue scaling are kept unchanged. The </w:t>
      </w:r>
      <w:r w:rsidRPr="00C26CE6">
        <w:t>results are in comparison to the NNVC CTC [</w:t>
      </w:r>
      <w:r w:rsidR="00183C95">
        <w:t>7</w:t>
      </w:r>
      <w:r w:rsidRPr="00C26CE6">
        <w:t>].</w:t>
      </w:r>
    </w:p>
    <w:tbl>
      <w:tblPr>
        <w:tblW w:w="6887" w:type="dxa"/>
        <w:tblLook w:val="04A0" w:firstRow="1" w:lastRow="0" w:firstColumn="1" w:lastColumn="0" w:noHBand="0" w:noVBand="1"/>
      </w:tblPr>
      <w:tblGrid>
        <w:gridCol w:w="1639"/>
        <w:gridCol w:w="974"/>
        <w:gridCol w:w="986"/>
        <w:gridCol w:w="973"/>
        <w:gridCol w:w="777"/>
        <w:gridCol w:w="1538"/>
      </w:tblGrid>
      <w:tr w:rsidR="00AF1EFF" w:rsidRPr="001D6A20" w14:paraId="08A784FE" w14:textId="77777777" w:rsidTr="00C37554">
        <w:trPr>
          <w:trHeight w:val="255"/>
        </w:trPr>
        <w:tc>
          <w:tcPr>
            <w:tcW w:w="1639" w:type="dxa"/>
            <w:tcBorders>
              <w:bottom w:val="nil"/>
              <w:right w:val="single" w:sz="4" w:space="0" w:color="auto"/>
            </w:tcBorders>
            <w:shd w:val="clear" w:color="auto" w:fill="auto"/>
            <w:noWrap/>
            <w:vAlign w:val="center"/>
            <w:hideMark/>
          </w:tcPr>
          <w:p w14:paraId="7EF1A100"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16BA6AFF"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AF1EFF" w:rsidRPr="001D6A20" w14:paraId="0CC8037D" w14:textId="77777777" w:rsidTr="00C37554">
        <w:trPr>
          <w:trHeight w:val="255"/>
        </w:trPr>
        <w:tc>
          <w:tcPr>
            <w:tcW w:w="1639" w:type="dxa"/>
            <w:tcBorders>
              <w:top w:val="nil"/>
              <w:bottom w:val="nil"/>
              <w:right w:val="single" w:sz="4" w:space="0" w:color="auto"/>
            </w:tcBorders>
            <w:shd w:val="clear" w:color="auto" w:fill="auto"/>
            <w:noWrap/>
            <w:vAlign w:val="center"/>
            <w:hideMark/>
          </w:tcPr>
          <w:p w14:paraId="1DA5BB46"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7A0E2C57" w14:textId="755F3743"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NNVC-8.0 anchor (NNIntra+LOP)</w:t>
            </w:r>
          </w:p>
        </w:tc>
      </w:tr>
      <w:tr w:rsidR="00AF1EFF" w:rsidRPr="001D6A20" w14:paraId="018C1A4B" w14:textId="77777777" w:rsidTr="00C37554">
        <w:trPr>
          <w:trHeight w:val="255"/>
        </w:trPr>
        <w:tc>
          <w:tcPr>
            <w:tcW w:w="1639" w:type="dxa"/>
            <w:tcBorders>
              <w:top w:val="nil"/>
              <w:bottom w:val="single" w:sz="8" w:space="0" w:color="auto"/>
              <w:right w:val="nil"/>
            </w:tcBorders>
            <w:shd w:val="clear" w:color="auto" w:fill="auto"/>
            <w:noWrap/>
            <w:vAlign w:val="center"/>
            <w:hideMark/>
          </w:tcPr>
          <w:p w14:paraId="703A8BE1"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11151CCB"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1FE5A81"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45E300FF"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30AA1379"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07B9E4D3"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9C1FA7" w:rsidRPr="001D6A20" w14:paraId="43692975" w14:textId="77777777" w:rsidTr="00C37554">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76D96617" w14:textId="7777777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0D2E7F10" w14:textId="0B566EBC"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986" w:type="dxa"/>
            <w:tcBorders>
              <w:top w:val="single" w:sz="8" w:space="0" w:color="auto"/>
              <w:left w:val="nil"/>
              <w:bottom w:val="nil"/>
              <w:right w:val="nil"/>
            </w:tcBorders>
            <w:shd w:val="clear" w:color="auto" w:fill="auto"/>
            <w:noWrap/>
            <w:vAlign w:val="center"/>
          </w:tcPr>
          <w:p w14:paraId="4BCD4DD2" w14:textId="529759F2"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-1.76%</w:t>
            </w:r>
          </w:p>
        </w:tc>
        <w:tc>
          <w:tcPr>
            <w:tcW w:w="973" w:type="dxa"/>
            <w:tcBorders>
              <w:top w:val="single" w:sz="8" w:space="0" w:color="auto"/>
              <w:left w:val="nil"/>
              <w:bottom w:val="nil"/>
              <w:right w:val="single" w:sz="4" w:space="0" w:color="auto"/>
            </w:tcBorders>
            <w:shd w:val="clear" w:color="auto" w:fill="auto"/>
            <w:noWrap/>
            <w:vAlign w:val="center"/>
          </w:tcPr>
          <w:p w14:paraId="1E2F564B" w14:textId="438B5FC4"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-1.90%</w:t>
            </w:r>
          </w:p>
        </w:tc>
        <w:tc>
          <w:tcPr>
            <w:tcW w:w="777" w:type="dxa"/>
            <w:tcBorders>
              <w:top w:val="nil"/>
              <w:left w:val="nil"/>
              <w:bottom w:val="nil"/>
              <w:right w:val="nil"/>
            </w:tcBorders>
            <w:shd w:val="clear" w:color="auto" w:fill="auto"/>
            <w:noWrap/>
            <w:vAlign w:val="center"/>
          </w:tcPr>
          <w:p w14:paraId="190E4F65" w14:textId="0C3FC38A"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nil"/>
              <w:right w:val="single" w:sz="4" w:space="0" w:color="auto"/>
            </w:tcBorders>
            <w:shd w:val="clear" w:color="auto" w:fill="auto"/>
            <w:noWrap/>
            <w:vAlign w:val="center"/>
          </w:tcPr>
          <w:p w14:paraId="5508887E" w14:textId="184CEEDF"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9C1FA7" w:rsidRPr="001D6A20" w14:paraId="29499475" w14:textId="77777777" w:rsidTr="00C37554">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468459F" w14:textId="7777777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1F43AF9E" w14:textId="0E4EADF2"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-0.80%</w:t>
            </w:r>
          </w:p>
        </w:tc>
        <w:tc>
          <w:tcPr>
            <w:tcW w:w="986" w:type="dxa"/>
            <w:tcBorders>
              <w:top w:val="nil"/>
              <w:left w:val="nil"/>
              <w:bottom w:val="nil"/>
              <w:right w:val="nil"/>
            </w:tcBorders>
            <w:shd w:val="clear" w:color="auto" w:fill="auto"/>
            <w:noWrap/>
            <w:vAlign w:val="center"/>
          </w:tcPr>
          <w:p w14:paraId="02B5057D" w14:textId="24B821E2"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0.46%</w:t>
            </w:r>
          </w:p>
        </w:tc>
        <w:tc>
          <w:tcPr>
            <w:tcW w:w="973" w:type="dxa"/>
            <w:tcBorders>
              <w:top w:val="nil"/>
              <w:left w:val="nil"/>
              <w:bottom w:val="nil"/>
              <w:right w:val="single" w:sz="4" w:space="0" w:color="auto"/>
            </w:tcBorders>
            <w:shd w:val="clear" w:color="auto" w:fill="auto"/>
            <w:noWrap/>
            <w:vAlign w:val="center"/>
          </w:tcPr>
          <w:p w14:paraId="75A02BA7" w14:textId="49B90778"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1.78%</w:t>
            </w:r>
          </w:p>
        </w:tc>
        <w:tc>
          <w:tcPr>
            <w:tcW w:w="777" w:type="dxa"/>
            <w:tcBorders>
              <w:top w:val="nil"/>
              <w:left w:val="nil"/>
              <w:bottom w:val="nil"/>
              <w:right w:val="nil"/>
            </w:tcBorders>
            <w:shd w:val="clear" w:color="auto" w:fill="auto"/>
            <w:noWrap/>
            <w:vAlign w:val="center"/>
          </w:tcPr>
          <w:p w14:paraId="1CB79C0F" w14:textId="49BE3F8D"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538" w:type="dxa"/>
            <w:tcBorders>
              <w:top w:val="nil"/>
              <w:left w:val="nil"/>
              <w:bottom w:val="nil"/>
              <w:right w:val="single" w:sz="4" w:space="0" w:color="auto"/>
            </w:tcBorders>
            <w:shd w:val="clear" w:color="auto" w:fill="auto"/>
            <w:noWrap/>
            <w:vAlign w:val="center"/>
          </w:tcPr>
          <w:p w14:paraId="4AEAB5B4" w14:textId="5CA8C7B3"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C1FA7" w:rsidRPr="001D6A20" w14:paraId="63669203" w14:textId="77777777" w:rsidTr="00C37554">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06D10CB9" w14:textId="7777777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1CE1BBDF" w14:textId="40997A64"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86" w:type="dxa"/>
            <w:tcBorders>
              <w:top w:val="nil"/>
              <w:left w:val="nil"/>
              <w:bottom w:val="nil"/>
              <w:right w:val="nil"/>
            </w:tcBorders>
            <w:shd w:val="clear" w:color="auto" w:fill="auto"/>
            <w:noWrap/>
            <w:vAlign w:val="center"/>
          </w:tcPr>
          <w:p w14:paraId="1AF1295D" w14:textId="21E8DDEB"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-0.21%</w:t>
            </w:r>
          </w:p>
        </w:tc>
        <w:tc>
          <w:tcPr>
            <w:tcW w:w="973" w:type="dxa"/>
            <w:tcBorders>
              <w:top w:val="nil"/>
              <w:left w:val="nil"/>
              <w:bottom w:val="nil"/>
              <w:right w:val="single" w:sz="4" w:space="0" w:color="auto"/>
            </w:tcBorders>
            <w:shd w:val="clear" w:color="auto" w:fill="auto"/>
            <w:noWrap/>
            <w:vAlign w:val="center"/>
          </w:tcPr>
          <w:p w14:paraId="30CC95F9" w14:textId="08F07F3F"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777" w:type="dxa"/>
            <w:tcBorders>
              <w:top w:val="nil"/>
              <w:left w:val="nil"/>
              <w:bottom w:val="nil"/>
              <w:right w:val="nil"/>
            </w:tcBorders>
            <w:shd w:val="clear" w:color="auto" w:fill="auto"/>
            <w:noWrap/>
            <w:vAlign w:val="center"/>
          </w:tcPr>
          <w:p w14:paraId="33A24C59" w14:textId="334951E5"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nil"/>
              <w:right w:val="single" w:sz="4" w:space="0" w:color="auto"/>
            </w:tcBorders>
            <w:shd w:val="clear" w:color="auto" w:fill="auto"/>
            <w:noWrap/>
            <w:vAlign w:val="center"/>
          </w:tcPr>
          <w:p w14:paraId="7457B278" w14:textId="4F46A435"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9C1FA7" w:rsidRPr="001D6A20" w14:paraId="60B1E1DF" w14:textId="77777777" w:rsidTr="00C37554">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0FC76FF" w14:textId="7777777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206E02C9" w14:textId="0E3A164A"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376D8D18" w14:textId="73747901"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1.49%</w:t>
            </w:r>
          </w:p>
        </w:tc>
        <w:tc>
          <w:tcPr>
            <w:tcW w:w="973" w:type="dxa"/>
            <w:tcBorders>
              <w:top w:val="nil"/>
              <w:left w:val="nil"/>
              <w:bottom w:val="nil"/>
              <w:right w:val="single" w:sz="4" w:space="0" w:color="auto"/>
            </w:tcBorders>
            <w:shd w:val="clear" w:color="auto" w:fill="auto"/>
            <w:noWrap/>
            <w:vAlign w:val="center"/>
          </w:tcPr>
          <w:p w14:paraId="00CAB4C7" w14:textId="4B16754A"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3.08%</w:t>
            </w:r>
          </w:p>
        </w:tc>
        <w:tc>
          <w:tcPr>
            <w:tcW w:w="777" w:type="dxa"/>
            <w:tcBorders>
              <w:top w:val="nil"/>
              <w:left w:val="nil"/>
              <w:bottom w:val="nil"/>
              <w:right w:val="nil"/>
            </w:tcBorders>
            <w:shd w:val="clear" w:color="auto" w:fill="auto"/>
            <w:noWrap/>
            <w:vAlign w:val="center"/>
          </w:tcPr>
          <w:p w14:paraId="7B85EEB6" w14:textId="4B2AF7CB"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nil"/>
              <w:left w:val="nil"/>
              <w:bottom w:val="nil"/>
              <w:right w:val="single" w:sz="4" w:space="0" w:color="auto"/>
            </w:tcBorders>
            <w:shd w:val="clear" w:color="auto" w:fill="auto"/>
            <w:noWrap/>
            <w:vAlign w:val="center"/>
          </w:tcPr>
          <w:p w14:paraId="5C23B3B4" w14:textId="6C7828EE"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9C1FA7" w:rsidRPr="001D6A20" w14:paraId="2A36CFCF" w14:textId="77777777" w:rsidTr="00C37554">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23330DEB" w14:textId="7777777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78A9A50B" w14:textId="5280CEC5"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1F2D8B70" w14:textId="7777777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314B05A8" w14:textId="54D58853"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tcPr>
          <w:p w14:paraId="2624B9D3" w14:textId="68ED43BF"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tcPr>
          <w:p w14:paraId="69F9AB8A" w14:textId="7777777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C1FA7" w:rsidRPr="001D6A20" w14:paraId="57D1DA12" w14:textId="77777777" w:rsidTr="00C37554">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13CF09A6" w14:textId="7777777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08B1E9CB" w14:textId="6C98D6D5"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-0.45%</w:t>
            </w:r>
          </w:p>
        </w:tc>
        <w:tc>
          <w:tcPr>
            <w:tcW w:w="986" w:type="dxa"/>
            <w:tcBorders>
              <w:top w:val="single" w:sz="8" w:space="0" w:color="auto"/>
              <w:left w:val="nil"/>
              <w:bottom w:val="nil"/>
              <w:right w:val="nil"/>
            </w:tcBorders>
            <w:shd w:val="clear" w:color="auto" w:fill="auto"/>
            <w:noWrap/>
            <w:vAlign w:val="center"/>
          </w:tcPr>
          <w:p w14:paraId="2C62C4F9" w14:textId="66B10931"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73" w:type="dxa"/>
            <w:tcBorders>
              <w:top w:val="single" w:sz="8" w:space="0" w:color="auto"/>
              <w:left w:val="nil"/>
              <w:bottom w:val="nil"/>
              <w:right w:val="single" w:sz="4" w:space="0" w:color="auto"/>
            </w:tcBorders>
            <w:shd w:val="clear" w:color="auto" w:fill="auto"/>
            <w:noWrap/>
            <w:vAlign w:val="center"/>
          </w:tcPr>
          <w:p w14:paraId="642B4F15" w14:textId="7DBC53DB"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1.08%</w:t>
            </w:r>
          </w:p>
        </w:tc>
        <w:tc>
          <w:tcPr>
            <w:tcW w:w="777" w:type="dxa"/>
            <w:tcBorders>
              <w:top w:val="single" w:sz="8" w:space="0" w:color="auto"/>
              <w:left w:val="nil"/>
              <w:bottom w:val="nil"/>
              <w:right w:val="nil"/>
            </w:tcBorders>
            <w:shd w:val="clear" w:color="auto" w:fill="auto"/>
            <w:noWrap/>
            <w:vAlign w:val="center"/>
          </w:tcPr>
          <w:p w14:paraId="6C85D588" w14:textId="2EE50451"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538" w:type="dxa"/>
            <w:tcBorders>
              <w:top w:val="single" w:sz="8" w:space="0" w:color="auto"/>
              <w:left w:val="nil"/>
              <w:bottom w:val="nil"/>
              <w:right w:val="single" w:sz="4" w:space="0" w:color="auto"/>
            </w:tcBorders>
            <w:shd w:val="clear" w:color="auto" w:fill="auto"/>
            <w:noWrap/>
            <w:vAlign w:val="center"/>
          </w:tcPr>
          <w:p w14:paraId="655DBABD" w14:textId="072FF56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9C1FA7" w:rsidRPr="001D6A20" w14:paraId="6E76E19B" w14:textId="77777777" w:rsidTr="00C37554">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28A7D695" w14:textId="77777777"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49DFD723" w14:textId="7826F4EE"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0.59%</w:t>
            </w:r>
          </w:p>
        </w:tc>
        <w:tc>
          <w:tcPr>
            <w:tcW w:w="986" w:type="dxa"/>
            <w:tcBorders>
              <w:top w:val="single" w:sz="8" w:space="0" w:color="auto"/>
              <w:left w:val="nil"/>
              <w:bottom w:val="nil"/>
              <w:right w:val="nil"/>
            </w:tcBorders>
            <w:shd w:val="clear" w:color="auto" w:fill="auto"/>
            <w:noWrap/>
            <w:vAlign w:val="center"/>
          </w:tcPr>
          <w:p w14:paraId="2B4D3EB8" w14:textId="581D54D9"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2.84%</w:t>
            </w:r>
          </w:p>
        </w:tc>
        <w:tc>
          <w:tcPr>
            <w:tcW w:w="973" w:type="dxa"/>
            <w:tcBorders>
              <w:top w:val="single" w:sz="8" w:space="0" w:color="auto"/>
              <w:left w:val="nil"/>
              <w:bottom w:val="nil"/>
              <w:right w:val="single" w:sz="4" w:space="0" w:color="auto"/>
            </w:tcBorders>
            <w:shd w:val="clear" w:color="auto" w:fill="auto"/>
            <w:noWrap/>
            <w:vAlign w:val="center"/>
          </w:tcPr>
          <w:p w14:paraId="4D6BECFD" w14:textId="3AAEBA7E"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4.47%</w:t>
            </w:r>
          </w:p>
        </w:tc>
        <w:tc>
          <w:tcPr>
            <w:tcW w:w="777" w:type="dxa"/>
            <w:tcBorders>
              <w:top w:val="single" w:sz="8" w:space="0" w:color="auto"/>
              <w:left w:val="nil"/>
              <w:bottom w:val="nil"/>
              <w:right w:val="nil"/>
            </w:tcBorders>
            <w:shd w:val="clear" w:color="auto" w:fill="auto"/>
            <w:noWrap/>
            <w:vAlign w:val="center"/>
          </w:tcPr>
          <w:p w14:paraId="406F7F13" w14:textId="76837650"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single" w:sz="8" w:space="0" w:color="auto"/>
              <w:left w:val="nil"/>
              <w:bottom w:val="nil"/>
              <w:right w:val="single" w:sz="4" w:space="0" w:color="auto"/>
            </w:tcBorders>
            <w:shd w:val="clear" w:color="auto" w:fill="auto"/>
            <w:noWrap/>
            <w:vAlign w:val="center"/>
          </w:tcPr>
          <w:p w14:paraId="106ADB97" w14:textId="4BE0EA8A" w:rsidR="009C1FA7" w:rsidRPr="001D6A20" w:rsidRDefault="009C1FA7" w:rsidP="009C1F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9C1FA7" w:rsidRPr="001D6A20" w14:paraId="599C31F1" w14:textId="77777777" w:rsidTr="00C37554">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61B9E886" w14:textId="77777777" w:rsidR="009C1FA7" w:rsidRPr="001D6A20" w:rsidRDefault="009C1FA7" w:rsidP="009C1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341A4834" w14:textId="00183DF1" w:rsidR="009C1FA7" w:rsidRPr="001D6A20" w:rsidRDefault="009C1FA7" w:rsidP="009C1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single" w:sz="4" w:space="0" w:color="auto"/>
              <w:right w:val="nil"/>
            </w:tcBorders>
            <w:shd w:val="clear" w:color="auto" w:fill="auto"/>
            <w:noWrap/>
            <w:vAlign w:val="center"/>
          </w:tcPr>
          <w:p w14:paraId="6F50BF77" w14:textId="344E4253" w:rsidR="009C1FA7" w:rsidRPr="001D6A20" w:rsidRDefault="009C1FA7" w:rsidP="009C1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2.26%</w:t>
            </w:r>
          </w:p>
        </w:tc>
        <w:tc>
          <w:tcPr>
            <w:tcW w:w="973" w:type="dxa"/>
            <w:tcBorders>
              <w:top w:val="nil"/>
              <w:left w:val="nil"/>
              <w:bottom w:val="single" w:sz="4" w:space="0" w:color="auto"/>
              <w:right w:val="single" w:sz="4" w:space="0" w:color="auto"/>
            </w:tcBorders>
            <w:shd w:val="clear" w:color="auto" w:fill="auto"/>
            <w:noWrap/>
            <w:vAlign w:val="center"/>
          </w:tcPr>
          <w:p w14:paraId="07CE2A80" w14:textId="46D7E1D0" w:rsidR="009C1FA7" w:rsidRPr="001D6A20" w:rsidRDefault="009C1FA7" w:rsidP="009C1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3.86%</w:t>
            </w:r>
          </w:p>
        </w:tc>
        <w:tc>
          <w:tcPr>
            <w:tcW w:w="777" w:type="dxa"/>
            <w:tcBorders>
              <w:top w:val="nil"/>
              <w:left w:val="nil"/>
              <w:bottom w:val="single" w:sz="4" w:space="0" w:color="auto"/>
              <w:right w:val="nil"/>
            </w:tcBorders>
            <w:shd w:val="clear" w:color="auto" w:fill="auto"/>
            <w:noWrap/>
            <w:vAlign w:val="center"/>
          </w:tcPr>
          <w:p w14:paraId="0B412421" w14:textId="26D2467C" w:rsidR="009C1FA7" w:rsidRPr="001D6A20" w:rsidRDefault="009C1FA7" w:rsidP="009C1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538" w:type="dxa"/>
            <w:tcBorders>
              <w:top w:val="nil"/>
              <w:left w:val="nil"/>
              <w:bottom w:val="single" w:sz="4" w:space="0" w:color="auto"/>
              <w:right w:val="single" w:sz="4" w:space="0" w:color="auto"/>
            </w:tcBorders>
            <w:shd w:val="clear" w:color="auto" w:fill="auto"/>
            <w:noWrap/>
            <w:vAlign w:val="center"/>
          </w:tcPr>
          <w:p w14:paraId="5D13BF3B" w14:textId="0F8D067B" w:rsidR="009C1FA7" w:rsidRPr="001D6A20" w:rsidRDefault="009C1FA7" w:rsidP="009C1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AF1EFF" w:rsidRPr="001D6A20" w14:paraId="7F7DF289" w14:textId="77777777" w:rsidTr="00C37554">
        <w:trPr>
          <w:gridAfter w:val="5"/>
          <w:wAfter w:w="5248" w:type="dxa"/>
          <w:trHeight w:val="255"/>
        </w:trPr>
        <w:tc>
          <w:tcPr>
            <w:tcW w:w="1639" w:type="dxa"/>
            <w:tcBorders>
              <w:top w:val="nil"/>
              <w:left w:val="nil"/>
              <w:right w:val="nil"/>
            </w:tcBorders>
            <w:shd w:val="clear" w:color="auto" w:fill="auto"/>
            <w:noWrap/>
            <w:vAlign w:val="center"/>
            <w:hideMark/>
          </w:tcPr>
          <w:p w14:paraId="5834DFE3" w14:textId="77777777" w:rsidR="00AF1EFF" w:rsidRPr="001D6A20"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AF1EFF" w:rsidRPr="001D6A20" w14:paraId="7D81A0C2" w14:textId="77777777" w:rsidTr="00C37554">
        <w:trPr>
          <w:trHeight w:val="255"/>
        </w:trPr>
        <w:tc>
          <w:tcPr>
            <w:tcW w:w="1639" w:type="dxa"/>
            <w:tcBorders>
              <w:bottom w:val="nil"/>
              <w:right w:val="single" w:sz="4" w:space="0" w:color="auto"/>
            </w:tcBorders>
            <w:shd w:val="clear" w:color="auto" w:fill="auto"/>
            <w:noWrap/>
            <w:vAlign w:val="center"/>
          </w:tcPr>
          <w:p w14:paraId="1DCE6144"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11762BF9"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AF1EFF" w:rsidRPr="001D6A20" w14:paraId="305AEC56" w14:textId="77777777" w:rsidTr="00C37554">
        <w:trPr>
          <w:trHeight w:val="255"/>
        </w:trPr>
        <w:tc>
          <w:tcPr>
            <w:tcW w:w="1639" w:type="dxa"/>
            <w:tcBorders>
              <w:top w:val="nil"/>
              <w:bottom w:val="nil"/>
              <w:right w:val="single" w:sz="4" w:space="0" w:color="auto"/>
            </w:tcBorders>
            <w:shd w:val="clear" w:color="auto" w:fill="auto"/>
            <w:noWrap/>
            <w:vAlign w:val="center"/>
            <w:hideMark/>
          </w:tcPr>
          <w:p w14:paraId="7101203E"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533EEEC5" w14:textId="412D050A"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NNVC-8.0 anchor (NNIntra+LOP)</w:t>
            </w:r>
          </w:p>
        </w:tc>
      </w:tr>
      <w:tr w:rsidR="00AF1EFF" w:rsidRPr="001D6A20" w14:paraId="62DA83B3" w14:textId="77777777" w:rsidTr="00C37554">
        <w:trPr>
          <w:trHeight w:val="255"/>
        </w:trPr>
        <w:tc>
          <w:tcPr>
            <w:tcW w:w="1639" w:type="dxa"/>
            <w:tcBorders>
              <w:top w:val="nil"/>
              <w:bottom w:val="single" w:sz="8" w:space="0" w:color="auto"/>
              <w:right w:val="nil"/>
            </w:tcBorders>
            <w:shd w:val="clear" w:color="auto" w:fill="auto"/>
            <w:noWrap/>
            <w:vAlign w:val="center"/>
            <w:hideMark/>
          </w:tcPr>
          <w:p w14:paraId="2B2960E2"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6D767612"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49C84AD"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339ACFAB"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551D9F79"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6C7BC251" w14:textId="77777777" w:rsidR="00AF1EFF" w:rsidRPr="001D6A20"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9334B7" w:rsidRPr="001D6A20" w14:paraId="0FA65F55" w14:textId="77777777" w:rsidTr="00C37554">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73FB67FB" w14:textId="77777777"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0ED0EEFD" w14:textId="0A8BD19E"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-0.68%</w:t>
            </w:r>
          </w:p>
        </w:tc>
        <w:tc>
          <w:tcPr>
            <w:tcW w:w="986" w:type="dxa"/>
            <w:tcBorders>
              <w:top w:val="single" w:sz="8" w:space="0" w:color="auto"/>
              <w:left w:val="nil"/>
              <w:bottom w:val="nil"/>
              <w:right w:val="nil"/>
            </w:tcBorders>
            <w:shd w:val="clear" w:color="auto" w:fill="auto"/>
            <w:noWrap/>
            <w:vAlign w:val="center"/>
          </w:tcPr>
          <w:p w14:paraId="006D1B7B" w14:textId="5073DC9F"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-1.78%</w:t>
            </w:r>
          </w:p>
        </w:tc>
        <w:tc>
          <w:tcPr>
            <w:tcW w:w="973" w:type="dxa"/>
            <w:tcBorders>
              <w:top w:val="single" w:sz="8" w:space="0" w:color="auto"/>
              <w:left w:val="nil"/>
              <w:bottom w:val="nil"/>
              <w:right w:val="single" w:sz="4" w:space="0" w:color="auto"/>
            </w:tcBorders>
            <w:shd w:val="clear" w:color="auto" w:fill="auto"/>
            <w:noWrap/>
            <w:vAlign w:val="center"/>
          </w:tcPr>
          <w:p w14:paraId="74C400AB" w14:textId="40DEE23F"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-2.99%</w:t>
            </w:r>
          </w:p>
        </w:tc>
        <w:tc>
          <w:tcPr>
            <w:tcW w:w="777" w:type="dxa"/>
            <w:tcBorders>
              <w:top w:val="nil"/>
              <w:left w:val="nil"/>
              <w:bottom w:val="nil"/>
              <w:right w:val="nil"/>
            </w:tcBorders>
            <w:shd w:val="clear" w:color="auto" w:fill="auto"/>
            <w:noWrap/>
            <w:vAlign w:val="center"/>
          </w:tcPr>
          <w:p w14:paraId="1E5A88CD" w14:textId="5138B7ED"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538" w:type="dxa"/>
            <w:tcBorders>
              <w:top w:val="nil"/>
              <w:left w:val="nil"/>
              <w:bottom w:val="nil"/>
              <w:right w:val="single" w:sz="4" w:space="0" w:color="auto"/>
            </w:tcBorders>
            <w:shd w:val="clear" w:color="auto" w:fill="auto"/>
            <w:noWrap/>
            <w:vAlign w:val="center"/>
          </w:tcPr>
          <w:p w14:paraId="123ED60D" w14:textId="57C2FA64"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9334B7" w:rsidRPr="001D6A20" w14:paraId="31073A97" w14:textId="77777777" w:rsidTr="00C37554">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CA3F29A" w14:textId="77777777"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389EFD06" w14:textId="5CF70FA5"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-0.42%</w:t>
            </w:r>
          </w:p>
        </w:tc>
        <w:tc>
          <w:tcPr>
            <w:tcW w:w="986" w:type="dxa"/>
            <w:tcBorders>
              <w:top w:val="nil"/>
              <w:left w:val="nil"/>
              <w:bottom w:val="nil"/>
              <w:right w:val="nil"/>
            </w:tcBorders>
            <w:shd w:val="clear" w:color="auto" w:fill="auto"/>
            <w:noWrap/>
            <w:vAlign w:val="center"/>
          </w:tcPr>
          <w:p w14:paraId="465DAB6B" w14:textId="20F8D519"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-1.01%</w:t>
            </w:r>
          </w:p>
        </w:tc>
        <w:tc>
          <w:tcPr>
            <w:tcW w:w="973" w:type="dxa"/>
            <w:tcBorders>
              <w:top w:val="nil"/>
              <w:left w:val="nil"/>
              <w:bottom w:val="nil"/>
              <w:right w:val="single" w:sz="4" w:space="0" w:color="auto"/>
            </w:tcBorders>
            <w:shd w:val="clear" w:color="auto" w:fill="auto"/>
            <w:noWrap/>
            <w:vAlign w:val="center"/>
          </w:tcPr>
          <w:p w14:paraId="1285F25A" w14:textId="66657293"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0.74%</w:t>
            </w:r>
          </w:p>
        </w:tc>
        <w:tc>
          <w:tcPr>
            <w:tcW w:w="777" w:type="dxa"/>
            <w:tcBorders>
              <w:top w:val="nil"/>
              <w:left w:val="nil"/>
              <w:bottom w:val="nil"/>
              <w:right w:val="nil"/>
            </w:tcBorders>
            <w:shd w:val="clear" w:color="auto" w:fill="auto"/>
            <w:noWrap/>
            <w:vAlign w:val="center"/>
          </w:tcPr>
          <w:p w14:paraId="37AF2F4D" w14:textId="7A28A26C"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538" w:type="dxa"/>
            <w:tcBorders>
              <w:top w:val="nil"/>
              <w:left w:val="nil"/>
              <w:bottom w:val="nil"/>
              <w:right w:val="single" w:sz="4" w:space="0" w:color="auto"/>
            </w:tcBorders>
            <w:shd w:val="clear" w:color="auto" w:fill="auto"/>
            <w:noWrap/>
            <w:vAlign w:val="center"/>
          </w:tcPr>
          <w:p w14:paraId="56B6772F" w14:textId="1177DC55"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334B7" w:rsidRPr="001D6A20" w14:paraId="69CC5198" w14:textId="77777777" w:rsidTr="00C37554">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D5F77A3" w14:textId="77777777"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527D9EAD" w14:textId="7EE9A4D2"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-0.29%</w:t>
            </w:r>
          </w:p>
        </w:tc>
        <w:tc>
          <w:tcPr>
            <w:tcW w:w="986" w:type="dxa"/>
            <w:tcBorders>
              <w:top w:val="nil"/>
              <w:left w:val="nil"/>
              <w:bottom w:val="nil"/>
              <w:right w:val="nil"/>
            </w:tcBorders>
            <w:shd w:val="clear" w:color="auto" w:fill="auto"/>
            <w:noWrap/>
            <w:vAlign w:val="center"/>
          </w:tcPr>
          <w:p w14:paraId="383D336E" w14:textId="1030570B"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-1.22%</w:t>
            </w:r>
          </w:p>
        </w:tc>
        <w:tc>
          <w:tcPr>
            <w:tcW w:w="973" w:type="dxa"/>
            <w:tcBorders>
              <w:top w:val="nil"/>
              <w:left w:val="nil"/>
              <w:bottom w:val="nil"/>
              <w:right w:val="single" w:sz="4" w:space="0" w:color="auto"/>
            </w:tcBorders>
            <w:shd w:val="clear" w:color="auto" w:fill="auto"/>
            <w:noWrap/>
            <w:vAlign w:val="center"/>
          </w:tcPr>
          <w:p w14:paraId="1EEAE1F9" w14:textId="60642FFF"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-0.90%</w:t>
            </w:r>
          </w:p>
        </w:tc>
        <w:tc>
          <w:tcPr>
            <w:tcW w:w="777" w:type="dxa"/>
            <w:tcBorders>
              <w:top w:val="nil"/>
              <w:left w:val="nil"/>
              <w:bottom w:val="nil"/>
              <w:right w:val="nil"/>
            </w:tcBorders>
            <w:shd w:val="clear" w:color="auto" w:fill="auto"/>
            <w:noWrap/>
            <w:vAlign w:val="center"/>
          </w:tcPr>
          <w:p w14:paraId="33EBCD39" w14:textId="15E6D98C"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w:t>
            </w:r>
          </w:p>
        </w:tc>
        <w:tc>
          <w:tcPr>
            <w:tcW w:w="1538" w:type="dxa"/>
            <w:tcBorders>
              <w:top w:val="nil"/>
              <w:left w:val="nil"/>
              <w:bottom w:val="nil"/>
              <w:right w:val="single" w:sz="4" w:space="0" w:color="auto"/>
            </w:tcBorders>
            <w:shd w:val="clear" w:color="auto" w:fill="auto"/>
            <w:noWrap/>
            <w:vAlign w:val="center"/>
          </w:tcPr>
          <w:p w14:paraId="782CCD49" w14:textId="00260ED2"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r>
      <w:tr w:rsidR="009334B7" w:rsidRPr="001D6A20" w14:paraId="2B322F80" w14:textId="77777777" w:rsidTr="00C37554">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5E631998" w14:textId="77777777"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1AD9D335" w14:textId="4B2505ED"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nil"/>
              <w:right w:val="nil"/>
            </w:tcBorders>
            <w:shd w:val="clear" w:color="auto" w:fill="auto"/>
            <w:noWrap/>
            <w:vAlign w:val="center"/>
          </w:tcPr>
          <w:p w14:paraId="31885CD1" w14:textId="3A947060"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0.39%</w:t>
            </w:r>
          </w:p>
        </w:tc>
        <w:tc>
          <w:tcPr>
            <w:tcW w:w="973" w:type="dxa"/>
            <w:tcBorders>
              <w:top w:val="nil"/>
              <w:left w:val="nil"/>
              <w:bottom w:val="nil"/>
              <w:right w:val="single" w:sz="4" w:space="0" w:color="auto"/>
            </w:tcBorders>
            <w:shd w:val="clear" w:color="auto" w:fill="auto"/>
            <w:noWrap/>
            <w:vAlign w:val="center"/>
          </w:tcPr>
          <w:p w14:paraId="575D791E" w14:textId="23F1BD00"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1.59%</w:t>
            </w:r>
          </w:p>
        </w:tc>
        <w:tc>
          <w:tcPr>
            <w:tcW w:w="777" w:type="dxa"/>
            <w:tcBorders>
              <w:top w:val="nil"/>
              <w:left w:val="nil"/>
              <w:bottom w:val="nil"/>
              <w:right w:val="nil"/>
            </w:tcBorders>
            <w:shd w:val="clear" w:color="auto" w:fill="auto"/>
            <w:noWrap/>
            <w:vAlign w:val="center"/>
          </w:tcPr>
          <w:p w14:paraId="37FC60C5" w14:textId="2FC379E8"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1538" w:type="dxa"/>
            <w:tcBorders>
              <w:top w:val="nil"/>
              <w:left w:val="nil"/>
              <w:bottom w:val="nil"/>
              <w:right w:val="single" w:sz="4" w:space="0" w:color="auto"/>
            </w:tcBorders>
            <w:shd w:val="clear" w:color="auto" w:fill="auto"/>
            <w:noWrap/>
            <w:vAlign w:val="center"/>
          </w:tcPr>
          <w:p w14:paraId="68193C7B" w14:textId="20E968BE"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131%</w:t>
            </w:r>
          </w:p>
        </w:tc>
      </w:tr>
      <w:tr w:rsidR="009334B7" w:rsidRPr="001D6A20" w14:paraId="206C62B8" w14:textId="77777777" w:rsidTr="00C37554">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F54FBCB" w14:textId="77777777"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3A4C80B9" w14:textId="07A9EEB8"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-0.28%</w:t>
            </w:r>
          </w:p>
        </w:tc>
        <w:tc>
          <w:tcPr>
            <w:tcW w:w="986" w:type="dxa"/>
            <w:tcBorders>
              <w:top w:val="nil"/>
              <w:left w:val="nil"/>
              <w:bottom w:val="nil"/>
              <w:right w:val="nil"/>
            </w:tcBorders>
            <w:shd w:val="clear" w:color="auto" w:fill="auto"/>
            <w:noWrap/>
            <w:vAlign w:val="center"/>
          </w:tcPr>
          <w:p w14:paraId="23F31B37" w14:textId="7C40BE7A"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-2.24%</w:t>
            </w:r>
          </w:p>
        </w:tc>
        <w:tc>
          <w:tcPr>
            <w:tcW w:w="973" w:type="dxa"/>
            <w:tcBorders>
              <w:top w:val="nil"/>
              <w:left w:val="nil"/>
              <w:bottom w:val="nil"/>
              <w:right w:val="single" w:sz="4" w:space="0" w:color="auto"/>
            </w:tcBorders>
            <w:shd w:val="clear" w:color="auto" w:fill="auto"/>
            <w:noWrap/>
            <w:vAlign w:val="center"/>
          </w:tcPr>
          <w:p w14:paraId="4067D6EF" w14:textId="37EA352F"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-1.38%</w:t>
            </w:r>
          </w:p>
        </w:tc>
        <w:tc>
          <w:tcPr>
            <w:tcW w:w="777" w:type="dxa"/>
            <w:tcBorders>
              <w:top w:val="nil"/>
              <w:left w:val="nil"/>
              <w:bottom w:val="nil"/>
              <w:right w:val="nil"/>
            </w:tcBorders>
            <w:shd w:val="clear" w:color="auto" w:fill="auto"/>
            <w:noWrap/>
            <w:vAlign w:val="center"/>
          </w:tcPr>
          <w:p w14:paraId="6AAD7360" w14:textId="59CC7FF6"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538" w:type="dxa"/>
            <w:tcBorders>
              <w:top w:val="nil"/>
              <w:left w:val="nil"/>
              <w:bottom w:val="nil"/>
              <w:right w:val="single" w:sz="4" w:space="0" w:color="auto"/>
            </w:tcBorders>
            <w:shd w:val="clear" w:color="auto" w:fill="auto"/>
            <w:noWrap/>
            <w:vAlign w:val="center"/>
          </w:tcPr>
          <w:p w14:paraId="1B3020F0" w14:textId="191CBAE1"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r>
      <w:tr w:rsidR="009334B7" w:rsidRPr="001D6A20" w14:paraId="28C64668" w14:textId="77777777" w:rsidTr="00C37554">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7913E3EA" w14:textId="77777777"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0B1B7542" w14:textId="41296977"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-0.29%</w:t>
            </w:r>
          </w:p>
        </w:tc>
        <w:tc>
          <w:tcPr>
            <w:tcW w:w="986" w:type="dxa"/>
            <w:tcBorders>
              <w:top w:val="single" w:sz="8" w:space="0" w:color="auto"/>
              <w:left w:val="nil"/>
              <w:bottom w:val="nil"/>
              <w:right w:val="nil"/>
            </w:tcBorders>
            <w:shd w:val="clear" w:color="auto" w:fill="auto"/>
            <w:noWrap/>
            <w:vAlign w:val="center"/>
          </w:tcPr>
          <w:p w14:paraId="376E1229" w14:textId="135A8931"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-1.09%</w:t>
            </w:r>
          </w:p>
        </w:tc>
        <w:tc>
          <w:tcPr>
            <w:tcW w:w="973" w:type="dxa"/>
            <w:tcBorders>
              <w:top w:val="single" w:sz="8" w:space="0" w:color="auto"/>
              <w:left w:val="nil"/>
              <w:bottom w:val="nil"/>
              <w:right w:val="single" w:sz="4" w:space="0" w:color="auto"/>
            </w:tcBorders>
            <w:shd w:val="clear" w:color="auto" w:fill="auto"/>
            <w:noWrap/>
            <w:vAlign w:val="center"/>
          </w:tcPr>
          <w:p w14:paraId="14BB76AE" w14:textId="2D6F6C1E"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-0.50%</w:t>
            </w:r>
          </w:p>
        </w:tc>
        <w:tc>
          <w:tcPr>
            <w:tcW w:w="777" w:type="dxa"/>
            <w:tcBorders>
              <w:top w:val="single" w:sz="8" w:space="0" w:color="auto"/>
              <w:left w:val="nil"/>
              <w:bottom w:val="nil"/>
              <w:right w:val="nil"/>
            </w:tcBorders>
            <w:shd w:val="clear" w:color="auto" w:fill="auto"/>
            <w:noWrap/>
            <w:vAlign w:val="center"/>
          </w:tcPr>
          <w:p w14:paraId="76C4A522" w14:textId="114C7D50"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538" w:type="dxa"/>
            <w:tcBorders>
              <w:top w:val="single" w:sz="8" w:space="0" w:color="auto"/>
              <w:left w:val="nil"/>
              <w:bottom w:val="nil"/>
              <w:right w:val="single" w:sz="4" w:space="0" w:color="auto"/>
            </w:tcBorders>
            <w:shd w:val="clear" w:color="auto" w:fill="auto"/>
            <w:noWrap/>
            <w:vAlign w:val="center"/>
          </w:tcPr>
          <w:p w14:paraId="710004D5" w14:textId="6CC19E1D"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r>
      <w:tr w:rsidR="009334B7" w:rsidRPr="001D6A20" w14:paraId="07B6C9A0" w14:textId="77777777" w:rsidTr="00C37554">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5987D454" w14:textId="77777777"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4AE97E78" w14:textId="065C2CBC"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0.43%</w:t>
            </w:r>
          </w:p>
        </w:tc>
        <w:tc>
          <w:tcPr>
            <w:tcW w:w="986" w:type="dxa"/>
            <w:tcBorders>
              <w:top w:val="single" w:sz="8" w:space="0" w:color="auto"/>
              <w:left w:val="nil"/>
              <w:bottom w:val="nil"/>
              <w:right w:val="nil"/>
            </w:tcBorders>
            <w:shd w:val="clear" w:color="auto" w:fill="auto"/>
            <w:noWrap/>
            <w:vAlign w:val="center"/>
          </w:tcPr>
          <w:p w14:paraId="7AA5A745" w14:textId="66E72465"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1.23%</w:t>
            </w:r>
          </w:p>
        </w:tc>
        <w:tc>
          <w:tcPr>
            <w:tcW w:w="973" w:type="dxa"/>
            <w:tcBorders>
              <w:top w:val="single" w:sz="8" w:space="0" w:color="auto"/>
              <w:left w:val="nil"/>
              <w:bottom w:val="nil"/>
              <w:right w:val="single" w:sz="4" w:space="0" w:color="auto"/>
            </w:tcBorders>
            <w:shd w:val="clear" w:color="auto" w:fill="auto"/>
            <w:noWrap/>
            <w:vAlign w:val="center"/>
          </w:tcPr>
          <w:p w14:paraId="400EEE90" w14:textId="6D189128"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3.33%</w:t>
            </w:r>
          </w:p>
        </w:tc>
        <w:tc>
          <w:tcPr>
            <w:tcW w:w="777" w:type="dxa"/>
            <w:tcBorders>
              <w:top w:val="single" w:sz="8" w:space="0" w:color="auto"/>
              <w:left w:val="nil"/>
              <w:bottom w:val="nil"/>
              <w:right w:val="nil"/>
            </w:tcBorders>
            <w:shd w:val="clear" w:color="auto" w:fill="auto"/>
            <w:noWrap/>
            <w:vAlign w:val="center"/>
          </w:tcPr>
          <w:p w14:paraId="17E2E4C1" w14:textId="3998FCC6"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single" w:sz="8" w:space="0" w:color="auto"/>
              <w:left w:val="nil"/>
              <w:bottom w:val="nil"/>
              <w:right w:val="single" w:sz="4" w:space="0" w:color="auto"/>
            </w:tcBorders>
            <w:shd w:val="clear" w:color="auto" w:fill="auto"/>
            <w:noWrap/>
            <w:vAlign w:val="center"/>
          </w:tcPr>
          <w:p w14:paraId="766E7CCD" w14:textId="75348A63" w:rsidR="009334B7" w:rsidRPr="001D6A20" w:rsidRDefault="009334B7" w:rsidP="00933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r>
      <w:tr w:rsidR="009334B7" w:rsidRPr="001D6A20" w14:paraId="433F07AD" w14:textId="77777777" w:rsidTr="00C37554">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0A61AA10" w14:textId="77777777" w:rsidR="009334B7" w:rsidRPr="001D6A20"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5FC5DE5C" w14:textId="3A5CBC9A" w:rsidR="009334B7" w:rsidRPr="001D6A20"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single" w:sz="4" w:space="0" w:color="auto"/>
              <w:right w:val="nil"/>
            </w:tcBorders>
            <w:shd w:val="clear" w:color="auto" w:fill="auto"/>
            <w:noWrap/>
            <w:vAlign w:val="center"/>
          </w:tcPr>
          <w:p w14:paraId="44F05241" w14:textId="56726EB0" w:rsidR="009334B7" w:rsidRPr="001D6A20"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1.52%</w:t>
            </w:r>
          </w:p>
        </w:tc>
        <w:tc>
          <w:tcPr>
            <w:tcW w:w="973" w:type="dxa"/>
            <w:tcBorders>
              <w:top w:val="nil"/>
              <w:left w:val="nil"/>
              <w:bottom w:val="single" w:sz="4" w:space="0" w:color="auto"/>
              <w:right w:val="single" w:sz="4" w:space="0" w:color="auto"/>
            </w:tcBorders>
            <w:shd w:val="clear" w:color="auto" w:fill="auto"/>
            <w:noWrap/>
            <w:vAlign w:val="center"/>
          </w:tcPr>
          <w:p w14:paraId="5290517E" w14:textId="382B1440" w:rsidR="009334B7" w:rsidRPr="001D6A20"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1.99%</w:t>
            </w:r>
          </w:p>
        </w:tc>
        <w:tc>
          <w:tcPr>
            <w:tcW w:w="777" w:type="dxa"/>
            <w:tcBorders>
              <w:top w:val="nil"/>
              <w:left w:val="nil"/>
              <w:bottom w:val="single" w:sz="4" w:space="0" w:color="auto"/>
              <w:right w:val="nil"/>
            </w:tcBorders>
            <w:shd w:val="clear" w:color="auto" w:fill="auto"/>
            <w:noWrap/>
            <w:vAlign w:val="center"/>
          </w:tcPr>
          <w:p w14:paraId="05932C5D" w14:textId="5A3C10C8" w:rsidR="009334B7" w:rsidRPr="001D6A20"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single" w:sz="4" w:space="0" w:color="auto"/>
              <w:right w:val="single" w:sz="4" w:space="0" w:color="auto"/>
            </w:tcBorders>
            <w:shd w:val="clear" w:color="auto" w:fill="auto"/>
            <w:noWrap/>
            <w:vAlign w:val="center"/>
          </w:tcPr>
          <w:p w14:paraId="7A199A3D" w14:textId="7645AEA2" w:rsidR="009334B7" w:rsidRPr="001D6A20"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bl>
    <w:p w14:paraId="641658E1" w14:textId="77777777" w:rsidR="00AF1EFF" w:rsidRDefault="00AF1EFF" w:rsidP="00AF1EFF">
      <w:pPr>
        <w:rPr>
          <w:lang w:val="en-CA"/>
        </w:rPr>
      </w:pPr>
    </w:p>
    <w:tbl>
      <w:tblPr>
        <w:tblW w:w="6804" w:type="dxa"/>
        <w:tblLook w:val="04A0" w:firstRow="1" w:lastRow="0" w:firstColumn="1" w:lastColumn="0" w:noHBand="0" w:noVBand="1"/>
      </w:tblPr>
      <w:tblGrid>
        <w:gridCol w:w="1640"/>
        <w:gridCol w:w="984"/>
        <w:gridCol w:w="983"/>
        <w:gridCol w:w="983"/>
        <w:gridCol w:w="784"/>
        <w:gridCol w:w="1430"/>
      </w:tblGrid>
      <w:tr w:rsidR="00AF1EFF" w:rsidRPr="006406B9" w14:paraId="0B1C6782" w14:textId="77777777" w:rsidTr="00C37554">
        <w:trPr>
          <w:trHeight w:val="255"/>
        </w:trPr>
        <w:tc>
          <w:tcPr>
            <w:tcW w:w="1640" w:type="dxa"/>
            <w:tcBorders>
              <w:top w:val="nil"/>
              <w:left w:val="nil"/>
              <w:bottom w:val="nil"/>
              <w:right w:val="single" w:sz="4" w:space="0" w:color="auto"/>
            </w:tcBorders>
            <w:shd w:val="clear" w:color="auto" w:fill="auto"/>
            <w:noWrap/>
            <w:vAlign w:val="center"/>
            <w:hideMark/>
          </w:tcPr>
          <w:p w14:paraId="485C9232"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15591" w14:textId="77777777" w:rsidR="00AF1EFF" w:rsidRPr="00D0478D"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Low delay B</w:t>
            </w:r>
          </w:p>
        </w:tc>
      </w:tr>
      <w:tr w:rsidR="00AF1EFF" w:rsidRPr="006406B9" w14:paraId="6C981142" w14:textId="77777777" w:rsidTr="00C37554">
        <w:trPr>
          <w:trHeight w:val="255"/>
        </w:trPr>
        <w:tc>
          <w:tcPr>
            <w:tcW w:w="1640" w:type="dxa"/>
            <w:tcBorders>
              <w:top w:val="nil"/>
              <w:left w:val="nil"/>
              <w:bottom w:val="nil"/>
              <w:right w:val="single" w:sz="4" w:space="0" w:color="auto"/>
            </w:tcBorders>
            <w:shd w:val="clear" w:color="auto" w:fill="auto"/>
            <w:noWrap/>
            <w:vAlign w:val="center"/>
            <w:hideMark/>
          </w:tcPr>
          <w:p w14:paraId="5BBB92CF"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EBF6" w14:textId="2A848368" w:rsidR="00AF1EFF" w:rsidRPr="00D0478D" w:rsidRDefault="00AF1EF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 xml:space="preserve">BD-rate Over </w:t>
            </w:r>
            <w:r>
              <w:rPr>
                <w:rFonts w:ascii="Arial" w:hAnsi="Arial" w:cs="Arial"/>
                <w:b/>
                <w:bCs/>
                <w:color w:val="000000"/>
                <w:sz w:val="18"/>
                <w:szCs w:val="18"/>
              </w:rPr>
              <w:t>NNVC-8.0 anchor (NNIntra+LOP)</w:t>
            </w:r>
          </w:p>
        </w:tc>
      </w:tr>
      <w:tr w:rsidR="00AF1EFF" w:rsidRPr="006406B9" w14:paraId="6EB9C5E7" w14:textId="77777777" w:rsidTr="00C37554">
        <w:trPr>
          <w:trHeight w:val="255"/>
        </w:trPr>
        <w:tc>
          <w:tcPr>
            <w:tcW w:w="1640" w:type="dxa"/>
            <w:tcBorders>
              <w:top w:val="nil"/>
              <w:left w:val="nil"/>
              <w:bottom w:val="nil"/>
              <w:right w:val="nil"/>
            </w:tcBorders>
            <w:shd w:val="clear" w:color="auto" w:fill="auto"/>
            <w:noWrap/>
            <w:vAlign w:val="center"/>
            <w:hideMark/>
          </w:tcPr>
          <w:p w14:paraId="20DB0977"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hideMark/>
          </w:tcPr>
          <w:p w14:paraId="0E06D0B5"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hideMark/>
          </w:tcPr>
          <w:p w14:paraId="36816541"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hideMark/>
          </w:tcPr>
          <w:p w14:paraId="1D163C9E"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V-PSNR</w:t>
            </w:r>
          </w:p>
        </w:tc>
        <w:tc>
          <w:tcPr>
            <w:tcW w:w="784" w:type="dxa"/>
            <w:tcBorders>
              <w:top w:val="single" w:sz="4" w:space="0" w:color="auto"/>
              <w:left w:val="nil"/>
              <w:bottom w:val="single" w:sz="8" w:space="0" w:color="auto"/>
              <w:right w:val="nil"/>
            </w:tcBorders>
            <w:shd w:val="clear" w:color="auto" w:fill="auto"/>
            <w:noWrap/>
            <w:vAlign w:val="center"/>
            <w:hideMark/>
          </w:tcPr>
          <w:p w14:paraId="7920303E"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EncT</w:t>
            </w:r>
          </w:p>
        </w:tc>
        <w:tc>
          <w:tcPr>
            <w:tcW w:w="1430" w:type="dxa"/>
            <w:tcBorders>
              <w:top w:val="single" w:sz="4" w:space="0" w:color="auto"/>
              <w:left w:val="nil"/>
              <w:bottom w:val="single" w:sz="8" w:space="0" w:color="auto"/>
              <w:right w:val="single" w:sz="8" w:space="0" w:color="auto"/>
            </w:tcBorders>
            <w:shd w:val="clear" w:color="auto" w:fill="auto"/>
            <w:noWrap/>
            <w:vAlign w:val="center"/>
            <w:hideMark/>
          </w:tcPr>
          <w:p w14:paraId="62E7B93A"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DecT</w:t>
            </w:r>
          </w:p>
        </w:tc>
      </w:tr>
      <w:tr w:rsidR="00AF1EFF" w:rsidRPr="006406B9" w14:paraId="0C98622F" w14:textId="77777777" w:rsidTr="00C375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EA14F8"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14:paraId="1A335739" w14:textId="77777777" w:rsidR="00AF1EFF" w:rsidRPr="0036419D"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3EA5D31D" w14:textId="77777777" w:rsidR="00AF1EFF" w:rsidRPr="0036419D"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7AA0DC38" w14:textId="77777777" w:rsidR="00AF1EFF" w:rsidRPr="0036419D"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082D44A3"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4BAED118"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F1EFF" w:rsidRPr="006406B9" w14:paraId="5991C972" w14:textId="77777777" w:rsidTr="00C375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FB5E18"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14:paraId="6255A153" w14:textId="77777777" w:rsidR="00AF1EFF" w:rsidRPr="0036419D"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0A1AC87E" w14:textId="77777777" w:rsidR="00AF1EFF" w:rsidRPr="0036419D"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408A4D5C" w14:textId="77777777" w:rsidR="00AF1EFF" w:rsidRPr="0036419D"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14C6961F"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2179D29E" w14:textId="77777777" w:rsidR="00AF1EFF" w:rsidRPr="006406B9" w:rsidRDefault="00AF1EF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334B7" w:rsidRPr="006406B9" w14:paraId="05E0544D" w14:textId="77777777" w:rsidTr="00C375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9F048" w14:textId="77777777"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14:paraId="51B3DA23" w14:textId="0B6E1BCC"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983" w:type="dxa"/>
            <w:tcBorders>
              <w:top w:val="nil"/>
              <w:left w:val="nil"/>
              <w:bottom w:val="nil"/>
              <w:right w:val="nil"/>
            </w:tcBorders>
            <w:shd w:val="clear" w:color="auto" w:fill="auto"/>
            <w:noWrap/>
            <w:vAlign w:val="center"/>
          </w:tcPr>
          <w:p w14:paraId="7BC464B3" w14:textId="50AC16F2"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4.11%</w:t>
            </w:r>
          </w:p>
        </w:tc>
        <w:tc>
          <w:tcPr>
            <w:tcW w:w="983" w:type="dxa"/>
            <w:tcBorders>
              <w:top w:val="nil"/>
              <w:left w:val="nil"/>
              <w:bottom w:val="nil"/>
              <w:right w:val="single" w:sz="4" w:space="0" w:color="auto"/>
            </w:tcBorders>
            <w:shd w:val="clear" w:color="auto" w:fill="auto"/>
            <w:noWrap/>
            <w:vAlign w:val="center"/>
          </w:tcPr>
          <w:p w14:paraId="38582E20" w14:textId="13E6EA13"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6.06%</w:t>
            </w:r>
          </w:p>
        </w:tc>
        <w:tc>
          <w:tcPr>
            <w:tcW w:w="784" w:type="dxa"/>
            <w:tcBorders>
              <w:top w:val="nil"/>
              <w:left w:val="nil"/>
              <w:bottom w:val="nil"/>
              <w:right w:val="nil"/>
            </w:tcBorders>
            <w:shd w:val="clear" w:color="auto" w:fill="auto"/>
            <w:noWrap/>
            <w:vAlign w:val="center"/>
          </w:tcPr>
          <w:p w14:paraId="29EE4849" w14:textId="32A64AB6"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75%</w:t>
            </w:r>
          </w:p>
        </w:tc>
        <w:tc>
          <w:tcPr>
            <w:tcW w:w="1430" w:type="dxa"/>
            <w:tcBorders>
              <w:top w:val="nil"/>
              <w:left w:val="nil"/>
              <w:bottom w:val="nil"/>
              <w:right w:val="single" w:sz="8" w:space="0" w:color="auto"/>
            </w:tcBorders>
            <w:shd w:val="clear" w:color="auto" w:fill="auto"/>
            <w:noWrap/>
            <w:vAlign w:val="center"/>
          </w:tcPr>
          <w:p w14:paraId="3557D703" w14:textId="28273881"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64%</w:t>
            </w:r>
          </w:p>
        </w:tc>
      </w:tr>
      <w:tr w:rsidR="009334B7" w:rsidRPr="006406B9" w14:paraId="5EF8CC7B" w14:textId="77777777" w:rsidTr="00C375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0EC905" w14:textId="77777777"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14:paraId="74427D62" w14:textId="6E12027F"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983" w:type="dxa"/>
            <w:tcBorders>
              <w:top w:val="nil"/>
              <w:left w:val="nil"/>
              <w:bottom w:val="nil"/>
              <w:right w:val="nil"/>
            </w:tcBorders>
            <w:shd w:val="clear" w:color="auto" w:fill="auto"/>
            <w:noWrap/>
            <w:vAlign w:val="center"/>
          </w:tcPr>
          <w:p w14:paraId="35D11E20" w14:textId="6A3A2FFE"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2.49%</w:t>
            </w:r>
          </w:p>
        </w:tc>
        <w:tc>
          <w:tcPr>
            <w:tcW w:w="983" w:type="dxa"/>
            <w:tcBorders>
              <w:top w:val="nil"/>
              <w:left w:val="nil"/>
              <w:bottom w:val="nil"/>
              <w:right w:val="single" w:sz="4" w:space="0" w:color="auto"/>
            </w:tcBorders>
            <w:shd w:val="clear" w:color="auto" w:fill="auto"/>
            <w:noWrap/>
            <w:vAlign w:val="center"/>
          </w:tcPr>
          <w:p w14:paraId="327D7F7A" w14:textId="7A65DF6B"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7.36%</w:t>
            </w:r>
          </w:p>
        </w:tc>
        <w:tc>
          <w:tcPr>
            <w:tcW w:w="784" w:type="dxa"/>
            <w:tcBorders>
              <w:top w:val="nil"/>
              <w:left w:val="nil"/>
              <w:bottom w:val="nil"/>
              <w:right w:val="nil"/>
            </w:tcBorders>
            <w:shd w:val="clear" w:color="auto" w:fill="auto"/>
            <w:noWrap/>
            <w:vAlign w:val="center"/>
          </w:tcPr>
          <w:p w14:paraId="13903A99" w14:textId="7B3D8DB2"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67%</w:t>
            </w:r>
          </w:p>
        </w:tc>
        <w:tc>
          <w:tcPr>
            <w:tcW w:w="1430" w:type="dxa"/>
            <w:tcBorders>
              <w:top w:val="nil"/>
              <w:left w:val="nil"/>
              <w:bottom w:val="nil"/>
              <w:right w:val="single" w:sz="8" w:space="0" w:color="auto"/>
            </w:tcBorders>
            <w:shd w:val="clear" w:color="auto" w:fill="auto"/>
            <w:noWrap/>
            <w:vAlign w:val="center"/>
          </w:tcPr>
          <w:p w14:paraId="1F24B9CE" w14:textId="41DFFABD"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57%</w:t>
            </w:r>
          </w:p>
        </w:tc>
      </w:tr>
      <w:tr w:rsidR="009334B7" w:rsidRPr="006406B9" w14:paraId="1D13D2AA" w14:textId="77777777" w:rsidTr="00C375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970D1" w14:textId="77777777"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14:paraId="0FF9A525" w14:textId="71FEC456"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0.28%</w:t>
            </w:r>
          </w:p>
        </w:tc>
        <w:tc>
          <w:tcPr>
            <w:tcW w:w="983" w:type="dxa"/>
            <w:tcBorders>
              <w:top w:val="nil"/>
              <w:left w:val="nil"/>
              <w:bottom w:val="nil"/>
              <w:right w:val="nil"/>
            </w:tcBorders>
            <w:shd w:val="clear" w:color="auto" w:fill="auto"/>
            <w:noWrap/>
            <w:vAlign w:val="center"/>
          </w:tcPr>
          <w:p w14:paraId="77413E27" w14:textId="1EAB6579"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4.45%</w:t>
            </w:r>
          </w:p>
        </w:tc>
        <w:tc>
          <w:tcPr>
            <w:tcW w:w="983" w:type="dxa"/>
            <w:tcBorders>
              <w:top w:val="nil"/>
              <w:left w:val="nil"/>
              <w:bottom w:val="nil"/>
              <w:right w:val="single" w:sz="4" w:space="0" w:color="auto"/>
            </w:tcBorders>
            <w:shd w:val="clear" w:color="auto" w:fill="auto"/>
            <w:noWrap/>
            <w:vAlign w:val="center"/>
          </w:tcPr>
          <w:p w14:paraId="1CFA4379" w14:textId="0248BF8B"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8.57%</w:t>
            </w:r>
          </w:p>
        </w:tc>
        <w:tc>
          <w:tcPr>
            <w:tcW w:w="784" w:type="dxa"/>
            <w:tcBorders>
              <w:top w:val="nil"/>
              <w:left w:val="nil"/>
              <w:bottom w:val="nil"/>
              <w:right w:val="nil"/>
            </w:tcBorders>
            <w:shd w:val="clear" w:color="auto" w:fill="auto"/>
            <w:noWrap/>
            <w:vAlign w:val="center"/>
          </w:tcPr>
          <w:p w14:paraId="47FB429D" w14:textId="32184E82"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w:t>
            </w:r>
          </w:p>
        </w:tc>
        <w:tc>
          <w:tcPr>
            <w:tcW w:w="1430" w:type="dxa"/>
            <w:tcBorders>
              <w:top w:val="nil"/>
              <w:left w:val="nil"/>
              <w:bottom w:val="nil"/>
              <w:right w:val="single" w:sz="8" w:space="0" w:color="auto"/>
            </w:tcBorders>
            <w:shd w:val="clear" w:color="auto" w:fill="auto"/>
            <w:noWrap/>
            <w:vAlign w:val="center"/>
          </w:tcPr>
          <w:p w14:paraId="0D3749B8" w14:textId="373D8935"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69%</w:t>
            </w:r>
          </w:p>
        </w:tc>
      </w:tr>
      <w:tr w:rsidR="009334B7" w:rsidRPr="006406B9" w14:paraId="5F4E5B98" w14:textId="77777777" w:rsidTr="00C375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58DCA" w14:textId="77777777"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06B9">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14:paraId="4A9D438B" w14:textId="713D879F"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3" w:type="dxa"/>
            <w:tcBorders>
              <w:top w:val="single" w:sz="8" w:space="0" w:color="auto"/>
              <w:left w:val="nil"/>
              <w:bottom w:val="nil"/>
              <w:right w:val="nil"/>
            </w:tcBorders>
            <w:shd w:val="clear" w:color="auto" w:fill="auto"/>
            <w:noWrap/>
            <w:vAlign w:val="center"/>
          </w:tcPr>
          <w:p w14:paraId="0E34F814" w14:textId="7AED5D5B"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3.66%</w:t>
            </w:r>
          </w:p>
        </w:tc>
        <w:tc>
          <w:tcPr>
            <w:tcW w:w="983" w:type="dxa"/>
            <w:tcBorders>
              <w:top w:val="single" w:sz="8" w:space="0" w:color="auto"/>
              <w:left w:val="nil"/>
              <w:bottom w:val="nil"/>
              <w:right w:val="single" w:sz="4" w:space="0" w:color="auto"/>
            </w:tcBorders>
            <w:shd w:val="clear" w:color="auto" w:fill="auto"/>
            <w:noWrap/>
            <w:vAlign w:val="center"/>
          </w:tcPr>
          <w:p w14:paraId="211DBCCF" w14:textId="0ECBE332"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7.12%</w:t>
            </w:r>
          </w:p>
        </w:tc>
        <w:tc>
          <w:tcPr>
            <w:tcW w:w="784" w:type="dxa"/>
            <w:tcBorders>
              <w:top w:val="single" w:sz="8" w:space="0" w:color="auto"/>
              <w:left w:val="nil"/>
              <w:bottom w:val="nil"/>
              <w:right w:val="nil"/>
            </w:tcBorders>
            <w:shd w:val="clear" w:color="auto" w:fill="auto"/>
            <w:noWrap/>
            <w:vAlign w:val="center"/>
          </w:tcPr>
          <w:p w14:paraId="0CE104C1" w14:textId="0B416563"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74%</w:t>
            </w:r>
          </w:p>
        </w:tc>
        <w:tc>
          <w:tcPr>
            <w:tcW w:w="1430" w:type="dxa"/>
            <w:tcBorders>
              <w:top w:val="single" w:sz="8" w:space="0" w:color="auto"/>
              <w:left w:val="nil"/>
              <w:bottom w:val="nil"/>
              <w:right w:val="single" w:sz="8" w:space="0" w:color="auto"/>
            </w:tcBorders>
            <w:shd w:val="clear" w:color="auto" w:fill="auto"/>
            <w:noWrap/>
            <w:vAlign w:val="center"/>
          </w:tcPr>
          <w:p w14:paraId="2F801264" w14:textId="040D2AD6"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63%</w:t>
            </w:r>
          </w:p>
        </w:tc>
      </w:tr>
      <w:tr w:rsidR="009334B7" w:rsidRPr="006406B9" w14:paraId="4D5BF568" w14:textId="77777777" w:rsidTr="00C37554">
        <w:trPr>
          <w:trHeight w:val="255"/>
        </w:trPr>
        <w:tc>
          <w:tcPr>
            <w:tcW w:w="1640" w:type="dxa"/>
            <w:tcBorders>
              <w:top w:val="single" w:sz="8" w:space="0" w:color="auto"/>
              <w:left w:val="single" w:sz="8" w:space="0" w:color="auto"/>
              <w:right w:val="nil"/>
            </w:tcBorders>
            <w:shd w:val="clear" w:color="auto" w:fill="auto"/>
            <w:noWrap/>
            <w:vAlign w:val="center"/>
            <w:hideMark/>
          </w:tcPr>
          <w:p w14:paraId="5C1CCB2E" w14:textId="77777777"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14:paraId="57AB924E" w14:textId="70AD016C"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0.58%</w:t>
            </w:r>
          </w:p>
        </w:tc>
        <w:tc>
          <w:tcPr>
            <w:tcW w:w="983" w:type="dxa"/>
            <w:tcBorders>
              <w:top w:val="single" w:sz="8" w:space="0" w:color="auto"/>
              <w:left w:val="nil"/>
              <w:right w:val="nil"/>
            </w:tcBorders>
            <w:shd w:val="clear" w:color="auto" w:fill="auto"/>
            <w:noWrap/>
            <w:vAlign w:val="center"/>
          </w:tcPr>
          <w:p w14:paraId="6C189812" w14:textId="38CEC73F"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3.40%</w:t>
            </w:r>
          </w:p>
        </w:tc>
        <w:tc>
          <w:tcPr>
            <w:tcW w:w="983" w:type="dxa"/>
            <w:tcBorders>
              <w:top w:val="single" w:sz="8" w:space="0" w:color="auto"/>
              <w:left w:val="nil"/>
              <w:right w:val="single" w:sz="4" w:space="0" w:color="auto"/>
            </w:tcBorders>
            <w:shd w:val="clear" w:color="auto" w:fill="auto"/>
            <w:noWrap/>
            <w:vAlign w:val="center"/>
          </w:tcPr>
          <w:p w14:paraId="068ECD4C" w14:textId="7E492951"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8.60%</w:t>
            </w:r>
          </w:p>
        </w:tc>
        <w:tc>
          <w:tcPr>
            <w:tcW w:w="784" w:type="dxa"/>
            <w:tcBorders>
              <w:top w:val="single" w:sz="8" w:space="0" w:color="auto"/>
              <w:left w:val="nil"/>
              <w:right w:val="nil"/>
            </w:tcBorders>
            <w:shd w:val="clear" w:color="auto" w:fill="auto"/>
            <w:noWrap/>
            <w:vAlign w:val="center"/>
          </w:tcPr>
          <w:p w14:paraId="2F669FAC" w14:textId="5E6FC42D"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430" w:type="dxa"/>
            <w:tcBorders>
              <w:top w:val="single" w:sz="8" w:space="0" w:color="auto"/>
              <w:left w:val="nil"/>
              <w:right w:val="single" w:sz="8" w:space="0" w:color="auto"/>
            </w:tcBorders>
            <w:shd w:val="clear" w:color="auto" w:fill="auto"/>
            <w:noWrap/>
            <w:vAlign w:val="center"/>
          </w:tcPr>
          <w:p w14:paraId="0F0852C4" w14:textId="3F67FCE9"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76%</w:t>
            </w:r>
          </w:p>
        </w:tc>
      </w:tr>
      <w:tr w:rsidR="009334B7" w:rsidRPr="006406B9" w14:paraId="02C7E262" w14:textId="77777777" w:rsidTr="00C37554">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BE26634" w14:textId="77777777"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14:paraId="1777C76A" w14:textId="6DC1F62B"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3" w:type="dxa"/>
            <w:tcBorders>
              <w:top w:val="nil"/>
              <w:left w:val="nil"/>
              <w:bottom w:val="single" w:sz="4" w:space="0" w:color="auto"/>
              <w:right w:val="nil"/>
            </w:tcBorders>
            <w:shd w:val="clear" w:color="auto" w:fill="auto"/>
            <w:noWrap/>
            <w:vAlign w:val="center"/>
          </w:tcPr>
          <w:p w14:paraId="6929DDE9" w14:textId="3A4FECFD"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2.85%</w:t>
            </w:r>
          </w:p>
        </w:tc>
        <w:tc>
          <w:tcPr>
            <w:tcW w:w="983" w:type="dxa"/>
            <w:tcBorders>
              <w:top w:val="nil"/>
              <w:left w:val="nil"/>
              <w:bottom w:val="single" w:sz="4" w:space="0" w:color="auto"/>
              <w:right w:val="single" w:sz="4" w:space="0" w:color="auto"/>
            </w:tcBorders>
            <w:shd w:val="clear" w:color="auto" w:fill="auto"/>
            <w:noWrap/>
            <w:vAlign w:val="center"/>
          </w:tcPr>
          <w:p w14:paraId="06331A86" w14:textId="6294656A"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7.71%</w:t>
            </w:r>
          </w:p>
        </w:tc>
        <w:tc>
          <w:tcPr>
            <w:tcW w:w="784" w:type="dxa"/>
            <w:tcBorders>
              <w:top w:val="nil"/>
              <w:left w:val="nil"/>
              <w:bottom w:val="single" w:sz="4" w:space="0" w:color="auto"/>
              <w:right w:val="nil"/>
            </w:tcBorders>
            <w:shd w:val="clear" w:color="auto" w:fill="auto"/>
            <w:noWrap/>
            <w:vAlign w:val="center"/>
          </w:tcPr>
          <w:p w14:paraId="718D4937" w14:textId="25311773"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71%</w:t>
            </w:r>
          </w:p>
        </w:tc>
        <w:tc>
          <w:tcPr>
            <w:tcW w:w="1430" w:type="dxa"/>
            <w:tcBorders>
              <w:top w:val="nil"/>
              <w:left w:val="nil"/>
              <w:bottom w:val="single" w:sz="4" w:space="0" w:color="auto"/>
              <w:right w:val="single" w:sz="8" w:space="0" w:color="auto"/>
            </w:tcBorders>
            <w:shd w:val="clear" w:color="auto" w:fill="auto"/>
            <w:noWrap/>
            <w:vAlign w:val="center"/>
          </w:tcPr>
          <w:p w14:paraId="543EA835" w14:textId="05ECF821" w:rsidR="009334B7" w:rsidRPr="006406B9" w:rsidRDefault="009334B7" w:rsidP="00933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62%</w:t>
            </w:r>
          </w:p>
        </w:tc>
      </w:tr>
    </w:tbl>
    <w:p w14:paraId="4827C885" w14:textId="1AB23617" w:rsidR="003C2F7A" w:rsidRDefault="00AF1EFF" w:rsidP="00910445">
      <w:pPr>
        <w:rPr>
          <w:lang w:val="en-CA"/>
        </w:rPr>
      </w:pPr>
      <w:r>
        <w:rPr>
          <w:lang w:val="en-CA"/>
        </w:rPr>
        <w:t>The encoding time and decoding time is not reliable</w:t>
      </w:r>
      <w:r w:rsidR="0049118B">
        <w:rPr>
          <w:lang w:val="en-CA"/>
        </w:rPr>
        <w:t xml:space="preserve"> since they are not run on the same machine</w:t>
      </w:r>
      <w:r>
        <w:rPr>
          <w:lang w:val="en-CA"/>
        </w:rPr>
        <w:t>.</w:t>
      </w:r>
    </w:p>
    <w:p w14:paraId="1139DD6E" w14:textId="05097C60" w:rsidR="009467CB" w:rsidRPr="00105587" w:rsidRDefault="00FE2888" w:rsidP="003A0D40">
      <w:pPr>
        <w:rPr>
          <w:lang w:val="en-CA"/>
        </w:rPr>
      </w:pPr>
      <w:r>
        <w:rPr>
          <w:lang w:val="en-CA"/>
        </w:rPr>
        <w:t>The same model</w:t>
      </w:r>
      <w:r w:rsidR="00EF03BE">
        <w:rPr>
          <w:lang w:val="en-CA"/>
        </w:rPr>
        <w:t xml:space="preserve"> but</w:t>
      </w:r>
      <w:r>
        <w:rPr>
          <w:lang w:val="en-CA"/>
        </w:rPr>
        <w:t xml:space="preserve"> trained from scratch is reported in EE1-1.3</w:t>
      </w:r>
      <w:r w:rsidR="00EF03BE">
        <w:rPr>
          <w:lang w:val="en-CA"/>
        </w:rPr>
        <w:t xml:space="preserve"> </w:t>
      </w:r>
      <w:r w:rsidR="00B82AAC">
        <w:rPr>
          <w:lang w:val="en-CA"/>
        </w:rPr>
        <w:t>in</w:t>
      </w:r>
      <w:r w:rsidR="00693712">
        <w:rPr>
          <w:lang w:val="en-CA"/>
        </w:rPr>
        <w:t xml:space="preserve"> JVET-AH0081</w:t>
      </w:r>
      <w:r w:rsidR="00EF03BE">
        <w:rPr>
          <w:lang w:val="en-CA"/>
        </w:rPr>
        <w:t>[8]</w:t>
      </w:r>
      <w:r w:rsidR="00B82AAC">
        <w:rPr>
          <w:lang w:val="en-CA"/>
        </w:rPr>
        <w:t xml:space="preserve">, which </w:t>
      </w:r>
      <w:r w:rsidR="00D6670F">
        <w:rPr>
          <w:lang w:val="en-CA"/>
        </w:rPr>
        <w:t xml:space="preserve">shows </w:t>
      </w:r>
      <w:r w:rsidR="002454E2">
        <w:rPr>
          <w:lang w:val="en-CA"/>
        </w:rPr>
        <w:t xml:space="preserve">an </w:t>
      </w:r>
      <w:r w:rsidR="0082494D">
        <w:rPr>
          <w:lang w:val="en-CA"/>
        </w:rPr>
        <w:t>additional</w:t>
      </w:r>
      <w:r w:rsidR="001959D2">
        <w:rPr>
          <w:lang w:val="en-CA"/>
        </w:rPr>
        <w:t xml:space="preserve"> improvement of</w:t>
      </w:r>
      <w:r w:rsidR="00D6670F">
        <w:rPr>
          <w:lang w:val="en-CA"/>
        </w:rPr>
        <w:t xml:space="preserve"> </w:t>
      </w:r>
      <w:r w:rsidR="00FD6AA2">
        <w:rPr>
          <w:szCs w:val="22"/>
          <w:lang w:val="en-CA"/>
        </w:rPr>
        <w:t xml:space="preserve">{-0.26%, -1.03%, -1.15%} for RA. </w:t>
      </w:r>
    </w:p>
    <w:p w14:paraId="40A0BF4D" w14:textId="77777777" w:rsidR="00E65864" w:rsidRDefault="00E65864" w:rsidP="00E65864">
      <w:pPr>
        <w:pStyle w:val="Heading1"/>
        <w:rPr>
          <w:lang w:val="en-CA"/>
        </w:rPr>
      </w:pPr>
      <w:r>
        <w:rPr>
          <w:lang w:val="en-CA"/>
        </w:rPr>
        <w:t>Conclusions</w:t>
      </w:r>
    </w:p>
    <w:p w14:paraId="21A0F85F" w14:textId="661F9BF1" w:rsidR="00E65864" w:rsidRDefault="00E65864" w:rsidP="00E65864">
      <w:pPr>
        <w:rPr>
          <w:lang w:val="en-CA"/>
        </w:rPr>
      </w:pPr>
      <w:r>
        <w:rPr>
          <w:lang w:val="en-CA"/>
        </w:rPr>
        <w:t xml:space="preserve">This contribution reports the study of EE1-1.2, which </w:t>
      </w:r>
      <w:r w:rsidR="003D6F65">
        <w:rPr>
          <w:lang w:val="en-CA"/>
        </w:rPr>
        <w:t>uses</w:t>
      </w:r>
      <w:r>
        <w:rPr>
          <w:lang w:val="en-CA"/>
        </w:rPr>
        <w:t xml:space="preserve"> transform</w:t>
      </w:r>
      <w:r w:rsidR="003D6F65">
        <w:rPr>
          <w:lang w:val="en-CA"/>
        </w:rPr>
        <w:t>ed inputs on top of EE1-1.1.</w:t>
      </w:r>
      <w:r w:rsidR="00E10BAD">
        <w:rPr>
          <w:lang w:val="en-CA"/>
        </w:rPr>
        <w:t xml:space="preserve"> The complexity of the model is 16.9 kMAC/pixel</w:t>
      </w:r>
      <w:r w:rsidR="00756A49">
        <w:rPr>
          <w:lang w:val="en-CA"/>
        </w:rPr>
        <w:t xml:space="preserve"> which is similar to LOP.2 and EE1-1.1</w:t>
      </w:r>
      <w:r w:rsidR="00E10BAD">
        <w:rPr>
          <w:lang w:val="en-CA"/>
        </w:rPr>
        <w:t>, and the number of parameters is inc</w:t>
      </w:r>
      <w:r w:rsidR="00756A49">
        <w:rPr>
          <w:lang w:val="en-CA"/>
        </w:rPr>
        <w:t xml:space="preserve">reased from 0.05M to 0.2M. </w:t>
      </w:r>
      <w:r w:rsidR="002A1F23">
        <w:rPr>
          <w:lang w:val="en-CA"/>
        </w:rPr>
        <w:t xml:space="preserve">The performance compared to NNVC-8.0 anchor shows a </w:t>
      </w:r>
      <w:r w:rsidR="002A1F23" w:rsidRPr="00FD1F19">
        <w:rPr>
          <w:lang w:val="en-CA"/>
        </w:rPr>
        <w:t>BD-rate imp</w:t>
      </w:r>
      <w:r w:rsidR="002A1F23">
        <w:rPr>
          <w:lang w:val="en-CA"/>
        </w:rPr>
        <w:t>a</w:t>
      </w:r>
      <w:r w:rsidR="002A1F23" w:rsidRPr="00FD1F19">
        <w:rPr>
          <w:lang w:val="en-CA"/>
        </w:rPr>
        <w:t>ct</w:t>
      </w:r>
      <w:r w:rsidR="002A1F23">
        <w:rPr>
          <w:lang w:val="en-CA"/>
        </w:rPr>
        <w:t xml:space="preserve"> of </w:t>
      </w:r>
      <w:r w:rsidR="00715C02">
        <w:rPr>
          <w:lang w:val="en-CA"/>
        </w:rPr>
        <w:t>{</w:t>
      </w:r>
      <w:r w:rsidR="002A1F23">
        <w:rPr>
          <w:lang w:val="en-CA"/>
        </w:rPr>
        <w:t>-0.45%</w:t>
      </w:r>
      <w:r w:rsidR="00715C02">
        <w:rPr>
          <w:szCs w:val="22"/>
          <w:lang w:val="en-CA"/>
        </w:rPr>
        <w:t>, 0.07%, 1.08%}</w:t>
      </w:r>
      <w:r w:rsidR="002A1F23">
        <w:rPr>
          <w:lang w:val="en-CA"/>
        </w:rPr>
        <w:t xml:space="preserve"> </w:t>
      </w:r>
      <w:r w:rsidR="004B5C9B">
        <w:rPr>
          <w:lang w:val="en-CA"/>
        </w:rPr>
        <w:t xml:space="preserve">for </w:t>
      </w:r>
      <w:r w:rsidR="002A1F23">
        <w:rPr>
          <w:lang w:val="en-CA"/>
        </w:rPr>
        <w:t xml:space="preserve">RA </w:t>
      </w:r>
      <w:r w:rsidR="003841A2">
        <w:rPr>
          <w:lang w:val="en-CA"/>
        </w:rPr>
        <w:t xml:space="preserve">and {-0.29%, -1.09%, -0.05%} </w:t>
      </w:r>
      <w:r w:rsidR="004B5C9B">
        <w:rPr>
          <w:lang w:val="en-CA"/>
        </w:rPr>
        <w:t>for</w:t>
      </w:r>
      <w:r w:rsidR="003841A2">
        <w:rPr>
          <w:lang w:val="en-CA"/>
        </w:rPr>
        <w:t xml:space="preserve"> AI</w:t>
      </w:r>
      <w:r w:rsidR="00E73CBB">
        <w:rPr>
          <w:lang w:val="en-CA"/>
        </w:rPr>
        <w:t xml:space="preserve"> </w:t>
      </w:r>
      <w:r w:rsidR="004B5C9B">
        <w:rPr>
          <w:lang w:val="en-CA"/>
        </w:rPr>
        <w:t>with</w:t>
      </w:r>
      <w:r w:rsidR="00E73CBB">
        <w:rPr>
          <w:lang w:val="en-CA"/>
        </w:rPr>
        <w:t xml:space="preserve"> the int16 model</w:t>
      </w:r>
      <w:r w:rsidR="002A1F23">
        <w:rPr>
          <w:lang w:val="en-CA"/>
        </w:rPr>
        <w:t>. It is proposed to adopt the method into NNVC.</w:t>
      </w:r>
    </w:p>
    <w:p w14:paraId="2E860AB3" w14:textId="5E366BDB" w:rsidR="00355EBF" w:rsidRDefault="00355EBF" w:rsidP="00355EBF">
      <w:pPr>
        <w:pStyle w:val="Heading1"/>
        <w:rPr>
          <w:lang w:val="en-CA"/>
        </w:rPr>
      </w:pPr>
      <w:r>
        <w:rPr>
          <w:lang w:val="en-CA"/>
        </w:rPr>
        <w:t>References</w:t>
      </w:r>
    </w:p>
    <w:p w14:paraId="67553E01" w14:textId="77777777" w:rsidR="00355EBF" w:rsidRDefault="00355EBF" w:rsidP="00355EBF">
      <w:pPr>
        <w:rPr>
          <w:szCs w:val="22"/>
          <w:lang w:val="en-CA"/>
        </w:rPr>
      </w:pPr>
      <w:r w:rsidRPr="005855BC">
        <w:rPr>
          <w:szCs w:val="22"/>
          <w:lang w:val="en-CA"/>
        </w:rPr>
        <w:t>[1] AhG11/EE1: Status of the joint EE1-0 (LOP.2) training, JVET-AF0043, D. Rusanovskyy, Y.Li, M. Karczewicz, T. Shao, P. Yin, S. McCarthy, J. N. Shingala, A. Shyam, A. Suneja, S. P. Badya, J. Li, Y. Li, C. Lin, K. Zhang, L. Zhang, R. Chang, L. Wang, X. Xu, S. Liu, Joint Video Experts Team (JVET)</w:t>
      </w:r>
      <w:r>
        <w:rPr>
          <w:szCs w:val="22"/>
          <w:lang w:val="en-CA"/>
        </w:rPr>
        <w:t xml:space="preserve"> </w:t>
      </w:r>
      <w:r w:rsidRPr="005855BC">
        <w:rPr>
          <w:szCs w:val="22"/>
          <w:lang w:val="en-CA"/>
        </w:rPr>
        <w:t>of ITU-T SG 16 WP 3 and ISO/IEC JTC 1/SC 29, 32nd Meeting, Hannover, DE, 13–20 October 2023</w:t>
      </w:r>
      <w:r>
        <w:rPr>
          <w:szCs w:val="22"/>
          <w:lang w:val="en-CA"/>
        </w:rPr>
        <w:t>.</w:t>
      </w:r>
    </w:p>
    <w:p w14:paraId="7FFF2828" w14:textId="37F2B762" w:rsidR="00125A3A" w:rsidRDefault="00355EBF" w:rsidP="00AA5563">
      <w:pPr>
        <w:spacing w:before="60" w:after="60"/>
        <w:rPr>
          <w:szCs w:val="22"/>
          <w:lang w:val="en-GB"/>
        </w:rPr>
      </w:pPr>
      <w:r>
        <w:rPr>
          <w:szCs w:val="22"/>
          <w:lang w:val="en-CA"/>
        </w:rPr>
        <w:t xml:space="preserve">[2] </w:t>
      </w:r>
      <w:r w:rsidR="00AF4446" w:rsidRPr="00AF4446">
        <w:rPr>
          <w:szCs w:val="22"/>
          <w:lang w:val="en-CA"/>
        </w:rPr>
        <w:t>AhG11: LOP with inputs transformed</w:t>
      </w:r>
      <w:r w:rsidR="00AF4446">
        <w:rPr>
          <w:szCs w:val="22"/>
          <w:lang w:val="en-CA"/>
        </w:rPr>
        <w:t xml:space="preserve">, JVET-AG0069, </w:t>
      </w:r>
      <w:r w:rsidR="00125A3A" w:rsidRPr="00490BC5">
        <w:rPr>
          <w:szCs w:val="22"/>
          <w:lang w:val="en-GB"/>
        </w:rPr>
        <w:t>D. Liu, J. Ström, M. Damghanian, P. Wennersten</w:t>
      </w:r>
      <w:r w:rsidR="00AA5563" w:rsidRPr="00490BC5">
        <w:rPr>
          <w:szCs w:val="22"/>
          <w:lang w:val="en-GB"/>
        </w:rPr>
        <w:t>, Joint Video Experts Team (JVET) of ITU-T SG 16 WP 3 and ISO/IEC JTC 1/SC 29, 33rd Meeting, by teleconference, 17–26 January 2024.</w:t>
      </w:r>
    </w:p>
    <w:p w14:paraId="251677C2" w14:textId="10CE247D" w:rsidR="001E2637" w:rsidRPr="00490BC5" w:rsidRDefault="001E2637" w:rsidP="00AA5563">
      <w:pPr>
        <w:spacing w:before="60" w:after="60"/>
        <w:rPr>
          <w:szCs w:val="22"/>
          <w:lang w:val="en-GB"/>
        </w:rPr>
      </w:pPr>
      <w:r>
        <w:rPr>
          <w:szCs w:val="22"/>
          <w:lang w:val="en-GB"/>
        </w:rPr>
        <w:t xml:space="preserve">[3] </w:t>
      </w:r>
      <w:r w:rsidRPr="009717B1">
        <w:rPr>
          <w:szCs w:val="22"/>
          <w:lang w:val="en-GB"/>
        </w:rPr>
        <w:t>EE1-1.1: LOP candidate with Low Complexity TB and new BB structure</w:t>
      </w:r>
      <w:r>
        <w:rPr>
          <w:szCs w:val="22"/>
          <w:lang w:val="en-GB"/>
        </w:rPr>
        <w:t xml:space="preserve">, JVET-AH0050, </w:t>
      </w:r>
      <w:r w:rsidRPr="00C23A52">
        <w:rPr>
          <w:szCs w:val="22"/>
          <w:lang w:val="en-GB"/>
        </w:rPr>
        <w:t>D. Rusanovskyy, Y. Li, M. Karczewicz,</w:t>
      </w:r>
      <w:r>
        <w:rPr>
          <w:szCs w:val="22"/>
          <w:lang w:val="en-GB"/>
        </w:rPr>
        <w:t xml:space="preserve"> </w:t>
      </w:r>
      <w:r w:rsidRPr="00C23A52">
        <w:rPr>
          <w:szCs w:val="22"/>
          <w:lang w:val="en-GB"/>
        </w:rPr>
        <w:t>T. Shao, P. Yin, S. McCarthy, J. N. Shingala, A. Shyam, A. Suneja, S. P. Badya,</w:t>
      </w:r>
      <w:r>
        <w:rPr>
          <w:szCs w:val="22"/>
          <w:lang w:val="en-GB"/>
        </w:rPr>
        <w:t xml:space="preserve"> J</w:t>
      </w:r>
      <w:r w:rsidRPr="00000956">
        <w:rPr>
          <w:szCs w:val="22"/>
          <w:lang w:val="en-GB"/>
        </w:rPr>
        <w:t>oint Video Experts Team (JVET)</w:t>
      </w:r>
      <w:r>
        <w:rPr>
          <w:szCs w:val="22"/>
          <w:lang w:val="en-GB"/>
        </w:rPr>
        <w:t xml:space="preserve"> </w:t>
      </w:r>
      <w:r w:rsidRPr="00000956">
        <w:rPr>
          <w:szCs w:val="22"/>
          <w:lang w:val="en-GB"/>
        </w:rPr>
        <w:t>of ITU-T SG 16 WP 3 and ISO/IEC JTC 1/SC 29</w:t>
      </w:r>
      <w:r>
        <w:rPr>
          <w:szCs w:val="22"/>
          <w:lang w:val="en-GB"/>
        </w:rPr>
        <w:t xml:space="preserve"> </w:t>
      </w:r>
      <w:r w:rsidRPr="00000956">
        <w:rPr>
          <w:szCs w:val="22"/>
          <w:lang w:val="en-GB"/>
        </w:rPr>
        <w:t>34th Meeting, Rennes,</w:t>
      </w:r>
      <w:r>
        <w:rPr>
          <w:szCs w:val="22"/>
          <w:lang w:val="en-GB"/>
        </w:rPr>
        <w:t xml:space="preserve"> </w:t>
      </w:r>
      <w:r w:rsidRPr="00000956">
        <w:rPr>
          <w:szCs w:val="22"/>
          <w:lang w:val="en-GB"/>
        </w:rPr>
        <w:t>FR, 17–24 April 2024</w:t>
      </w:r>
      <w:r>
        <w:rPr>
          <w:szCs w:val="22"/>
          <w:lang w:val="en-GB"/>
        </w:rPr>
        <w:t>.</w:t>
      </w:r>
    </w:p>
    <w:p w14:paraId="69370C78" w14:textId="623603C7" w:rsidR="000E4614" w:rsidRPr="00490BC5" w:rsidRDefault="00AA5563" w:rsidP="000E4614">
      <w:pPr>
        <w:spacing w:before="60" w:after="60"/>
        <w:rPr>
          <w:szCs w:val="22"/>
          <w:lang w:val="en-GB"/>
        </w:rPr>
      </w:pPr>
      <w:r w:rsidRPr="00490BC5">
        <w:rPr>
          <w:szCs w:val="22"/>
          <w:lang w:val="en-GB"/>
        </w:rPr>
        <w:t>[</w:t>
      </w:r>
      <w:r w:rsidR="001E2637">
        <w:rPr>
          <w:szCs w:val="22"/>
          <w:lang w:val="en-GB"/>
        </w:rPr>
        <w:t>4</w:t>
      </w:r>
      <w:r w:rsidRPr="00490BC5">
        <w:rPr>
          <w:szCs w:val="22"/>
          <w:lang w:val="en-GB"/>
        </w:rPr>
        <w:t xml:space="preserve">] </w:t>
      </w:r>
      <w:r w:rsidR="00BB2E4E" w:rsidRPr="00490BC5">
        <w:rPr>
          <w:szCs w:val="22"/>
          <w:lang w:val="en-GB"/>
        </w:rPr>
        <w:t>EE1-Related: On Low Complexity Operational Point for In-Loop Filtering, JVET-AG0155, D. Rusanovskyy, Y. Li, M. Karczewicz</w:t>
      </w:r>
      <w:r w:rsidR="000E4614" w:rsidRPr="00490BC5">
        <w:rPr>
          <w:szCs w:val="22"/>
          <w:lang w:val="en-GB"/>
        </w:rPr>
        <w:t>, Joint Video Experts Team (JVET) of ITU-T SG 16 WP 3 and ISO/IEC JTC 1/SC 29, 33rd Meeting, by teleconference, 17–26 January 2024.</w:t>
      </w:r>
    </w:p>
    <w:p w14:paraId="4E5A19B3" w14:textId="098B9796" w:rsidR="00355EBF" w:rsidRPr="00082549" w:rsidRDefault="000E4614" w:rsidP="00355EBF">
      <w:pPr>
        <w:rPr>
          <w:szCs w:val="22"/>
        </w:rPr>
      </w:pPr>
      <w:r w:rsidRPr="00490BC5">
        <w:rPr>
          <w:szCs w:val="22"/>
          <w:lang w:val="en-GB"/>
        </w:rPr>
        <w:lastRenderedPageBreak/>
        <w:t>[</w:t>
      </w:r>
      <w:r w:rsidR="001E2637">
        <w:rPr>
          <w:szCs w:val="22"/>
          <w:lang w:val="en-GB"/>
        </w:rPr>
        <w:t>5</w:t>
      </w:r>
      <w:r w:rsidRPr="00490BC5">
        <w:rPr>
          <w:szCs w:val="22"/>
          <w:lang w:val="en-GB"/>
        </w:rPr>
        <w:t>] EE1-2.3: Further complexity reduction on the joint LOP.2, JVET-AG016</w:t>
      </w:r>
      <w:r w:rsidR="00082549" w:rsidRPr="00490BC5">
        <w:rPr>
          <w:szCs w:val="22"/>
          <w:lang w:val="en-GB"/>
        </w:rPr>
        <w:t>3,</w:t>
      </w:r>
      <w:r w:rsidR="00082549" w:rsidRPr="00490BC5">
        <w:rPr>
          <w:szCs w:val="22"/>
          <w:lang w:val="en-GB"/>
        </w:rPr>
        <w:tab/>
        <w:t>T. Shao, P. Yin, S. McCarthy, J. N. Shingala, A. Shyam, A. Suneja, S. P. Badya, Joint Video Experts Team (JVET) of ITU-T SG 16 WP 3 and ISO/IEC JTC 1/SC 29, 33rd Meeting, by teleconference, 17–26 January 2024.</w:t>
      </w:r>
    </w:p>
    <w:p w14:paraId="4C38A96B" w14:textId="66937A10" w:rsidR="00355EBF" w:rsidRPr="00490BC5" w:rsidRDefault="00355EBF" w:rsidP="00355EBF">
      <w:r w:rsidRPr="00490BC5">
        <w:t>[</w:t>
      </w:r>
      <w:r w:rsidR="001E2637">
        <w:t>6</w:t>
      </w:r>
      <w:r w:rsidRPr="00490BC5">
        <w:t>] https://pypi.org/project/thop/</w:t>
      </w:r>
    </w:p>
    <w:p w14:paraId="34C84DC8" w14:textId="2941A7A7" w:rsidR="00355EBF" w:rsidRDefault="00355EBF" w:rsidP="00355EBF">
      <w:r w:rsidRPr="00C26CE6">
        <w:t>[</w:t>
      </w:r>
      <w:r w:rsidR="001E2637">
        <w:t>7</w:t>
      </w:r>
      <w:r w:rsidRPr="00C26CE6">
        <w:t>] Common Test Conditions and evaluation procedures for neural network-based video coding technology, E. Alshina, R.-L. Liao, S. Liu, A. Segall, JVET-</w:t>
      </w:r>
      <w:r>
        <w:t>AF</w:t>
      </w:r>
      <w:r w:rsidRPr="00C26CE6">
        <w:t xml:space="preserve">2016, </w:t>
      </w:r>
      <w:r w:rsidRPr="00813A58">
        <w:t xml:space="preserve">Joint Video Experts Team (JVET) of ITU-T SG 16 WP 3 and ISO/IEC JTC 1/SC 29, </w:t>
      </w:r>
      <w:r w:rsidRPr="00496252">
        <w:t>32nd Meeting, Hannover, DE, 13–20 October 2023</w:t>
      </w:r>
      <w:r>
        <w:t>.</w:t>
      </w:r>
    </w:p>
    <w:p w14:paraId="1698C084" w14:textId="22CE101B" w:rsidR="005779C5" w:rsidRDefault="005779C5" w:rsidP="00355EBF">
      <w:r>
        <w:t xml:space="preserve">[8] </w:t>
      </w:r>
      <w:r w:rsidR="00781565" w:rsidRPr="00781565">
        <w:t>EE1-1.3: Training from scratch for the joint LOP model with inputs transformed</w:t>
      </w:r>
      <w:r w:rsidR="00781565">
        <w:t xml:space="preserve">, JVET-AH0081, </w:t>
      </w:r>
      <w:r w:rsidR="00AD1C02" w:rsidRPr="00AD1C02">
        <w:t>D. Rusanovskyy, Y. Li, M. Karczewicz, T. Shao, P. Yin, S. McCarthy, J. N. Shingala, A. Shyam, A. Suneja, S. P. Badya, Joint Video Experts Team (JVET) of ITU-T SG 16 WP 3 and ISO/IEC JTC 1/SC 29 34th Meeting, Rennes, FR, 17–24 April 2024.</w:t>
      </w:r>
    </w:p>
    <w:p w14:paraId="5F0CF8E4" w14:textId="59E7589D" w:rsidR="001F2594" w:rsidRPr="005B217D" w:rsidRDefault="00146C56" w:rsidP="00E11923">
      <w:pPr>
        <w:pStyle w:val="Heading1"/>
        <w:rPr>
          <w:lang w:val="en-CA"/>
        </w:rPr>
      </w:pPr>
      <w:r w:rsidRPr="005B217D">
        <w:rPr>
          <w:lang w:val="en-CA"/>
        </w:rPr>
        <w:t>Patent rights declaration(s)</w:t>
      </w:r>
    </w:p>
    <w:p w14:paraId="0582A741" w14:textId="77777777" w:rsidR="004F65CF" w:rsidRPr="005B217D" w:rsidRDefault="004F65CF" w:rsidP="004F65CF">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2F85A33" w14:textId="77777777" w:rsidR="00A04E3E" w:rsidRPr="005B217D" w:rsidRDefault="00A04E3E" w:rsidP="00A04E3E">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CA93FE0" w14:textId="77777777" w:rsidR="00A04E3E" w:rsidRPr="005B217D" w:rsidRDefault="00A04E3E" w:rsidP="00A04E3E">
      <w:pPr>
        <w:rPr>
          <w:szCs w:val="22"/>
          <w:lang w:val="en-CA"/>
        </w:rPr>
      </w:pPr>
      <w:r>
        <w:rPr>
          <w:b/>
          <w:szCs w:val="22"/>
          <w:lang w:val="en-CA"/>
        </w:rPr>
        <w:t>Dolby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3B5A49D" w14:textId="5D465896" w:rsidR="00DC67BF" w:rsidRPr="005B217D" w:rsidRDefault="00A04E3E" w:rsidP="009234A5">
      <w:pPr>
        <w:rPr>
          <w:szCs w:val="22"/>
          <w:lang w:val="en-CA"/>
        </w:rPr>
      </w:pPr>
      <w:r>
        <w:rPr>
          <w:b/>
          <w:szCs w:val="22"/>
          <w:lang w:val="en-CA"/>
        </w:rPr>
        <w:t>Ittiam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DC67BF" w:rsidRPr="005B217D" w:rsidSect="00BA4E41">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76D95" w14:textId="77777777" w:rsidR="00BA4E41" w:rsidRDefault="00BA4E41">
      <w:r>
        <w:separator/>
      </w:r>
    </w:p>
  </w:endnote>
  <w:endnote w:type="continuationSeparator" w:id="0">
    <w:p w14:paraId="72154509" w14:textId="77777777" w:rsidR="00BA4E41" w:rsidRDefault="00BA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5773D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54E2">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1F521" w14:textId="77777777" w:rsidR="00BA4E41" w:rsidRDefault="00BA4E41">
      <w:r>
        <w:separator/>
      </w:r>
    </w:p>
  </w:footnote>
  <w:footnote w:type="continuationSeparator" w:id="0">
    <w:p w14:paraId="193CA74F" w14:textId="77777777" w:rsidR="00BA4E41" w:rsidRDefault="00BA4E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0975BE"/>
    <w:multiLevelType w:val="hybridMultilevel"/>
    <w:tmpl w:val="B8423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7D45D55"/>
    <w:multiLevelType w:val="hybridMultilevel"/>
    <w:tmpl w:val="34840D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87649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268762">
    <w:abstractNumId w:val="10"/>
  </w:num>
  <w:num w:numId="3" w16cid:durableId="1120763399">
    <w:abstractNumId w:val="8"/>
  </w:num>
  <w:num w:numId="4" w16cid:durableId="188221275">
    <w:abstractNumId w:val="6"/>
  </w:num>
  <w:num w:numId="5" w16cid:durableId="1617172080">
    <w:abstractNumId w:val="7"/>
  </w:num>
  <w:num w:numId="6" w16cid:durableId="342636738">
    <w:abstractNumId w:val="4"/>
  </w:num>
  <w:num w:numId="7" w16cid:durableId="1688748992">
    <w:abstractNumId w:val="5"/>
  </w:num>
  <w:num w:numId="8" w16cid:durableId="1000505339">
    <w:abstractNumId w:val="4"/>
  </w:num>
  <w:num w:numId="9" w16cid:durableId="2003510361">
    <w:abstractNumId w:val="1"/>
  </w:num>
  <w:num w:numId="10" w16cid:durableId="1896889457">
    <w:abstractNumId w:val="3"/>
  </w:num>
  <w:num w:numId="11" w16cid:durableId="1535656478">
    <w:abstractNumId w:val="2"/>
  </w:num>
  <w:num w:numId="12" w16cid:durableId="1220361110">
    <w:abstractNumId w:val="11"/>
  </w:num>
  <w:num w:numId="13" w16cid:durableId="6263938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B04"/>
    <w:rsid w:val="00020738"/>
    <w:rsid w:val="000308A3"/>
    <w:rsid w:val="0004543A"/>
    <w:rsid w:val="000458BC"/>
    <w:rsid w:val="00045C41"/>
    <w:rsid w:val="00046C03"/>
    <w:rsid w:val="00063E0B"/>
    <w:rsid w:val="00065039"/>
    <w:rsid w:val="00071B18"/>
    <w:rsid w:val="00073CF1"/>
    <w:rsid w:val="0007614F"/>
    <w:rsid w:val="00081398"/>
    <w:rsid w:val="00082549"/>
    <w:rsid w:val="00084393"/>
    <w:rsid w:val="000865E1"/>
    <w:rsid w:val="00087781"/>
    <w:rsid w:val="00092AF4"/>
    <w:rsid w:val="00094479"/>
    <w:rsid w:val="000962AC"/>
    <w:rsid w:val="000A44B5"/>
    <w:rsid w:val="000B0C0F"/>
    <w:rsid w:val="000B1C6B"/>
    <w:rsid w:val="000B231E"/>
    <w:rsid w:val="000B4142"/>
    <w:rsid w:val="000B4C8B"/>
    <w:rsid w:val="000B4FF9"/>
    <w:rsid w:val="000C09AC"/>
    <w:rsid w:val="000C228D"/>
    <w:rsid w:val="000C2BAA"/>
    <w:rsid w:val="000C5F4C"/>
    <w:rsid w:val="000D26FD"/>
    <w:rsid w:val="000D7E99"/>
    <w:rsid w:val="000E00F3"/>
    <w:rsid w:val="000E4614"/>
    <w:rsid w:val="000E7C18"/>
    <w:rsid w:val="000F158C"/>
    <w:rsid w:val="00100165"/>
    <w:rsid w:val="00102F3D"/>
    <w:rsid w:val="0010697D"/>
    <w:rsid w:val="0012060C"/>
    <w:rsid w:val="00124E38"/>
    <w:rsid w:val="0012580B"/>
    <w:rsid w:val="00125A3A"/>
    <w:rsid w:val="00131F90"/>
    <w:rsid w:val="0013458C"/>
    <w:rsid w:val="0013526E"/>
    <w:rsid w:val="00146152"/>
    <w:rsid w:val="00146C56"/>
    <w:rsid w:val="00155526"/>
    <w:rsid w:val="00166E38"/>
    <w:rsid w:val="00171371"/>
    <w:rsid w:val="00174167"/>
    <w:rsid w:val="00175711"/>
    <w:rsid w:val="00175A24"/>
    <w:rsid w:val="00183C95"/>
    <w:rsid w:val="00184F23"/>
    <w:rsid w:val="00187E58"/>
    <w:rsid w:val="001959D2"/>
    <w:rsid w:val="00196B84"/>
    <w:rsid w:val="0019703F"/>
    <w:rsid w:val="001A297E"/>
    <w:rsid w:val="001A368E"/>
    <w:rsid w:val="001A4261"/>
    <w:rsid w:val="001A7329"/>
    <w:rsid w:val="001A792F"/>
    <w:rsid w:val="001B4E28"/>
    <w:rsid w:val="001C3525"/>
    <w:rsid w:val="001C3AFB"/>
    <w:rsid w:val="001D07F0"/>
    <w:rsid w:val="001D144D"/>
    <w:rsid w:val="001D1BD2"/>
    <w:rsid w:val="001D2453"/>
    <w:rsid w:val="001D79FD"/>
    <w:rsid w:val="001E0248"/>
    <w:rsid w:val="001E02BE"/>
    <w:rsid w:val="001E2637"/>
    <w:rsid w:val="001E3B37"/>
    <w:rsid w:val="001F121E"/>
    <w:rsid w:val="001F2594"/>
    <w:rsid w:val="001F6A5E"/>
    <w:rsid w:val="002036F5"/>
    <w:rsid w:val="00204716"/>
    <w:rsid w:val="002055A6"/>
    <w:rsid w:val="00205D78"/>
    <w:rsid w:val="00206460"/>
    <w:rsid w:val="002069B4"/>
    <w:rsid w:val="00215DFC"/>
    <w:rsid w:val="002212DF"/>
    <w:rsid w:val="00222CD4"/>
    <w:rsid w:val="00225016"/>
    <w:rsid w:val="002253CA"/>
    <w:rsid w:val="002264A6"/>
    <w:rsid w:val="00227BA7"/>
    <w:rsid w:val="0023011C"/>
    <w:rsid w:val="002375C1"/>
    <w:rsid w:val="002454E2"/>
    <w:rsid w:val="002476A6"/>
    <w:rsid w:val="00247E1E"/>
    <w:rsid w:val="00251E60"/>
    <w:rsid w:val="00263398"/>
    <w:rsid w:val="00263B99"/>
    <w:rsid w:val="002647D8"/>
    <w:rsid w:val="00266196"/>
    <w:rsid w:val="00266F06"/>
    <w:rsid w:val="002703A1"/>
    <w:rsid w:val="00275BCF"/>
    <w:rsid w:val="00280613"/>
    <w:rsid w:val="002853C2"/>
    <w:rsid w:val="00291E36"/>
    <w:rsid w:val="00292257"/>
    <w:rsid w:val="002A1F23"/>
    <w:rsid w:val="002A54E0"/>
    <w:rsid w:val="002A5BCD"/>
    <w:rsid w:val="002A7B1E"/>
    <w:rsid w:val="002B1595"/>
    <w:rsid w:val="002B191D"/>
    <w:rsid w:val="002B2E83"/>
    <w:rsid w:val="002B3CE0"/>
    <w:rsid w:val="002C7E32"/>
    <w:rsid w:val="002D0AF6"/>
    <w:rsid w:val="002E7D5A"/>
    <w:rsid w:val="002F164D"/>
    <w:rsid w:val="003021BC"/>
    <w:rsid w:val="00306206"/>
    <w:rsid w:val="00316092"/>
    <w:rsid w:val="00317D85"/>
    <w:rsid w:val="00327C56"/>
    <w:rsid w:val="003315A1"/>
    <w:rsid w:val="003373EC"/>
    <w:rsid w:val="00342FF4"/>
    <w:rsid w:val="00344D8A"/>
    <w:rsid w:val="00344DAB"/>
    <w:rsid w:val="00344E5A"/>
    <w:rsid w:val="00346148"/>
    <w:rsid w:val="00355EBF"/>
    <w:rsid w:val="0036232F"/>
    <w:rsid w:val="00366172"/>
    <w:rsid w:val="003669EA"/>
    <w:rsid w:val="003706CC"/>
    <w:rsid w:val="0037473B"/>
    <w:rsid w:val="00377710"/>
    <w:rsid w:val="003841A2"/>
    <w:rsid w:val="00397BEF"/>
    <w:rsid w:val="003A0D40"/>
    <w:rsid w:val="003A25F5"/>
    <w:rsid w:val="003A2D8E"/>
    <w:rsid w:val="003A4378"/>
    <w:rsid w:val="003A4DA0"/>
    <w:rsid w:val="003A7CE6"/>
    <w:rsid w:val="003C20E4"/>
    <w:rsid w:val="003C2F7A"/>
    <w:rsid w:val="003C385F"/>
    <w:rsid w:val="003D6342"/>
    <w:rsid w:val="003D6F65"/>
    <w:rsid w:val="003E09CC"/>
    <w:rsid w:val="003E6F90"/>
    <w:rsid w:val="003E73ED"/>
    <w:rsid w:val="003F5D0F"/>
    <w:rsid w:val="00414101"/>
    <w:rsid w:val="004219CF"/>
    <w:rsid w:val="004234F0"/>
    <w:rsid w:val="00427EEC"/>
    <w:rsid w:val="00433DDB"/>
    <w:rsid w:val="00435A29"/>
    <w:rsid w:val="00437619"/>
    <w:rsid w:val="004659E0"/>
    <w:rsid w:val="00465A1E"/>
    <w:rsid w:val="004812A4"/>
    <w:rsid w:val="00481B55"/>
    <w:rsid w:val="00490BC5"/>
    <w:rsid w:val="0049118B"/>
    <w:rsid w:val="0049445A"/>
    <w:rsid w:val="004957D9"/>
    <w:rsid w:val="004A2A63"/>
    <w:rsid w:val="004B210C"/>
    <w:rsid w:val="004B5C9B"/>
    <w:rsid w:val="004B6170"/>
    <w:rsid w:val="004B6989"/>
    <w:rsid w:val="004C56E7"/>
    <w:rsid w:val="004D405F"/>
    <w:rsid w:val="004E4F4F"/>
    <w:rsid w:val="004E6789"/>
    <w:rsid w:val="004F61E3"/>
    <w:rsid w:val="004F65CF"/>
    <w:rsid w:val="00502E10"/>
    <w:rsid w:val="0050354E"/>
    <w:rsid w:val="0051015C"/>
    <w:rsid w:val="00516CF1"/>
    <w:rsid w:val="00517A51"/>
    <w:rsid w:val="005213B2"/>
    <w:rsid w:val="00531AE9"/>
    <w:rsid w:val="00536188"/>
    <w:rsid w:val="00540B0A"/>
    <w:rsid w:val="00550A66"/>
    <w:rsid w:val="005626AF"/>
    <w:rsid w:val="00564A53"/>
    <w:rsid w:val="00567EC7"/>
    <w:rsid w:val="00570013"/>
    <w:rsid w:val="00574CDA"/>
    <w:rsid w:val="005753EC"/>
    <w:rsid w:val="005779C5"/>
    <w:rsid w:val="005801A2"/>
    <w:rsid w:val="00583517"/>
    <w:rsid w:val="005952A5"/>
    <w:rsid w:val="005A33A1"/>
    <w:rsid w:val="005A7B5E"/>
    <w:rsid w:val="005B03E8"/>
    <w:rsid w:val="005B217D"/>
    <w:rsid w:val="005C385F"/>
    <w:rsid w:val="005C7C26"/>
    <w:rsid w:val="005E0646"/>
    <w:rsid w:val="005E1278"/>
    <w:rsid w:val="005E1AC6"/>
    <w:rsid w:val="005E3F2B"/>
    <w:rsid w:val="005E70DB"/>
    <w:rsid w:val="005F0741"/>
    <w:rsid w:val="005F6F1B"/>
    <w:rsid w:val="00614286"/>
    <w:rsid w:val="00615995"/>
    <w:rsid w:val="00616155"/>
    <w:rsid w:val="0062147A"/>
    <w:rsid w:val="00624B33"/>
    <w:rsid w:val="0063041A"/>
    <w:rsid w:val="00630AA2"/>
    <w:rsid w:val="00631D8B"/>
    <w:rsid w:val="00646707"/>
    <w:rsid w:val="00657279"/>
    <w:rsid w:val="00657F7E"/>
    <w:rsid w:val="00661D3F"/>
    <w:rsid w:val="00662E58"/>
    <w:rsid w:val="006637F2"/>
    <w:rsid w:val="006642A5"/>
    <w:rsid w:val="00664562"/>
    <w:rsid w:val="00664DCF"/>
    <w:rsid w:val="00693712"/>
    <w:rsid w:val="006A0E5C"/>
    <w:rsid w:val="006A1176"/>
    <w:rsid w:val="006A48E6"/>
    <w:rsid w:val="006C5D39"/>
    <w:rsid w:val="006D6D9B"/>
    <w:rsid w:val="006E1C35"/>
    <w:rsid w:val="006E2810"/>
    <w:rsid w:val="006E5417"/>
    <w:rsid w:val="006F0794"/>
    <w:rsid w:val="006F2822"/>
    <w:rsid w:val="006F4856"/>
    <w:rsid w:val="006F6E01"/>
    <w:rsid w:val="006F7528"/>
    <w:rsid w:val="007023DE"/>
    <w:rsid w:val="007043A2"/>
    <w:rsid w:val="00704CF0"/>
    <w:rsid w:val="0071004B"/>
    <w:rsid w:val="00712F60"/>
    <w:rsid w:val="00715C02"/>
    <w:rsid w:val="00720E3B"/>
    <w:rsid w:val="00727558"/>
    <w:rsid w:val="00735925"/>
    <w:rsid w:val="0074393F"/>
    <w:rsid w:val="00745F6B"/>
    <w:rsid w:val="0075175B"/>
    <w:rsid w:val="00754B9E"/>
    <w:rsid w:val="0075585E"/>
    <w:rsid w:val="00756A49"/>
    <w:rsid w:val="00770571"/>
    <w:rsid w:val="007768FF"/>
    <w:rsid w:val="00777FE2"/>
    <w:rsid w:val="00781565"/>
    <w:rsid w:val="007824D3"/>
    <w:rsid w:val="00783691"/>
    <w:rsid w:val="00787FBB"/>
    <w:rsid w:val="0079034F"/>
    <w:rsid w:val="00796EE3"/>
    <w:rsid w:val="007A127A"/>
    <w:rsid w:val="007A6F27"/>
    <w:rsid w:val="007A7D29"/>
    <w:rsid w:val="007B4AB8"/>
    <w:rsid w:val="007C081C"/>
    <w:rsid w:val="007C493D"/>
    <w:rsid w:val="007D1181"/>
    <w:rsid w:val="007E00D2"/>
    <w:rsid w:val="007E01A3"/>
    <w:rsid w:val="007E6816"/>
    <w:rsid w:val="007F1F8B"/>
    <w:rsid w:val="007F4B54"/>
    <w:rsid w:val="007F5322"/>
    <w:rsid w:val="007F6205"/>
    <w:rsid w:val="007F67A1"/>
    <w:rsid w:val="00801A7B"/>
    <w:rsid w:val="00811C05"/>
    <w:rsid w:val="008206C8"/>
    <w:rsid w:val="0082494D"/>
    <w:rsid w:val="00835659"/>
    <w:rsid w:val="008460DF"/>
    <w:rsid w:val="0086387C"/>
    <w:rsid w:val="00864889"/>
    <w:rsid w:val="00867748"/>
    <w:rsid w:val="00870CFA"/>
    <w:rsid w:val="008745C8"/>
    <w:rsid w:val="00874A6C"/>
    <w:rsid w:val="00876C65"/>
    <w:rsid w:val="00882F72"/>
    <w:rsid w:val="00893DC4"/>
    <w:rsid w:val="008A147E"/>
    <w:rsid w:val="008A42F1"/>
    <w:rsid w:val="008A4B4C"/>
    <w:rsid w:val="008A596C"/>
    <w:rsid w:val="008C239F"/>
    <w:rsid w:val="008C4B48"/>
    <w:rsid w:val="008D15FA"/>
    <w:rsid w:val="008D2F15"/>
    <w:rsid w:val="008E480C"/>
    <w:rsid w:val="008F0555"/>
    <w:rsid w:val="00907757"/>
    <w:rsid w:val="00910445"/>
    <w:rsid w:val="009212B0"/>
    <w:rsid w:val="009214C2"/>
    <w:rsid w:val="00921FA1"/>
    <w:rsid w:val="009234A5"/>
    <w:rsid w:val="00925CE2"/>
    <w:rsid w:val="00925E77"/>
    <w:rsid w:val="00933453"/>
    <w:rsid w:val="009334B7"/>
    <w:rsid w:val="009336F7"/>
    <w:rsid w:val="0093636C"/>
    <w:rsid w:val="009374A7"/>
    <w:rsid w:val="00937F03"/>
    <w:rsid w:val="009467CB"/>
    <w:rsid w:val="009557A2"/>
    <w:rsid w:val="00955F6D"/>
    <w:rsid w:val="00962420"/>
    <w:rsid w:val="00963FC6"/>
    <w:rsid w:val="00970E31"/>
    <w:rsid w:val="00977C16"/>
    <w:rsid w:val="0098551D"/>
    <w:rsid w:val="00985DCB"/>
    <w:rsid w:val="0099518F"/>
    <w:rsid w:val="009A1737"/>
    <w:rsid w:val="009A523D"/>
    <w:rsid w:val="009B02A1"/>
    <w:rsid w:val="009B2AC2"/>
    <w:rsid w:val="009B3361"/>
    <w:rsid w:val="009B7F3F"/>
    <w:rsid w:val="009C1FA7"/>
    <w:rsid w:val="009C3B9E"/>
    <w:rsid w:val="009C6381"/>
    <w:rsid w:val="009D7A5F"/>
    <w:rsid w:val="009D7CE6"/>
    <w:rsid w:val="009E448E"/>
    <w:rsid w:val="009E7605"/>
    <w:rsid w:val="009F496B"/>
    <w:rsid w:val="009F5D1E"/>
    <w:rsid w:val="00A01439"/>
    <w:rsid w:val="00A02E61"/>
    <w:rsid w:val="00A04B5D"/>
    <w:rsid w:val="00A04E3E"/>
    <w:rsid w:val="00A05CFF"/>
    <w:rsid w:val="00A11E9A"/>
    <w:rsid w:val="00A13048"/>
    <w:rsid w:val="00A221AE"/>
    <w:rsid w:val="00A22DBA"/>
    <w:rsid w:val="00A3661F"/>
    <w:rsid w:val="00A4226C"/>
    <w:rsid w:val="00A46843"/>
    <w:rsid w:val="00A56B97"/>
    <w:rsid w:val="00A6093D"/>
    <w:rsid w:val="00A703CE"/>
    <w:rsid w:val="00A72017"/>
    <w:rsid w:val="00A765F8"/>
    <w:rsid w:val="00A767DC"/>
    <w:rsid w:val="00A76A6D"/>
    <w:rsid w:val="00A8041E"/>
    <w:rsid w:val="00A80CC6"/>
    <w:rsid w:val="00A83253"/>
    <w:rsid w:val="00A954DE"/>
    <w:rsid w:val="00AA5563"/>
    <w:rsid w:val="00AA6E84"/>
    <w:rsid w:val="00AB07A6"/>
    <w:rsid w:val="00AB1232"/>
    <w:rsid w:val="00AB1A1C"/>
    <w:rsid w:val="00AB4721"/>
    <w:rsid w:val="00AB7405"/>
    <w:rsid w:val="00AC1FE7"/>
    <w:rsid w:val="00AD05A8"/>
    <w:rsid w:val="00AD1C02"/>
    <w:rsid w:val="00AE341B"/>
    <w:rsid w:val="00AE4347"/>
    <w:rsid w:val="00AF1EFF"/>
    <w:rsid w:val="00AF4446"/>
    <w:rsid w:val="00AF51C5"/>
    <w:rsid w:val="00B01905"/>
    <w:rsid w:val="00B07CA7"/>
    <w:rsid w:val="00B1279A"/>
    <w:rsid w:val="00B12A7C"/>
    <w:rsid w:val="00B17D8A"/>
    <w:rsid w:val="00B27CAE"/>
    <w:rsid w:val="00B3640F"/>
    <w:rsid w:val="00B37CEE"/>
    <w:rsid w:val="00B4194A"/>
    <w:rsid w:val="00B437AE"/>
    <w:rsid w:val="00B437E8"/>
    <w:rsid w:val="00B51F2C"/>
    <w:rsid w:val="00B5222E"/>
    <w:rsid w:val="00B53179"/>
    <w:rsid w:val="00B532EA"/>
    <w:rsid w:val="00B57A23"/>
    <w:rsid w:val="00B600CD"/>
    <w:rsid w:val="00B61C96"/>
    <w:rsid w:val="00B73A2A"/>
    <w:rsid w:val="00B74422"/>
    <w:rsid w:val="00B74BA6"/>
    <w:rsid w:val="00B75A51"/>
    <w:rsid w:val="00B827C6"/>
    <w:rsid w:val="00B82AAC"/>
    <w:rsid w:val="00B86F59"/>
    <w:rsid w:val="00B87663"/>
    <w:rsid w:val="00B94B06"/>
    <w:rsid w:val="00B94C28"/>
    <w:rsid w:val="00BA4E41"/>
    <w:rsid w:val="00BB2E4E"/>
    <w:rsid w:val="00BC10BA"/>
    <w:rsid w:val="00BC5AFD"/>
    <w:rsid w:val="00BD40B6"/>
    <w:rsid w:val="00C00DDE"/>
    <w:rsid w:val="00C04F43"/>
    <w:rsid w:val="00C05271"/>
    <w:rsid w:val="00C0609D"/>
    <w:rsid w:val="00C115AB"/>
    <w:rsid w:val="00C21076"/>
    <w:rsid w:val="00C26CCB"/>
    <w:rsid w:val="00C30249"/>
    <w:rsid w:val="00C35F74"/>
    <w:rsid w:val="00C3723B"/>
    <w:rsid w:val="00C42466"/>
    <w:rsid w:val="00C53B7C"/>
    <w:rsid w:val="00C606C9"/>
    <w:rsid w:val="00C6656E"/>
    <w:rsid w:val="00C80288"/>
    <w:rsid w:val="00C836F0"/>
    <w:rsid w:val="00C84003"/>
    <w:rsid w:val="00C878D2"/>
    <w:rsid w:val="00C90629"/>
    <w:rsid w:val="00C90650"/>
    <w:rsid w:val="00C97D78"/>
    <w:rsid w:val="00CC2AAE"/>
    <w:rsid w:val="00CC5A42"/>
    <w:rsid w:val="00CD0EAB"/>
    <w:rsid w:val="00CE5E02"/>
    <w:rsid w:val="00CF2A1F"/>
    <w:rsid w:val="00CF3482"/>
    <w:rsid w:val="00CF34DB"/>
    <w:rsid w:val="00CF3917"/>
    <w:rsid w:val="00CF558F"/>
    <w:rsid w:val="00CF5E20"/>
    <w:rsid w:val="00CF7EF1"/>
    <w:rsid w:val="00D010C0"/>
    <w:rsid w:val="00D06928"/>
    <w:rsid w:val="00D06B8B"/>
    <w:rsid w:val="00D073E2"/>
    <w:rsid w:val="00D11555"/>
    <w:rsid w:val="00D1511D"/>
    <w:rsid w:val="00D1555A"/>
    <w:rsid w:val="00D446EC"/>
    <w:rsid w:val="00D47739"/>
    <w:rsid w:val="00D51BF0"/>
    <w:rsid w:val="00D531DB"/>
    <w:rsid w:val="00D55942"/>
    <w:rsid w:val="00D61B3D"/>
    <w:rsid w:val="00D6670F"/>
    <w:rsid w:val="00D74304"/>
    <w:rsid w:val="00D807BF"/>
    <w:rsid w:val="00D82FCC"/>
    <w:rsid w:val="00D85DBA"/>
    <w:rsid w:val="00DA17FC"/>
    <w:rsid w:val="00DA7887"/>
    <w:rsid w:val="00DB2C26"/>
    <w:rsid w:val="00DB45C3"/>
    <w:rsid w:val="00DC67BF"/>
    <w:rsid w:val="00DD02F4"/>
    <w:rsid w:val="00DD6622"/>
    <w:rsid w:val="00DE1C7C"/>
    <w:rsid w:val="00DE6B43"/>
    <w:rsid w:val="00DF2907"/>
    <w:rsid w:val="00DF6964"/>
    <w:rsid w:val="00E0176D"/>
    <w:rsid w:val="00E041C6"/>
    <w:rsid w:val="00E07448"/>
    <w:rsid w:val="00E10BAD"/>
    <w:rsid w:val="00E11923"/>
    <w:rsid w:val="00E207D8"/>
    <w:rsid w:val="00E262D4"/>
    <w:rsid w:val="00E36250"/>
    <w:rsid w:val="00E36841"/>
    <w:rsid w:val="00E43C99"/>
    <w:rsid w:val="00E47F2D"/>
    <w:rsid w:val="00E54511"/>
    <w:rsid w:val="00E575EB"/>
    <w:rsid w:val="00E60EDC"/>
    <w:rsid w:val="00E61612"/>
    <w:rsid w:val="00E61DAC"/>
    <w:rsid w:val="00E65864"/>
    <w:rsid w:val="00E72B80"/>
    <w:rsid w:val="00E73CBB"/>
    <w:rsid w:val="00E75FE3"/>
    <w:rsid w:val="00E86C4C"/>
    <w:rsid w:val="00E907A3"/>
    <w:rsid w:val="00E9484C"/>
    <w:rsid w:val="00E954F5"/>
    <w:rsid w:val="00EA5AE0"/>
    <w:rsid w:val="00EB56E1"/>
    <w:rsid w:val="00EB7AB1"/>
    <w:rsid w:val="00EC2BE3"/>
    <w:rsid w:val="00EC32BD"/>
    <w:rsid w:val="00EC58E9"/>
    <w:rsid w:val="00ED536F"/>
    <w:rsid w:val="00EE7CD8"/>
    <w:rsid w:val="00EF03BE"/>
    <w:rsid w:val="00EF37F6"/>
    <w:rsid w:val="00EF48CC"/>
    <w:rsid w:val="00F00801"/>
    <w:rsid w:val="00F071BA"/>
    <w:rsid w:val="00F2488D"/>
    <w:rsid w:val="00F26BEA"/>
    <w:rsid w:val="00F533FF"/>
    <w:rsid w:val="00F601A0"/>
    <w:rsid w:val="00F678A0"/>
    <w:rsid w:val="00F712E9"/>
    <w:rsid w:val="00F73032"/>
    <w:rsid w:val="00F848FC"/>
    <w:rsid w:val="00F86F80"/>
    <w:rsid w:val="00F906F6"/>
    <w:rsid w:val="00F9282A"/>
    <w:rsid w:val="00F96BAD"/>
    <w:rsid w:val="00FA139D"/>
    <w:rsid w:val="00FA60F5"/>
    <w:rsid w:val="00FB0E84"/>
    <w:rsid w:val="00FB3D82"/>
    <w:rsid w:val="00FC2405"/>
    <w:rsid w:val="00FC7301"/>
    <w:rsid w:val="00FD01C2"/>
    <w:rsid w:val="00FD6AA2"/>
    <w:rsid w:val="00FE0A08"/>
    <w:rsid w:val="00FE1F9C"/>
    <w:rsid w:val="00FE2888"/>
    <w:rsid w:val="00FE595C"/>
    <w:rsid w:val="00FF075C"/>
    <w:rsid w:val="00FF0CE3"/>
    <w:rsid w:val="00FF2F7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C1FE7"/>
    <w:pPr>
      <w:ind w:left="720"/>
      <w:contextualSpacing/>
    </w:pPr>
  </w:style>
  <w:style w:type="character" w:styleId="CommentReference">
    <w:name w:val="annotation reference"/>
    <w:basedOn w:val="DefaultParagraphFont"/>
    <w:rsid w:val="00490BC5"/>
    <w:rPr>
      <w:sz w:val="16"/>
      <w:szCs w:val="16"/>
    </w:rPr>
  </w:style>
  <w:style w:type="paragraph" w:styleId="CommentText">
    <w:name w:val="annotation text"/>
    <w:basedOn w:val="Normal"/>
    <w:link w:val="CommentTextChar"/>
    <w:rsid w:val="00490BC5"/>
    <w:rPr>
      <w:sz w:val="20"/>
    </w:rPr>
  </w:style>
  <w:style w:type="character" w:customStyle="1" w:styleId="CommentTextChar">
    <w:name w:val="Comment Text Char"/>
    <w:basedOn w:val="DefaultParagraphFont"/>
    <w:link w:val="CommentText"/>
    <w:rsid w:val="00490BC5"/>
  </w:style>
  <w:style w:type="paragraph" w:styleId="CommentSubject">
    <w:name w:val="annotation subject"/>
    <w:basedOn w:val="CommentText"/>
    <w:next w:val="CommentText"/>
    <w:link w:val="CommentSubjectChar"/>
    <w:semiHidden/>
    <w:unhideWhenUsed/>
    <w:rsid w:val="00490BC5"/>
    <w:rPr>
      <w:b/>
      <w:bCs/>
    </w:rPr>
  </w:style>
  <w:style w:type="character" w:customStyle="1" w:styleId="CommentSubjectChar">
    <w:name w:val="Comment Subject Char"/>
    <w:basedOn w:val="CommentTextChar"/>
    <w:link w:val="CommentSubject"/>
    <w:semiHidden/>
    <w:rsid w:val="00490B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279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sv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sv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2259</Words>
  <Characters>11924</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28</cp:revision>
  <cp:lastPrinted>1900-01-01T08:00:00Z</cp:lastPrinted>
  <dcterms:created xsi:type="dcterms:W3CDTF">2024-04-10T08:05:00Z</dcterms:created>
  <dcterms:modified xsi:type="dcterms:W3CDTF">2024-04-10T10:01:00Z</dcterms:modified>
</cp:coreProperties>
</file>