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B9FFC49" w:rsidR="00E61DAC" w:rsidRPr="005B217D" w:rsidRDefault="00C95F6E"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 xml:space="preserve">Geneva, CH, </w:t>
            </w:r>
            <w:r w:rsidRPr="00DB545E">
              <w:rPr>
                <w:lang w:val="en-CA"/>
              </w:rPr>
              <w:t>11–19 July 2023</w:t>
            </w:r>
          </w:p>
        </w:tc>
        <w:tc>
          <w:tcPr>
            <w:tcW w:w="3060" w:type="dxa"/>
          </w:tcPr>
          <w:p w14:paraId="59B7E346" w14:textId="7055A96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E039CC">
              <w:rPr>
                <w:lang w:val="en-CA"/>
              </w:rPr>
              <w:t>0</w:t>
            </w:r>
            <w:r w:rsidR="00C95F6E">
              <w:rPr>
                <w:lang w:val="en-CA"/>
              </w:rPr>
              <w:t>288</w:t>
            </w:r>
            <w:r w:rsidR="006A0E5C" w:rsidRPr="006A0E5C">
              <w:rPr>
                <w:lang w:val="en-CA"/>
              </w:rPr>
              <w:t>-</w:t>
            </w:r>
            <w:r w:rsidR="00FB6F1D" w:rsidRPr="006A0E5C">
              <w:rPr>
                <w:lang w:val="en-CA"/>
              </w:rPr>
              <w:t>v</w:t>
            </w:r>
            <w:r w:rsidR="00FB6F1D">
              <w:rPr>
                <w:lang w:val="en-CA"/>
              </w:rPr>
              <w:t>2</w:t>
            </w:r>
          </w:p>
        </w:tc>
      </w:tr>
    </w:tbl>
    <w:p w14:paraId="79DBA597" w14:textId="77777777" w:rsidR="00E61DAC" w:rsidRPr="005B217D" w:rsidRDefault="00E61DAC" w:rsidP="00531AE9">
      <w:pPr>
        <w:spacing w:before="0"/>
        <w:rPr>
          <w:lang w:val="en-CA"/>
        </w:rPr>
      </w:pPr>
    </w:p>
    <w:tbl>
      <w:tblPr>
        <w:tblW w:w="9498" w:type="dxa"/>
        <w:tblLayout w:type="fixed"/>
        <w:tblLook w:val="04A0" w:firstRow="1" w:lastRow="0" w:firstColumn="1" w:lastColumn="0" w:noHBand="0" w:noVBand="1"/>
      </w:tblPr>
      <w:tblGrid>
        <w:gridCol w:w="1457"/>
        <w:gridCol w:w="3363"/>
        <w:gridCol w:w="900"/>
        <w:gridCol w:w="3778"/>
      </w:tblGrid>
      <w:tr w:rsidR="00664525" w14:paraId="37B8D52A" w14:textId="77777777" w:rsidTr="0082586B">
        <w:tc>
          <w:tcPr>
            <w:tcW w:w="1457" w:type="dxa"/>
            <w:hideMark/>
          </w:tcPr>
          <w:p w14:paraId="28B88957" w14:textId="77777777" w:rsidR="00664525" w:rsidRDefault="00664525" w:rsidP="0082586B">
            <w:pPr>
              <w:spacing w:before="60" w:after="60"/>
              <w:rPr>
                <w:i/>
                <w:szCs w:val="22"/>
                <w:lang w:val="en-CA"/>
              </w:rPr>
            </w:pPr>
            <w:r>
              <w:rPr>
                <w:i/>
                <w:szCs w:val="22"/>
                <w:lang w:val="en-CA"/>
              </w:rPr>
              <w:t>Title:</w:t>
            </w:r>
          </w:p>
        </w:tc>
        <w:tc>
          <w:tcPr>
            <w:tcW w:w="8041" w:type="dxa"/>
            <w:gridSpan w:val="3"/>
            <w:hideMark/>
          </w:tcPr>
          <w:p w14:paraId="4A79A4EC" w14:textId="6FAFAC86" w:rsidR="00664525" w:rsidRDefault="00664525" w:rsidP="0082586B">
            <w:pPr>
              <w:spacing w:before="60" w:after="60"/>
              <w:rPr>
                <w:b/>
                <w:szCs w:val="22"/>
                <w:lang w:val="en-CA"/>
              </w:rPr>
            </w:pPr>
            <w:r w:rsidRPr="00FB6F1D">
              <w:rPr>
                <w:b/>
                <w:szCs w:val="22"/>
                <w:lang w:val="en-CA"/>
              </w:rPr>
              <w:t xml:space="preserve">Results of expert viewing for the spatial scalability category </w:t>
            </w:r>
            <w:r>
              <w:rPr>
                <w:b/>
                <w:szCs w:val="22"/>
                <w:lang w:val="en-CA"/>
              </w:rPr>
              <w:br/>
            </w:r>
            <w:r w:rsidRPr="00FB6F1D">
              <w:rPr>
                <w:b/>
                <w:szCs w:val="22"/>
                <w:lang w:val="en-CA"/>
              </w:rPr>
              <w:t>of the VVC multilayer VT</w:t>
            </w:r>
          </w:p>
        </w:tc>
      </w:tr>
      <w:tr w:rsidR="00664525" w14:paraId="2025276D" w14:textId="77777777" w:rsidTr="0082586B">
        <w:tc>
          <w:tcPr>
            <w:tcW w:w="1457" w:type="dxa"/>
            <w:hideMark/>
          </w:tcPr>
          <w:p w14:paraId="48D68785" w14:textId="77777777" w:rsidR="00664525" w:rsidRDefault="00664525" w:rsidP="0082586B">
            <w:pPr>
              <w:spacing w:before="60" w:after="60"/>
              <w:rPr>
                <w:i/>
                <w:szCs w:val="22"/>
                <w:lang w:val="en-CA"/>
              </w:rPr>
            </w:pPr>
            <w:r>
              <w:rPr>
                <w:i/>
                <w:szCs w:val="22"/>
                <w:lang w:val="en-CA"/>
              </w:rPr>
              <w:t>Status:</w:t>
            </w:r>
          </w:p>
        </w:tc>
        <w:tc>
          <w:tcPr>
            <w:tcW w:w="8041" w:type="dxa"/>
            <w:gridSpan w:val="3"/>
            <w:hideMark/>
          </w:tcPr>
          <w:p w14:paraId="6919DC4B" w14:textId="77777777" w:rsidR="00664525" w:rsidRDefault="00664525" w:rsidP="0082586B">
            <w:pPr>
              <w:spacing w:before="60" w:after="60"/>
              <w:rPr>
                <w:szCs w:val="22"/>
                <w:lang w:val="en-CA" w:eastAsia="ja-JP"/>
              </w:rPr>
            </w:pPr>
            <w:r>
              <w:rPr>
                <w:szCs w:val="22"/>
                <w:lang w:val="en-CA"/>
              </w:rPr>
              <w:t>Input document to JVET</w:t>
            </w:r>
          </w:p>
        </w:tc>
      </w:tr>
      <w:tr w:rsidR="00664525" w14:paraId="34056D5F" w14:textId="77777777" w:rsidTr="0082586B">
        <w:tc>
          <w:tcPr>
            <w:tcW w:w="1457" w:type="dxa"/>
            <w:hideMark/>
          </w:tcPr>
          <w:p w14:paraId="4C6655F1" w14:textId="77777777" w:rsidR="00664525" w:rsidRDefault="00664525" w:rsidP="0082586B">
            <w:pPr>
              <w:spacing w:before="60" w:after="60"/>
              <w:rPr>
                <w:i/>
                <w:sz w:val="21"/>
                <w:szCs w:val="21"/>
                <w:lang w:val="en-CA"/>
              </w:rPr>
            </w:pPr>
            <w:r>
              <w:rPr>
                <w:i/>
                <w:sz w:val="21"/>
                <w:szCs w:val="21"/>
                <w:lang w:val="en-CA"/>
              </w:rPr>
              <w:t>Purpose:</w:t>
            </w:r>
          </w:p>
        </w:tc>
        <w:tc>
          <w:tcPr>
            <w:tcW w:w="8041" w:type="dxa"/>
            <w:gridSpan w:val="3"/>
            <w:hideMark/>
          </w:tcPr>
          <w:p w14:paraId="0CFBD41F" w14:textId="77777777" w:rsidR="00664525" w:rsidRDefault="00664525" w:rsidP="0082586B">
            <w:pPr>
              <w:spacing w:before="60" w:after="60"/>
              <w:rPr>
                <w:sz w:val="21"/>
                <w:szCs w:val="21"/>
                <w:lang w:val="en-CA"/>
              </w:rPr>
            </w:pPr>
            <w:r w:rsidRPr="00840582">
              <w:rPr>
                <w:sz w:val="21"/>
                <w:szCs w:val="21"/>
                <w:lang w:val="en-CA" w:eastAsia="ja-JP"/>
              </w:rPr>
              <w:t>Information</w:t>
            </w:r>
          </w:p>
        </w:tc>
      </w:tr>
      <w:tr w:rsidR="00664525" w14:paraId="4491A135" w14:textId="77777777" w:rsidTr="0082586B">
        <w:tc>
          <w:tcPr>
            <w:tcW w:w="1457" w:type="dxa"/>
            <w:hideMark/>
          </w:tcPr>
          <w:p w14:paraId="4F41B39F" w14:textId="77777777" w:rsidR="00664525" w:rsidRDefault="00664525" w:rsidP="0082586B">
            <w:pPr>
              <w:spacing w:before="60" w:after="60"/>
              <w:rPr>
                <w:i/>
                <w:szCs w:val="22"/>
                <w:lang w:val="en-CA"/>
              </w:rPr>
            </w:pPr>
            <w:r>
              <w:rPr>
                <w:i/>
                <w:szCs w:val="22"/>
                <w:lang w:val="en-CA"/>
              </w:rPr>
              <w:t>Author(s) or</w:t>
            </w:r>
            <w:r>
              <w:rPr>
                <w:i/>
                <w:szCs w:val="22"/>
                <w:lang w:val="en-CA"/>
              </w:rPr>
              <w:br/>
              <w:t>Contact(s):</w:t>
            </w:r>
          </w:p>
        </w:tc>
        <w:tc>
          <w:tcPr>
            <w:tcW w:w="3363" w:type="dxa"/>
            <w:hideMark/>
          </w:tcPr>
          <w:p w14:paraId="2694B9FF" w14:textId="77777777" w:rsidR="00664525" w:rsidRPr="007C6A66" w:rsidRDefault="00664525" w:rsidP="0082586B">
            <w:pPr>
              <w:rPr>
                <w:szCs w:val="22"/>
                <w:lang w:val="sv-SE" w:eastAsia="ja-JP"/>
              </w:rPr>
            </w:pPr>
            <w:r w:rsidRPr="007C6A66">
              <w:rPr>
                <w:szCs w:val="22"/>
                <w:lang w:val="sv-SE" w:eastAsia="ja-JP"/>
              </w:rPr>
              <w:t xml:space="preserve">M. Wien </w:t>
            </w:r>
            <w:r w:rsidRPr="007C6A66">
              <w:rPr>
                <w:szCs w:val="22"/>
                <w:lang w:val="sv-SE" w:eastAsia="ja-JP"/>
              </w:rPr>
              <w:br/>
              <w:t>K. Andersson</w:t>
            </w:r>
            <w:r w:rsidRPr="007C6A66">
              <w:rPr>
                <w:szCs w:val="22"/>
                <w:lang w:val="sv-SE" w:eastAsia="ja-JP"/>
              </w:rPr>
              <w:br/>
              <w:t>P. de Lagrange</w:t>
            </w:r>
          </w:p>
        </w:tc>
        <w:tc>
          <w:tcPr>
            <w:tcW w:w="900" w:type="dxa"/>
            <w:hideMark/>
          </w:tcPr>
          <w:p w14:paraId="32B0404F" w14:textId="77777777" w:rsidR="00664525" w:rsidRDefault="00664525" w:rsidP="0082586B">
            <w:pPr>
              <w:spacing w:before="60" w:after="60"/>
              <w:rPr>
                <w:szCs w:val="22"/>
                <w:lang w:val="en-CA"/>
              </w:rPr>
            </w:pPr>
            <w:r>
              <w:rPr>
                <w:szCs w:val="22"/>
                <w:lang w:val="en-CA"/>
              </w:rPr>
              <w:t>Email:</w:t>
            </w:r>
          </w:p>
        </w:tc>
        <w:tc>
          <w:tcPr>
            <w:tcW w:w="3778" w:type="dxa"/>
          </w:tcPr>
          <w:p w14:paraId="2E9FD3EB" w14:textId="3955C8E9" w:rsidR="00664525" w:rsidRDefault="00000000" w:rsidP="0082586B">
            <w:pPr>
              <w:spacing w:before="60" w:after="60"/>
              <w:rPr>
                <w:lang w:eastAsia="ja-JP"/>
              </w:rPr>
            </w:pPr>
            <w:hyperlink r:id="rId10" w:history="1">
              <w:r w:rsidR="00664525" w:rsidRPr="0097730B">
                <w:rPr>
                  <w:rStyle w:val="Hyperlink"/>
                  <w:lang w:eastAsia="ja-JP"/>
                </w:rPr>
                <w:t>wien@lfb.rwth-aachen.de</w:t>
              </w:r>
            </w:hyperlink>
            <w:r w:rsidR="00664525">
              <w:rPr>
                <w:rStyle w:val="Hyperlink"/>
                <w:lang w:eastAsia="ja-JP"/>
              </w:rPr>
              <w:br/>
            </w:r>
            <w:hyperlink r:id="rId11" w:history="1">
              <w:r w:rsidR="00664525" w:rsidRPr="00B41A93">
                <w:rPr>
                  <w:rStyle w:val="Hyperlink"/>
                  <w:lang w:eastAsia="ja-JP"/>
                </w:rPr>
                <w:t>kenneth.r.andersson@ericsson.com</w:t>
              </w:r>
            </w:hyperlink>
            <w:r w:rsidR="00664525">
              <w:rPr>
                <w:rStyle w:val="Hyperlink"/>
                <w:lang w:eastAsia="ja-JP"/>
              </w:rPr>
              <w:br/>
              <w:t>p</w:t>
            </w:r>
            <w:r w:rsidR="00664525" w:rsidRPr="00432046">
              <w:rPr>
                <w:rStyle w:val="Hyperlink"/>
                <w:lang w:eastAsia="ja-JP"/>
              </w:rPr>
              <w:t>hilippe.</w:t>
            </w:r>
            <w:r w:rsidR="00664525">
              <w:rPr>
                <w:rStyle w:val="Hyperlink"/>
                <w:lang w:eastAsia="ja-JP"/>
              </w:rPr>
              <w:t>d</w:t>
            </w:r>
            <w:r w:rsidR="00664525" w:rsidRPr="00432046">
              <w:rPr>
                <w:rStyle w:val="Hyperlink"/>
                <w:lang w:eastAsia="ja-JP"/>
              </w:rPr>
              <w:t>e</w:t>
            </w:r>
            <w:r w:rsidR="00664525">
              <w:rPr>
                <w:rStyle w:val="Hyperlink"/>
                <w:lang w:eastAsia="ja-JP"/>
              </w:rPr>
              <w:t>l</w:t>
            </w:r>
            <w:r w:rsidR="00664525" w:rsidRPr="00432046">
              <w:rPr>
                <w:rStyle w:val="Hyperlink"/>
                <w:lang w:eastAsia="ja-JP"/>
              </w:rPr>
              <w:t>agrange@</w:t>
            </w:r>
            <w:r w:rsidR="00664525">
              <w:rPr>
                <w:rStyle w:val="Hyperlink"/>
                <w:lang w:eastAsia="ja-JP"/>
              </w:rPr>
              <w:t>i</w:t>
            </w:r>
            <w:r w:rsidR="00664525" w:rsidRPr="00432046">
              <w:rPr>
                <w:rStyle w:val="Hyperlink"/>
                <w:lang w:eastAsia="ja-JP"/>
              </w:rPr>
              <w:t>nter</w:t>
            </w:r>
            <w:r w:rsidR="00664525">
              <w:rPr>
                <w:rStyle w:val="Hyperlink"/>
                <w:lang w:eastAsia="ja-JP"/>
              </w:rPr>
              <w:t>d</w:t>
            </w:r>
            <w:r w:rsidR="00664525" w:rsidRPr="00432046">
              <w:rPr>
                <w:rStyle w:val="Hyperlink"/>
                <w:lang w:eastAsia="ja-JP"/>
              </w:rPr>
              <w:t>igital.com</w:t>
            </w:r>
            <w:r w:rsidR="00664525">
              <w:rPr>
                <w:rStyle w:val="Hyperlink"/>
                <w:lang w:eastAsia="ja-JP"/>
              </w:rPr>
              <w:br/>
            </w:r>
          </w:p>
        </w:tc>
      </w:tr>
      <w:tr w:rsidR="00664525" w14:paraId="6CEDD667" w14:textId="77777777" w:rsidTr="0082586B">
        <w:tc>
          <w:tcPr>
            <w:tcW w:w="1457" w:type="dxa"/>
            <w:hideMark/>
          </w:tcPr>
          <w:p w14:paraId="21E248FF" w14:textId="77777777" w:rsidR="00664525" w:rsidRDefault="00664525" w:rsidP="0082586B">
            <w:pPr>
              <w:spacing w:before="60" w:after="60"/>
              <w:rPr>
                <w:i/>
                <w:szCs w:val="22"/>
                <w:lang w:val="en-CA"/>
              </w:rPr>
            </w:pPr>
            <w:r>
              <w:rPr>
                <w:i/>
                <w:szCs w:val="22"/>
                <w:lang w:val="en-CA"/>
              </w:rPr>
              <w:t>Source:</w:t>
            </w:r>
          </w:p>
        </w:tc>
        <w:tc>
          <w:tcPr>
            <w:tcW w:w="8041" w:type="dxa"/>
            <w:gridSpan w:val="3"/>
            <w:hideMark/>
          </w:tcPr>
          <w:p w14:paraId="011710D8" w14:textId="59D4326B" w:rsidR="00664525" w:rsidRDefault="00664525" w:rsidP="0082586B">
            <w:pPr>
              <w:spacing w:before="60" w:after="60"/>
              <w:rPr>
                <w:szCs w:val="22"/>
                <w:lang w:val="en-CA"/>
              </w:rPr>
            </w:pPr>
            <w:proofErr w:type="spellStart"/>
            <w:r>
              <w:rPr>
                <w:szCs w:val="22"/>
                <w:lang w:val="en-CA" w:eastAsia="ja-JP"/>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berschrift1"/>
        <w:numPr>
          <w:ilvl w:val="0"/>
          <w:numId w:val="0"/>
        </w:numPr>
        <w:ind w:left="432" w:hanging="432"/>
        <w:rPr>
          <w:lang w:val="en-CA"/>
        </w:rPr>
      </w:pPr>
      <w:r w:rsidRPr="005B217D">
        <w:rPr>
          <w:lang w:val="en-CA"/>
        </w:rPr>
        <w:t>Abstract</w:t>
      </w:r>
    </w:p>
    <w:p w14:paraId="40816B70" w14:textId="36680DE7" w:rsidR="005704E4" w:rsidRDefault="005704E4" w:rsidP="00465320">
      <w:pPr>
        <w:rPr>
          <w:szCs w:val="22"/>
          <w:lang w:val="en-CA"/>
        </w:rPr>
      </w:pPr>
      <w:r>
        <w:rPr>
          <w:szCs w:val="22"/>
          <w:lang w:val="en-CA"/>
        </w:rPr>
        <w:t>This document reports the results of an on-site expert viewing performed at the 3</w:t>
      </w:r>
      <w:r w:rsidR="00C95F6E">
        <w:rPr>
          <w:szCs w:val="22"/>
          <w:lang w:val="en-CA"/>
        </w:rPr>
        <w:t>1</w:t>
      </w:r>
      <w:r w:rsidR="00C95F6E">
        <w:rPr>
          <w:szCs w:val="22"/>
          <w:vertAlign w:val="superscript"/>
          <w:lang w:val="en-CA"/>
        </w:rPr>
        <w:t>st</w:t>
      </w:r>
      <w:r>
        <w:rPr>
          <w:szCs w:val="22"/>
          <w:lang w:val="en-CA"/>
        </w:rPr>
        <w:t xml:space="preserve"> JVET meeting in </w:t>
      </w:r>
      <w:r w:rsidR="00C95F6E">
        <w:rPr>
          <w:szCs w:val="22"/>
          <w:lang w:val="en-CA"/>
        </w:rPr>
        <w:t>Geneva, CH</w:t>
      </w:r>
      <w:r>
        <w:rPr>
          <w:szCs w:val="22"/>
          <w:lang w:val="en-CA"/>
        </w:rPr>
        <w:t xml:space="preserve">. </w:t>
      </w:r>
    </w:p>
    <w:p w14:paraId="69891705" w14:textId="35EC3E8E" w:rsidR="000553EF" w:rsidRDefault="000553EF" w:rsidP="00465320">
      <w:pPr>
        <w:rPr>
          <w:lang w:val="en-CA"/>
        </w:rPr>
      </w:pPr>
      <w:r>
        <w:rPr>
          <w:szCs w:val="22"/>
          <w:lang w:val="en-CA"/>
        </w:rPr>
        <w:t>The evaluation targets at the spatial scalability category of the test plan document JVET-A</w:t>
      </w:r>
      <w:r w:rsidR="00C95F6E">
        <w:rPr>
          <w:szCs w:val="22"/>
          <w:lang w:val="en-CA"/>
        </w:rPr>
        <w:t>D</w:t>
      </w:r>
      <w:r>
        <w:rPr>
          <w:szCs w:val="22"/>
          <w:lang w:val="en-CA"/>
        </w:rPr>
        <w:t>2021, comparing the compression performance of dual layer</w:t>
      </w:r>
      <w:r w:rsidR="003C0EC5">
        <w:rPr>
          <w:szCs w:val="22"/>
          <w:lang w:val="en-CA"/>
        </w:rPr>
        <w:t xml:space="preserve"> (DL)</w:t>
      </w:r>
      <w:r>
        <w:rPr>
          <w:szCs w:val="22"/>
          <w:lang w:val="en-CA"/>
        </w:rPr>
        <w:t xml:space="preserve"> coding with a downscaled base layer at scaling ratio</w:t>
      </w:r>
      <w:r w:rsidR="00C95F6E">
        <w:rPr>
          <w:szCs w:val="22"/>
          <w:lang w:val="en-CA"/>
        </w:rPr>
        <w:t xml:space="preserve"> </w:t>
      </w:r>
      <w:r>
        <w:rPr>
          <w:szCs w:val="22"/>
          <w:lang w:val="en-CA"/>
        </w:rPr>
        <w:t>2 to single layer coding</w:t>
      </w:r>
      <w:r w:rsidR="00C95F6E">
        <w:rPr>
          <w:szCs w:val="22"/>
          <w:lang w:val="en-CA"/>
        </w:rPr>
        <w:t xml:space="preserve"> at the low resolution with upscaling to the target resolution using the VVC interpolation filters</w:t>
      </w:r>
      <w:r w:rsidR="003C0EC5">
        <w:rPr>
          <w:szCs w:val="22"/>
          <w:lang w:val="en-CA"/>
        </w:rPr>
        <w:t xml:space="preserve"> (UP) as well as single layer coding at the target resolution (SL)</w:t>
      </w:r>
      <w:r>
        <w:rPr>
          <w:szCs w:val="22"/>
          <w:lang w:val="en-CA"/>
        </w:rPr>
        <w:t>.</w:t>
      </w:r>
      <w:r w:rsidR="00C95F6E">
        <w:rPr>
          <w:szCs w:val="22"/>
          <w:lang w:val="en-CA"/>
        </w:rPr>
        <w:t xml:space="preserve"> </w:t>
      </w:r>
    </w:p>
    <w:p w14:paraId="316EA1CF" w14:textId="62FE94C9" w:rsidR="00FD2F59" w:rsidRDefault="00FD2F59" w:rsidP="00FD2F59">
      <w:pPr>
        <w:rPr>
          <w:lang w:val="en-CA"/>
        </w:rPr>
      </w:pPr>
      <w:proofErr w:type="gramStart"/>
      <w:r>
        <w:rPr>
          <w:lang w:val="en-CA"/>
        </w:rPr>
        <w:t>A number of</w:t>
      </w:r>
      <w:proofErr w:type="gramEnd"/>
      <w:r>
        <w:rPr>
          <w:lang w:val="en-CA"/>
        </w:rPr>
        <w:t xml:space="preserve"> 29 experts participated in the expert viewing. Based on this larger database, the results reveal small confidence intervals and can be considered quite reliable. </w:t>
      </w:r>
    </w:p>
    <w:p w14:paraId="7C425DC2" w14:textId="77777777" w:rsidR="00FD2F59" w:rsidRPr="00C16710" w:rsidRDefault="00FD2F59" w:rsidP="00FD2F59">
      <w:pPr>
        <w:rPr>
          <w:lang w:val="en-CA"/>
        </w:rPr>
      </w:pPr>
      <w:r>
        <w:rPr>
          <w:lang w:val="en-CA"/>
        </w:rPr>
        <w:t>With respect to the goals of this experiment, the following observations are made:</w:t>
      </w:r>
    </w:p>
    <w:p w14:paraId="1913DA55" w14:textId="77777777" w:rsidR="00FD2F59" w:rsidRDefault="00FD2F59" w:rsidP="00FD2F59">
      <w:pPr>
        <w:pStyle w:val="Listenabsatz"/>
        <w:numPr>
          <w:ilvl w:val="0"/>
          <w:numId w:val="19"/>
        </w:numPr>
        <w:rPr>
          <w:rFonts w:ascii="Times New Roman" w:hAnsi="Times New Roman" w:cs="Times New Roman"/>
          <w:lang w:val="en-CA"/>
        </w:rPr>
      </w:pPr>
      <w:r>
        <w:rPr>
          <w:rFonts w:ascii="Times New Roman" w:hAnsi="Times New Roman" w:cs="Times New Roman"/>
          <w:lang w:val="en-CA"/>
        </w:rPr>
        <w:t>DL shows a slight benefit over UP for DrivingPOV3 (overlapping confidence intervals), very minor for MountainBay2.</w:t>
      </w:r>
    </w:p>
    <w:p w14:paraId="29ABB64A" w14:textId="77777777" w:rsidR="00FD2F59" w:rsidRDefault="00FD2F59" w:rsidP="00FD2F59">
      <w:pPr>
        <w:pStyle w:val="Listenabsatz"/>
        <w:numPr>
          <w:ilvl w:val="0"/>
          <w:numId w:val="19"/>
        </w:numPr>
        <w:rPr>
          <w:rFonts w:ascii="Times New Roman" w:hAnsi="Times New Roman" w:cs="Times New Roman"/>
          <w:lang w:val="en-CA"/>
        </w:rPr>
      </w:pPr>
      <w:r>
        <w:rPr>
          <w:rFonts w:ascii="Times New Roman" w:hAnsi="Times New Roman" w:cs="Times New Roman"/>
          <w:lang w:val="en-CA"/>
        </w:rPr>
        <w:t>No benefit or slight loss for DL compared to UP for Procession.</w:t>
      </w:r>
    </w:p>
    <w:p w14:paraId="3B7CEC55" w14:textId="77777777" w:rsidR="00FD2F59" w:rsidRDefault="00FD2F59" w:rsidP="00FD2F59">
      <w:pPr>
        <w:pStyle w:val="Listenabsatz"/>
        <w:numPr>
          <w:ilvl w:val="0"/>
          <w:numId w:val="19"/>
        </w:numPr>
        <w:rPr>
          <w:rFonts w:ascii="Times New Roman" w:hAnsi="Times New Roman" w:cs="Times New Roman"/>
          <w:lang w:val="en-CA"/>
        </w:rPr>
      </w:pPr>
      <w:r>
        <w:rPr>
          <w:rFonts w:ascii="Times New Roman" w:hAnsi="Times New Roman" w:cs="Times New Roman"/>
          <w:lang w:val="en-CA"/>
        </w:rPr>
        <w:t xml:space="preserve">More loss for DL compared to UP for </w:t>
      </w:r>
      <w:proofErr w:type="spellStart"/>
      <w:r>
        <w:rPr>
          <w:rFonts w:ascii="Times New Roman" w:hAnsi="Times New Roman" w:cs="Times New Roman"/>
          <w:lang w:val="en-CA"/>
        </w:rPr>
        <w:t>CorsaireJoy</w:t>
      </w:r>
      <w:proofErr w:type="spellEnd"/>
      <w:r>
        <w:rPr>
          <w:rFonts w:ascii="Times New Roman" w:hAnsi="Times New Roman" w:cs="Times New Roman"/>
          <w:lang w:val="en-CA"/>
        </w:rPr>
        <w:t>, Marathon2, and, partially significant, for TallBuilding2.</w:t>
      </w:r>
    </w:p>
    <w:p w14:paraId="42833C3D" w14:textId="77777777" w:rsidR="00FD2F59" w:rsidRDefault="00FD2F59" w:rsidP="00FD2F59">
      <w:pPr>
        <w:pStyle w:val="Listenabsatz"/>
        <w:numPr>
          <w:ilvl w:val="0"/>
          <w:numId w:val="19"/>
        </w:numPr>
        <w:rPr>
          <w:rFonts w:ascii="Times New Roman" w:hAnsi="Times New Roman" w:cs="Times New Roman"/>
          <w:lang w:val="en-CA"/>
        </w:rPr>
      </w:pPr>
      <w:r>
        <w:rPr>
          <w:rFonts w:ascii="Times New Roman" w:hAnsi="Times New Roman" w:cs="Times New Roman"/>
          <w:lang w:val="en-CA"/>
        </w:rPr>
        <w:t>Relation of SL, DL, UP somewhat according to expectations on MountainBay2 (SL gaining at high rates, while DL, UP gaining at low rates.</w:t>
      </w:r>
    </w:p>
    <w:p w14:paraId="3FAAD550" w14:textId="77777777" w:rsidR="00FD2F59" w:rsidRPr="00842A89" w:rsidRDefault="00FD2F59" w:rsidP="00FD2F59">
      <w:pPr>
        <w:pStyle w:val="Listenabsatz"/>
        <w:numPr>
          <w:ilvl w:val="0"/>
          <w:numId w:val="19"/>
        </w:numPr>
        <w:rPr>
          <w:rFonts w:ascii="Times New Roman" w:hAnsi="Times New Roman" w:cs="Times New Roman"/>
          <w:lang w:val="en-CA"/>
        </w:rPr>
      </w:pPr>
      <w:r w:rsidRPr="00842A89">
        <w:rPr>
          <w:rFonts w:ascii="Times New Roman" w:hAnsi="Times New Roman" w:cs="Times New Roman"/>
          <w:lang w:val="en-CA"/>
        </w:rPr>
        <w:t>ISSUE observed for TallBuildings2: UP better than SL</w:t>
      </w:r>
      <w:r>
        <w:rPr>
          <w:rFonts w:ascii="Times New Roman" w:hAnsi="Times New Roman" w:cs="Times New Roman"/>
          <w:lang w:val="en-CA"/>
        </w:rPr>
        <w:t xml:space="preserve"> and DL</w:t>
      </w:r>
      <w:r w:rsidRPr="00842A89">
        <w:rPr>
          <w:rFonts w:ascii="Times New Roman" w:hAnsi="Times New Roman" w:cs="Times New Roman"/>
          <w:lang w:val="en-CA"/>
        </w:rPr>
        <w:t xml:space="preserve"> for lower two rate points. Possible reason: </w:t>
      </w:r>
      <w:proofErr w:type="gramStart"/>
      <w:r w:rsidRPr="00842A89">
        <w:rPr>
          <w:rFonts w:ascii="Times New Roman" w:hAnsi="Times New Roman" w:cs="Times New Roman"/>
          <w:lang w:val="en-CA"/>
        </w:rPr>
        <w:t>less</w:t>
      </w:r>
      <w:proofErr w:type="gramEnd"/>
      <w:r w:rsidRPr="00842A89">
        <w:rPr>
          <w:rFonts w:ascii="Times New Roman" w:hAnsi="Times New Roman" w:cs="Times New Roman"/>
          <w:lang w:val="en-CA"/>
        </w:rPr>
        <w:t xml:space="preserve"> pumping artifacts for UP streams which are coded at a lower QP. Better detail of SL or DL does not compensate for this </w:t>
      </w:r>
      <w:proofErr w:type="gramStart"/>
      <w:r w:rsidRPr="00842A89">
        <w:rPr>
          <w:rFonts w:ascii="Times New Roman" w:hAnsi="Times New Roman" w:cs="Times New Roman"/>
          <w:lang w:val="en-CA"/>
        </w:rPr>
        <w:t>issue</w:t>
      </w:r>
      <w:proofErr w:type="gramEnd"/>
    </w:p>
    <w:p w14:paraId="17C64025" w14:textId="77777777" w:rsidR="00FD2F59" w:rsidRDefault="00FD2F59" w:rsidP="00FD2F59">
      <w:pPr>
        <w:pStyle w:val="Listenabsatz"/>
        <w:numPr>
          <w:ilvl w:val="0"/>
          <w:numId w:val="19"/>
        </w:numPr>
        <w:rPr>
          <w:rFonts w:ascii="Times New Roman" w:hAnsi="Times New Roman" w:cs="Times New Roman"/>
          <w:lang w:val="en-CA"/>
        </w:rPr>
      </w:pPr>
      <w:r>
        <w:rPr>
          <w:rFonts w:ascii="Times New Roman" w:hAnsi="Times New Roman" w:cs="Times New Roman"/>
          <w:lang w:val="en-CA"/>
        </w:rPr>
        <w:t xml:space="preserve">ISSUE observed for </w:t>
      </w:r>
      <w:proofErr w:type="spellStart"/>
      <w:r>
        <w:rPr>
          <w:rFonts w:ascii="Times New Roman" w:hAnsi="Times New Roman" w:cs="Times New Roman"/>
          <w:lang w:val="en-CA"/>
        </w:rPr>
        <w:t>CorsaireJoy</w:t>
      </w:r>
      <w:proofErr w:type="spellEnd"/>
      <w:r>
        <w:rPr>
          <w:rFonts w:ascii="Times New Roman" w:hAnsi="Times New Roman" w:cs="Times New Roman"/>
          <w:lang w:val="en-CA"/>
        </w:rPr>
        <w:t xml:space="preserve">: UP rated better, although more detail is present in DL version. Inspection indicates that DL version also shows partially more visible artifacts. </w:t>
      </w:r>
    </w:p>
    <w:p w14:paraId="2B7D3895" w14:textId="2B979C5E" w:rsidR="000553EF" w:rsidRDefault="00FD2F59" w:rsidP="00FD2F59">
      <w:pPr>
        <w:rPr>
          <w:lang w:val="en-CA"/>
        </w:rPr>
      </w:pPr>
      <w:r>
        <w:rPr>
          <w:lang w:val="en-CA"/>
        </w:rPr>
        <w:t xml:space="preserve">The observed issues appear to be related to suboptimum bit allocation in the SL and DL configurations. </w:t>
      </w:r>
      <w:r w:rsidR="000553EF">
        <w:rPr>
          <w:lang w:val="en-CA"/>
        </w:rPr>
        <w:t xml:space="preserve">It is recommended to take these results into account when setting up the set of four rate points for a formal evaluation. </w:t>
      </w:r>
    </w:p>
    <w:p w14:paraId="0A16E91B" w14:textId="7AD8BF6C" w:rsidR="00E039CC" w:rsidRDefault="00E039CC" w:rsidP="00E039CC"/>
    <w:p w14:paraId="1539A21D" w14:textId="198CB531" w:rsidR="001F2594" w:rsidRPr="00EF405C" w:rsidRDefault="00EF405C" w:rsidP="009234A5">
      <w:pPr>
        <w:pStyle w:val="berschrift1"/>
        <w:rPr>
          <w:lang w:val="en-CA"/>
        </w:rPr>
      </w:pPr>
      <w:r>
        <w:rPr>
          <w:lang w:val="en-CA"/>
        </w:rPr>
        <w:t>Introduction</w:t>
      </w:r>
      <w:r>
        <w:rPr>
          <w:lang w:val="en-CA"/>
        </w:rPr>
        <w:tab/>
      </w:r>
    </w:p>
    <w:p w14:paraId="3241C1A1" w14:textId="50BE97B7" w:rsidR="00EF405C" w:rsidRPr="003C0EC5" w:rsidRDefault="00B61785" w:rsidP="009234A5">
      <w:pPr>
        <w:rPr>
          <w:lang w:val="en-CA"/>
        </w:rPr>
      </w:pPr>
      <w:r>
        <w:rPr>
          <w:szCs w:val="22"/>
          <w:lang w:val="en-CA"/>
        </w:rPr>
        <w:t>This document reports the results of an on-site expert viewing performed at the 3</w:t>
      </w:r>
      <w:r w:rsidR="00C95F6E">
        <w:rPr>
          <w:szCs w:val="22"/>
          <w:lang w:val="en-CA"/>
        </w:rPr>
        <w:t>1</w:t>
      </w:r>
      <w:r w:rsidR="00C95F6E">
        <w:rPr>
          <w:szCs w:val="22"/>
          <w:vertAlign w:val="superscript"/>
          <w:lang w:val="en-CA"/>
        </w:rPr>
        <w:t>st</w:t>
      </w:r>
      <w:r>
        <w:rPr>
          <w:szCs w:val="22"/>
          <w:lang w:val="en-CA"/>
        </w:rPr>
        <w:t xml:space="preserve"> JVET meeting in </w:t>
      </w:r>
      <w:r w:rsidR="00C95F6E">
        <w:rPr>
          <w:szCs w:val="22"/>
          <w:lang w:val="en-CA"/>
        </w:rPr>
        <w:t>Geneva, CH</w:t>
      </w:r>
      <w:r>
        <w:rPr>
          <w:szCs w:val="22"/>
          <w:lang w:val="en-CA"/>
        </w:rPr>
        <w:t xml:space="preserve">. </w:t>
      </w:r>
      <w:r w:rsidR="003C0EC5">
        <w:rPr>
          <w:szCs w:val="22"/>
          <w:lang w:val="en-CA"/>
        </w:rPr>
        <w:t>The evaluation targets at the spatial scalability category of the test plan document JVET-</w:t>
      </w:r>
      <w:r w:rsidR="003C0EC5">
        <w:rPr>
          <w:szCs w:val="22"/>
          <w:lang w:val="en-CA"/>
        </w:rPr>
        <w:lastRenderedPageBreak/>
        <w:t>AD2021</w:t>
      </w:r>
      <w:r w:rsidR="00A42EE9">
        <w:rPr>
          <w:szCs w:val="22"/>
          <w:lang w:val="en-CA"/>
        </w:rPr>
        <w:t xml:space="preserve"> </w:t>
      </w:r>
      <w:r w:rsidR="00A42EE9">
        <w:rPr>
          <w:szCs w:val="22"/>
          <w:lang w:val="en-CA"/>
        </w:rPr>
        <w:fldChar w:fldCharType="begin"/>
      </w:r>
      <w:r w:rsidR="00A42EE9">
        <w:rPr>
          <w:szCs w:val="22"/>
          <w:lang w:val="en-CA"/>
        </w:rPr>
        <w:instrText xml:space="preserve"> REF _Ref140413586 \r \h </w:instrText>
      </w:r>
      <w:r w:rsidR="00A42EE9">
        <w:rPr>
          <w:szCs w:val="22"/>
          <w:lang w:val="en-CA"/>
        </w:rPr>
      </w:r>
      <w:r w:rsidR="00A42EE9">
        <w:rPr>
          <w:szCs w:val="22"/>
          <w:lang w:val="en-CA"/>
        </w:rPr>
        <w:fldChar w:fldCharType="separate"/>
      </w:r>
      <w:r w:rsidR="00A42EE9">
        <w:rPr>
          <w:szCs w:val="22"/>
          <w:lang w:val="en-CA"/>
        </w:rPr>
        <w:t>[1]</w:t>
      </w:r>
      <w:r w:rsidR="00A42EE9">
        <w:rPr>
          <w:szCs w:val="22"/>
          <w:lang w:val="en-CA"/>
        </w:rPr>
        <w:fldChar w:fldCharType="end"/>
      </w:r>
      <w:r w:rsidR="003C0EC5">
        <w:rPr>
          <w:szCs w:val="22"/>
          <w:lang w:val="en-CA"/>
        </w:rPr>
        <w:t>, comparing the compression performance of dual layer (DL) coding with a downscaled base layer at scaling ratio 2 to single layer coding at the low resolution with upscaling to the target resolution using the VVC interpolation filters (UP) as well as single layer coding at the target resolution (SL)</w:t>
      </w:r>
      <w:r w:rsidR="00C95F6E">
        <w:rPr>
          <w:szCs w:val="22"/>
          <w:lang w:val="en-CA"/>
        </w:rPr>
        <w:t>.</w:t>
      </w:r>
    </w:p>
    <w:p w14:paraId="706584D0" w14:textId="77777777" w:rsidR="00EF405C" w:rsidRDefault="00EF405C" w:rsidP="00EF405C">
      <w:pPr>
        <w:pStyle w:val="berschrift1"/>
        <w:ind w:left="360" w:hanging="360"/>
        <w:rPr>
          <w:lang w:val="en-CA"/>
        </w:rPr>
      </w:pPr>
      <w:r>
        <w:rPr>
          <w:lang w:val="en-CA"/>
        </w:rPr>
        <w:t>Test setup</w:t>
      </w:r>
    </w:p>
    <w:p w14:paraId="01A50F6F" w14:textId="77777777" w:rsidR="00EF405C" w:rsidRDefault="00EF405C" w:rsidP="00EF405C">
      <w:pPr>
        <w:pStyle w:val="berschrift2"/>
        <w:rPr>
          <w:lang w:val="en-CA"/>
        </w:rPr>
      </w:pPr>
      <w:r>
        <w:rPr>
          <w:lang w:val="en-CA"/>
        </w:rPr>
        <w:t>Logistics</w:t>
      </w:r>
    </w:p>
    <w:p w14:paraId="2836E579" w14:textId="413BC78B" w:rsidR="00EF405C" w:rsidRPr="00F935C6" w:rsidRDefault="00EF405C" w:rsidP="00EF405C">
      <w:pPr>
        <w:rPr>
          <w:lang w:val="en-CA"/>
        </w:rPr>
      </w:pPr>
      <w:r>
        <w:rPr>
          <w:lang w:val="en-CA"/>
        </w:rPr>
        <w:t xml:space="preserve">The setup at the meeting site included a PC with a </w:t>
      </w:r>
      <w:proofErr w:type="spellStart"/>
      <w:r>
        <w:rPr>
          <w:lang w:val="en-CA"/>
        </w:rPr>
        <w:t>Decklink</w:t>
      </w:r>
      <w:proofErr w:type="spellEnd"/>
      <w:r>
        <w:rPr>
          <w:lang w:val="en-CA"/>
        </w:rPr>
        <w:t xml:space="preserve"> video board for HDMI connection and SSD drives capable of stable playout of the raw YUV data at the required frame rate.</w:t>
      </w:r>
    </w:p>
    <w:tbl>
      <w:tblPr>
        <w:tblStyle w:val="Tabellenraster"/>
        <w:tblW w:w="5000" w:type="pct"/>
        <w:tblCellMar>
          <w:left w:w="29" w:type="dxa"/>
          <w:right w:w="29" w:type="dxa"/>
        </w:tblCellMar>
        <w:tblLook w:val="04A0" w:firstRow="1" w:lastRow="0" w:firstColumn="1" w:lastColumn="0" w:noHBand="0" w:noVBand="1"/>
      </w:tblPr>
      <w:tblGrid>
        <w:gridCol w:w="2846"/>
        <w:gridCol w:w="6504"/>
      </w:tblGrid>
      <w:tr w:rsidR="00EF405C" w:rsidRPr="003B7406" w14:paraId="008AA968" w14:textId="77777777" w:rsidTr="00553E87">
        <w:trPr>
          <w:tblHeader/>
        </w:trPr>
        <w:tc>
          <w:tcPr>
            <w:tcW w:w="1522" w:type="pct"/>
          </w:tcPr>
          <w:p w14:paraId="5D0E239E" w14:textId="77777777" w:rsidR="00EF405C" w:rsidRPr="003B7406" w:rsidRDefault="00EF405C" w:rsidP="00553E87">
            <w:pPr>
              <w:jc w:val="left"/>
              <w:rPr>
                <w:b/>
                <w:lang w:val="en-CA"/>
              </w:rPr>
            </w:pPr>
            <w:r w:rsidRPr="003B7406">
              <w:rPr>
                <w:b/>
                <w:lang w:val="en-CA"/>
              </w:rPr>
              <w:t>Test Site</w:t>
            </w:r>
          </w:p>
        </w:tc>
        <w:tc>
          <w:tcPr>
            <w:tcW w:w="3478" w:type="pct"/>
          </w:tcPr>
          <w:p w14:paraId="02793FA1" w14:textId="77777777" w:rsidR="00EF405C" w:rsidRPr="003B7406" w:rsidRDefault="00EF405C" w:rsidP="00553E87">
            <w:pPr>
              <w:jc w:val="left"/>
              <w:rPr>
                <w:b/>
                <w:lang w:val="en-CA"/>
              </w:rPr>
            </w:pPr>
            <w:r>
              <w:rPr>
                <w:b/>
                <w:lang w:val="en-CA"/>
              </w:rPr>
              <w:t xml:space="preserve">On-site </w:t>
            </w:r>
          </w:p>
        </w:tc>
      </w:tr>
      <w:tr w:rsidR="00EF405C" w:rsidRPr="003B7406" w14:paraId="47E6508D" w14:textId="77777777" w:rsidTr="00553E87">
        <w:trPr>
          <w:tblHeader/>
        </w:trPr>
        <w:tc>
          <w:tcPr>
            <w:tcW w:w="1522" w:type="pct"/>
          </w:tcPr>
          <w:p w14:paraId="6291AAD0" w14:textId="77777777" w:rsidR="00EF405C" w:rsidRPr="003B7406" w:rsidRDefault="00EF405C" w:rsidP="00553E87">
            <w:pPr>
              <w:jc w:val="left"/>
              <w:rPr>
                <w:b/>
                <w:lang w:val="en-CA"/>
              </w:rPr>
            </w:pPr>
            <w:r w:rsidRPr="003B7406">
              <w:rPr>
                <w:b/>
                <w:lang w:val="en-CA"/>
              </w:rPr>
              <w:t>Display, size</w:t>
            </w:r>
            <w:r>
              <w:rPr>
                <w:b/>
                <w:lang w:val="en-CA"/>
              </w:rPr>
              <w:t>, connection</w:t>
            </w:r>
            <w:r w:rsidRPr="003B7406">
              <w:rPr>
                <w:b/>
                <w:lang w:val="en-CA"/>
              </w:rPr>
              <w:t xml:space="preserve"> </w:t>
            </w:r>
            <w:r w:rsidRPr="003B7406">
              <w:rPr>
                <w:b/>
                <w:lang w:val="en-CA"/>
              </w:rPr>
              <w:br/>
              <w:t>(resolution setting)</w:t>
            </w:r>
          </w:p>
        </w:tc>
        <w:tc>
          <w:tcPr>
            <w:tcW w:w="3478" w:type="pct"/>
          </w:tcPr>
          <w:p w14:paraId="0952C899" w14:textId="1555F016" w:rsidR="00EF405C" w:rsidRPr="003B7406" w:rsidRDefault="00C95F6E" w:rsidP="00553E87">
            <w:pPr>
              <w:jc w:val="left"/>
              <w:rPr>
                <w:lang w:val="en-CA"/>
              </w:rPr>
            </w:pPr>
            <w:r>
              <w:rPr>
                <w:lang w:val="en-CA"/>
              </w:rPr>
              <w:t>Sony</w:t>
            </w:r>
            <w:r w:rsidR="00EF405C">
              <w:rPr>
                <w:lang w:val="en-CA"/>
              </w:rPr>
              <w:t xml:space="preserve"> </w:t>
            </w:r>
            <w:proofErr w:type="spellStart"/>
            <w:r>
              <w:rPr>
                <w:lang w:val="en-CA"/>
              </w:rPr>
              <w:t>Bravia</w:t>
            </w:r>
            <w:proofErr w:type="spellEnd"/>
            <w:r>
              <w:rPr>
                <w:lang w:val="en-CA"/>
              </w:rPr>
              <w:t xml:space="preserve"> </w:t>
            </w:r>
            <w:r w:rsidR="00EF405C" w:rsidRPr="005510C5">
              <w:rPr>
                <w:lang w:val="en-CA"/>
              </w:rPr>
              <w:t>65”, HDMI</w:t>
            </w:r>
            <w:r w:rsidR="00EF405C">
              <w:rPr>
                <w:lang w:val="en-CA"/>
              </w:rPr>
              <w:t xml:space="preserve"> </w:t>
            </w:r>
            <w:r w:rsidR="00EF405C" w:rsidRPr="005510C5">
              <w:rPr>
                <w:lang w:val="en-CA"/>
              </w:rPr>
              <w:t>(3840×2160)</w:t>
            </w:r>
            <w:r w:rsidR="00B61785">
              <w:rPr>
                <w:lang w:val="en-CA"/>
              </w:rPr>
              <w:t>, 10bit input</w:t>
            </w:r>
          </w:p>
        </w:tc>
      </w:tr>
      <w:tr w:rsidR="00EF405C" w:rsidRPr="003B7406" w14:paraId="5BECB52B" w14:textId="77777777" w:rsidTr="00553E87">
        <w:trPr>
          <w:tblHeader/>
        </w:trPr>
        <w:tc>
          <w:tcPr>
            <w:tcW w:w="1522" w:type="pct"/>
          </w:tcPr>
          <w:p w14:paraId="69AD0930" w14:textId="77777777" w:rsidR="00EF405C" w:rsidRPr="003B7406" w:rsidRDefault="00EF405C" w:rsidP="00553E87">
            <w:pPr>
              <w:jc w:val="left"/>
              <w:rPr>
                <w:b/>
                <w:lang w:val="en-CA"/>
              </w:rPr>
            </w:pPr>
            <w:r w:rsidRPr="003B7406">
              <w:rPr>
                <w:b/>
                <w:lang w:val="en-CA"/>
              </w:rPr>
              <w:t>Viewing distance</w:t>
            </w:r>
          </w:p>
        </w:tc>
        <w:tc>
          <w:tcPr>
            <w:tcW w:w="3478" w:type="pct"/>
          </w:tcPr>
          <w:p w14:paraId="2E4659B8" w14:textId="4325047C" w:rsidR="00EF405C" w:rsidRPr="003B7406" w:rsidRDefault="00C95F6E" w:rsidP="00553E87">
            <w:pPr>
              <w:jc w:val="left"/>
              <w:rPr>
                <w:lang w:val="en-CA"/>
              </w:rPr>
            </w:pPr>
            <w:r>
              <w:rPr>
                <w:lang w:val="en-CA"/>
              </w:rPr>
              <w:t>2</w:t>
            </w:r>
            <w:r w:rsidR="00EF405C" w:rsidRPr="003B7406">
              <w:rPr>
                <w:lang w:val="en-CA"/>
              </w:rPr>
              <w:t xml:space="preserve"> viewer</w:t>
            </w:r>
            <w:r w:rsidR="00EF405C">
              <w:rPr>
                <w:lang w:val="en-CA"/>
              </w:rPr>
              <w:t>s</w:t>
            </w:r>
            <w:r w:rsidR="00EF405C" w:rsidRPr="003B7406">
              <w:rPr>
                <w:lang w:val="en-CA"/>
              </w:rPr>
              <w:t xml:space="preserve"> </w:t>
            </w:r>
            <w:r w:rsidR="00EF405C">
              <w:rPr>
                <w:lang w:val="en-CA"/>
              </w:rPr>
              <w:t xml:space="preserve">sitting </w:t>
            </w:r>
            <w:r w:rsidR="00EF405C" w:rsidRPr="003B7406">
              <w:rPr>
                <w:lang w:val="en-CA"/>
              </w:rPr>
              <w:t>at 1.5H</w:t>
            </w:r>
            <w:r w:rsidR="00EF405C">
              <w:rPr>
                <w:lang w:val="en-CA"/>
              </w:rPr>
              <w:t xml:space="preserve">, </w:t>
            </w:r>
            <w:r>
              <w:rPr>
                <w:lang w:val="en-CA"/>
              </w:rPr>
              <w:t>3</w:t>
            </w:r>
            <w:r w:rsidR="00EF405C">
              <w:rPr>
                <w:lang w:val="en-CA"/>
              </w:rPr>
              <w:t xml:space="preserve"> views standing at 1.6H</w:t>
            </w:r>
          </w:p>
        </w:tc>
      </w:tr>
      <w:tr w:rsidR="00EF405C" w:rsidRPr="003B7406" w14:paraId="49926A28" w14:textId="77777777" w:rsidTr="00553E87">
        <w:trPr>
          <w:tblHeader/>
        </w:trPr>
        <w:tc>
          <w:tcPr>
            <w:tcW w:w="1522" w:type="pct"/>
          </w:tcPr>
          <w:p w14:paraId="22EF1DD8" w14:textId="77777777" w:rsidR="00EF405C" w:rsidRPr="003B7406" w:rsidRDefault="00EF405C" w:rsidP="00553E87">
            <w:pPr>
              <w:jc w:val="left"/>
              <w:rPr>
                <w:b/>
                <w:lang w:val="en-CA"/>
              </w:rPr>
            </w:pPr>
            <w:r w:rsidRPr="003B7406">
              <w:rPr>
                <w:b/>
                <w:lang w:val="en-CA"/>
              </w:rPr>
              <w:t>Viewing angle</w:t>
            </w:r>
          </w:p>
        </w:tc>
        <w:tc>
          <w:tcPr>
            <w:tcW w:w="3478" w:type="pct"/>
          </w:tcPr>
          <w:p w14:paraId="4A58BE89" w14:textId="77777777" w:rsidR="00EF405C" w:rsidRPr="003B7406" w:rsidRDefault="00EF405C" w:rsidP="00553E87">
            <w:pPr>
              <w:jc w:val="left"/>
              <w:rPr>
                <w:lang w:val="en-CA"/>
              </w:rPr>
            </w:pPr>
            <w:r>
              <w:rPr>
                <w:lang w:val="en-CA"/>
              </w:rPr>
              <w:t xml:space="preserve">±75°, </w:t>
            </w:r>
            <w:r w:rsidRPr="003B7406">
              <w:rPr>
                <w:lang w:val="en-CA"/>
              </w:rPr>
              <w:t>90° (at screen center)</w:t>
            </w:r>
          </w:p>
        </w:tc>
      </w:tr>
      <w:tr w:rsidR="00EF405C" w:rsidRPr="003B7406" w14:paraId="4CB1C88A" w14:textId="77777777" w:rsidTr="00553E87">
        <w:trPr>
          <w:tblHeader/>
        </w:trPr>
        <w:tc>
          <w:tcPr>
            <w:tcW w:w="1522" w:type="pct"/>
            <w:vAlign w:val="center"/>
          </w:tcPr>
          <w:p w14:paraId="10FF58F3" w14:textId="77777777" w:rsidR="00EF405C" w:rsidRPr="003B7406" w:rsidRDefault="00EF405C" w:rsidP="00553E87">
            <w:pPr>
              <w:jc w:val="left"/>
              <w:rPr>
                <w:b/>
                <w:lang w:val="en-CA"/>
              </w:rPr>
            </w:pPr>
            <w:r w:rsidRPr="003B7406">
              <w:rPr>
                <w:b/>
                <w:lang w:val="en-CA"/>
              </w:rPr>
              <w:t>Total number of viewers</w:t>
            </w:r>
          </w:p>
        </w:tc>
        <w:tc>
          <w:tcPr>
            <w:tcW w:w="3478" w:type="pct"/>
            <w:vAlign w:val="center"/>
          </w:tcPr>
          <w:p w14:paraId="2F0422A4" w14:textId="35C404EC" w:rsidR="00EF405C" w:rsidRPr="003B7406" w:rsidRDefault="00C95F6E" w:rsidP="00553E87">
            <w:pPr>
              <w:jc w:val="left"/>
              <w:rPr>
                <w:lang w:val="en-CA"/>
              </w:rPr>
            </w:pPr>
            <w:r>
              <w:rPr>
                <w:lang w:val="en-CA"/>
              </w:rPr>
              <w:t>2</w:t>
            </w:r>
            <w:r w:rsidR="009E2A19">
              <w:rPr>
                <w:lang w:val="en-CA"/>
              </w:rPr>
              <w:t>9</w:t>
            </w:r>
            <w:r w:rsidR="00EF405C">
              <w:rPr>
                <w:lang w:val="en-CA"/>
              </w:rPr>
              <w:t xml:space="preserve"> (</w:t>
            </w:r>
            <w:r>
              <w:rPr>
                <w:lang w:val="en-CA"/>
              </w:rPr>
              <w:t>5</w:t>
            </w:r>
            <w:r w:rsidR="00EF405C">
              <w:rPr>
                <w:lang w:val="en-CA"/>
              </w:rPr>
              <w:t xml:space="preserve"> female, </w:t>
            </w:r>
            <w:r>
              <w:rPr>
                <w:lang w:val="en-CA"/>
              </w:rPr>
              <w:t>24</w:t>
            </w:r>
            <w:r w:rsidR="00EF405C">
              <w:rPr>
                <w:lang w:val="en-CA"/>
              </w:rPr>
              <w:t xml:space="preserve"> male)</w:t>
            </w:r>
          </w:p>
        </w:tc>
      </w:tr>
    </w:tbl>
    <w:p w14:paraId="5B67439A" w14:textId="45EAE105" w:rsidR="00EF405C" w:rsidRDefault="00EF405C" w:rsidP="00EF405C">
      <w:pPr>
        <w:rPr>
          <w:lang w:val="en-CA"/>
        </w:rPr>
      </w:pPr>
      <w:r>
        <w:rPr>
          <w:lang w:val="en-CA"/>
        </w:rPr>
        <w:t xml:space="preserve">Participants confirmed </w:t>
      </w:r>
      <w:r w:rsidRPr="003B7406">
        <w:rPr>
          <w:lang w:val="en-CA"/>
        </w:rPr>
        <w:t>visual acuity and normal colour vision</w:t>
      </w:r>
      <w:r>
        <w:rPr>
          <w:lang w:val="en-CA"/>
        </w:rPr>
        <w:t>.</w:t>
      </w:r>
    </w:p>
    <w:p w14:paraId="027CEE7F" w14:textId="73582BF5" w:rsidR="008D1A50" w:rsidRDefault="008D1A50" w:rsidP="00EF405C">
      <w:pPr>
        <w:rPr>
          <w:lang w:val="en-CA"/>
        </w:rPr>
      </w:pPr>
      <w:r>
        <w:rPr>
          <w:lang w:val="en-CA"/>
        </w:rPr>
        <w:t xml:space="preserve">The setup </w:t>
      </w:r>
      <w:r w:rsidR="00C95F6E">
        <w:rPr>
          <w:lang w:val="en-CA"/>
        </w:rPr>
        <w:t xml:space="preserve">was chosen </w:t>
      </w:r>
      <w:r>
        <w:rPr>
          <w:lang w:val="en-CA"/>
        </w:rPr>
        <w:t xml:space="preserve">with </w:t>
      </w:r>
      <w:r w:rsidR="00C95F6E">
        <w:rPr>
          <w:lang w:val="en-CA"/>
        </w:rPr>
        <w:t>two</w:t>
      </w:r>
      <w:r>
        <w:rPr>
          <w:lang w:val="en-CA"/>
        </w:rPr>
        <w:t xml:space="preserve"> viewers sitting and </w:t>
      </w:r>
      <w:r w:rsidR="00C95F6E">
        <w:rPr>
          <w:lang w:val="en-CA"/>
        </w:rPr>
        <w:t>three</w:t>
      </w:r>
      <w:r>
        <w:rPr>
          <w:lang w:val="en-CA"/>
        </w:rPr>
        <w:t xml:space="preserve"> viewers standing right behind them at about the same distance was chosen to maximize the number of collected scores per session.</w:t>
      </w:r>
      <w:r w:rsidR="00C95F6E">
        <w:rPr>
          <w:lang w:val="en-CA"/>
        </w:rPr>
        <w:t xml:space="preserve"> The tests were performed with 9 groups</w:t>
      </w:r>
      <w:r>
        <w:rPr>
          <w:lang w:val="en-CA"/>
        </w:rPr>
        <w:t xml:space="preserve"> </w:t>
      </w:r>
      <w:r w:rsidR="00C95F6E">
        <w:rPr>
          <w:lang w:val="en-CA"/>
        </w:rPr>
        <w:t xml:space="preserve">of 3 to 5 participants with the seats and the center standing position covered first. </w:t>
      </w:r>
      <w:r>
        <w:rPr>
          <w:lang w:val="en-CA"/>
        </w:rPr>
        <w:t xml:space="preserve">The viewers entered their scores into the test database after </w:t>
      </w:r>
      <w:r w:rsidR="00C95F6E">
        <w:rPr>
          <w:lang w:val="en-CA"/>
        </w:rPr>
        <w:t>the</w:t>
      </w:r>
      <w:r>
        <w:rPr>
          <w:lang w:val="en-CA"/>
        </w:rPr>
        <w:t xml:space="preserve"> viewing session.</w:t>
      </w:r>
    </w:p>
    <w:p w14:paraId="4129AE64" w14:textId="77777777" w:rsidR="00EF405C" w:rsidRDefault="00EF405C" w:rsidP="00EF405C">
      <w:pPr>
        <w:pStyle w:val="berschrift2"/>
        <w:rPr>
          <w:lang w:val="en-CA"/>
        </w:rPr>
      </w:pPr>
      <w:r>
        <w:rPr>
          <w:lang w:val="en-CA"/>
        </w:rPr>
        <w:t>Test sequences and quantizer settings</w:t>
      </w:r>
    </w:p>
    <w:p w14:paraId="5C9548A0" w14:textId="0803E7CE" w:rsidR="00321EDC" w:rsidRDefault="00EF405C" w:rsidP="00EF405C">
      <w:r>
        <w:rPr>
          <w:lang w:val="en-CA"/>
        </w:rPr>
        <w:t>For evaluation</w:t>
      </w:r>
      <w:r w:rsidR="00321EDC">
        <w:rPr>
          <w:lang w:val="en-CA"/>
        </w:rPr>
        <w:t xml:space="preserve">, </w:t>
      </w:r>
      <w:r w:rsidR="009E2A19">
        <w:rPr>
          <w:lang w:val="en-CA"/>
        </w:rPr>
        <w:t xml:space="preserve">a subset of </w:t>
      </w:r>
      <w:r w:rsidR="00321EDC">
        <w:rPr>
          <w:lang w:val="en-CA"/>
        </w:rPr>
        <w:t>test sequences and quantizer settings listed in JVET-A</w:t>
      </w:r>
      <w:r w:rsidR="00C95F6E">
        <w:rPr>
          <w:lang w:val="en-CA"/>
        </w:rPr>
        <w:t>D</w:t>
      </w:r>
      <w:r w:rsidR="00321EDC">
        <w:rPr>
          <w:lang w:val="en-CA"/>
        </w:rPr>
        <w:t>202</w:t>
      </w:r>
      <w:r w:rsidR="009E2A19">
        <w:rPr>
          <w:lang w:val="en-CA"/>
        </w:rPr>
        <w:t>1</w:t>
      </w:r>
      <w:r w:rsidR="00321EDC">
        <w:rPr>
          <w:lang w:val="en-CA"/>
        </w:rPr>
        <w:t xml:space="preserve"> were tested</w:t>
      </w:r>
      <w:r w:rsidR="00C95F6E">
        <w:rPr>
          <w:lang w:val="en-CA"/>
        </w:rPr>
        <w:t xml:space="preserve">. </w:t>
      </w:r>
      <w:r w:rsidR="003C0EC5">
        <w:rPr>
          <w:lang w:val="en-CA"/>
        </w:rPr>
        <w:t>These included the evaluation of the DL and UP configurations at the highest and the second-highest rate points for all tested sequences</w:t>
      </w:r>
      <w:r w:rsidR="00A42EE9">
        <w:rPr>
          <w:lang w:val="en-CA"/>
        </w:rPr>
        <w:t xml:space="preserve"> and an additional comparison to SL at the lowest rate point for the sequences not yet subjectively evaluated in the expert viewing tests in Antalya, see JVET-AD0399 </w:t>
      </w:r>
      <w:r w:rsidR="00A42EE9">
        <w:rPr>
          <w:lang w:val="en-CA"/>
        </w:rPr>
        <w:fldChar w:fldCharType="begin"/>
      </w:r>
      <w:r w:rsidR="00A42EE9">
        <w:rPr>
          <w:lang w:val="en-CA"/>
        </w:rPr>
        <w:instrText xml:space="preserve"> REF _Ref140413602 \r \h </w:instrText>
      </w:r>
      <w:r w:rsidR="00A42EE9">
        <w:rPr>
          <w:lang w:val="en-CA"/>
        </w:rPr>
      </w:r>
      <w:r w:rsidR="00A42EE9">
        <w:rPr>
          <w:lang w:val="en-CA"/>
        </w:rPr>
        <w:fldChar w:fldCharType="separate"/>
      </w:r>
      <w:r w:rsidR="00A42EE9">
        <w:rPr>
          <w:lang w:val="en-CA"/>
        </w:rPr>
        <w:t>[2]</w:t>
      </w:r>
      <w:r w:rsidR="00A42EE9">
        <w:rPr>
          <w:lang w:val="en-CA"/>
        </w:rPr>
        <w:fldChar w:fldCharType="end"/>
      </w:r>
      <w:r w:rsidR="00A42EE9">
        <w:rPr>
          <w:lang w:val="en-CA"/>
        </w:rPr>
        <w:t>.</w:t>
      </w:r>
      <w:r w:rsidR="003C0EC5">
        <w:rPr>
          <w:lang w:val="en-CA"/>
        </w:rPr>
        <w:t xml:space="preserve"> </w:t>
      </w:r>
      <w:r w:rsidR="00973ED0">
        <w:rPr>
          <w:lang w:val="en-CA"/>
        </w:rPr>
        <w:t>For the upscaled base resolution sequences, bitstreams with approximately matching bitrates were generated as detailed below</w:t>
      </w:r>
      <w:r w:rsidR="00321EDC">
        <w:t xml:space="preserve">. </w:t>
      </w:r>
      <w:r w:rsidR="009E2A19">
        <w:t xml:space="preserve">A subset of the available streams was selected to adapt the duration of the </w:t>
      </w:r>
      <w:r w:rsidR="005E18CA">
        <w:t xml:space="preserve">viewing activity to the available time slot. The rate points </w:t>
      </w:r>
      <w:r w:rsidR="00056449">
        <w:t xml:space="preserve">considered for the verification </w:t>
      </w:r>
      <w:r w:rsidR="00973ED0">
        <w:t xml:space="preserve">test </w:t>
      </w:r>
      <w:r w:rsidR="005E18CA">
        <w:t xml:space="preserve">are </w:t>
      </w:r>
      <w:r w:rsidR="00826277">
        <w:t xml:space="preserve">represented by the corresponding QP values </w:t>
      </w:r>
      <w:r w:rsidR="005E18CA">
        <w:t>in the table below.</w:t>
      </w:r>
      <w:r w:rsidR="00056449">
        <w:t xml:space="preserve"> The </w:t>
      </w:r>
      <w:r w:rsidR="00826277">
        <w:t xml:space="preserve">QP values </w:t>
      </w:r>
      <w:r w:rsidR="00826277" w:rsidRPr="00826277">
        <w:t xml:space="preserve">printed in bold italics </w:t>
      </w:r>
      <w:r w:rsidR="00826277">
        <w:t xml:space="preserve">in this table </w:t>
      </w:r>
      <w:r w:rsidR="00826277" w:rsidRPr="00826277">
        <w:t xml:space="preserve">have been </w:t>
      </w:r>
      <w:r w:rsidR="00826277">
        <w:t xml:space="preserve">selected and </w:t>
      </w:r>
      <w:r w:rsidR="00826277" w:rsidRPr="00826277">
        <w:t>evaluated in the expert viewing.</w:t>
      </w:r>
    </w:p>
    <w:p w14:paraId="1F928D67" w14:textId="77777777" w:rsidR="00BD78C9" w:rsidRDefault="00BD78C9" w:rsidP="00EF405C"/>
    <w:p w14:paraId="7B83DF56" w14:textId="2398EA7F" w:rsidR="00C10FF5" w:rsidRDefault="00C10FF5" w:rsidP="00C10FF5">
      <w:pPr>
        <w:pStyle w:val="Beschriftung"/>
        <w:keepNext/>
      </w:pPr>
      <w:bookmarkStart w:id="0" w:name="_Ref85062154"/>
      <w:r w:rsidRPr="00AF737F">
        <w:lastRenderedPageBreak/>
        <w:t xml:space="preserve">Table </w:t>
      </w:r>
      <w:fldSimple w:instr=" SEQ Table \* ARABIC ">
        <w:r w:rsidR="003C0EC5">
          <w:rPr>
            <w:noProof/>
          </w:rPr>
          <w:t>1</w:t>
        </w:r>
      </w:fldSimple>
      <w:bookmarkEnd w:id="0"/>
      <w:r w:rsidRPr="00AF737F">
        <w:t xml:space="preserve"> – </w:t>
      </w:r>
      <w:r w:rsidR="00314342">
        <w:t xml:space="preserve">Selected </w:t>
      </w:r>
      <w:r>
        <w:t>t</w:t>
      </w:r>
      <w:r w:rsidRPr="00AF737F">
        <w:t>est sequences and QP settings</w:t>
      </w:r>
      <w:r>
        <w:t xml:space="preserve"> for </w:t>
      </w:r>
      <w:r w:rsidR="00314342">
        <w:t>the viewing</w:t>
      </w:r>
      <w:r w:rsidR="0005644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9"/>
        <w:gridCol w:w="1722"/>
        <w:gridCol w:w="3046"/>
        <w:gridCol w:w="1144"/>
        <w:gridCol w:w="989"/>
      </w:tblGrid>
      <w:tr w:rsidR="00BD78C9" w:rsidRPr="00D5496A" w14:paraId="359ACE6E" w14:textId="77777777" w:rsidTr="00E07819">
        <w:trPr>
          <w:trHeight w:val="285"/>
        </w:trPr>
        <w:tc>
          <w:tcPr>
            <w:tcW w:w="1309" w:type="pct"/>
            <w:shd w:val="clear" w:color="auto" w:fill="auto"/>
            <w:noWrap/>
            <w:vAlign w:val="center"/>
            <w:hideMark/>
          </w:tcPr>
          <w:p w14:paraId="0F6165B2" w14:textId="77777777" w:rsidR="00BD78C9" w:rsidRPr="00D5496A"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18"/>
                <w:szCs w:val="18"/>
                <w:lang w:val="de-DE" w:eastAsia="de-DE"/>
              </w:rPr>
            </w:pPr>
          </w:p>
        </w:tc>
        <w:tc>
          <w:tcPr>
            <w:tcW w:w="921" w:type="pct"/>
            <w:shd w:val="clear" w:color="auto" w:fill="auto"/>
            <w:noWrap/>
            <w:vAlign w:val="center"/>
            <w:hideMark/>
          </w:tcPr>
          <w:p w14:paraId="26870441" w14:textId="77777777" w:rsidR="00BD78C9" w:rsidRPr="00D5496A"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de-DE" w:eastAsia="de-DE"/>
              </w:rPr>
            </w:pPr>
            <w:r w:rsidRPr="00D5496A">
              <w:rPr>
                <w:b/>
                <w:bCs/>
                <w:color w:val="000000"/>
                <w:sz w:val="18"/>
                <w:szCs w:val="18"/>
                <w:lang w:val="de-DE" w:eastAsia="de-DE"/>
              </w:rPr>
              <w:t xml:space="preserve">Single </w:t>
            </w:r>
            <w:proofErr w:type="spellStart"/>
            <w:r w:rsidRPr="00D5496A">
              <w:rPr>
                <w:b/>
                <w:bCs/>
                <w:color w:val="000000"/>
                <w:sz w:val="18"/>
                <w:szCs w:val="18"/>
                <w:lang w:val="de-DE" w:eastAsia="de-DE"/>
              </w:rPr>
              <w:t>layer</w:t>
            </w:r>
            <w:proofErr w:type="spellEnd"/>
          </w:p>
        </w:tc>
        <w:tc>
          <w:tcPr>
            <w:tcW w:w="1629" w:type="pct"/>
            <w:shd w:val="clear" w:color="auto" w:fill="auto"/>
            <w:noWrap/>
            <w:vAlign w:val="center"/>
            <w:hideMark/>
          </w:tcPr>
          <w:p w14:paraId="24BAF9FF" w14:textId="77777777" w:rsidR="00BD78C9" w:rsidRPr="00D5496A"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de-DE" w:eastAsia="de-DE"/>
              </w:rPr>
            </w:pPr>
            <w:proofErr w:type="spellStart"/>
            <w:r>
              <w:rPr>
                <w:b/>
                <w:bCs/>
                <w:color w:val="000000"/>
                <w:sz w:val="18"/>
                <w:szCs w:val="18"/>
                <w:lang w:val="de-DE" w:eastAsia="de-DE"/>
              </w:rPr>
              <w:t>Upscaled</w:t>
            </w:r>
            <w:proofErr w:type="spellEnd"/>
            <w:r>
              <w:rPr>
                <w:b/>
                <w:bCs/>
                <w:color w:val="000000"/>
                <w:sz w:val="18"/>
                <w:szCs w:val="18"/>
                <w:lang w:val="de-DE" w:eastAsia="de-DE"/>
              </w:rPr>
              <w:t xml:space="preserve"> SL</w:t>
            </w:r>
          </w:p>
        </w:tc>
        <w:tc>
          <w:tcPr>
            <w:tcW w:w="1141" w:type="pct"/>
            <w:gridSpan w:val="2"/>
            <w:shd w:val="clear" w:color="auto" w:fill="auto"/>
            <w:noWrap/>
            <w:vAlign w:val="center"/>
            <w:hideMark/>
          </w:tcPr>
          <w:p w14:paraId="341570F2" w14:textId="77777777" w:rsidR="00BD78C9" w:rsidRPr="00D5496A"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de-DE" w:eastAsia="de-DE"/>
              </w:rPr>
            </w:pPr>
            <w:r w:rsidRPr="00D5496A">
              <w:rPr>
                <w:b/>
                <w:bCs/>
                <w:color w:val="000000"/>
                <w:sz w:val="18"/>
                <w:szCs w:val="18"/>
                <w:lang w:val="de-DE" w:eastAsia="de-DE"/>
              </w:rPr>
              <w:t>D</w:t>
            </w:r>
            <w:r>
              <w:rPr>
                <w:b/>
                <w:bCs/>
                <w:color w:val="000000"/>
                <w:sz w:val="18"/>
                <w:szCs w:val="18"/>
                <w:lang w:val="de-DE" w:eastAsia="de-DE"/>
              </w:rPr>
              <w:t>ual</w:t>
            </w:r>
            <w:r w:rsidRPr="00D5496A">
              <w:rPr>
                <w:b/>
                <w:bCs/>
                <w:color w:val="000000"/>
                <w:sz w:val="18"/>
                <w:szCs w:val="18"/>
                <w:lang w:val="de-DE" w:eastAsia="de-DE"/>
              </w:rPr>
              <w:t xml:space="preserve"> </w:t>
            </w:r>
            <w:proofErr w:type="spellStart"/>
            <w:r w:rsidRPr="00D5496A">
              <w:rPr>
                <w:b/>
                <w:bCs/>
                <w:color w:val="000000"/>
                <w:sz w:val="18"/>
                <w:szCs w:val="18"/>
                <w:lang w:val="de-DE" w:eastAsia="de-DE"/>
              </w:rPr>
              <w:t>layer</w:t>
            </w:r>
            <w:proofErr w:type="spellEnd"/>
            <w:r w:rsidRPr="00D5496A">
              <w:rPr>
                <w:b/>
                <w:bCs/>
                <w:color w:val="000000"/>
                <w:sz w:val="18"/>
                <w:szCs w:val="18"/>
                <w:lang w:val="de-DE" w:eastAsia="de-DE"/>
              </w:rPr>
              <w:t xml:space="preserve"> 2x</w:t>
            </w:r>
          </w:p>
        </w:tc>
      </w:tr>
      <w:tr w:rsidR="00BD78C9" w:rsidRPr="00D5496A" w14:paraId="55BD4FB0" w14:textId="77777777" w:rsidTr="00E07819">
        <w:trPr>
          <w:trHeight w:val="285"/>
        </w:trPr>
        <w:tc>
          <w:tcPr>
            <w:tcW w:w="1309" w:type="pct"/>
            <w:shd w:val="clear" w:color="auto" w:fill="auto"/>
            <w:noWrap/>
            <w:vAlign w:val="center"/>
            <w:hideMark/>
          </w:tcPr>
          <w:p w14:paraId="1FA2CB85"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roofErr w:type="spellStart"/>
            <w:r w:rsidRPr="006145CC">
              <w:rPr>
                <w:color w:val="000000"/>
                <w:sz w:val="18"/>
                <w:szCs w:val="18"/>
                <w:lang w:val="de-DE" w:eastAsia="de-DE"/>
              </w:rPr>
              <w:t>Sequence</w:t>
            </w:r>
            <w:proofErr w:type="spellEnd"/>
          </w:p>
        </w:tc>
        <w:tc>
          <w:tcPr>
            <w:tcW w:w="921" w:type="pct"/>
            <w:shd w:val="clear" w:color="auto" w:fill="auto"/>
            <w:noWrap/>
            <w:vAlign w:val="center"/>
            <w:hideMark/>
          </w:tcPr>
          <w:p w14:paraId="436674F3"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6145CC">
              <w:rPr>
                <w:color w:val="000000"/>
                <w:sz w:val="18"/>
                <w:szCs w:val="18"/>
                <w:lang w:val="de-DE" w:eastAsia="de-DE"/>
              </w:rPr>
              <w:t>QP SL</w:t>
            </w:r>
          </w:p>
        </w:tc>
        <w:tc>
          <w:tcPr>
            <w:tcW w:w="1629" w:type="pct"/>
            <w:shd w:val="clear" w:color="auto" w:fill="auto"/>
            <w:noWrap/>
            <w:vAlign w:val="center"/>
            <w:hideMark/>
          </w:tcPr>
          <w:p w14:paraId="4CA15AA1"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6145CC">
              <w:rPr>
                <w:color w:val="000000"/>
                <w:sz w:val="18"/>
                <w:szCs w:val="18"/>
                <w:lang w:val="de-DE" w:eastAsia="de-DE"/>
              </w:rPr>
              <w:t>QP UP</w:t>
            </w:r>
          </w:p>
        </w:tc>
        <w:tc>
          <w:tcPr>
            <w:tcW w:w="611" w:type="pct"/>
            <w:shd w:val="clear" w:color="auto" w:fill="auto"/>
            <w:noWrap/>
            <w:vAlign w:val="center"/>
            <w:hideMark/>
          </w:tcPr>
          <w:p w14:paraId="651EAFD9"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6145CC">
              <w:rPr>
                <w:color w:val="000000"/>
                <w:sz w:val="18"/>
                <w:szCs w:val="18"/>
                <w:lang w:val="de-DE" w:eastAsia="de-DE"/>
              </w:rPr>
              <w:t>QP BL</w:t>
            </w:r>
          </w:p>
        </w:tc>
        <w:tc>
          <w:tcPr>
            <w:tcW w:w="530" w:type="pct"/>
            <w:shd w:val="clear" w:color="auto" w:fill="auto"/>
            <w:noWrap/>
            <w:vAlign w:val="center"/>
            <w:hideMark/>
          </w:tcPr>
          <w:p w14:paraId="654CFE1B"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6145CC">
              <w:rPr>
                <w:color w:val="000000"/>
                <w:sz w:val="18"/>
                <w:szCs w:val="18"/>
                <w:lang w:val="de-DE" w:eastAsia="de-DE"/>
              </w:rPr>
              <w:t>QP EL</w:t>
            </w:r>
          </w:p>
        </w:tc>
      </w:tr>
      <w:tr w:rsidR="00BD78C9" w:rsidRPr="00D5496A" w14:paraId="5CF9E071" w14:textId="77777777" w:rsidTr="00E07819">
        <w:trPr>
          <w:trHeight w:val="285"/>
        </w:trPr>
        <w:tc>
          <w:tcPr>
            <w:tcW w:w="1309" w:type="pct"/>
            <w:shd w:val="clear" w:color="auto" w:fill="auto"/>
            <w:noWrap/>
            <w:vAlign w:val="center"/>
          </w:tcPr>
          <w:p w14:paraId="3A53B7D6"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roofErr w:type="spellStart"/>
            <w:r w:rsidRPr="00E45814">
              <w:rPr>
                <w:color w:val="000000"/>
                <w:sz w:val="18"/>
                <w:szCs w:val="18"/>
                <w:lang w:val="de-DE" w:eastAsia="de-DE"/>
              </w:rPr>
              <w:t>CorsaireJoy</w:t>
            </w:r>
            <w:proofErr w:type="spellEnd"/>
          </w:p>
        </w:tc>
        <w:tc>
          <w:tcPr>
            <w:tcW w:w="921" w:type="pct"/>
            <w:shd w:val="clear" w:color="auto" w:fill="auto"/>
            <w:noWrap/>
            <w:vAlign w:val="center"/>
          </w:tcPr>
          <w:p w14:paraId="38C05F17"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Pr>
                <w:color w:val="000000"/>
                <w:sz w:val="18"/>
                <w:szCs w:val="18"/>
                <w:lang w:val="de-DE" w:eastAsia="de-DE"/>
              </w:rPr>
              <w:t>33</w:t>
            </w:r>
          </w:p>
        </w:tc>
        <w:tc>
          <w:tcPr>
            <w:tcW w:w="1629" w:type="pct"/>
            <w:shd w:val="clear" w:color="auto" w:fill="auto"/>
            <w:noWrap/>
            <w:vAlign w:val="center"/>
          </w:tcPr>
          <w:p w14:paraId="470CC0BC"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27</w:t>
            </w:r>
          </w:p>
        </w:tc>
        <w:tc>
          <w:tcPr>
            <w:tcW w:w="611" w:type="pct"/>
            <w:shd w:val="clear" w:color="auto" w:fill="auto"/>
            <w:noWrap/>
            <w:vAlign w:val="center"/>
          </w:tcPr>
          <w:p w14:paraId="4F4ABBCC"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27</w:t>
            </w:r>
          </w:p>
        </w:tc>
        <w:tc>
          <w:tcPr>
            <w:tcW w:w="530" w:type="pct"/>
            <w:shd w:val="clear" w:color="auto" w:fill="auto"/>
            <w:noWrap/>
            <w:vAlign w:val="center"/>
          </w:tcPr>
          <w:p w14:paraId="0113503D"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34</w:t>
            </w:r>
          </w:p>
        </w:tc>
      </w:tr>
      <w:tr w:rsidR="00BD78C9" w:rsidRPr="00D5496A" w14:paraId="479EF940" w14:textId="77777777" w:rsidTr="00E07819">
        <w:trPr>
          <w:trHeight w:val="285"/>
        </w:trPr>
        <w:tc>
          <w:tcPr>
            <w:tcW w:w="1309" w:type="pct"/>
            <w:shd w:val="clear" w:color="auto" w:fill="auto"/>
            <w:noWrap/>
            <w:vAlign w:val="center"/>
          </w:tcPr>
          <w:p w14:paraId="57557E53"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roofErr w:type="spellStart"/>
            <w:r w:rsidRPr="00E45814">
              <w:rPr>
                <w:color w:val="000000"/>
                <w:sz w:val="18"/>
                <w:szCs w:val="18"/>
                <w:lang w:val="de-DE" w:eastAsia="de-DE"/>
              </w:rPr>
              <w:t>CorsaireJoy</w:t>
            </w:r>
            <w:proofErr w:type="spellEnd"/>
          </w:p>
        </w:tc>
        <w:tc>
          <w:tcPr>
            <w:tcW w:w="921" w:type="pct"/>
            <w:shd w:val="clear" w:color="auto" w:fill="auto"/>
            <w:noWrap/>
            <w:vAlign w:val="center"/>
          </w:tcPr>
          <w:p w14:paraId="05DC1A2F"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Pr>
                <w:color w:val="000000"/>
                <w:sz w:val="18"/>
                <w:szCs w:val="18"/>
                <w:lang w:val="de-DE" w:eastAsia="de-DE"/>
              </w:rPr>
              <w:t>40</w:t>
            </w:r>
          </w:p>
        </w:tc>
        <w:tc>
          <w:tcPr>
            <w:tcW w:w="1629" w:type="pct"/>
            <w:shd w:val="clear" w:color="auto" w:fill="auto"/>
            <w:noWrap/>
            <w:vAlign w:val="center"/>
          </w:tcPr>
          <w:p w14:paraId="67E5435B"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34</w:t>
            </w:r>
          </w:p>
        </w:tc>
        <w:tc>
          <w:tcPr>
            <w:tcW w:w="611" w:type="pct"/>
            <w:shd w:val="clear" w:color="auto" w:fill="auto"/>
            <w:noWrap/>
            <w:vAlign w:val="center"/>
          </w:tcPr>
          <w:p w14:paraId="6155E26F"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34</w:t>
            </w:r>
          </w:p>
        </w:tc>
        <w:tc>
          <w:tcPr>
            <w:tcW w:w="530" w:type="pct"/>
            <w:shd w:val="clear" w:color="auto" w:fill="auto"/>
            <w:noWrap/>
            <w:vAlign w:val="center"/>
          </w:tcPr>
          <w:p w14:paraId="36DC9723"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41</w:t>
            </w:r>
          </w:p>
        </w:tc>
      </w:tr>
      <w:tr w:rsidR="00BD78C9" w:rsidRPr="00D5496A" w14:paraId="580EBB55" w14:textId="77777777" w:rsidTr="00E07819">
        <w:trPr>
          <w:trHeight w:val="285"/>
        </w:trPr>
        <w:tc>
          <w:tcPr>
            <w:tcW w:w="1309" w:type="pct"/>
            <w:shd w:val="clear" w:color="auto" w:fill="auto"/>
            <w:noWrap/>
            <w:vAlign w:val="center"/>
          </w:tcPr>
          <w:p w14:paraId="37C41FE8"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E45814">
              <w:rPr>
                <w:color w:val="000000"/>
                <w:sz w:val="18"/>
                <w:szCs w:val="18"/>
                <w:lang w:val="de-DE" w:eastAsia="de-DE"/>
              </w:rPr>
              <w:t>DrivingPOV3</w:t>
            </w:r>
          </w:p>
        </w:tc>
        <w:tc>
          <w:tcPr>
            <w:tcW w:w="921" w:type="pct"/>
            <w:shd w:val="clear" w:color="auto" w:fill="auto"/>
            <w:noWrap/>
            <w:vAlign w:val="center"/>
          </w:tcPr>
          <w:p w14:paraId="7A08E9BC"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Pr>
                <w:color w:val="000000"/>
                <w:sz w:val="18"/>
                <w:szCs w:val="18"/>
                <w:lang w:val="de-DE" w:eastAsia="de-DE"/>
              </w:rPr>
              <w:t>34</w:t>
            </w:r>
          </w:p>
        </w:tc>
        <w:tc>
          <w:tcPr>
            <w:tcW w:w="1629" w:type="pct"/>
            <w:shd w:val="clear" w:color="auto" w:fill="auto"/>
            <w:noWrap/>
            <w:vAlign w:val="center"/>
          </w:tcPr>
          <w:p w14:paraId="42FBC510"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28</w:t>
            </w:r>
          </w:p>
        </w:tc>
        <w:tc>
          <w:tcPr>
            <w:tcW w:w="611" w:type="pct"/>
            <w:shd w:val="clear" w:color="auto" w:fill="auto"/>
            <w:noWrap/>
            <w:vAlign w:val="center"/>
          </w:tcPr>
          <w:p w14:paraId="4FC3C2B7"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28</w:t>
            </w:r>
          </w:p>
        </w:tc>
        <w:tc>
          <w:tcPr>
            <w:tcW w:w="530" w:type="pct"/>
            <w:shd w:val="clear" w:color="auto" w:fill="auto"/>
            <w:noWrap/>
            <w:vAlign w:val="center"/>
          </w:tcPr>
          <w:p w14:paraId="2411C065"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35</w:t>
            </w:r>
          </w:p>
        </w:tc>
      </w:tr>
      <w:tr w:rsidR="00BD78C9" w:rsidRPr="00D5496A" w14:paraId="253E97B2" w14:textId="77777777" w:rsidTr="00E07819">
        <w:trPr>
          <w:trHeight w:val="285"/>
        </w:trPr>
        <w:tc>
          <w:tcPr>
            <w:tcW w:w="1309" w:type="pct"/>
            <w:shd w:val="clear" w:color="auto" w:fill="auto"/>
            <w:noWrap/>
            <w:vAlign w:val="center"/>
          </w:tcPr>
          <w:p w14:paraId="7FB75AAB"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E45814">
              <w:rPr>
                <w:color w:val="000000"/>
                <w:sz w:val="18"/>
                <w:szCs w:val="18"/>
                <w:lang w:val="de-DE" w:eastAsia="de-DE"/>
              </w:rPr>
              <w:t>DrivingPOV3</w:t>
            </w:r>
          </w:p>
        </w:tc>
        <w:tc>
          <w:tcPr>
            <w:tcW w:w="921" w:type="pct"/>
            <w:shd w:val="clear" w:color="auto" w:fill="auto"/>
            <w:noWrap/>
            <w:vAlign w:val="center"/>
          </w:tcPr>
          <w:p w14:paraId="381E4EBA"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Pr>
                <w:color w:val="000000"/>
                <w:sz w:val="18"/>
                <w:szCs w:val="18"/>
                <w:lang w:val="de-DE" w:eastAsia="de-DE"/>
              </w:rPr>
              <w:t>42</w:t>
            </w:r>
          </w:p>
        </w:tc>
        <w:tc>
          <w:tcPr>
            <w:tcW w:w="1629" w:type="pct"/>
            <w:shd w:val="clear" w:color="auto" w:fill="auto"/>
            <w:noWrap/>
            <w:vAlign w:val="center"/>
          </w:tcPr>
          <w:p w14:paraId="7DBF121A"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36</w:t>
            </w:r>
          </w:p>
        </w:tc>
        <w:tc>
          <w:tcPr>
            <w:tcW w:w="611" w:type="pct"/>
            <w:shd w:val="clear" w:color="auto" w:fill="auto"/>
            <w:noWrap/>
            <w:vAlign w:val="center"/>
          </w:tcPr>
          <w:p w14:paraId="26267C2A"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36</w:t>
            </w:r>
          </w:p>
        </w:tc>
        <w:tc>
          <w:tcPr>
            <w:tcW w:w="530" w:type="pct"/>
            <w:shd w:val="clear" w:color="auto" w:fill="auto"/>
            <w:noWrap/>
            <w:vAlign w:val="center"/>
          </w:tcPr>
          <w:p w14:paraId="2D760F88"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43</w:t>
            </w:r>
          </w:p>
        </w:tc>
      </w:tr>
      <w:tr w:rsidR="00BD78C9" w:rsidRPr="00D5496A" w14:paraId="5E3EBBC2" w14:textId="77777777" w:rsidTr="00E07819">
        <w:trPr>
          <w:trHeight w:val="285"/>
        </w:trPr>
        <w:tc>
          <w:tcPr>
            <w:tcW w:w="1309" w:type="pct"/>
            <w:shd w:val="clear" w:color="auto" w:fill="auto"/>
            <w:noWrap/>
            <w:vAlign w:val="center"/>
          </w:tcPr>
          <w:p w14:paraId="2BD10DA6"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E45814">
              <w:rPr>
                <w:color w:val="000000"/>
                <w:sz w:val="18"/>
                <w:szCs w:val="18"/>
                <w:lang w:val="de-DE" w:eastAsia="de-DE"/>
              </w:rPr>
              <w:t>Marathon2</w:t>
            </w:r>
          </w:p>
        </w:tc>
        <w:tc>
          <w:tcPr>
            <w:tcW w:w="921" w:type="pct"/>
            <w:shd w:val="clear" w:color="auto" w:fill="auto"/>
            <w:noWrap/>
            <w:vAlign w:val="center"/>
          </w:tcPr>
          <w:p w14:paraId="0E05680F"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Pr>
                <w:color w:val="000000"/>
                <w:sz w:val="18"/>
                <w:szCs w:val="18"/>
                <w:lang w:val="de-DE" w:eastAsia="de-DE"/>
              </w:rPr>
              <w:t>32</w:t>
            </w:r>
          </w:p>
        </w:tc>
        <w:tc>
          <w:tcPr>
            <w:tcW w:w="1629" w:type="pct"/>
            <w:shd w:val="clear" w:color="auto" w:fill="auto"/>
            <w:noWrap/>
            <w:vAlign w:val="center"/>
          </w:tcPr>
          <w:p w14:paraId="0075B742"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26</w:t>
            </w:r>
          </w:p>
        </w:tc>
        <w:tc>
          <w:tcPr>
            <w:tcW w:w="611" w:type="pct"/>
            <w:shd w:val="clear" w:color="auto" w:fill="auto"/>
            <w:noWrap/>
            <w:vAlign w:val="center"/>
          </w:tcPr>
          <w:p w14:paraId="3F040E1B"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26</w:t>
            </w:r>
          </w:p>
        </w:tc>
        <w:tc>
          <w:tcPr>
            <w:tcW w:w="530" w:type="pct"/>
            <w:shd w:val="clear" w:color="auto" w:fill="auto"/>
            <w:noWrap/>
            <w:vAlign w:val="center"/>
          </w:tcPr>
          <w:p w14:paraId="199E0551"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33</w:t>
            </w:r>
          </w:p>
        </w:tc>
      </w:tr>
      <w:tr w:rsidR="00BD78C9" w:rsidRPr="00D5496A" w14:paraId="332C9FCE" w14:textId="77777777" w:rsidTr="00E07819">
        <w:trPr>
          <w:trHeight w:val="285"/>
        </w:trPr>
        <w:tc>
          <w:tcPr>
            <w:tcW w:w="1309" w:type="pct"/>
            <w:shd w:val="clear" w:color="auto" w:fill="auto"/>
            <w:noWrap/>
            <w:vAlign w:val="center"/>
          </w:tcPr>
          <w:p w14:paraId="5CD2C28C"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E45814">
              <w:rPr>
                <w:color w:val="000000"/>
                <w:sz w:val="18"/>
                <w:szCs w:val="18"/>
                <w:lang w:val="de-DE" w:eastAsia="de-DE"/>
              </w:rPr>
              <w:t>Marathon2</w:t>
            </w:r>
          </w:p>
        </w:tc>
        <w:tc>
          <w:tcPr>
            <w:tcW w:w="921" w:type="pct"/>
            <w:shd w:val="clear" w:color="auto" w:fill="auto"/>
            <w:noWrap/>
            <w:vAlign w:val="center"/>
          </w:tcPr>
          <w:p w14:paraId="1C7E4A6E"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Pr>
                <w:color w:val="000000"/>
                <w:sz w:val="18"/>
                <w:szCs w:val="18"/>
                <w:lang w:val="de-DE" w:eastAsia="de-DE"/>
              </w:rPr>
              <w:t>41</w:t>
            </w:r>
          </w:p>
        </w:tc>
        <w:tc>
          <w:tcPr>
            <w:tcW w:w="1629" w:type="pct"/>
            <w:shd w:val="clear" w:color="auto" w:fill="auto"/>
            <w:noWrap/>
            <w:vAlign w:val="center"/>
          </w:tcPr>
          <w:p w14:paraId="33FA2212"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34</w:t>
            </w:r>
          </w:p>
        </w:tc>
        <w:tc>
          <w:tcPr>
            <w:tcW w:w="611" w:type="pct"/>
            <w:shd w:val="clear" w:color="auto" w:fill="auto"/>
            <w:noWrap/>
            <w:vAlign w:val="center"/>
          </w:tcPr>
          <w:p w14:paraId="1DF9EAA7"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35</w:t>
            </w:r>
          </w:p>
        </w:tc>
        <w:tc>
          <w:tcPr>
            <w:tcW w:w="530" w:type="pct"/>
            <w:shd w:val="clear" w:color="auto" w:fill="auto"/>
            <w:noWrap/>
            <w:vAlign w:val="center"/>
          </w:tcPr>
          <w:p w14:paraId="17ABC18B"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42</w:t>
            </w:r>
          </w:p>
        </w:tc>
      </w:tr>
      <w:tr w:rsidR="00BD78C9" w:rsidRPr="00D5496A" w14:paraId="7EC19386" w14:textId="77777777" w:rsidTr="00E07819">
        <w:trPr>
          <w:trHeight w:val="285"/>
        </w:trPr>
        <w:tc>
          <w:tcPr>
            <w:tcW w:w="1309" w:type="pct"/>
            <w:shd w:val="clear" w:color="auto" w:fill="auto"/>
            <w:noWrap/>
            <w:vAlign w:val="center"/>
          </w:tcPr>
          <w:p w14:paraId="0E985DBF"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E45814">
              <w:rPr>
                <w:color w:val="000000"/>
                <w:sz w:val="18"/>
                <w:szCs w:val="18"/>
                <w:lang w:val="de-DE" w:eastAsia="de-DE"/>
              </w:rPr>
              <w:t>MountainBay2</w:t>
            </w:r>
          </w:p>
        </w:tc>
        <w:tc>
          <w:tcPr>
            <w:tcW w:w="921" w:type="pct"/>
            <w:shd w:val="clear" w:color="auto" w:fill="auto"/>
            <w:noWrap/>
            <w:vAlign w:val="center"/>
          </w:tcPr>
          <w:p w14:paraId="06511306"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30</w:t>
            </w:r>
          </w:p>
        </w:tc>
        <w:tc>
          <w:tcPr>
            <w:tcW w:w="1629" w:type="pct"/>
            <w:shd w:val="clear" w:color="auto" w:fill="auto"/>
            <w:noWrap/>
            <w:vAlign w:val="center"/>
          </w:tcPr>
          <w:p w14:paraId="6F538E37"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24</w:t>
            </w:r>
          </w:p>
        </w:tc>
        <w:tc>
          <w:tcPr>
            <w:tcW w:w="611" w:type="pct"/>
            <w:shd w:val="clear" w:color="auto" w:fill="auto"/>
            <w:noWrap/>
            <w:vAlign w:val="center"/>
          </w:tcPr>
          <w:p w14:paraId="7383C74B"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24</w:t>
            </w:r>
          </w:p>
        </w:tc>
        <w:tc>
          <w:tcPr>
            <w:tcW w:w="530" w:type="pct"/>
            <w:shd w:val="clear" w:color="auto" w:fill="auto"/>
            <w:noWrap/>
            <w:vAlign w:val="center"/>
          </w:tcPr>
          <w:p w14:paraId="21817711"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31</w:t>
            </w:r>
          </w:p>
        </w:tc>
      </w:tr>
      <w:tr w:rsidR="00BD78C9" w:rsidRPr="00D5496A" w14:paraId="40C4B9F9" w14:textId="77777777" w:rsidTr="00E07819">
        <w:trPr>
          <w:trHeight w:val="285"/>
        </w:trPr>
        <w:tc>
          <w:tcPr>
            <w:tcW w:w="1309" w:type="pct"/>
            <w:shd w:val="clear" w:color="auto" w:fill="auto"/>
            <w:noWrap/>
            <w:vAlign w:val="center"/>
          </w:tcPr>
          <w:p w14:paraId="7C0BF2BA"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E45814">
              <w:rPr>
                <w:color w:val="000000"/>
                <w:sz w:val="18"/>
                <w:szCs w:val="18"/>
                <w:lang w:val="de-DE" w:eastAsia="de-DE"/>
              </w:rPr>
              <w:t>MountainBay2</w:t>
            </w:r>
          </w:p>
        </w:tc>
        <w:tc>
          <w:tcPr>
            <w:tcW w:w="921" w:type="pct"/>
            <w:shd w:val="clear" w:color="auto" w:fill="auto"/>
            <w:noWrap/>
            <w:vAlign w:val="center"/>
          </w:tcPr>
          <w:p w14:paraId="716BBCE2"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38</w:t>
            </w:r>
          </w:p>
        </w:tc>
        <w:tc>
          <w:tcPr>
            <w:tcW w:w="1629" w:type="pct"/>
            <w:shd w:val="clear" w:color="auto" w:fill="auto"/>
            <w:noWrap/>
            <w:vAlign w:val="center"/>
          </w:tcPr>
          <w:p w14:paraId="4D3A18EC"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32</w:t>
            </w:r>
          </w:p>
        </w:tc>
        <w:tc>
          <w:tcPr>
            <w:tcW w:w="611" w:type="pct"/>
            <w:shd w:val="clear" w:color="auto" w:fill="auto"/>
            <w:noWrap/>
            <w:vAlign w:val="center"/>
          </w:tcPr>
          <w:p w14:paraId="48DAE216"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32</w:t>
            </w:r>
          </w:p>
        </w:tc>
        <w:tc>
          <w:tcPr>
            <w:tcW w:w="530" w:type="pct"/>
            <w:shd w:val="clear" w:color="auto" w:fill="auto"/>
            <w:noWrap/>
            <w:vAlign w:val="center"/>
          </w:tcPr>
          <w:p w14:paraId="1020435B"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39</w:t>
            </w:r>
          </w:p>
        </w:tc>
      </w:tr>
      <w:tr w:rsidR="00BD78C9" w:rsidRPr="00D5496A" w14:paraId="060E1F62" w14:textId="77777777" w:rsidTr="00E07819">
        <w:trPr>
          <w:trHeight w:val="285"/>
        </w:trPr>
        <w:tc>
          <w:tcPr>
            <w:tcW w:w="1309" w:type="pct"/>
            <w:shd w:val="clear" w:color="auto" w:fill="auto"/>
            <w:noWrap/>
            <w:vAlign w:val="center"/>
          </w:tcPr>
          <w:p w14:paraId="6736AB9B"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E45814">
              <w:rPr>
                <w:color w:val="000000"/>
                <w:sz w:val="18"/>
                <w:szCs w:val="18"/>
                <w:lang w:val="de-DE" w:eastAsia="de-DE"/>
              </w:rPr>
              <w:t>MountainBay2</w:t>
            </w:r>
          </w:p>
        </w:tc>
        <w:tc>
          <w:tcPr>
            <w:tcW w:w="921" w:type="pct"/>
            <w:shd w:val="clear" w:color="auto" w:fill="auto"/>
            <w:noWrap/>
            <w:vAlign w:val="center"/>
          </w:tcPr>
          <w:p w14:paraId="376251F2"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42</w:t>
            </w:r>
          </w:p>
        </w:tc>
        <w:tc>
          <w:tcPr>
            <w:tcW w:w="1629" w:type="pct"/>
            <w:shd w:val="clear" w:color="auto" w:fill="auto"/>
            <w:noWrap/>
            <w:vAlign w:val="center"/>
          </w:tcPr>
          <w:p w14:paraId="51EE7553"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37</w:t>
            </w:r>
          </w:p>
        </w:tc>
        <w:tc>
          <w:tcPr>
            <w:tcW w:w="611" w:type="pct"/>
            <w:shd w:val="clear" w:color="auto" w:fill="auto"/>
            <w:noWrap/>
            <w:vAlign w:val="center"/>
          </w:tcPr>
          <w:p w14:paraId="4417C4C6"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36</w:t>
            </w:r>
          </w:p>
        </w:tc>
        <w:tc>
          <w:tcPr>
            <w:tcW w:w="530" w:type="pct"/>
            <w:shd w:val="clear" w:color="auto" w:fill="auto"/>
            <w:noWrap/>
            <w:vAlign w:val="center"/>
          </w:tcPr>
          <w:p w14:paraId="5EE4AEAE"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43</w:t>
            </w:r>
          </w:p>
        </w:tc>
      </w:tr>
      <w:tr w:rsidR="00BD78C9" w:rsidRPr="00D5496A" w14:paraId="07800D54" w14:textId="77777777" w:rsidTr="00E07819">
        <w:trPr>
          <w:trHeight w:val="285"/>
        </w:trPr>
        <w:tc>
          <w:tcPr>
            <w:tcW w:w="1309" w:type="pct"/>
            <w:shd w:val="clear" w:color="auto" w:fill="auto"/>
            <w:noWrap/>
            <w:vAlign w:val="center"/>
          </w:tcPr>
          <w:p w14:paraId="11A41A51"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roofErr w:type="spellStart"/>
            <w:r w:rsidRPr="00E45814">
              <w:rPr>
                <w:color w:val="000000"/>
                <w:sz w:val="18"/>
                <w:szCs w:val="18"/>
                <w:lang w:val="de-DE" w:eastAsia="de-DE"/>
              </w:rPr>
              <w:t>Procession</w:t>
            </w:r>
            <w:proofErr w:type="spellEnd"/>
          </w:p>
        </w:tc>
        <w:tc>
          <w:tcPr>
            <w:tcW w:w="921" w:type="pct"/>
            <w:shd w:val="clear" w:color="auto" w:fill="auto"/>
            <w:noWrap/>
            <w:vAlign w:val="center"/>
          </w:tcPr>
          <w:p w14:paraId="5F9246E0"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Pr>
                <w:color w:val="000000"/>
                <w:sz w:val="18"/>
                <w:szCs w:val="18"/>
                <w:lang w:val="de-DE" w:eastAsia="de-DE"/>
              </w:rPr>
              <w:t>35</w:t>
            </w:r>
          </w:p>
        </w:tc>
        <w:tc>
          <w:tcPr>
            <w:tcW w:w="1629" w:type="pct"/>
            <w:shd w:val="clear" w:color="auto" w:fill="auto"/>
            <w:noWrap/>
            <w:vAlign w:val="center"/>
          </w:tcPr>
          <w:p w14:paraId="09B5FB16"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29</w:t>
            </w:r>
          </w:p>
        </w:tc>
        <w:tc>
          <w:tcPr>
            <w:tcW w:w="611" w:type="pct"/>
            <w:shd w:val="clear" w:color="auto" w:fill="auto"/>
            <w:noWrap/>
            <w:vAlign w:val="center"/>
          </w:tcPr>
          <w:p w14:paraId="256E2A33"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29</w:t>
            </w:r>
          </w:p>
        </w:tc>
        <w:tc>
          <w:tcPr>
            <w:tcW w:w="530" w:type="pct"/>
            <w:shd w:val="clear" w:color="auto" w:fill="auto"/>
            <w:noWrap/>
            <w:vAlign w:val="center"/>
          </w:tcPr>
          <w:p w14:paraId="0E55AAA4"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36</w:t>
            </w:r>
          </w:p>
        </w:tc>
      </w:tr>
      <w:tr w:rsidR="00BD78C9" w:rsidRPr="00D5496A" w14:paraId="351F7089" w14:textId="77777777" w:rsidTr="00E07819">
        <w:trPr>
          <w:trHeight w:val="285"/>
        </w:trPr>
        <w:tc>
          <w:tcPr>
            <w:tcW w:w="1309" w:type="pct"/>
            <w:shd w:val="clear" w:color="auto" w:fill="auto"/>
            <w:noWrap/>
            <w:vAlign w:val="center"/>
          </w:tcPr>
          <w:p w14:paraId="628E1B6A"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roofErr w:type="spellStart"/>
            <w:r w:rsidRPr="00E45814">
              <w:rPr>
                <w:color w:val="000000"/>
                <w:sz w:val="18"/>
                <w:szCs w:val="18"/>
                <w:lang w:val="de-DE" w:eastAsia="de-DE"/>
              </w:rPr>
              <w:t>Procession</w:t>
            </w:r>
            <w:proofErr w:type="spellEnd"/>
          </w:p>
        </w:tc>
        <w:tc>
          <w:tcPr>
            <w:tcW w:w="921" w:type="pct"/>
            <w:shd w:val="clear" w:color="auto" w:fill="auto"/>
            <w:noWrap/>
            <w:vAlign w:val="center"/>
          </w:tcPr>
          <w:p w14:paraId="00BEAC3F"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Pr>
                <w:color w:val="000000"/>
                <w:sz w:val="18"/>
                <w:szCs w:val="18"/>
                <w:lang w:val="de-DE" w:eastAsia="de-DE"/>
              </w:rPr>
              <w:t>44</w:t>
            </w:r>
          </w:p>
        </w:tc>
        <w:tc>
          <w:tcPr>
            <w:tcW w:w="1629" w:type="pct"/>
            <w:shd w:val="clear" w:color="auto" w:fill="auto"/>
            <w:noWrap/>
            <w:vAlign w:val="center"/>
          </w:tcPr>
          <w:p w14:paraId="2DE28E3B"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38</w:t>
            </w:r>
          </w:p>
        </w:tc>
        <w:tc>
          <w:tcPr>
            <w:tcW w:w="611" w:type="pct"/>
            <w:shd w:val="clear" w:color="auto" w:fill="auto"/>
            <w:noWrap/>
            <w:vAlign w:val="center"/>
          </w:tcPr>
          <w:p w14:paraId="677740C1"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38</w:t>
            </w:r>
          </w:p>
        </w:tc>
        <w:tc>
          <w:tcPr>
            <w:tcW w:w="530" w:type="pct"/>
            <w:shd w:val="clear" w:color="auto" w:fill="auto"/>
            <w:noWrap/>
            <w:vAlign w:val="center"/>
          </w:tcPr>
          <w:p w14:paraId="64FC10DA"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45</w:t>
            </w:r>
          </w:p>
        </w:tc>
      </w:tr>
      <w:tr w:rsidR="00BD78C9" w:rsidRPr="00D5496A" w14:paraId="363E887D" w14:textId="77777777" w:rsidTr="00E07819">
        <w:trPr>
          <w:trHeight w:val="285"/>
        </w:trPr>
        <w:tc>
          <w:tcPr>
            <w:tcW w:w="1309" w:type="pct"/>
            <w:shd w:val="clear" w:color="auto" w:fill="auto"/>
            <w:noWrap/>
            <w:vAlign w:val="center"/>
          </w:tcPr>
          <w:p w14:paraId="0FD187A9" w14:textId="77777777" w:rsidR="00BD78C9" w:rsidRPr="006145CC"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E45814">
              <w:rPr>
                <w:color w:val="000000"/>
                <w:sz w:val="18"/>
                <w:szCs w:val="18"/>
                <w:lang w:val="de-DE" w:eastAsia="de-DE"/>
              </w:rPr>
              <w:t>TallBuildings2</w:t>
            </w:r>
          </w:p>
        </w:tc>
        <w:tc>
          <w:tcPr>
            <w:tcW w:w="921" w:type="pct"/>
            <w:shd w:val="clear" w:color="auto" w:fill="auto"/>
            <w:noWrap/>
            <w:vAlign w:val="center"/>
          </w:tcPr>
          <w:p w14:paraId="744E29D8"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34</w:t>
            </w:r>
          </w:p>
        </w:tc>
        <w:tc>
          <w:tcPr>
            <w:tcW w:w="1629" w:type="pct"/>
            <w:shd w:val="clear" w:color="auto" w:fill="auto"/>
            <w:noWrap/>
            <w:vAlign w:val="center"/>
          </w:tcPr>
          <w:p w14:paraId="75A8404C"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26</w:t>
            </w:r>
          </w:p>
        </w:tc>
        <w:tc>
          <w:tcPr>
            <w:tcW w:w="611" w:type="pct"/>
            <w:shd w:val="clear" w:color="auto" w:fill="auto"/>
            <w:noWrap/>
            <w:vAlign w:val="center"/>
          </w:tcPr>
          <w:p w14:paraId="52B79520"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28</w:t>
            </w:r>
          </w:p>
        </w:tc>
        <w:tc>
          <w:tcPr>
            <w:tcW w:w="530" w:type="pct"/>
            <w:shd w:val="clear" w:color="auto" w:fill="auto"/>
            <w:noWrap/>
            <w:vAlign w:val="center"/>
          </w:tcPr>
          <w:p w14:paraId="67E0CDA8" w14:textId="77777777"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35</w:t>
            </w:r>
          </w:p>
        </w:tc>
      </w:tr>
      <w:tr w:rsidR="007E74B6" w:rsidRPr="00D5496A" w14:paraId="227C22D1" w14:textId="77777777" w:rsidTr="00056449">
        <w:trPr>
          <w:trHeight w:val="285"/>
        </w:trPr>
        <w:tc>
          <w:tcPr>
            <w:tcW w:w="1309" w:type="pct"/>
            <w:shd w:val="clear" w:color="auto" w:fill="auto"/>
            <w:noWrap/>
            <w:vAlign w:val="center"/>
          </w:tcPr>
          <w:p w14:paraId="31030BEF" w14:textId="3A5517B1" w:rsidR="00BD78C9" w:rsidRPr="00E45814"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E45814">
              <w:rPr>
                <w:color w:val="000000"/>
                <w:sz w:val="18"/>
                <w:szCs w:val="18"/>
                <w:lang w:val="de-DE" w:eastAsia="de-DE"/>
              </w:rPr>
              <w:t>TallBuildings2</w:t>
            </w:r>
          </w:p>
        </w:tc>
        <w:tc>
          <w:tcPr>
            <w:tcW w:w="921" w:type="pct"/>
            <w:shd w:val="clear" w:color="auto" w:fill="auto"/>
            <w:noWrap/>
            <w:vAlign w:val="center"/>
          </w:tcPr>
          <w:p w14:paraId="5CED8FBD" w14:textId="32827F86"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42</w:t>
            </w:r>
          </w:p>
        </w:tc>
        <w:tc>
          <w:tcPr>
            <w:tcW w:w="1628" w:type="pct"/>
            <w:shd w:val="clear" w:color="auto" w:fill="auto"/>
            <w:noWrap/>
            <w:vAlign w:val="center"/>
          </w:tcPr>
          <w:p w14:paraId="20B01D2E" w14:textId="326BA9C2"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35</w:t>
            </w:r>
          </w:p>
        </w:tc>
        <w:tc>
          <w:tcPr>
            <w:tcW w:w="612" w:type="pct"/>
            <w:shd w:val="clear" w:color="auto" w:fill="auto"/>
            <w:noWrap/>
            <w:vAlign w:val="center"/>
          </w:tcPr>
          <w:p w14:paraId="1F5C272F" w14:textId="4A30CC10"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36</w:t>
            </w:r>
          </w:p>
        </w:tc>
        <w:tc>
          <w:tcPr>
            <w:tcW w:w="530" w:type="pct"/>
            <w:shd w:val="clear" w:color="auto" w:fill="auto"/>
            <w:noWrap/>
            <w:vAlign w:val="center"/>
          </w:tcPr>
          <w:p w14:paraId="2D57F5C4" w14:textId="52BAE06E" w:rsidR="00BD78C9" w:rsidRPr="00E07819" w:rsidRDefault="00BD78C9"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43</w:t>
            </w:r>
          </w:p>
        </w:tc>
      </w:tr>
      <w:tr w:rsidR="007E74B6" w:rsidRPr="00D5496A" w14:paraId="2A403EC7" w14:textId="77777777" w:rsidTr="00056449">
        <w:trPr>
          <w:trHeight w:val="285"/>
        </w:trPr>
        <w:tc>
          <w:tcPr>
            <w:tcW w:w="1309" w:type="pct"/>
            <w:shd w:val="clear" w:color="auto" w:fill="auto"/>
            <w:noWrap/>
            <w:vAlign w:val="center"/>
          </w:tcPr>
          <w:p w14:paraId="7F965077" w14:textId="6D7AB8BD" w:rsidR="00BD78C9" w:rsidRPr="00E45814" w:rsidRDefault="00BD78C9" w:rsidP="00BD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E45814">
              <w:rPr>
                <w:color w:val="000000"/>
                <w:sz w:val="18"/>
                <w:szCs w:val="18"/>
                <w:lang w:val="de-DE" w:eastAsia="de-DE"/>
              </w:rPr>
              <w:t>TallBuildings2</w:t>
            </w:r>
          </w:p>
        </w:tc>
        <w:tc>
          <w:tcPr>
            <w:tcW w:w="921" w:type="pct"/>
            <w:shd w:val="clear" w:color="auto" w:fill="auto"/>
            <w:noWrap/>
            <w:vAlign w:val="center"/>
          </w:tcPr>
          <w:p w14:paraId="4499F1DF" w14:textId="536314E4" w:rsidR="00BD78C9" w:rsidRPr="00E07819" w:rsidRDefault="00BD78C9" w:rsidP="00BD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46</w:t>
            </w:r>
          </w:p>
        </w:tc>
        <w:tc>
          <w:tcPr>
            <w:tcW w:w="1628" w:type="pct"/>
            <w:shd w:val="clear" w:color="auto" w:fill="auto"/>
            <w:noWrap/>
            <w:vAlign w:val="center"/>
          </w:tcPr>
          <w:p w14:paraId="60E0CF9A" w14:textId="675C34B1" w:rsidR="00BD78C9" w:rsidRPr="00E07819" w:rsidRDefault="00BD78C9" w:rsidP="00BD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39</w:t>
            </w:r>
          </w:p>
        </w:tc>
        <w:tc>
          <w:tcPr>
            <w:tcW w:w="612" w:type="pct"/>
            <w:shd w:val="clear" w:color="auto" w:fill="auto"/>
            <w:noWrap/>
            <w:vAlign w:val="center"/>
          </w:tcPr>
          <w:p w14:paraId="2B892DC0" w14:textId="4D115CED" w:rsidR="00BD78C9" w:rsidRPr="00E07819" w:rsidRDefault="00BD78C9" w:rsidP="00BD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40</w:t>
            </w:r>
          </w:p>
        </w:tc>
        <w:tc>
          <w:tcPr>
            <w:tcW w:w="530" w:type="pct"/>
            <w:shd w:val="clear" w:color="auto" w:fill="auto"/>
            <w:noWrap/>
            <w:vAlign w:val="center"/>
          </w:tcPr>
          <w:p w14:paraId="48ACDA51" w14:textId="6640BFC4" w:rsidR="00BD78C9" w:rsidRPr="00E07819" w:rsidRDefault="00BD78C9" w:rsidP="00BD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i/>
                <w:iCs/>
                <w:color w:val="000000"/>
                <w:sz w:val="18"/>
                <w:szCs w:val="18"/>
                <w:lang w:val="de-DE" w:eastAsia="de-DE"/>
              </w:rPr>
            </w:pPr>
            <w:r w:rsidRPr="00E07819">
              <w:rPr>
                <w:b/>
                <w:bCs/>
                <w:i/>
                <w:iCs/>
                <w:color w:val="000000"/>
                <w:sz w:val="18"/>
                <w:szCs w:val="18"/>
                <w:lang w:val="de-DE" w:eastAsia="de-DE"/>
              </w:rPr>
              <w:t>47</w:t>
            </w:r>
          </w:p>
        </w:tc>
      </w:tr>
    </w:tbl>
    <w:p w14:paraId="5B31B9A1" w14:textId="51BF369B" w:rsidR="00973ED0" w:rsidRDefault="00973ED0" w:rsidP="00973ED0">
      <w:pPr>
        <w:pStyle w:val="berschrift3"/>
      </w:pPr>
      <w:r>
        <w:t>Configuration for upscaled base-resolution encoding</w:t>
      </w:r>
    </w:p>
    <w:p w14:paraId="0936DBA4" w14:textId="1E8D0630" w:rsidR="0066621D" w:rsidRDefault="007C6A66" w:rsidP="00973ED0">
      <w:r>
        <w:t xml:space="preserve">For the generation of upscaled base-resolutions encodings </w:t>
      </w:r>
      <w:r w:rsidR="00DB0251">
        <w:t xml:space="preserve">GOP-based RPR was used </w:t>
      </w:r>
      <w:r w:rsidR="00D85DAE">
        <w:t xml:space="preserve">on the 4K sequences </w:t>
      </w:r>
      <w:r w:rsidR="00DB0251">
        <w:t>with a setting that forces encoding in 1920</w:t>
      </w:r>
      <m:oMath>
        <m:r>
          <w:rPr>
            <w:rFonts w:ascii="Cambria Math" w:hAnsi="Cambria Math"/>
          </w:rPr>
          <m:t>×</m:t>
        </m:r>
      </m:oMath>
      <w:r w:rsidR="00DB0251">
        <w:t>1080 respectively 2540</w:t>
      </w:r>
      <m:oMath>
        <m:r>
          <w:rPr>
            <w:rFonts w:ascii="Cambria Math" w:hAnsi="Cambria Math"/>
          </w:rPr>
          <m:t>×</m:t>
        </m:r>
      </m:oMath>
      <w:r w:rsidR="00DB0251">
        <w:t>1440</w:t>
      </w:r>
      <w:r w:rsidR="00E21605">
        <w:t xml:space="preserve"> with indication </w:t>
      </w:r>
      <w:r w:rsidR="00A97302">
        <w:t xml:space="preserve">of </w:t>
      </w:r>
      <w:r w:rsidR="007E74B6">
        <w:t>target</w:t>
      </w:r>
      <w:r w:rsidR="00A97302">
        <w:t xml:space="preserve"> resolution </w:t>
      </w:r>
      <w:r w:rsidR="00E21605">
        <w:t xml:space="preserve">in </w:t>
      </w:r>
      <w:r w:rsidR="00354B91">
        <w:t>SPS</w:t>
      </w:r>
      <w:r w:rsidR="00B56E0A">
        <w:t>.</w:t>
      </w:r>
      <w:r w:rsidR="00354B91">
        <w:t xml:space="preserve"> </w:t>
      </w:r>
      <w:r w:rsidR="00D55796">
        <w:t xml:space="preserve">After decoding </w:t>
      </w:r>
      <w:r w:rsidR="00EB49C5">
        <w:t>4K resolution is</w:t>
      </w:r>
      <w:r w:rsidR="00A817AD">
        <w:t xml:space="preserve"> achieved by </w:t>
      </w:r>
      <w:r w:rsidR="003F309A">
        <w:t>upscal</w:t>
      </w:r>
      <w:r w:rsidR="00A817AD">
        <w:t>ing</w:t>
      </w:r>
      <w:r w:rsidR="003F309A">
        <w:t xml:space="preserve"> </w:t>
      </w:r>
      <w:r w:rsidR="00F204A5">
        <w:t>with</w:t>
      </w:r>
      <w:r w:rsidR="003F309A">
        <w:t xml:space="preserve"> VVC interpolation filters</w:t>
      </w:r>
      <w:r w:rsidR="00A22D1E">
        <w:t>.</w:t>
      </w:r>
      <w:r w:rsidR="00DF50CD">
        <w:t xml:space="preserve"> </w:t>
      </w:r>
    </w:p>
    <w:p w14:paraId="7F03B9BF" w14:textId="507AB915" w:rsidR="007C6A66" w:rsidRDefault="0066621D" w:rsidP="00973ED0">
      <w:r>
        <w:t>Following configuration settings are used</w:t>
      </w:r>
      <w:r w:rsidR="00CF71B7">
        <w:t xml:space="preserve"> for both base-resolutions encodings</w:t>
      </w:r>
      <w:r>
        <w:t>:</w:t>
      </w:r>
    </w:p>
    <w:p w14:paraId="31135317" w14:textId="77777777" w:rsidR="009F4391" w:rsidRPr="007F31B5" w:rsidRDefault="009F4391" w:rsidP="00E07819">
      <w:pPr>
        <w:jc w:val="left"/>
        <w:rPr>
          <w:i/>
        </w:rPr>
      </w:pPr>
      <w:proofErr w:type="spellStart"/>
      <w:r w:rsidRPr="007F31B5">
        <w:rPr>
          <w:i/>
        </w:rPr>
        <w:t>DMVREncMvSelect</w:t>
      </w:r>
      <w:proofErr w:type="spellEnd"/>
      <w:r w:rsidRPr="007F31B5">
        <w:rPr>
          <w:i/>
        </w:rPr>
        <w:t xml:space="preserve"> = 1, </w:t>
      </w:r>
      <w:proofErr w:type="spellStart"/>
      <w:r w:rsidRPr="007F31B5">
        <w:rPr>
          <w:i/>
        </w:rPr>
        <w:t>GOPBasedRPR</w:t>
      </w:r>
      <w:proofErr w:type="spellEnd"/>
      <w:r w:rsidRPr="007F31B5">
        <w:rPr>
          <w:i/>
        </w:rPr>
        <w:t xml:space="preserve"> = 1, </w:t>
      </w:r>
      <w:proofErr w:type="spellStart"/>
      <w:r w:rsidRPr="007F31B5">
        <w:rPr>
          <w:i/>
        </w:rPr>
        <w:t>UpscaledOutput</w:t>
      </w:r>
      <w:proofErr w:type="spellEnd"/>
      <w:r w:rsidRPr="007F31B5">
        <w:rPr>
          <w:i/>
        </w:rPr>
        <w:t xml:space="preserve"> = 2, </w:t>
      </w:r>
      <w:proofErr w:type="spellStart"/>
      <w:r w:rsidRPr="007F31B5">
        <w:rPr>
          <w:i/>
        </w:rPr>
        <w:t>GOPBasedRPRQPTh</w:t>
      </w:r>
      <w:proofErr w:type="spellEnd"/>
      <w:r w:rsidRPr="007F31B5">
        <w:rPr>
          <w:i/>
        </w:rPr>
        <w:t xml:space="preserve"> = </w:t>
      </w:r>
      <w:proofErr w:type="gramStart"/>
      <w:r w:rsidRPr="007F31B5">
        <w:rPr>
          <w:i/>
        </w:rPr>
        <w:t xml:space="preserve">22,   </w:t>
      </w:r>
      <w:proofErr w:type="gramEnd"/>
      <w:r w:rsidRPr="007F31B5">
        <w:rPr>
          <w:i/>
        </w:rPr>
        <w:t xml:space="preserve"> </w:t>
      </w:r>
      <w:proofErr w:type="spellStart"/>
      <w:r w:rsidRPr="007F31B5">
        <w:rPr>
          <w:i/>
        </w:rPr>
        <w:t>QpOffsetRPR</w:t>
      </w:r>
      <w:proofErr w:type="spellEnd"/>
      <w:r w:rsidRPr="007F31B5">
        <w:rPr>
          <w:i/>
        </w:rPr>
        <w:t xml:space="preserve"> = 0,  QpOffsetRPR2 = 0, QpOffsetRPR3 = 0, </w:t>
      </w:r>
      <w:proofErr w:type="spellStart"/>
      <w:r w:rsidRPr="007F31B5">
        <w:rPr>
          <w:i/>
        </w:rPr>
        <w:t>QpOffsetChromaRPR</w:t>
      </w:r>
      <w:proofErr w:type="spellEnd"/>
      <w:r w:rsidRPr="007F31B5">
        <w:rPr>
          <w:i/>
        </w:rPr>
        <w:t xml:space="preserve"> = 0, QpOffsetChromaRPR2 = 0, QpOffsetChromaRPR3 = 0, </w:t>
      </w:r>
      <w:proofErr w:type="spellStart"/>
      <w:r w:rsidRPr="007F31B5">
        <w:rPr>
          <w:i/>
        </w:rPr>
        <w:t>UpscaleFilterForDisplay</w:t>
      </w:r>
      <w:proofErr w:type="spellEnd"/>
      <w:r w:rsidRPr="007F31B5">
        <w:rPr>
          <w:i/>
        </w:rPr>
        <w:t xml:space="preserve"> = 0</w:t>
      </w:r>
    </w:p>
    <w:p w14:paraId="4D6779CA" w14:textId="4352F4D3" w:rsidR="009F4391" w:rsidRDefault="005430A1" w:rsidP="009F4391">
      <w:r>
        <w:t>Specifically</w:t>
      </w:r>
      <w:r w:rsidR="00336716">
        <w:t>,</w:t>
      </w:r>
      <w:r>
        <w:t xml:space="preserve"> for </w:t>
      </w:r>
      <w:r w:rsidR="009F4391">
        <w:t>1920x1080:</w:t>
      </w:r>
    </w:p>
    <w:p w14:paraId="15B80B75" w14:textId="59C7E43F" w:rsidR="009F4391" w:rsidRPr="007F31B5" w:rsidRDefault="00EE0E24" w:rsidP="009F4391">
      <w:pPr>
        <w:rPr>
          <w:i/>
        </w:rPr>
      </w:pPr>
      <w:r>
        <w:rPr>
          <w:i/>
        </w:rPr>
        <w:t xml:space="preserve"> </w:t>
      </w:r>
      <w:proofErr w:type="spellStart"/>
      <w:r w:rsidR="009F4391" w:rsidRPr="007F31B5">
        <w:rPr>
          <w:i/>
        </w:rPr>
        <w:t>PsnrThresholdRPR</w:t>
      </w:r>
      <w:proofErr w:type="spellEnd"/>
      <w:r w:rsidR="009F4391" w:rsidRPr="007F31B5">
        <w:rPr>
          <w:i/>
        </w:rPr>
        <w:t xml:space="preserve"> = -100.0      # force 2x downscaling before encoding</w:t>
      </w:r>
    </w:p>
    <w:p w14:paraId="509C4F82" w14:textId="15A03C07" w:rsidR="009F4391" w:rsidRDefault="005430A1" w:rsidP="009F4391">
      <w:r>
        <w:t>Specifically</w:t>
      </w:r>
      <w:r w:rsidR="00336716">
        <w:t>,</w:t>
      </w:r>
      <w:r>
        <w:t xml:space="preserve"> for </w:t>
      </w:r>
      <w:r w:rsidR="009F4391">
        <w:t>2540x1440:</w:t>
      </w:r>
    </w:p>
    <w:p w14:paraId="17A31D6C" w14:textId="1806F0D0" w:rsidR="009F4391" w:rsidRPr="007F31B5" w:rsidRDefault="009F4391" w:rsidP="009F4391">
      <w:pPr>
        <w:rPr>
          <w:i/>
        </w:rPr>
      </w:pPr>
      <w:r>
        <w:t xml:space="preserve"> </w:t>
      </w:r>
      <w:proofErr w:type="spellStart"/>
      <w:r w:rsidRPr="007F31B5">
        <w:rPr>
          <w:i/>
        </w:rPr>
        <w:t>PsnrThresholdRPR</w:t>
      </w:r>
      <w:proofErr w:type="spellEnd"/>
      <w:r w:rsidRPr="007F31B5">
        <w:rPr>
          <w:i/>
        </w:rPr>
        <w:t xml:space="preserve"> = 100.0      </w:t>
      </w:r>
    </w:p>
    <w:p w14:paraId="4A84A795" w14:textId="6F02BCC2" w:rsidR="005405CA" w:rsidRDefault="009F4391" w:rsidP="009F4391">
      <w:r w:rsidRPr="007F31B5">
        <w:rPr>
          <w:i/>
        </w:rPr>
        <w:t xml:space="preserve"> PsnrThresholdRPR2 = -100.0    # force 1.5x downscaling before encoding</w:t>
      </w:r>
    </w:p>
    <w:p w14:paraId="205B2600" w14:textId="70F1560D" w:rsidR="003F309A" w:rsidRDefault="003C0EC5" w:rsidP="003C0EC5">
      <w:pPr>
        <w:pStyle w:val="berschrift3"/>
      </w:pPr>
      <w:r>
        <w:t>Rate distortion plots for the selected test points</w:t>
      </w:r>
    </w:p>
    <w:p w14:paraId="1C3CC90E" w14:textId="5A578DED" w:rsidR="003C0EC5" w:rsidRDefault="003C0EC5" w:rsidP="003C0EC5">
      <w:r>
        <w:t xml:space="preserve">For information, the Y PSNR for the test points evaluated in the expert viewing are provided in the figure below. </w:t>
      </w:r>
      <w:r w:rsidR="001B6C49">
        <w:t xml:space="preserve">Test points not assessed visually are omitted to maintain clarity in the presentation. </w:t>
      </w:r>
      <w:r>
        <w:t>The</w:t>
      </w:r>
      <w:r w:rsidR="001B6C49">
        <w:t xml:space="preserve"> complete</w:t>
      </w:r>
      <w:r>
        <w:t xml:space="preserve"> rate distortion data are provided in the accompanying csv-files.</w:t>
      </w:r>
    </w:p>
    <w:p w14:paraId="17067130" w14:textId="23332679" w:rsidR="00C34DAD" w:rsidRDefault="006145CC" w:rsidP="00C34D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center" w:pos="4678"/>
          <w:tab w:val="right" w:pos="9214"/>
        </w:tabs>
        <w:rPr>
          <w:b/>
          <w:bCs/>
          <w:sz w:val="16"/>
          <w:szCs w:val="16"/>
        </w:rPr>
      </w:pPr>
      <w:r w:rsidRPr="006145CC">
        <w:rPr>
          <w:b/>
          <w:bCs/>
          <w:sz w:val="16"/>
          <w:szCs w:val="16"/>
        </w:rPr>
        <w:lastRenderedPageBreak/>
        <w:tab/>
      </w:r>
      <w:proofErr w:type="spellStart"/>
      <w:r w:rsidRPr="006145CC">
        <w:rPr>
          <w:b/>
          <w:bCs/>
          <w:sz w:val="16"/>
          <w:szCs w:val="16"/>
        </w:rPr>
        <w:t>CorsaireJoy</w:t>
      </w:r>
      <w:proofErr w:type="spellEnd"/>
      <w:r w:rsidRPr="006145CC">
        <w:rPr>
          <w:b/>
          <w:bCs/>
          <w:sz w:val="16"/>
          <w:szCs w:val="16"/>
        </w:rPr>
        <w:tab/>
        <w:t>DrivingPOV3</w:t>
      </w:r>
      <w:r w:rsidRPr="006145CC">
        <w:rPr>
          <w:b/>
          <w:bCs/>
          <w:sz w:val="16"/>
          <w:szCs w:val="16"/>
        </w:rPr>
        <w:tab/>
        <w:t>Marathon2</w:t>
      </w:r>
      <w:r w:rsidR="00C34DAD">
        <w:rPr>
          <w:b/>
          <w:bCs/>
          <w:sz w:val="16"/>
          <w:szCs w:val="16"/>
        </w:rPr>
        <w:br/>
      </w:r>
      <w:r w:rsidRPr="006145CC">
        <w:rPr>
          <w:b/>
          <w:bCs/>
          <w:sz w:val="16"/>
          <w:szCs w:val="16"/>
        </w:rPr>
        <w:br/>
      </w:r>
      <w:r w:rsidR="00A42EE9">
        <w:rPr>
          <w:noProof/>
        </w:rPr>
        <w:drawing>
          <wp:inline distT="0" distB="0" distL="0" distR="0" wp14:anchorId="1036B82F" wp14:editId="1E449115">
            <wp:extent cx="1951200" cy="1033200"/>
            <wp:effectExtent l="0" t="0" r="0" b="0"/>
            <wp:docPr id="574937320" name="Grafik 7" descr="Ein Bild, das Reihe, Diagramm, Screenshot,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937320" name="Grafik 7" descr="Ein Bild, das Reihe, Diagramm, Screenshot, Text enthält.&#10;&#10;Automatisch generierte Beschreibung"/>
                    <pic:cNvPicPr>
                      <a:picLocks noChangeAspect="1" noChangeArrowheads="1"/>
                    </pic:cNvPicPr>
                  </pic:nvPicPr>
                  <pic:blipFill>
                    <a:blip r:embed="rId12" cstate="hqprint">
                      <a:extLst>
                        <a:ext uri="{28A0092B-C50C-407E-A947-70E740481C1C}">
                          <a14:useLocalDpi xmlns:a14="http://schemas.microsoft.com/office/drawing/2010/main"/>
                        </a:ext>
                      </a:extLst>
                    </a:blip>
                    <a:srcRect/>
                    <a:stretch>
                      <a:fillRect/>
                    </a:stretch>
                  </pic:blipFill>
                  <pic:spPr bwMode="auto">
                    <a:xfrm>
                      <a:off x="0" y="0"/>
                      <a:ext cx="1951200" cy="1033200"/>
                    </a:xfrm>
                    <a:prstGeom prst="rect">
                      <a:avLst/>
                    </a:prstGeom>
                    <a:noFill/>
                    <a:ln>
                      <a:noFill/>
                    </a:ln>
                  </pic:spPr>
                </pic:pic>
              </a:graphicData>
            </a:graphic>
          </wp:inline>
        </w:drawing>
      </w:r>
      <w:r w:rsidR="00A42EE9">
        <w:t xml:space="preserve"> </w:t>
      </w:r>
      <w:r w:rsidR="00A42EE9">
        <w:rPr>
          <w:noProof/>
        </w:rPr>
        <w:drawing>
          <wp:inline distT="0" distB="0" distL="0" distR="0" wp14:anchorId="477E9A56" wp14:editId="5EF3A890">
            <wp:extent cx="1951200" cy="1033200"/>
            <wp:effectExtent l="0" t="0" r="0" b="0"/>
            <wp:docPr id="982343808" name="Grafik 8" descr="Ein Bild, das Reihe, Diagramm, Tex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343808" name="Grafik 8" descr="Ein Bild, das Reihe, Diagramm, Text, Screenshot enthält.&#10;&#10;Automatisch generierte Beschreibung"/>
                    <pic:cNvPicPr>
                      <a:picLocks noChangeAspect="1" noChangeArrowheads="1"/>
                    </pic:cNvPicPr>
                  </pic:nvPicPr>
                  <pic:blipFill>
                    <a:blip r:embed="rId13" cstate="hqprint">
                      <a:extLst>
                        <a:ext uri="{28A0092B-C50C-407E-A947-70E740481C1C}">
                          <a14:useLocalDpi xmlns:a14="http://schemas.microsoft.com/office/drawing/2010/main"/>
                        </a:ext>
                      </a:extLst>
                    </a:blip>
                    <a:srcRect/>
                    <a:stretch>
                      <a:fillRect/>
                    </a:stretch>
                  </pic:blipFill>
                  <pic:spPr bwMode="auto">
                    <a:xfrm>
                      <a:off x="0" y="0"/>
                      <a:ext cx="1951200" cy="1033200"/>
                    </a:xfrm>
                    <a:prstGeom prst="rect">
                      <a:avLst/>
                    </a:prstGeom>
                    <a:noFill/>
                    <a:ln>
                      <a:noFill/>
                    </a:ln>
                  </pic:spPr>
                </pic:pic>
              </a:graphicData>
            </a:graphic>
          </wp:inline>
        </w:drawing>
      </w:r>
      <w:r w:rsidR="00A42EE9">
        <w:t xml:space="preserve"> </w:t>
      </w:r>
      <w:r w:rsidR="00A42EE9">
        <w:rPr>
          <w:noProof/>
        </w:rPr>
        <w:drawing>
          <wp:inline distT="0" distB="0" distL="0" distR="0" wp14:anchorId="4496758D" wp14:editId="5B2888E0">
            <wp:extent cx="1951200" cy="1033200"/>
            <wp:effectExtent l="0" t="0" r="0" b="0"/>
            <wp:docPr id="673215860" name="Grafik 9" descr="Ein Bild, das Text, Reihe, Screenshot,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215860" name="Grafik 9" descr="Ein Bild, das Text, Reihe, Screenshot, Diagramm enthält.&#10;&#10;Automatisch generierte Beschreibung"/>
                    <pic:cNvPicPr>
                      <a:picLocks noChangeAspect="1" noChangeArrowheads="1"/>
                    </pic:cNvPicPr>
                  </pic:nvPicPr>
                  <pic:blipFill>
                    <a:blip r:embed="rId14" cstate="hqprint">
                      <a:extLst>
                        <a:ext uri="{28A0092B-C50C-407E-A947-70E740481C1C}">
                          <a14:useLocalDpi xmlns:a14="http://schemas.microsoft.com/office/drawing/2010/main"/>
                        </a:ext>
                      </a:extLst>
                    </a:blip>
                    <a:srcRect/>
                    <a:stretch>
                      <a:fillRect/>
                    </a:stretch>
                  </pic:blipFill>
                  <pic:spPr bwMode="auto">
                    <a:xfrm>
                      <a:off x="0" y="0"/>
                      <a:ext cx="1951200" cy="1033200"/>
                    </a:xfrm>
                    <a:prstGeom prst="rect">
                      <a:avLst/>
                    </a:prstGeom>
                    <a:noFill/>
                    <a:ln>
                      <a:noFill/>
                    </a:ln>
                  </pic:spPr>
                </pic:pic>
              </a:graphicData>
            </a:graphic>
          </wp:inline>
        </w:drawing>
      </w:r>
    </w:p>
    <w:p w14:paraId="575FC5DE" w14:textId="368492F4" w:rsidR="00A42EE9" w:rsidRPr="00F905DE" w:rsidRDefault="006145CC" w:rsidP="00E078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center" w:pos="4678"/>
          <w:tab w:val="right" w:pos="9214"/>
        </w:tabs>
      </w:pPr>
      <w:r w:rsidRPr="006145CC">
        <w:rPr>
          <w:b/>
          <w:bCs/>
          <w:sz w:val="16"/>
          <w:szCs w:val="16"/>
        </w:rPr>
        <w:t xml:space="preserve"> </w:t>
      </w:r>
      <w:r w:rsidRPr="006145CC">
        <w:rPr>
          <w:b/>
          <w:bCs/>
          <w:sz w:val="16"/>
          <w:szCs w:val="16"/>
        </w:rPr>
        <w:tab/>
        <w:t>MountainBay2</w:t>
      </w:r>
      <w:r w:rsidRPr="006145CC">
        <w:rPr>
          <w:b/>
          <w:bCs/>
          <w:sz w:val="16"/>
          <w:szCs w:val="16"/>
        </w:rPr>
        <w:tab/>
        <w:t>Procession</w:t>
      </w:r>
      <w:r w:rsidRPr="006145CC">
        <w:rPr>
          <w:b/>
          <w:bCs/>
          <w:sz w:val="16"/>
          <w:szCs w:val="16"/>
        </w:rPr>
        <w:tab/>
        <w:t>TallBuildings2</w:t>
      </w:r>
      <w:r w:rsidRPr="006145CC">
        <w:rPr>
          <w:b/>
          <w:bCs/>
          <w:sz w:val="16"/>
          <w:szCs w:val="16"/>
        </w:rPr>
        <w:br/>
      </w:r>
      <w:r w:rsidR="00A42EE9">
        <w:rPr>
          <w:noProof/>
        </w:rPr>
        <w:drawing>
          <wp:inline distT="0" distB="0" distL="0" distR="0" wp14:anchorId="3D17CD5F" wp14:editId="552E80BD">
            <wp:extent cx="1951200" cy="1033200"/>
            <wp:effectExtent l="0" t="0" r="0" b="0"/>
            <wp:docPr id="349150747" name="Grafik 10" descr="Ein Bild, das Reihe, Diagramm, Screenshot,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150747" name="Grafik 10" descr="Ein Bild, das Reihe, Diagramm, Screenshot, Text enthält.&#10;&#10;Automatisch generierte Beschreibung"/>
                    <pic:cNvPicPr>
                      <a:picLocks noChangeAspect="1" noChangeArrowheads="1"/>
                    </pic:cNvPicPr>
                  </pic:nvPicPr>
                  <pic:blipFill>
                    <a:blip r:embed="rId15" cstate="hqprint">
                      <a:extLst>
                        <a:ext uri="{28A0092B-C50C-407E-A947-70E740481C1C}">
                          <a14:useLocalDpi xmlns:a14="http://schemas.microsoft.com/office/drawing/2010/main"/>
                        </a:ext>
                      </a:extLst>
                    </a:blip>
                    <a:srcRect/>
                    <a:stretch>
                      <a:fillRect/>
                    </a:stretch>
                  </pic:blipFill>
                  <pic:spPr bwMode="auto">
                    <a:xfrm>
                      <a:off x="0" y="0"/>
                      <a:ext cx="1951200" cy="1033200"/>
                    </a:xfrm>
                    <a:prstGeom prst="rect">
                      <a:avLst/>
                    </a:prstGeom>
                    <a:noFill/>
                    <a:ln>
                      <a:noFill/>
                    </a:ln>
                  </pic:spPr>
                </pic:pic>
              </a:graphicData>
            </a:graphic>
          </wp:inline>
        </w:drawing>
      </w:r>
      <w:r w:rsidR="00A42EE9">
        <w:t xml:space="preserve"> </w:t>
      </w:r>
      <w:r w:rsidR="00A42EE9">
        <w:rPr>
          <w:noProof/>
        </w:rPr>
        <w:drawing>
          <wp:inline distT="0" distB="0" distL="0" distR="0" wp14:anchorId="740DBA95" wp14:editId="4DBBE3DC">
            <wp:extent cx="1951200" cy="1033200"/>
            <wp:effectExtent l="0" t="0" r="0" b="0"/>
            <wp:docPr id="299478546" name="Grafik 11" descr="Ein Bild, das Reihe, Diagramm, Screenshot,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478546" name="Grafik 11" descr="Ein Bild, das Reihe, Diagramm, Screenshot, Text enthält.&#10;&#10;Automatisch generierte Beschreibung"/>
                    <pic:cNvPicPr>
                      <a:picLocks noChangeAspect="1" noChangeArrowheads="1"/>
                    </pic:cNvPicPr>
                  </pic:nvPicPr>
                  <pic:blipFill>
                    <a:blip r:embed="rId16" cstate="hqprint">
                      <a:extLst>
                        <a:ext uri="{28A0092B-C50C-407E-A947-70E740481C1C}">
                          <a14:useLocalDpi xmlns:a14="http://schemas.microsoft.com/office/drawing/2010/main"/>
                        </a:ext>
                      </a:extLst>
                    </a:blip>
                    <a:srcRect/>
                    <a:stretch>
                      <a:fillRect/>
                    </a:stretch>
                  </pic:blipFill>
                  <pic:spPr bwMode="auto">
                    <a:xfrm>
                      <a:off x="0" y="0"/>
                      <a:ext cx="1951200" cy="1033200"/>
                    </a:xfrm>
                    <a:prstGeom prst="rect">
                      <a:avLst/>
                    </a:prstGeom>
                    <a:noFill/>
                    <a:ln>
                      <a:noFill/>
                    </a:ln>
                  </pic:spPr>
                </pic:pic>
              </a:graphicData>
            </a:graphic>
          </wp:inline>
        </w:drawing>
      </w:r>
      <w:r w:rsidR="00A42EE9">
        <w:t xml:space="preserve">  </w:t>
      </w:r>
      <w:r w:rsidR="00A42EE9">
        <w:rPr>
          <w:noProof/>
        </w:rPr>
        <w:drawing>
          <wp:inline distT="0" distB="0" distL="0" distR="0" wp14:anchorId="3C2140F8" wp14:editId="62C63FF6">
            <wp:extent cx="1951200" cy="1033200"/>
            <wp:effectExtent l="0" t="0" r="0" b="0"/>
            <wp:docPr id="222027140" name="Grafik 222027140" descr="Ein Bild, das Reihe, Text,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027140" name="Grafik 12" descr="Ein Bild, das Reihe, Text, Diagramm, Screenshot enthält.&#10;&#10;Automatisch generierte Beschreibung"/>
                    <pic:cNvPicPr>
                      <a:picLocks noChangeAspect="1" noChangeArrowheads="1"/>
                    </pic:cNvPicPr>
                  </pic:nvPicPr>
                  <pic:blipFill>
                    <a:blip r:embed="rId17" cstate="hqprint">
                      <a:extLst>
                        <a:ext uri="{28A0092B-C50C-407E-A947-70E740481C1C}">
                          <a14:useLocalDpi xmlns:a14="http://schemas.microsoft.com/office/drawing/2010/main"/>
                        </a:ext>
                      </a:extLst>
                    </a:blip>
                    <a:srcRect/>
                    <a:stretch>
                      <a:fillRect/>
                    </a:stretch>
                  </pic:blipFill>
                  <pic:spPr bwMode="auto">
                    <a:xfrm>
                      <a:off x="0" y="0"/>
                      <a:ext cx="1951200" cy="1033200"/>
                    </a:xfrm>
                    <a:prstGeom prst="rect">
                      <a:avLst/>
                    </a:prstGeom>
                    <a:noFill/>
                    <a:ln>
                      <a:noFill/>
                    </a:ln>
                  </pic:spPr>
                </pic:pic>
              </a:graphicData>
            </a:graphic>
          </wp:inline>
        </w:drawing>
      </w:r>
    </w:p>
    <w:p w14:paraId="3C8CFC57" w14:textId="7CB3D0D3" w:rsidR="003C0EC5" w:rsidRPr="003B7406" w:rsidRDefault="003C0EC5" w:rsidP="003C0EC5">
      <w:pPr>
        <w:pStyle w:val="Beschriftung"/>
        <w:jc w:val="center"/>
        <w:rPr>
          <w:szCs w:val="22"/>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1</w:t>
      </w:r>
      <w:r w:rsidRPr="003B7406">
        <w:rPr>
          <w:noProof/>
          <w:lang w:val="en-CA"/>
        </w:rPr>
        <w:fldChar w:fldCharType="end"/>
      </w:r>
      <w:r w:rsidRPr="003B7406">
        <w:rPr>
          <w:lang w:val="en-CA"/>
        </w:rPr>
        <w:t xml:space="preserve">: </w:t>
      </w:r>
      <w:r>
        <w:rPr>
          <w:lang w:val="en-CA"/>
        </w:rPr>
        <w:t>Rate-distortion plots for the test points evaluated in the expert viewing tests.</w:t>
      </w:r>
    </w:p>
    <w:p w14:paraId="7D592D1B" w14:textId="77777777" w:rsidR="003C0EC5" w:rsidRPr="003C0EC5" w:rsidRDefault="003C0EC5" w:rsidP="003C0EC5"/>
    <w:p w14:paraId="642E1080" w14:textId="2E92A2E4" w:rsidR="00321EDC" w:rsidRDefault="00321EDC" w:rsidP="00321EDC">
      <w:pPr>
        <w:pStyle w:val="berschrift2"/>
        <w:rPr>
          <w:lang w:val="en-CA"/>
        </w:rPr>
      </w:pPr>
      <w:r w:rsidRPr="004159C0">
        <w:rPr>
          <w:lang w:val="en-CA"/>
        </w:rPr>
        <w:t>Test method and test design</w:t>
      </w:r>
    </w:p>
    <w:p w14:paraId="4AB77202" w14:textId="7C57AAEC" w:rsidR="0029035D" w:rsidRPr="0029035D" w:rsidRDefault="00565226" w:rsidP="0029035D">
      <w:pPr>
        <w:rPr>
          <w:lang w:val="en-CA"/>
        </w:rPr>
      </w:pPr>
      <w:r>
        <w:rPr>
          <w:lang w:val="en-CA"/>
        </w:rPr>
        <w:t xml:space="preserve">The assessment was performed with the reconstructed UHD output. </w:t>
      </w:r>
      <w:r w:rsidR="00314342">
        <w:rPr>
          <w:lang w:val="en-CA"/>
        </w:rPr>
        <w:t>A single DCR test session with 4</w:t>
      </w:r>
      <w:r w:rsidR="00973ED0">
        <w:rPr>
          <w:lang w:val="en-CA"/>
        </w:rPr>
        <w:t>0</w:t>
      </w:r>
      <w:r w:rsidR="00314342">
        <w:rPr>
          <w:lang w:val="en-CA"/>
        </w:rPr>
        <w:t xml:space="preserve"> BTCs was presented to the viewers.</w:t>
      </w:r>
      <w:r>
        <w:rPr>
          <w:lang w:val="en-CA"/>
        </w:rPr>
        <w:t xml:space="preserve"> The duration of the test session was about 2</w:t>
      </w:r>
      <w:r w:rsidR="00973ED0">
        <w:rPr>
          <w:lang w:val="en-CA"/>
        </w:rPr>
        <w:t>0</w:t>
      </w:r>
      <w:r>
        <w:rPr>
          <w:lang w:val="en-CA"/>
        </w:rPr>
        <w:t> min.</w:t>
      </w:r>
      <w:r w:rsidR="00314342">
        <w:rPr>
          <w:lang w:val="en-CA"/>
        </w:rPr>
        <w:t xml:space="preserve"> </w:t>
      </w:r>
    </w:p>
    <w:p w14:paraId="7A8DF7CD" w14:textId="77777777" w:rsidR="0029035D" w:rsidRDefault="0029035D" w:rsidP="0029035D">
      <w:pPr>
        <w:pStyle w:val="berschrift3"/>
        <w:rPr>
          <w:lang w:val="en-CA"/>
        </w:rPr>
      </w:pPr>
      <w:r>
        <w:rPr>
          <w:lang w:val="en-CA"/>
        </w:rPr>
        <w:t>Degradation category rating</w:t>
      </w:r>
    </w:p>
    <w:p w14:paraId="336868D0" w14:textId="77777777" w:rsidR="0029035D" w:rsidRPr="0029035D" w:rsidRDefault="0029035D" w:rsidP="0029035D">
      <w:pPr>
        <w:pStyle w:val="berschrift4"/>
        <w:ind w:left="1080" w:hanging="1080"/>
        <w:rPr>
          <w:lang w:val="en-CA"/>
        </w:rPr>
      </w:pPr>
      <w:r>
        <w:rPr>
          <w:lang w:val="en-CA"/>
        </w:rPr>
        <w:t>Session setup</w:t>
      </w:r>
    </w:p>
    <w:p w14:paraId="4789B86C" w14:textId="5D512763" w:rsidR="0029035D" w:rsidRPr="003B7406" w:rsidRDefault="0029035D" w:rsidP="00BD78C9">
      <w:pPr>
        <w:keepNext/>
        <w:rPr>
          <w:szCs w:val="22"/>
          <w:lang w:val="en-CA"/>
        </w:rPr>
      </w:pPr>
      <w:r w:rsidRPr="003B7406">
        <w:rPr>
          <w:szCs w:val="22"/>
          <w:lang w:val="en-CA"/>
        </w:rPr>
        <w:t xml:space="preserve">The test sequences were evaluated using </w:t>
      </w:r>
      <w:r w:rsidR="00973ED0">
        <w:rPr>
          <w:szCs w:val="22"/>
          <w:lang w:val="en-CA"/>
        </w:rPr>
        <w:t xml:space="preserve">an </w:t>
      </w:r>
      <w:r w:rsidRPr="003B7406">
        <w:rPr>
          <w:szCs w:val="22"/>
          <w:lang w:val="en-CA"/>
        </w:rPr>
        <w:t xml:space="preserve">11-grade scale shown in </w:t>
      </w:r>
      <w:r w:rsidRPr="003B7406">
        <w:rPr>
          <w:szCs w:val="22"/>
          <w:lang w:val="en-CA"/>
        </w:rPr>
        <w:fldChar w:fldCharType="begin"/>
      </w:r>
      <w:r w:rsidRPr="003B7406">
        <w:rPr>
          <w:szCs w:val="22"/>
          <w:lang w:val="en-CA"/>
        </w:rPr>
        <w:instrText xml:space="preserve"> REF _Ref52924847 \h </w:instrText>
      </w:r>
      <w:r w:rsidRPr="003B7406">
        <w:rPr>
          <w:szCs w:val="22"/>
          <w:lang w:val="en-CA"/>
        </w:rPr>
      </w:r>
      <w:r w:rsidRPr="003B7406">
        <w:rPr>
          <w:szCs w:val="22"/>
          <w:lang w:val="en-CA"/>
        </w:rPr>
        <w:fldChar w:fldCharType="separate"/>
      </w:r>
      <w:r w:rsidR="003C0EC5" w:rsidRPr="003B7406">
        <w:rPr>
          <w:lang w:val="en-CA"/>
        </w:rPr>
        <w:t xml:space="preserve">Figure </w:t>
      </w:r>
      <w:r w:rsidR="003C0EC5">
        <w:rPr>
          <w:noProof/>
          <w:lang w:val="en-CA"/>
        </w:rPr>
        <w:t>2</w:t>
      </w:r>
      <w:r w:rsidRPr="003B7406">
        <w:rPr>
          <w:szCs w:val="22"/>
          <w:lang w:val="en-CA"/>
        </w:rPr>
        <w:fldChar w:fldCharType="end"/>
      </w:r>
      <w:r w:rsidRPr="003B7406">
        <w:rPr>
          <w:szCs w:val="22"/>
          <w:lang w:val="en-CA"/>
        </w:rPr>
        <w:t xml:space="preserve"> below.</w:t>
      </w:r>
    </w:p>
    <w:p w14:paraId="0974DE4E" w14:textId="1A09BEBA" w:rsidR="0029035D" w:rsidRPr="003B7406" w:rsidRDefault="00973ED0" w:rsidP="0029035D">
      <w:pPr>
        <w:pStyle w:val="Beschriftung"/>
        <w:keepNext/>
        <w:jc w:val="center"/>
        <w:rPr>
          <w:lang w:val="en-CA"/>
        </w:rPr>
      </w:pPr>
      <w:r>
        <w:rPr>
          <w:noProof/>
        </w:rPr>
        <w:drawing>
          <wp:inline distT="0" distB="0" distL="0" distR="0" wp14:anchorId="02E6B6F2" wp14:editId="540C9A3C">
            <wp:extent cx="1694457" cy="1910608"/>
            <wp:effectExtent l="0" t="0" r="1270" b="0"/>
            <wp:docPr id="1063547142" name="Grafik 1063547142" descr="Ein Bild, das Text, Screenshot, Schrif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547142" name="Grafik 1" descr="Ein Bild, das Text, Screenshot, Schrift, Zahl enthält.&#10;&#10;Automatisch generierte Beschreibung"/>
                    <pic:cNvPicPr/>
                  </pic:nvPicPr>
                  <pic:blipFill>
                    <a:blip r:embed="rId18"/>
                    <a:stretch>
                      <a:fillRect/>
                    </a:stretch>
                  </pic:blipFill>
                  <pic:spPr>
                    <a:xfrm>
                      <a:off x="0" y="0"/>
                      <a:ext cx="1700123" cy="1916997"/>
                    </a:xfrm>
                    <a:prstGeom prst="rect">
                      <a:avLst/>
                    </a:prstGeom>
                  </pic:spPr>
                </pic:pic>
              </a:graphicData>
            </a:graphic>
          </wp:inline>
        </w:drawing>
      </w:r>
    </w:p>
    <w:p w14:paraId="63810C5B" w14:textId="0D60FA47" w:rsidR="0029035D" w:rsidRPr="003B7406" w:rsidRDefault="0029035D" w:rsidP="00BD78C9">
      <w:pPr>
        <w:pStyle w:val="Beschriftung"/>
        <w:jc w:val="center"/>
        <w:rPr>
          <w:szCs w:val="22"/>
          <w:lang w:val="en-CA"/>
        </w:rPr>
      </w:pPr>
      <w:bookmarkStart w:id="1" w:name="_Ref5292484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3C0EC5">
        <w:rPr>
          <w:noProof/>
          <w:lang w:val="en-CA"/>
        </w:rPr>
        <w:t>2</w:t>
      </w:r>
      <w:r w:rsidRPr="003B7406">
        <w:rPr>
          <w:noProof/>
          <w:lang w:val="en-CA"/>
        </w:rPr>
        <w:fldChar w:fldCharType="end"/>
      </w:r>
      <w:bookmarkEnd w:id="1"/>
      <w:r w:rsidRPr="003B7406">
        <w:rPr>
          <w:lang w:val="en-CA"/>
        </w:rPr>
        <w:t xml:space="preserve">: Meaning of the </w:t>
      </w:r>
      <w:r w:rsidR="00973ED0">
        <w:rPr>
          <w:lang w:val="en-CA"/>
        </w:rPr>
        <w:t xml:space="preserve">used </w:t>
      </w:r>
      <w:r w:rsidRPr="003B7406">
        <w:rPr>
          <w:lang w:val="en-CA"/>
        </w:rPr>
        <w:t xml:space="preserve">11 grade numerical </w:t>
      </w:r>
      <w:proofErr w:type="gramStart"/>
      <w:r w:rsidRPr="003B7406">
        <w:rPr>
          <w:lang w:val="en-CA"/>
        </w:rPr>
        <w:t>scale</w:t>
      </w:r>
      <w:proofErr w:type="gramEnd"/>
    </w:p>
    <w:p w14:paraId="68C3FDD6" w14:textId="56E71BDE" w:rsidR="0029035D" w:rsidRDefault="0029035D" w:rsidP="0029035D">
      <w:pPr>
        <w:rPr>
          <w:szCs w:val="22"/>
          <w:lang w:val="en-CA"/>
        </w:rPr>
      </w:pPr>
      <w:r>
        <w:rPr>
          <w:szCs w:val="22"/>
          <w:lang w:val="en-CA"/>
        </w:rPr>
        <w:t xml:space="preserve">The test session included </w:t>
      </w:r>
      <w:r w:rsidR="00FA0BE7">
        <w:rPr>
          <w:szCs w:val="22"/>
          <w:lang w:val="en-CA"/>
        </w:rPr>
        <w:t>4</w:t>
      </w:r>
      <w:r w:rsidR="00973ED0">
        <w:rPr>
          <w:szCs w:val="22"/>
          <w:lang w:val="en-CA"/>
        </w:rPr>
        <w:t>0</w:t>
      </w:r>
      <w:r>
        <w:rPr>
          <w:szCs w:val="22"/>
          <w:lang w:val="en-CA"/>
        </w:rPr>
        <w:t xml:space="preserve"> basic test cells (BTCs) showing the uncompressed video sequence and one processed video sequence. Each BTC </w:t>
      </w:r>
      <w:r w:rsidR="000535A3">
        <w:rPr>
          <w:szCs w:val="22"/>
          <w:lang w:val="en-CA"/>
        </w:rPr>
        <w:t>was</w:t>
      </w:r>
      <w:r>
        <w:rPr>
          <w:szCs w:val="22"/>
          <w:lang w:val="en-CA"/>
        </w:rPr>
        <w:t xml:space="preserve"> structured as followed</w:t>
      </w:r>
      <w:r w:rsidR="008D1A50">
        <w:rPr>
          <w:szCs w:val="22"/>
          <w:lang w:val="en-CA"/>
        </w:rPr>
        <w:t xml:space="preserve"> (PVS denotes the processed video sequence under evaluation)</w:t>
      </w:r>
      <w:r>
        <w:rPr>
          <w:szCs w:val="22"/>
          <w:lang w:val="en-CA"/>
        </w:rPr>
        <w:t>:</w:t>
      </w:r>
    </w:p>
    <w:p w14:paraId="41EDE178" w14:textId="77777777" w:rsidR="0029035D" w:rsidRPr="00CC71CF" w:rsidRDefault="0029035D" w:rsidP="0029035D">
      <w:pPr>
        <w:rPr>
          <w:b/>
          <w:szCs w:val="22"/>
          <w:lang w:val="en-CA"/>
        </w:rPr>
      </w:pPr>
      <w:r w:rsidRPr="00CC71CF">
        <w:rPr>
          <w:b/>
          <w:szCs w:val="22"/>
          <w:lang w:val="en-CA"/>
        </w:rPr>
        <w:t>“Original” (1sec) – [uncompressed sequence] (10sec) – “A” (1sec) – [PVS] (10sec) – “Vote &lt;N&gt;” (5sec)</w:t>
      </w:r>
    </w:p>
    <w:p w14:paraId="4AFC9C0E" w14:textId="09F3BAE7" w:rsidR="0029035D" w:rsidRDefault="0029035D" w:rsidP="0029035D">
      <w:pPr>
        <w:rPr>
          <w:szCs w:val="22"/>
          <w:lang w:val="en-CA"/>
        </w:rPr>
      </w:pPr>
      <w:r>
        <w:rPr>
          <w:szCs w:val="22"/>
          <w:lang w:val="en-CA"/>
        </w:rPr>
        <w:t xml:space="preserve">The session included a stabilization phase and three trapping BTCs where uncompressed sequences were to be scored. </w:t>
      </w:r>
    </w:p>
    <w:p w14:paraId="57FBAD63" w14:textId="77777777" w:rsidR="0029035D" w:rsidRDefault="0029035D" w:rsidP="0029035D">
      <w:pPr>
        <w:pStyle w:val="berschrift4"/>
        <w:rPr>
          <w:lang w:val="en-CA"/>
        </w:rPr>
      </w:pPr>
      <w:r>
        <w:rPr>
          <w:lang w:val="en-CA"/>
        </w:rPr>
        <w:lastRenderedPageBreak/>
        <w:t>Training</w:t>
      </w:r>
    </w:p>
    <w:p w14:paraId="06A63F95" w14:textId="7F4FC198" w:rsidR="00D63EA9" w:rsidRPr="00D63EA9" w:rsidRDefault="00D63EA9" w:rsidP="00D63EA9">
      <w:pPr>
        <w:rPr>
          <w:lang w:val="en-CA"/>
        </w:rPr>
      </w:pPr>
      <w:r>
        <w:rPr>
          <w:lang w:val="en-CA"/>
        </w:rPr>
        <w:t xml:space="preserve">For the training, </w:t>
      </w:r>
      <w:r w:rsidR="008C1338">
        <w:rPr>
          <w:lang w:val="en-CA"/>
        </w:rPr>
        <w:t xml:space="preserve">the </w:t>
      </w:r>
      <w:r>
        <w:rPr>
          <w:lang w:val="en-CA"/>
        </w:rPr>
        <w:t xml:space="preserve">training </w:t>
      </w:r>
      <w:r w:rsidR="008C1338">
        <w:rPr>
          <w:lang w:val="en-CA"/>
        </w:rPr>
        <w:t xml:space="preserve">method </w:t>
      </w:r>
      <w:r>
        <w:rPr>
          <w:lang w:val="en-CA"/>
        </w:rPr>
        <w:t xml:space="preserve">reported in </w:t>
      </w:r>
      <w:r w:rsidR="005E18CA" w:rsidRPr="005E18CA">
        <w:rPr>
          <w:lang w:val="en-CA"/>
        </w:rPr>
        <w:t>JVET-A</w:t>
      </w:r>
      <w:r w:rsidR="008C1338">
        <w:rPr>
          <w:lang w:val="en-CA"/>
        </w:rPr>
        <w:t>D0399</w:t>
      </w:r>
      <w:r w:rsidR="005E18CA" w:rsidRPr="005E18CA">
        <w:rPr>
          <w:lang w:val="en-CA"/>
        </w:rPr>
        <w:t xml:space="preserve"> </w:t>
      </w:r>
      <w:r w:rsidR="005E18CA">
        <w:rPr>
          <w:lang w:val="en-CA"/>
        </w:rPr>
        <w:t>was applied. The method is briefly summarized as follows:</w:t>
      </w:r>
    </w:p>
    <w:p w14:paraId="3FBBEF5C" w14:textId="31C2E71F" w:rsidR="0029035D" w:rsidRPr="0029035D" w:rsidRDefault="00D63EA9" w:rsidP="0029035D">
      <w:pPr>
        <w:rPr>
          <w:lang w:val="en-CA"/>
        </w:rPr>
      </w:pPr>
      <w:r>
        <w:t xml:space="preserve">- Explain procedure and scoring scale. </w:t>
      </w:r>
      <w:r>
        <w:br/>
        <w:t>- Run test session (6 BTCs</w:t>
      </w:r>
      <w:r w:rsidR="005E18CA">
        <w:t>, covering examples of the impairment range</w:t>
      </w:r>
      <w:r>
        <w:t xml:space="preserve">) </w:t>
      </w:r>
      <w:r>
        <w:br/>
        <w:t xml:space="preserve">- </w:t>
      </w:r>
      <w:r w:rsidR="005E18CA">
        <w:t>L</w:t>
      </w:r>
      <w:r>
        <w:t xml:space="preserve">et viewers note their scores. </w:t>
      </w:r>
      <w:r>
        <w:br/>
        <w:t xml:space="preserve">- </w:t>
      </w:r>
      <w:r w:rsidR="005E18CA">
        <w:t>L</w:t>
      </w:r>
      <w:r>
        <w:t xml:space="preserve">et them read </w:t>
      </w:r>
      <w:r w:rsidR="005E18CA">
        <w:t xml:space="preserve">out </w:t>
      </w:r>
      <w:r>
        <w:t xml:space="preserve">their scores. </w:t>
      </w:r>
      <w:r w:rsidR="005E18CA">
        <w:t>I</w:t>
      </w:r>
      <w:r>
        <w:t xml:space="preserve">f variation is </w:t>
      </w:r>
      <w:r w:rsidR="005E18CA">
        <w:t>larger than 3 on the grading scale</w:t>
      </w:r>
      <w:r>
        <w:t xml:space="preserve">, re-run BTC </w:t>
      </w:r>
      <w:r>
        <w:br/>
        <w:t xml:space="preserve">  </w:t>
      </w:r>
      <w:r w:rsidR="005E18CA">
        <w:t xml:space="preserve"> </w:t>
      </w:r>
      <w:r>
        <w:t xml:space="preserve">- </w:t>
      </w:r>
      <w:r w:rsidR="005E18CA">
        <w:t>V</w:t>
      </w:r>
      <w:r>
        <w:t>iewers shall reconsider their scoring for that sequence</w:t>
      </w:r>
      <w:r w:rsidR="005E18CA">
        <w:t xml:space="preserve"> (not enforced to change their mind)</w:t>
      </w:r>
      <w:r>
        <w:br/>
        <w:t xml:space="preserve">  </w:t>
      </w:r>
      <w:r w:rsidR="005E18CA">
        <w:t xml:space="preserve"> </w:t>
      </w:r>
      <w:r>
        <w:t xml:space="preserve">- </w:t>
      </w:r>
      <w:r w:rsidR="005E18CA">
        <w:t>N</w:t>
      </w:r>
      <w:r>
        <w:t xml:space="preserve">o indications where to look allowed, viewers </w:t>
      </w:r>
      <w:proofErr w:type="gramStart"/>
      <w:r>
        <w:t>ha</w:t>
      </w:r>
      <w:r w:rsidR="008953BA">
        <w:t>ve</w:t>
      </w:r>
      <w:r>
        <w:t xml:space="preserve"> to</w:t>
      </w:r>
      <w:proofErr w:type="gramEnd"/>
      <w:r>
        <w:t xml:space="preserve"> make it up by themselves</w:t>
      </w:r>
      <w:r w:rsidR="008C1338">
        <w:t>.</w:t>
      </w:r>
    </w:p>
    <w:p w14:paraId="71F96B7B" w14:textId="5C6E2C31" w:rsidR="00C10FF5" w:rsidRDefault="003C0EC5" w:rsidP="00C10FF5">
      <w:pPr>
        <w:pStyle w:val="berschrift1"/>
        <w:rPr>
          <w:szCs w:val="22"/>
          <w:lang w:val="en-CA"/>
        </w:rPr>
      </w:pPr>
      <w:r>
        <w:rPr>
          <w:szCs w:val="22"/>
          <w:lang w:val="en-CA"/>
        </w:rPr>
        <w:t>Subjective r</w:t>
      </w:r>
      <w:r w:rsidR="00C10FF5">
        <w:rPr>
          <w:szCs w:val="22"/>
          <w:lang w:val="en-CA"/>
        </w:rPr>
        <w:t>esults and analysis</w:t>
      </w:r>
    </w:p>
    <w:p w14:paraId="73DB04AC" w14:textId="77777777" w:rsidR="00AA006A" w:rsidRDefault="00C10FF5" w:rsidP="00C10FF5">
      <w:pPr>
        <w:pStyle w:val="berschrift2"/>
        <w:rPr>
          <w:lang w:val="en-CA"/>
        </w:rPr>
      </w:pPr>
      <w:r>
        <w:rPr>
          <w:lang w:val="en-CA"/>
        </w:rPr>
        <w:t>Data processing</w:t>
      </w:r>
      <w:r w:rsidR="00EA6C71">
        <w:rPr>
          <w:lang w:val="en-CA"/>
        </w:rPr>
        <w:t xml:space="preserve"> </w:t>
      </w:r>
    </w:p>
    <w:p w14:paraId="496AAACB" w14:textId="4A451E10" w:rsidR="00C10FF5" w:rsidRDefault="00C10FF5" w:rsidP="00C10FF5">
      <w:pPr>
        <w:rPr>
          <w:lang w:val="en-CA"/>
        </w:rPr>
      </w:pPr>
      <w:r>
        <w:rPr>
          <w:lang w:val="en-CA"/>
        </w:rPr>
        <w:t xml:space="preserve">As a first step, the complete set of votes experts was screened for the trapping sequences. </w:t>
      </w:r>
      <w:r w:rsidR="008C1338">
        <w:rPr>
          <w:lang w:val="en-CA"/>
        </w:rPr>
        <w:t>One</w:t>
      </w:r>
      <w:r w:rsidR="005E18CA">
        <w:rPr>
          <w:lang w:val="en-CA"/>
        </w:rPr>
        <w:t xml:space="preserve"> viewer was excluded</w:t>
      </w:r>
      <w:r w:rsidR="008C1338">
        <w:rPr>
          <w:lang w:val="en-CA"/>
        </w:rPr>
        <w:t xml:space="preserve"> on this basis</w:t>
      </w:r>
      <w:r w:rsidR="005E18CA">
        <w:rPr>
          <w:lang w:val="en-CA"/>
        </w:rPr>
        <w:t xml:space="preserve">. </w:t>
      </w:r>
      <w:r w:rsidR="008C1338">
        <w:rPr>
          <w:lang w:val="en-CA"/>
        </w:rPr>
        <w:t xml:space="preserve">The Pearson correlation coefficient of the viewers scores relative to the MOS was assessed. The scores of </w:t>
      </w:r>
      <w:r w:rsidR="00C16710">
        <w:rPr>
          <w:lang w:val="en-CA"/>
        </w:rPr>
        <w:t>two</w:t>
      </w:r>
      <w:r w:rsidR="008C1338">
        <w:rPr>
          <w:lang w:val="en-CA"/>
        </w:rPr>
        <w:t xml:space="preserve"> more viewer</w:t>
      </w:r>
      <w:r w:rsidR="00C16710">
        <w:rPr>
          <w:lang w:val="en-CA"/>
        </w:rPr>
        <w:t>s</w:t>
      </w:r>
      <w:r w:rsidR="008C1338">
        <w:rPr>
          <w:lang w:val="en-CA"/>
        </w:rPr>
        <w:t xml:space="preserve"> were removed based on a PCC threshold of 0.75%. </w:t>
      </w:r>
      <w:r w:rsidR="00F668E0">
        <w:rPr>
          <w:lang w:val="en-CA"/>
        </w:rPr>
        <w:t xml:space="preserve">As a last step, the </w:t>
      </w:r>
      <m:oMath>
        <m:r>
          <w:rPr>
            <w:rFonts w:ascii="Cambria Math" w:hAnsi="Cambria Math"/>
            <w:lang w:val="en-CA"/>
          </w:rPr>
          <m:t>z</m:t>
        </m:r>
      </m:oMath>
      <w:r w:rsidR="00F668E0">
        <w:rPr>
          <w:lang w:val="en-CA"/>
        </w:rPr>
        <w:t xml:space="preserve">-scores of the </w:t>
      </w:r>
      <w:r w:rsidR="00432A30">
        <w:rPr>
          <w:lang w:val="en-CA"/>
        </w:rPr>
        <w:t xml:space="preserve">viewer </w:t>
      </w:r>
      <w:r w:rsidR="00F668E0">
        <w:rPr>
          <w:lang w:val="en-CA"/>
        </w:rPr>
        <w:t xml:space="preserve">scores were compared to a threshold of 2. </w:t>
      </w:r>
      <w:r w:rsidR="00C34DAD">
        <w:rPr>
          <w:lang w:val="en-CA"/>
        </w:rPr>
        <w:t xml:space="preserve">The </w:t>
      </w:r>
      <m:oMath>
        <m:r>
          <w:rPr>
            <w:rFonts w:ascii="Cambria Math" w:hAnsi="Cambria Math"/>
            <w:lang w:val="en-CA"/>
          </w:rPr>
          <m:t>z</m:t>
        </m:r>
      </m:oMath>
      <w:r w:rsidR="00C34DAD">
        <w:rPr>
          <w:lang w:val="en-CA"/>
        </w:rPr>
        <w:t>-score is computed as</w:t>
      </w:r>
      <w:r w:rsidR="00432A30">
        <w:rPr>
          <w:lang w:val="en-CA"/>
        </w:rPr>
        <w:br/>
      </w:r>
      <w:r w:rsidR="00432A30">
        <w:rPr>
          <w:lang w:val="en-CA"/>
        </w:rPr>
        <w:br/>
      </w:r>
      <m:oMath>
        <m:sSub>
          <m:sSubPr>
            <m:ctrlPr>
              <w:rPr>
                <w:rFonts w:ascii="Cambria Math" w:hAnsi="Cambria Math"/>
                <w:i/>
                <w:lang w:val="en-CA"/>
              </w:rPr>
            </m:ctrlPr>
          </m:sSubPr>
          <m:e>
            <m:r>
              <w:rPr>
                <w:rFonts w:ascii="Cambria Math" w:hAnsi="Cambria Math"/>
                <w:lang w:val="en-CA"/>
              </w:rPr>
              <m:t>z</m:t>
            </m:r>
          </m:e>
          <m:sub>
            <m:r>
              <w:rPr>
                <w:rFonts w:ascii="Cambria Math" w:hAnsi="Cambria Math"/>
                <w:lang w:val="en-CA"/>
              </w:rPr>
              <m:t>i</m:t>
            </m:r>
            <m:r>
              <w:rPr>
                <w:rFonts w:ascii="Cambria Math" w:hAnsi="Cambria Math"/>
                <w:lang w:val="en-CA"/>
              </w:rPr>
              <m:t>j</m:t>
            </m:r>
          </m:sub>
        </m:sSub>
        <m:r>
          <w:rPr>
            <w:rFonts w:ascii="Cambria Math" w:hAnsi="Cambria Math"/>
            <w:lang w:val="en-CA"/>
          </w:rPr>
          <m:t xml:space="preserve">= </m:t>
        </m:r>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ij</m:t>
                </m:r>
              </m:sub>
            </m:sSub>
            <m:r>
              <w:rPr>
                <w:rFonts w:ascii="Cambria Math" w:hAnsi="Cambria Math"/>
                <w:lang w:val="en-CA"/>
              </w:rPr>
              <m:t>-</m:t>
            </m:r>
            <m:sSub>
              <m:sSubPr>
                <m:ctrlPr>
                  <w:rPr>
                    <w:rFonts w:ascii="Cambria Math" w:hAnsi="Cambria Math"/>
                    <w:iCs/>
                    <w:lang w:val="en-CA"/>
                  </w:rPr>
                </m:ctrlPr>
              </m:sSubPr>
              <m:e>
                <m:r>
                  <m:rPr>
                    <m:sty m:val="p"/>
                  </m:rPr>
                  <w:rPr>
                    <w:rFonts w:ascii="Cambria Math" w:hAnsi="Cambria Math"/>
                    <w:lang w:val="en-CA"/>
                  </w:rPr>
                  <m:t>MOS</m:t>
                </m:r>
                <m:ctrlPr>
                  <w:rPr>
                    <w:rFonts w:ascii="Cambria Math" w:hAnsi="Cambria Math"/>
                    <w:i/>
                    <w:lang w:val="en-CA"/>
                  </w:rPr>
                </m:ctrlPr>
              </m:e>
              <m:sub>
                <m:r>
                  <w:rPr>
                    <w:rFonts w:ascii="Cambria Math" w:hAnsi="Cambria Math"/>
                    <w:lang w:val="en-CA"/>
                  </w:rPr>
                  <m:t>i</m:t>
                </m:r>
              </m:sub>
            </m:sSub>
          </m:num>
          <m:den>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i</m:t>
                </m:r>
              </m:sub>
            </m:sSub>
          </m:den>
        </m:f>
      </m:oMath>
      <w:r w:rsidR="00432A30">
        <w:rPr>
          <w:lang w:val="en-CA"/>
        </w:rPr>
        <w:t xml:space="preserve">, </w:t>
      </w:r>
      <w:r w:rsidR="00432A30">
        <w:rPr>
          <w:lang w:val="en-CA"/>
        </w:rPr>
        <w:br/>
      </w:r>
      <w:r w:rsidR="00432A30">
        <w:rPr>
          <w:lang w:val="en-CA"/>
        </w:rPr>
        <w:br/>
        <w:t xml:space="preserve">where </w:t>
      </w:r>
      <m:oMath>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ij</m:t>
            </m:r>
          </m:sub>
        </m:sSub>
      </m:oMath>
      <w:r w:rsidR="00432A30">
        <w:rPr>
          <w:lang w:val="en-CA"/>
        </w:rPr>
        <w:t xml:space="preserve"> is the score of viewer </w:t>
      </w:r>
      <m:oMath>
        <m:r>
          <w:rPr>
            <w:rFonts w:ascii="Cambria Math" w:hAnsi="Cambria Math"/>
            <w:lang w:val="en-CA"/>
          </w:rPr>
          <m:t>j</m:t>
        </m:r>
      </m:oMath>
      <w:r w:rsidR="00432A30">
        <w:rPr>
          <w:lang w:val="en-CA"/>
        </w:rPr>
        <w:t xml:space="preserve"> for PVS </w:t>
      </w:r>
      <m:oMath>
        <m:r>
          <w:rPr>
            <w:rFonts w:ascii="Cambria Math" w:hAnsi="Cambria Math"/>
            <w:lang w:val="en-CA"/>
          </w:rPr>
          <m:t>i</m:t>
        </m:r>
      </m:oMath>
      <w:r w:rsidR="00432A30">
        <w:rPr>
          <w:lang w:val="en-CA"/>
        </w:rPr>
        <w:t xml:space="preserve">, </w:t>
      </w:r>
      <m:oMath>
        <m:sSub>
          <m:sSubPr>
            <m:ctrlPr>
              <w:rPr>
                <w:rFonts w:ascii="Cambria Math" w:hAnsi="Cambria Math"/>
                <w:iCs/>
                <w:lang w:val="en-CA"/>
              </w:rPr>
            </m:ctrlPr>
          </m:sSubPr>
          <m:e>
            <m:r>
              <m:rPr>
                <m:sty m:val="p"/>
              </m:rPr>
              <w:rPr>
                <w:rFonts w:ascii="Cambria Math" w:hAnsi="Cambria Math"/>
                <w:lang w:val="en-CA"/>
              </w:rPr>
              <m:t>MOS</m:t>
            </m:r>
            <m:ctrlPr>
              <w:rPr>
                <w:rFonts w:ascii="Cambria Math" w:hAnsi="Cambria Math"/>
                <w:i/>
                <w:lang w:val="en-CA"/>
              </w:rPr>
            </m:ctrlPr>
          </m:e>
          <m:sub>
            <m:r>
              <w:rPr>
                <w:rFonts w:ascii="Cambria Math" w:hAnsi="Cambria Math"/>
                <w:lang w:val="en-CA"/>
              </w:rPr>
              <m:t>i</m:t>
            </m:r>
          </m:sub>
        </m:sSub>
      </m:oMath>
      <w:r w:rsidR="00432A30">
        <w:rPr>
          <w:iCs/>
          <w:lang w:val="en-CA"/>
        </w:rPr>
        <w:t xml:space="preserve"> is the mean opinion score for that PVS for the viewers, and </w:t>
      </w:r>
      <m:oMath>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i</m:t>
            </m:r>
          </m:sub>
        </m:sSub>
      </m:oMath>
      <w:r w:rsidR="00432A30">
        <w:rPr>
          <w:lang w:val="en-CA"/>
        </w:rPr>
        <w:t xml:space="preserve"> is the standard deviation associated with </w:t>
      </w:r>
      <m:oMath>
        <m:sSub>
          <m:sSubPr>
            <m:ctrlPr>
              <w:rPr>
                <w:rFonts w:ascii="Cambria Math" w:hAnsi="Cambria Math"/>
                <w:iCs/>
                <w:lang w:val="en-CA"/>
              </w:rPr>
            </m:ctrlPr>
          </m:sSubPr>
          <m:e>
            <m:r>
              <m:rPr>
                <m:sty m:val="p"/>
              </m:rPr>
              <w:rPr>
                <w:rFonts w:ascii="Cambria Math" w:hAnsi="Cambria Math"/>
                <w:lang w:val="en-CA"/>
              </w:rPr>
              <m:t>MOS</m:t>
            </m:r>
            <m:ctrlPr>
              <w:rPr>
                <w:rFonts w:ascii="Cambria Math" w:hAnsi="Cambria Math"/>
                <w:i/>
                <w:lang w:val="en-CA"/>
              </w:rPr>
            </m:ctrlPr>
          </m:e>
          <m:sub>
            <m:r>
              <w:rPr>
                <w:rFonts w:ascii="Cambria Math" w:hAnsi="Cambria Math"/>
                <w:lang w:val="en-CA"/>
              </w:rPr>
              <m:t>i</m:t>
            </m:r>
          </m:sub>
        </m:sSub>
      </m:oMath>
      <w:r w:rsidR="00C34DAD">
        <w:rPr>
          <w:lang w:val="en-CA"/>
        </w:rPr>
        <w:t xml:space="preserve">. </w:t>
      </w:r>
      <w:r w:rsidR="00F668E0">
        <w:rPr>
          <w:lang w:val="en-CA"/>
        </w:rPr>
        <w:t>Out of 1040 scores, 41 (3.9%) were removed from the dataset</w:t>
      </w:r>
      <w:r w:rsidR="00B9111D">
        <w:rPr>
          <w:lang w:val="en-CA"/>
        </w:rPr>
        <w:t xml:space="preserve"> on this basis</w:t>
      </w:r>
      <w:r w:rsidR="00F668E0">
        <w:rPr>
          <w:lang w:val="en-CA"/>
        </w:rPr>
        <w:t>.</w:t>
      </w:r>
    </w:p>
    <w:p w14:paraId="0DEEA124" w14:textId="77777777" w:rsidR="0029035D" w:rsidRDefault="0029035D" w:rsidP="0029035D">
      <w:pPr>
        <w:pStyle w:val="berschrift2"/>
        <w:rPr>
          <w:lang w:val="en-CA"/>
        </w:rPr>
      </w:pPr>
      <w:r>
        <w:rPr>
          <w:lang w:val="en-CA"/>
        </w:rPr>
        <w:t>Subjective results</w:t>
      </w:r>
    </w:p>
    <w:p w14:paraId="196D0C45" w14:textId="3DE84FD8" w:rsidR="00C10FF5" w:rsidRDefault="0029035D" w:rsidP="00321EDC">
      <w:pPr>
        <w:rPr>
          <w:lang w:val="en-CA"/>
        </w:rPr>
      </w:pPr>
      <w:r w:rsidRPr="003B7406">
        <w:rPr>
          <w:lang w:val="en-CA"/>
        </w:rPr>
        <w:t xml:space="preserve">The measured MOS values of the reconstructed video on the 11-grade scale are plotted over the </w:t>
      </w:r>
      <w:r>
        <w:rPr>
          <w:lang w:val="en-CA"/>
        </w:rPr>
        <w:t>bit rate</w:t>
      </w:r>
      <w:r w:rsidRPr="003B7406">
        <w:rPr>
          <w:lang w:val="en-CA"/>
        </w:rPr>
        <w:t xml:space="preserve"> of the corresponding bitstream. The ±95% confidence intervals for the MOS values are indicated.</w:t>
      </w:r>
    </w:p>
    <w:p w14:paraId="657387BA" w14:textId="4C4388EE" w:rsidR="00AA006A" w:rsidRDefault="00C16710" w:rsidP="00AA006A">
      <w:pPr>
        <w:jc w:val="center"/>
        <w:rPr>
          <w:szCs w:val="22"/>
          <w:lang w:val="en-CA"/>
        </w:rPr>
      </w:pPr>
      <w:r>
        <w:rPr>
          <w:noProof/>
          <w:szCs w:val="22"/>
          <w:lang w:val="en-CA"/>
        </w:rPr>
        <w:drawing>
          <wp:inline distT="0" distB="0" distL="0" distR="0" wp14:anchorId="60B1CCA1" wp14:editId="3494E6A6">
            <wp:extent cx="6051600" cy="3117600"/>
            <wp:effectExtent l="0" t="0" r="6350" b="6985"/>
            <wp:docPr id="1890166313" name="Grafik 189016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6051600" cy="3117600"/>
                    </a:xfrm>
                    <a:prstGeom prst="rect">
                      <a:avLst/>
                    </a:prstGeom>
                    <a:noFill/>
                  </pic:spPr>
                </pic:pic>
              </a:graphicData>
            </a:graphic>
          </wp:inline>
        </w:drawing>
      </w:r>
    </w:p>
    <w:p w14:paraId="5EC018CC" w14:textId="444BC24B" w:rsidR="00F668E0" w:rsidRDefault="00AA006A" w:rsidP="00F668E0">
      <w:pPr>
        <w:pStyle w:val="Beschriftung"/>
        <w:jc w:val="center"/>
        <w:rPr>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3C0EC5">
        <w:rPr>
          <w:noProof/>
          <w:lang w:val="en-CA"/>
        </w:rPr>
        <w:t>3</w:t>
      </w:r>
      <w:r w:rsidRPr="003B7406">
        <w:rPr>
          <w:noProof/>
          <w:lang w:val="en-CA"/>
        </w:rPr>
        <w:fldChar w:fldCharType="end"/>
      </w:r>
      <w:r w:rsidRPr="003B7406">
        <w:rPr>
          <w:lang w:val="en-CA"/>
        </w:rPr>
        <w:t xml:space="preserve">: </w:t>
      </w:r>
      <w:r>
        <w:rPr>
          <w:lang w:val="en-CA"/>
        </w:rPr>
        <w:t>MOS-over-rate plots for the DCR experiment</w:t>
      </w:r>
    </w:p>
    <w:p w14:paraId="6E735DA8" w14:textId="77777777" w:rsidR="00276E07" w:rsidRPr="00276E07" w:rsidRDefault="00276E07" w:rsidP="00276E07">
      <w:pPr>
        <w:rPr>
          <w:lang w:val="en-CA"/>
        </w:rPr>
      </w:pPr>
      <w:r>
        <w:rPr>
          <w:lang w:val="en-CA"/>
        </w:rPr>
        <w:lastRenderedPageBreak/>
        <w:t>UP = upscaled single layer coded at base resolution, DL = Dual layer, SL = Single layer at full resolution</w:t>
      </w:r>
    </w:p>
    <w:p w14:paraId="63097AEE" w14:textId="0FA283BA" w:rsidR="00D964E8" w:rsidRDefault="00D964E8" w:rsidP="00D964E8">
      <w:pPr>
        <w:pStyle w:val="berschrift1"/>
        <w:ind w:left="360" w:hanging="360"/>
        <w:rPr>
          <w:szCs w:val="22"/>
          <w:lang w:val="en-CA"/>
        </w:rPr>
      </w:pPr>
      <w:r>
        <w:rPr>
          <w:szCs w:val="22"/>
          <w:lang w:val="en-CA"/>
        </w:rPr>
        <w:t>Discussion</w:t>
      </w:r>
    </w:p>
    <w:p w14:paraId="5E95CD97" w14:textId="7A553463" w:rsidR="00C16710" w:rsidRDefault="00C16710" w:rsidP="00C16710">
      <w:pPr>
        <w:rPr>
          <w:lang w:val="en-CA"/>
        </w:rPr>
      </w:pPr>
      <w:r>
        <w:rPr>
          <w:lang w:val="en-CA"/>
        </w:rPr>
        <w:t xml:space="preserve">The tests were performed with 29 participants which resembles an exceptionally good participation rate by JVET experts. Their effort is gratefully acknowledged. Based on this larger database, the results reveal small confidence intervals and can be considered quite reliable. </w:t>
      </w:r>
    </w:p>
    <w:p w14:paraId="5301FA9D" w14:textId="3819CD05" w:rsidR="00C16710" w:rsidRPr="00C16710" w:rsidRDefault="00C16710" w:rsidP="00C16710">
      <w:pPr>
        <w:rPr>
          <w:lang w:val="en-CA"/>
        </w:rPr>
      </w:pPr>
      <w:r>
        <w:rPr>
          <w:lang w:val="en-CA"/>
        </w:rPr>
        <w:t>With respect to the goals of this experiment, the following observations are made:</w:t>
      </w:r>
    </w:p>
    <w:p w14:paraId="032B7AB4" w14:textId="7A386234" w:rsidR="0012770D" w:rsidRDefault="00276E07" w:rsidP="00276E07">
      <w:pPr>
        <w:pStyle w:val="Listenabsatz"/>
        <w:numPr>
          <w:ilvl w:val="0"/>
          <w:numId w:val="19"/>
        </w:numPr>
        <w:rPr>
          <w:rFonts w:ascii="Times New Roman" w:hAnsi="Times New Roman" w:cs="Times New Roman"/>
          <w:lang w:val="en-CA"/>
        </w:rPr>
      </w:pPr>
      <w:r>
        <w:rPr>
          <w:rFonts w:ascii="Times New Roman" w:hAnsi="Times New Roman" w:cs="Times New Roman"/>
          <w:lang w:val="en-CA"/>
        </w:rPr>
        <w:t xml:space="preserve">DL shows a slight benefit over UP for DrivingPOV3 (overlapping </w:t>
      </w:r>
      <w:r w:rsidR="00C16710">
        <w:rPr>
          <w:rFonts w:ascii="Times New Roman" w:hAnsi="Times New Roman" w:cs="Times New Roman"/>
          <w:lang w:val="en-CA"/>
        </w:rPr>
        <w:t>confidence intervals</w:t>
      </w:r>
      <w:r>
        <w:rPr>
          <w:rFonts w:ascii="Times New Roman" w:hAnsi="Times New Roman" w:cs="Times New Roman"/>
          <w:lang w:val="en-CA"/>
        </w:rPr>
        <w:t>), very minor for MountainBay2.</w:t>
      </w:r>
    </w:p>
    <w:p w14:paraId="6AAEA983" w14:textId="3052D02B" w:rsidR="00276E07" w:rsidRDefault="00276E07" w:rsidP="00276E07">
      <w:pPr>
        <w:pStyle w:val="Listenabsatz"/>
        <w:numPr>
          <w:ilvl w:val="0"/>
          <w:numId w:val="19"/>
        </w:numPr>
        <w:rPr>
          <w:rFonts w:ascii="Times New Roman" w:hAnsi="Times New Roman" w:cs="Times New Roman"/>
          <w:lang w:val="en-CA"/>
        </w:rPr>
      </w:pPr>
      <w:r>
        <w:rPr>
          <w:rFonts w:ascii="Times New Roman" w:hAnsi="Times New Roman" w:cs="Times New Roman"/>
          <w:lang w:val="en-CA"/>
        </w:rPr>
        <w:t>No benefit or slight loss for DL compared to UP for Procession.</w:t>
      </w:r>
    </w:p>
    <w:p w14:paraId="7D34A741" w14:textId="6595708E" w:rsidR="00276E07" w:rsidRDefault="00276E07" w:rsidP="00276E07">
      <w:pPr>
        <w:pStyle w:val="Listenabsatz"/>
        <w:numPr>
          <w:ilvl w:val="0"/>
          <w:numId w:val="19"/>
        </w:numPr>
        <w:rPr>
          <w:rFonts w:ascii="Times New Roman" w:hAnsi="Times New Roman" w:cs="Times New Roman"/>
          <w:lang w:val="en-CA"/>
        </w:rPr>
      </w:pPr>
      <w:r>
        <w:rPr>
          <w:rFonts w:ascii="Times New Roman" w:hAnsi="Times New Roman" w:cs="Times New Roman"/>
          <w:lang w:val="en-CA"/>
        </w:rPr>
        <w:t xml:space="preserve">More loss for DL compared to UP for </w:t>
      </w:r>
      <w:proofErr w:type="spellStart"/>
      <w:r>
        <w:rPr>
          <w:rFonts w:ascii="Times New Roman" w:hAnsi="Times New Roman" w:cs="Times New Roman"/>
          <w:lang w:val="en-CA"/>
        </w:rPr>
        <w:t>CorsaireJoy</w:t>
      </w:r>
      <w:proofErr w:type="spellEnd"/>
      <w:r>
        <w:rPr>
          <w:rFonts w:ascii="Times New Roman" w:hAnsi="Times New Roman" w:cs="Times New Roman"/>
          <w:lang w:val="en-CA"/>
        </w:rPr>
        <w:t>, Marathon2, and, partially significant, for TallBuilding2.</w:t>
      </w:r>
    </w:p>
    <w:p w14:paraId="32EA164E" w14:textId="60BF0490" w:rsidR="00276E07" w:rsidRDefault="00276E07" w:rsidP="00276E07">
      <w:pPr>
        <w:pStyle w:val="Listenabsatz"/>
        <w:numPr>
          <w:ilvl w:val="0"/>
          <w:numId w:val="19"/>
        </w:numPr>
        <w:rPr>
          <w:rFonts w:ascii="Times New Roman" w:hAnsi="Times New Roman" w:cs="Times New Roman"/>
          <w:lang w:val="en-CA"/>
        </w:rPr>
      </w:pPr>
      <w:r>
        <w:rPr>
          <w:rFonts w:ascii="Times New Roman" w:hAnsi="Times New Roman" w:cs="Times New Roman"/>
          <w:lang w:val="en-CA"/>
        </w:rPr>
        <w:t>Relation of SL, DL, UP somewhat according to expectations on MountainBay2 (SL gaining at high rates, while DL, UP gaining at low rates.</w:t>
      </w:r>
    </w:p>
    <w:p w14:paraId="5C1EECAC" w14:textId="589F2F3E" w:rsidR="00276E07" w:rsidRPr="00842A89" w:rsidRDefault="00276E07" w:rsidP="00842A89">
      <w:pPr>
        <w:pStyle w:val="Listenabsatz"/>
        <w:numPr>
          <w:ilvl w:val="0"/>
          <w:numId w:val="19"/>
        </w:numPr>
        <w:rPr>
          <w:rFonts w:ascii="Times New Roman" w:hAnsi="Times New Roman" w:cs="Times New Roman"/>
          <w:lang w:val="en-CA"/>
        </w:rPr>
      </w:pPr>
      <w:r w:rsidRPr="00842A89">
        <w:rPr>
          <w:rFonts w:ascii="Times New Roman" w:hAnsi="Times New Roman" w:cs="Times New Roman"/>
          <w:lang w:val="en-CA"/>
        </w:rPr>
        <w:t>ISSUE observed for TallBuildings2:</w:t>
      </w:r>
      <w:r w:rsidR="00842A89" w:rsidRPr="00842A89">
        <w:rPr>
          <w:rFonts w:ascii="Times New Roman" w:hAnsi="Times New Roman" w:cs="Times New Roman"/>
          <w:lang w:val="en-CA"/>
        </w:rPr>
        <w:t xml:space="preserve"> </w:t>
      </w:r>
      <w:r w:rsidRPr="00842A89">
        <w:rPr>
          <w:rFonts w:ascii="Times New Roman" w:hAnsi="Times New Roman" w:cs="Times New Roman"/>
          <w:lang w:val="en-CA"/>
        </w:rPr>
        <w:t xml:space="preserve">UP </w:t>
      </w:r>
      <w:r w:rsidR="00842A89" w:rsidRPr="00842A89">
        <w:rPr>
          <w:rFonts w:ascii="Times New Roman" w:hAnsi="Times New Roman" w:cs="Times New Roman"/>
          <w:lang w:val="en-CA"/>
        </w:rPr>
        <w:t xml:space="preserve">better than </w:t>
      </w:r>
      <w:r w:rsidRPr="00842A89">
        <w:rPr>
          <w:rFonts w:ascii="Times New Roman" w:hAnsi="Times New Roman" w:cs="Times New Roman"/>
          <w:lang w:val="en-CA"/>
        </w:rPr>
        <w:t>SL</w:t>
      </w:r>
      <w:r w:rsidR="00842A89">
        <w:rPr>
          <w:rFonts w:ascii="Times New Roman" w:hAnsi="Times New Roman" w:cs="Times New Roman"/>
          <w:lang w:val="en-CA"/>
        </w:rPr>
        <w:t xml:space="preserve"> and DL</w:t>
      </w:r>
      <w:r w:rsidRPr="00842A89">
        <w:rPr>
          <w:rFonts w:ascii="Times New Roman" w:hAnsi="Times New Roman" w:cs="Times New Roman"/>
          <w:lang w:val="en-CA"/>
        </w:rPr>
        <w:t xml:space="preserve"> </w:t>
      </w:r>
      <w:r w:rsidR="00842A89" w:rsidRPr="00842A89">
        <w:rPr>
          <w:rFonts w:ascii="Times New Roman" w:hAnsi="Times New Roman" w:cs="Times New Roman"/>
          <w:lang w:val="en-CA"/>
        </w:rPr>
        <w:t xml:space="preserve">for lower two rate points. Possible reason: </w:t>
      </w:r>
      <w:r w:rsidR="003E404B">
        <w:rPr>
          <w:rFonts w:ascii="Times New Roman" w:hAnsi="Times New Roman" w:cs="Times New Roman"/>
          <w:lang w:val="en-CA"/>
        </w:rPr>
        <w:t>L</w:t>
      </w:r>
      <w:r w:rsidR="003E404B" w:rsidRPr="00842A89">
        <w:rPr>
          <w:rFonts w:ascii="Times New Roman" w:hAnsi="Times New Roman" w:cs="Times New Roman"/>
          <w:lang w:val="en-CA"/>
        </w:rPr>
        <w:t xml:space="preserve">ess </w:t>
      </w:r>
      <w:r w:rsidR="00842A89" w:rsidRPr="00842A89">
        <w:rPr>
          <w:rFonts w:ascii="Times New Roman" w:hAnsi="Times New Roman" w:cs="Times New Roman"/>
          <w:lang w:val="en-CA"/>
        </w:rPr>
        <w:t>pumping artifacts for UP streams which are coded at a lower QP. Better detail of SL or DL does not compensate for this issue</w:t>
      </w:r>
      <w:r w:rsidR="00DC1879">
        <w:rPr>
          <w:rFonts w:ascii="Times New Roman" w:hAnsi="Times New Roman" w:cs="Times New Roman"/>
          <w:lang w:val="en-CA"/>
        </w:rPr>
        <w:t>. Remarkably, the relation of PSNR-over-rate curves diverges significantly from the relation of the corresponding MOS-over-rate curves.</w:t>
      </w:r>
    </w:p>
    <w:p w14:paraId="7FF06F9C" w14:textId="6B604C14" w:rsidR="00842A89" w:rsidRDefault="00842A89" w:rsidP="00842A89">
      <w:pPr>
        <w:pStyle w:val="Listenabsatz"/>
        <w:numPr>
          <w:ilvl w:val="0"/>
          <w:numId w:val="19"/>
        </w:numPr>
        <w:rPr>
          <w:rFonts w:ascii="Times New Roman" w:hAnsi="Times New Roman" w:cs="Times New Roman"/>
          <w:lang w:val="en-CA"/>
        </w:rPr>
      </w:pPr>
      <w:r>
        <w:rPr>
          <w:rFonts w:ascii="Times New Roman" w:hAnsi="Times New Roman" w:cs="Times New Roman"/>
          <w:lang w:val="en-CA"/>
        </w:rPr>
        <w:t xml:space="preserve">ISSUE observed for </w:t>
      </w:r>
      <w:proofErr w:type="spellStart"/>
      <w:r>
        <w:rPr>
          <w:rFonts w:ascii="Times New Roman" w:hAnsi="Times New Roman" w:cs="Times New Roman"/>
          <w:lang w:val="en-CA"/>
        </w:rPr>
        <w:t>CorsaireJoy</w:t>
      </w:r>
      <w:proofErr w:type="spellEnd"/>
      <w:r>
        <w:rPr>
          <w:rFonts w:ascii="Times New Roman" w:hAnsi="Times New Roman" w:cs="Times New Roman"/>
          <w:lang w:val="en-CA"/>
        </w:rPr>
        <w:t xml:space="preserve">: UP rated better, although more detail is present in DL version. Inspection indicates that DL version also shows partially more visible artifacts. </w:t>
      </w:r>
    </w:p>
    <w:p w14:paraId="6838AD98" w14:textId="43410D22" w:rsidR="00842A89" w:rsidRPr="00842A89" w:rsidRDefault="00B9111D" w:rsidP="00842A89">
      <w:pPr>
        <w:rPr>
          <w:lang w:val="en-CA"/>
        </w:rPr>
      </w:pPr>
      <w:r>
        <w:rPr>
          <w:lang w:val="en-CA"/>
        </w:rPr>
        <w:t>The observed i</w:t>
      </w:r>
      <w:r w:rsidR="00842A89">
        <w:rPr>
          <w:lang w:val="en-CA"/>
        </w:rPr>
        <w:t xml:space="preserve">ssues appear to be related to suboptimum bit allocation in the SL and DL configurations. </w:t>
      </w:r>
    </w:p>
    <w:p w14:paraId="5D78FCB3" w14:textId="1EA59E0A" w:rsidR="00D964E8" w:rsidRPr="00D964E8" w:rsidRDefault="000553EF" w:rsidP="00D964E8">
      <w:pPr>
        <w:rPr>
          <w:lang w:val="en-CA"/>
        </w:rPr>
      </w:pPr>
      <w:r>
        <w:rPr>
          <w:lang w:val="en-CA"/>
        </w:rPr>
        <w:t xml:space="preserve">It is recommended to take these results into account </w:t>
      </w:r>
      <w:r w:rsidR="00842A89">
        <w:rPr>
          <w:lang w:val="en-CA"/>
        </w:rPr>
        <w:t>by updating the encoder configuration to be used in the verification tests</w:t>
      </w:r>
      <w:r>
        <w:rPr>
          <w:lang w:val="en-CA"/>
        </w:rPr>
        <w:t xml:space="preserve">. </w:t>
      </w:r>
    </w:p>
    <w:p w14:paraId="5C83D8FB" w14:textId="77777777" w:rsidR="00321EDC" w:rsidRPr="005C0498" w:rsidRDefault="00321EDC" w:rsidP="00321EDC">
      <w:pPr>
        <w:pStyle w:val="berschrift1"/>
      </w:pPr>
      <w:r w:rsidRPr="005C0498">
        <w:t>References</w:t>
      </w:r>
    </w:p>
    <w:p w14:paraId="402CA7A6" w14:textId="37836B74" w:rsidR="00321EDC" w:rsidRPr="00A42EE9" w:rsidRDefault="00902BC1" w:rsidP="00321EDC">
      <w:pPr>
        <w:pStyle w:val="Listenabsatz"/>
        <w:numPr>
          <w:ilvl w:val="0"/>
          <w:numId w:val="13"/>
        </w:numPr>
        <w:spacing w:after="0" w:line="240" w:lineRule="auto"/>
        <w:jc w:val="both"/>
        <w:rPr>
          <w:rFonts w:ascii="Times New Roman" w:hAnsi="Times New Roman" w:cs="Times New Roman"/>
          <w:lang w:val="en-US"/>
        </w:rPr>
      </w:pPr>
      <w:bookmarkStart w:id="2" w:name="_Ref122619306"/>
      <w:bookmarkStart w:id="3" w:name="_Ref140413586"/>
      <w:r>
        <w:rPr>
          <w:rFonts w:ascii="Times New Roman" w:hAnsi="Times New Roman" w:cs="Times New Roman"/>
          <w:lang w:val="en-US"/>
        </w:rPr>
        <w:t xml:space="preserve">S. </w:t>
      </w:r>
      <w:proofErr w:type="spellStart"/>
      <w:r w:rsidR="00F668E0" w:rsidRPr="00F668E0">
        <w:rPr>
          <w:rFonts w:ascii="Times New Roman" w:hAnsi="Times New Roman" w:cs="Times New Roman"/>
          <w:lang w:val="en-US"/>
        </w:rPr>
        <w:t>Iwamura</w:t>
      </w:r>
      <w:proofErr w:type="spellEnd"/>
      <w:r w:rsidR="00F668E0" w:rsidRPr="00F668E0">
        <w:rPr>
          <w:rFonts w:ascii="Times New Roman" w:hAnsi="Times New Roman" w:cs="Times New Roman"/>
          <w:lang w:val="en-US"/>
        </w:rPr>
        <w:t xml:space="preserve">, P. de Lagrange, M. Wien, </w:t>
      </w:r>
      <w:r w:rsidR="00F668E0">
        <w:rPr>
          <w:rFonts w:ascii="Times New Roman" w:hAnsi="Times New Roman" w:cs="Times New Roman"/>
          <w:lang w:val="en-US"/>
        </w:rPr>
        <w:t>“</w:t>
      </w:r>
      <w:r w:rsidR="00F668E0" w:rsidRPr="00F668E0">
        <w:rPr>
          <w:rFonts w:ascii="Times New Roman" w:hAnsi="Times New Roman" w:cs="Times New Roman"/>
          <w:lang w:val="en-US"/>
        </w:rPr>
        <w:t>Verification test plan for VVC multilayer coding</w:t>
      </w:r>
      <w:bookmarkEnd w:id="2"/>
      <w:r w:rsidR="00F668E0">
        <w:rPr>
          <w:rFonts w:ascii="Times New Roman" w:hAnsi="Times New Roman" w:cs="Times New Roman"/>
          <w:lang w:val="en-US"/>
        </w:rPr>
        <w:t xml:space="preserve">,” </w:t>
      </w:r>
      <w:r w:rsidR="00F668E0" w:rsidRPr="00C10FF5">
        <w:rPr>
          <w:rFonts w:ascii="Times New Roman" w:hAnsi="Times New Roman" w:cs="Times New Roman"/>
        </w:rPr>
        <w:t>Doc. JVET-A</w:t>
      </w:r>
      <w:r w:rsidR="00F668E0">
        <w:rPr>
          <w:rFonts w:ascii="Times New Roman" w:hAnsi="Times New Roman" w:cs="Times New Roman"/>
        </w:rPr>
        <w:t>D</w:t>
      </w:r>
      <w:r w:rsidR="00F668E0" w:rsidRPr="00C10FF5">
        <w:rPr>
          <w:rFonts w:ascii="Times New Roman" w:hAnsi="Times New Roman" w:cs="Times New Roman"/>
        </w:rPr>
        <w:t xml:space="preserve">2022, Joint Video </w:t>
      </w:r>
      <w:proofErr w:type="spellStart"/>
      <w:r w:rsidR="00F668E0" w:rsidRPr="00C10FF5">
        <w:rPr>
          <w:rFonts w:ascii="Times New Roman" w:hAnsi="Times New Roman" w:cs="Times New Roman"/>
        </w:rPr>
        <w:t>Experts</w:t>
      </w:r>
      <w:proofErr w:type="spellEnd"/>
      <w:r w:rsidR="00F668E0" w:rsidRPr="00C10FF5">
        <w:rPr>
          <w:rFonts w:ascii="Times New Roman" w:hAnsi="Times New Roman" w:cs="Times New Roman"/>
        </w:rPr>
        <w:t xml:space="preserve"> Team (JVET) </w:t>
      </w:r>
      <w:proofErr w:type="spellStart"/>
      <w:r w:rsidR="00F668E0" w:rsidRPr="00C10FF5">
        <w:rPr>
          <w:rFonts w:ascii="Times New Roman" w:hAnsi="Times New Roman" w:cs="Times New Roman"/>
        </w:rPr>
        <w:t>of</w:t>
      </w:r>
      <w:proofErr w:type="spellEnd"/>
      <w:r w:rsidR="00F668E0" w:rsidRPr="00C10FF5">
        <w:rPr>
          <w:rFonts w:ascii="Times New Roman" w:hAnsi="Times New Roman" w:cs="Times New Roman"/>
        </w:rPr>
        <w:t xml:space="preserve"> ITU-T SG 16 WP 3 and ISO/IEC JTC 1/SC 29/WG 5, </w:t>
      </w:r>
      <w:r w:rsidR="00F668E0">
        <w:rPr>
          <w:rFonts w:ascii="Times New Roman" w:hAnsi="Times New Roman" w:cs="Times New Roman"/>
        </w:rPr>
        <w:t>30</w:t>
      </w:r>
      <w:r w:rsidR="00F668E0" w:rsidRPr="00C10FF5">
        <w:rPr>
          <w:rFonts w:ascii="Times New Roman" w:hAnsi="Times New Roman" w:cs="Times New Roman"/>
        </w:rPr>
        <w:t xml:space="preserve">th </w:t>
      </w:r>
      <w:proofErr w:type="spellStart"/>
      <w:r w:rsidR="00F668E0" w:rsidRPr="00C10FF5">
        <w:rPr>
          <w:rFonts w:ascii="Times New Roman" w:hAnsi="Times New Roman" w:cs="Times New Roman"/>
        </w:rPr>
        <w:t>meeting</w:t>
      </w:r>
      <w:proofErr w:type="spellEnd"/>
      <w:r w:rsidR="00F668E0" w:rsidRPr="00C10FF5">
        <w:rPr>
          <w:rFonts w:ascii="Times New Roman" w:hAnsi="Times New Roman" w:cs="Times New Roman"/>
        </w:rPr>
        <w:t xml:space="preserve">, online, </w:t>
      </w:r>
      <w:r w:rsidR="00F668E0">
        <w:rPr>
          <w:rFonts w:ascii="Times New Roman" w:hAnsi="Times New Roman" w:cs="Times New Roman"/>
        </w:rPr>
        <w:t>Apr</w:t>
      </w:r>
      <w:r w:rsidR="00F668E0" w:rsidRPr="00C10FF5">
        <w:rPr>
          <w:rFonts w:ascii="Times New Roman" w:hAnsi="Times New Roman" w:cs="Times New Roman"/>
        </w:rPr>
        <w:t>. 202</w:t>
      </w:r>
      <w:r w:rsidR="00F668E0">
        <w:rPr>
          <w:rFonts w:ascii="Times New Roman" w:hAnsi="Times New Roman" w:cs="Times New Roman"/>
        </w:rPr>
        <w:t>3.</w:t>
      </w:r>
      <w:bookmarkEnd w:id="3"/>
    </w:p>
    <w:p w14:paraId="2890B737" w14:textId="3E9CDDE2" w:rsidR="00A42EE9" w:rsidRPr="00F668E0" w:rsidRDefault="00A42EE9" w:rsidP="00321EDC">
      <w:pPr>
        <w:pStyle w:val="Listenabsatz"/>
        <w:numPr>
          <w:ilvl w:val="0"/>
          <w:numId w:val="13"/>
        </w:numPr>
        <w:spacing w:after="0" w:line="240" w:lineRule="auto"/>
        <w:jc w:val="both"/>
        <w:rPr>
          <w:rFonts w:ascii="Times New Roman" w:hAnsi="Times New Roman" w:cs="Times New Roman"/>
          <w:lang w:val="en-US"/>
        </w:rPr>
      </w:pPr>
      <w:bookmarkStart w:id="4" w:name="_Ref140413602"/>
      <w:r>
        <w:rPr>
          <w:rFonts w:ascii="Times New Roman" w:hAnsi="Times New Roman" w:cs="Times New Roman"/>
        </w:rPr>
        <w:t xml:space="preserve">M. Wien, </w:t>
      </w:r>
      <w:r>
        <w:rPr>
          <w:rFonts w:ascii="Times New Roman" w:hAnsi="Times New Roman" w:cs="Times New Roman"/>
          <w:lang w:val="en-US"/>
        </w:rPr>
        <w:t>“</w:t>
      </w:r>
      <w:r w:rsidRPr="00A42EE9">
        <w:rPr>
          <w:rFonts w:ascii="Times New Roman" w:hAnsi="Times New Roman" w:cs="Times New Roman"/>
          <w:lang w:val="en-US"/>
        </w:rPr>
        <w:t>Results of expert viewing for the spatial scalability category of the VVC multilayer VT</w:t>
      </w:r>
      <w:r>
        <w:rPr>
          <w:rFonts w:ascii="Times New Roman" w:hAnsi="Times New Roman" w:cs="Times New Roman"/>
          <w:lang w:val="en-US"/>
        </w:rPr>
        <w:t>,” Doc. JVET-AD0399,</w:t>
      </w:r>
      <w:r w:rsidRPr="00A42EE9">
        <w:rPr>
          <w:rFonts w:ascii="Times New Roman" w:hAnsi="Times New Roman" w:cs="Times New Roman"/>
        </w:rPr>
        <w:t xml:space="preserve"> </w:t>
      </w:r>
      <w:r w:rsidRPr="00C10FF5">
        <w:rPr>
          <w:rFonts w:ascii="Times New Roman" w:hAnsi="Times New Roman" w:cs="Times New Roman"/>
        </w:rPr>
        <w:t xml:space="preserve">Joint Video </w:t>
      </w:r>
      <w:proofErr w:type="spellStart"/>
      <w:r w:rsidRPr="00C10FF5">
        <w:rPr>
          <w:rFonts w:ascii="Times New Roman" w:hAnsi="Times New Roman" w:cs="Times New Roman"/>
        </w:rPr>
        <w:t>Experts</w:t>
      </w:r>
      <w:proofErr w:type="spellEnd"/>
      <w:r w:rsidRPr="00C10FF5">
        <w:rPr>
          <w:rFonts w:ascii="Times New Roman" w:hAnsi="Times New Roman" w:cs="Times New Roman"/>
        </w:rPr>
        <w:t xml:space="preserve"> Team (JVET) </w:t>
      </w:r>
      <w:proofErr w:type="spellStart"/>
      <w:r w:rsidRPr="00C10FF5">
        <w:rPr>
          <w:rFonts w:ascii="Times New Roman" w:hAnsi="Times New Roman" w:cs="Times New Roman"/>
        </w:rPr>
        <w:t>of</w:t>
      </w:r>
      <w:proofErr w:type="spellEnd"/>
      <w:r w:rsidRPr="00C10FF5">
        <w:rPr>
          <w:rFonts w:ascii="Times New Roman" w:hAnsi="Times New Roman" w:cs="Times New Roman"/>
        </w:rPr>
        <w:t xml:space="preserve"> ITU-T SG 16 WP 3 and ISO/IEC JTC 1/SC 29/WG 5, </w:t>
      </w:r>
      <w:r>
        <w:rPr>
          <w:rFonts w:ascii="Times New Roman" w:hAnsi="Times New Roman" w:cs="Times New Roman"/>
        </w:rPr>
        <w:t>30</w:t>
      </w:r>
      <w:r w:rsidRPr="00C10FF5">
        <w:rPr>
          <w:rFonts w:ascii="Times New Roman" w:hAnsi="Times New Roman" w:cs="Times New Roman"/>
        </w:rPr>
        <w:t xml:space="preserve">th </w:t>
      </w:r>
      <w:proofErr w:type="spellStart"/>
      <w:r w:rsidRPr="00C10FF5">
        <w:rPr>
          <w:rFonts w:ascii="Times New Roman" w:hAnsi="Times New Roman" w:cs="Times New Roman"/>
        </w:rPr>
        <w:t>meeting</w:t>
      </w:r>
      <w:proofErr w:type="spellEnd"/>
      <w:r w:rsidRPr="00C10FF5">
        <w:rPr>
          <w:rFonts w:ascii="Times New Roman" w:hAnsi="Times New Roman" w:cs="Times New Roman"/>
        </w:rPr>
        <w:t xml:space="preserve">, online, </w:t>
      </w:r>
      <w:r>
        <w:rPr>
          <w:rFonts w:ascii="Times New Roman" w:hAnsi="Times New Roman" w:cs="Times New Roman"/>
        </w:rPr>
        <w:t>Apr</w:t>
      </w:r>
      <w:r w:rsidRPr="00C10FF5">
        <w:rPr>
          <w:rFonts w:ascii="Times New Roman" w:hAnsi="Times New Roman" w:cs="Times New Roman"/>
        </w:rPr>
        <w:t>. 202</w:t>
      </w:r>
      <w:r>
        <w:rPr>
          <w:rFonts w:ascii="Times New Roman" w:hAnsi="Times New Roman" w:cs="Times New Roman"/>
        </w:rPr>
        <w:t>3.</w:t>
      </w:r>
      <w:bookmarkEnd w:id="4"/>
    </w:p>
    <w:p w14:paraId="0C285A0F" w14:textId="77777777" w:rsidR="00321EDC" w:rsidRPr="00C10FF5" w:rsidRDefault="00321EDC" w:rsidP="00321EDC">
      <w:pPr>
        <w:pStyle w:val="Listenabsatz"/>
        <w:numPr>
          <w:ilvl w:val="0"/>
          <w:numId w:val="13"/>
        </w:numPr>
        <w:spacing w:after="0" w:line="240" w:lineRule="auto"/>
        <w:jc w:val="both"/>
        <w:rPr>
          <w:rFonts w:ascii="Times New Roman" w:hAnsi="Times New Roman" w:cs="Times New Roman"/>
          <w:lang w:val="en-CA"/>
        </w:rPr>
      </w:pPr>
      <w:bookmarkStart w:id="5" w:name="_Ref52925713"/>
      <w:bookmarkStart w:id="6" w:name="_Ref52919336"/>
      <w:r w:rsidRPr="00C10FF5">
        <w:rPr>
          <w:rFonts w:ascii="Times New Roman" w:hAnsi="Times New Roman" w:cs="Times New Roman"/>
          <w:lang w:val="en-CA"/>
        </w:rPr>
        <w:t xml:space="preserve">Recommendation ITU-T P.910 (2008), </w:t>
      </w:r>
      <w:r w:rsidRPr="00C10FF5">
        <w:rPr>
          <w:rFonts w:ascii="Times New Roman" w:hAnsi="Times New Roman" w:cs="Times New Roman"/>
          <w:i/>
          <w:lang w:val="en-CA"/>
        </w:rPr>
        <w:t>Subjective video quality assessment methods for multimedia applications</w:t>
      </w:r>
      <w:r w:rsidRPr="00C10FF5">
        <w:rPr>
          <w:rFonts w:ascii="Times New Roman" w:hAnsi="Times New Roman" w:cs="Times New Roman"/>
          <w:lang w:val="en-CA"/>
        </w:rPr>
        <w:t>.</w:t>
      </w:r>
      <w:bookmarkEnd w:id="5"/>
    </w:p>
    <w:p w14:paraId="0313A142" w14:textId="77777777" w:rsidR="00321EDC" w:rsidRPr="00C10FF5" w:rsidRDefault="00321EDC" w:rsidP="00321EDC">
      <w:pPr>
        <w:pStyle w:val="Listenabsatz"/>
        <w:numPr>
          <w:ilvl w:val="0"/>
          <w:numId w:val="13"/>
        </w:numPr>
        <w:spacing w:after="0" w:line="240" w:lineRule="auto"/>
        <w:jc w:val="both"/>
        <w:rPr>
          <w:rFonts w:ascii="Times New Roman" w:hAnsi="Times New Roman" w:cs="Times New Roman"/>
        </w:rPr>
      </w:pPr>
      <w:bookmarkStart w:id="7" w:name="_Ref117516326"/>
      <w:proofErr w:type="spellStart"/>
      <w:r w:rsidRPr="00C10FF5">
        <w:rPr>
          <w:rFonts w:ascii="Times New Roman" w:hAnsi="Times New Roman" w:cs="Times New Roman"/>
        </w:rPr>
        <w:t>Recommendation</w:t>
      </w:r>
      <w:proofErr w:type="spellEnd"/>
      <w:r w:rsidRPr="00C10FF5">
        <w:rPr>
          <w:rFonts w:ascii="Times New Roman" w:hAnsi="Times New Roman" w:cs="Times New Roman"/>
        </w:rPr>
        <w:t xml:space="preserve"> ITU-R BT.500-14 (2019), </w:t>
      </w:r>
      <w:proofErr w:type="spellStart"/>
      <w:r w:rsidRPr="00C10FF5">
        <w:rPr>
          <w:rFonts w:ascii="Times New Roman" w:hAnsi="Times New Roman" w:cs="Times New Roman"/>
        </w:rPr>
        <w:t>Methodologies</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for</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the</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subjective</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assessment</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of</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the</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quality</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of</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television</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images</w:t>
      </w:r>
      <w:proofErr w:type="spellEnd"/>
      <w:r w:rsidRPr="00C10FF5">
        <w:rPr>
          <w:rFonts w:ascii="Times New Roman" w:hAnsi="Times New Roman" w:cs="Times New Roman"/>
        </w:rPr>
        <w:t>.</w:t>
      </w:r>
      <w:bookmarkEnd w:id="6"/>
      <w:bookmarkEnd w:id="7"/>
    </w:p>
    <w:p w14:paraId="1A2A4F39" w14:textId="77777777" w:rsidR="00321EDC" w:rsidRPr="00C10FF5" w:rsidRDefault="00321EDC" w:rsidP="00EF405C">
      <w:pPr>
        <w:rPr>
          <w:lang w:val="en-CA"/>
        </w:rPr>
      </w:pPr>
    </w:p>
    <w:sectPr w:rsidR="00321EDC" w:rsidRPr="00C10FF5" w:rsidSect="00247E1E">
      <w:headerReference w:type="default" r:id="rId20"/>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D4295" w14:textId="77777777" w:rsidR="000816E1" w:rsidRDefault="000816E1">
      <w:r>
        <w:separator/>
      </w:r>
    </w:p>
  </w:endnote>
  <w:endnote w:type="continuationSeparator" w:id="0">
    <w:p w14:paraId="43F75773" w14:textId="77777777" w:rsidR="000816E1" w:rsidRDefault="000816E1">
      <w:r>
        <w:continuationSeparator/>
      </w:r>
    </w:p>
  </w:endnote>
  <w:endnote w:type="continuationNotice" w:id="1">
    <w:p w14:paraId="4CBB5949" w14:textId="77777777" w:rsidR="000816E1" w:rsidRDefault="000816E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7D6E94"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2127E0">
      <w:rPr>
        <w:rStyle w:val="Seitenzahl"/>
        <w:noProof/>
      </w:rPr>
      <w:t>2023-07-16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01A06" w14:textId="77777777" w:rsidR="000816E1" w:rsidRDefault="000816E1">
      <w:r>
        <w:separator/>
      </w:r>
    </w:p>
  </w:footnote>
  <w:footnote w:type="continuationSeparator" w:id="0">
    <w:p w14:paraId="65F38D23" w14:textId="77777777" w:rsidR="000816E1" w:rsidRDefault="000816E1">
      <w:r>
        <w:continuationSeparator/>
      </w:r>
    </w:p>
  </w:footnote>
  <w:footnote w:type="continuationNotice" w:id="1">
    <w:p w14:paraId="2F6F1C8F" w14:textId="77777777" w:rsidR="000816E1" w:rsidRDefault="000816E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E8A07" w14:textId="77777777" w:rsidR="005827C5" w:rsidRDefault="005827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7AF5"/>
    <w:multiLevelType w:val="hybridMultilevel"/>
    <w:tmpl w:val="2E361366"/>
    <w:lvl w:ilvl="0" w:tplc="F63050C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9D140B"/>
    <w:multiLevelType w:val="hybridMultilevel"/>
    <w:tmpl w:val="1E2E4B08"/>
    <w:lvl w:ilvl="0" w:tplc="F63050C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2"/>
  </w:num>
  <w:num w:numId="3" w16cid:durableId="1314335524">
    <w:abstractNumId w:val="10"/>
  </w:num>
  <w:num w:numId="4" w16cid:durableId="2056662481">
    <w:abstractNumId w:val="8"/>
  </w:num>
  <w:num w:numId="5" w16cid:durableId="690689309">
    <w:abstractNumId w:val="9"/>
  </w:num>
  <w:num w:numId="6" w16cid:durableId="1500659135">
    <w:abstractNumId w:val="4"/>
  </w:num>
  <w:num w:numId="7" w16cid:durableId="1819570873">
    <w:abstractNumId w:val="5"/>
  </w:num>
  <w:num w:numId="8" w16cid:durableId="649553390">
    <w:abstractNumId w:val="4"/>
  </w:num>
  <w:num w:numId="9" w16cid:durableId="1468936057">
    <w:abstractNumId w:val="1"/>
  </w:num>
  <w:num w:numId="10" w16cid:durableId="1166827732">
    <w:abstractNumId w:val="3"/>
  </w:num>
  <w:num w:numId="11" w16cid:durableId="1709598400">
    <w:abstractNumId w:val="2"/>
  </w:num>
  <w:num w:numId="12" w16cid:durableId="1282884655">
    <w:abstractNumId w:val="13"/>
  </w:num>
  <w:num w:numId="13" w16cid:durableId="959914369">
    <w:abstractNumId w:val="7"/>
  </w:num>
  <w:num w:numId="14" w16cid:durableId="1988826854">
    <w:abstractNumId w:val="4"/>
  </w:num>
  <w:num w:numId="15" w16cid:durableId="1025715172">
    <w:abstractNumId w:val="4"/>
  </w:num>
  <w:num w:numId="16" w16cid:durableId="1187720820">
    <w:abstractNumId w:val="4"/>
  </w:num>
  <w:num w:numId="17" w16cid:durableId="814835657">
    <w:abstractNumId w:val="4"/>
  </w:num>
  <w:num w:numId="18" w16cid:durableId="1809126483">
    <w:abstractNumId w:val="6"/>
  </w:num>
  <w:num w:numId="19" w16cid:durableId="20212786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E85"/>
    <w:rsid w:val="0004543A"/>
    <w:rsid w:val="000458BC"/>
    <w:rsid w:val="00045C41"/>
    <w:rsid w:val="00046C03"/>
    <w:rsid w:val="000535A3"/>
    <w:rsid w:val="000553EF"/>
    <w:rsid w:val="00056449"/>
    <w:rsid w:val="00065039"/>
    <w:rsid w:val="0007614F"/>
    <w:rsid w:val="0008015F"/>
    <w:rsid w:val="00081398"/>
    <w:rsid w:val="000816E1"/>
    <w:rsid w:val="00084393"/>
    <w:rsid w:val="000865E1"/>
    <w:rsid w:val="000869D3"/>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2770D"/>
    <w:rsid w:val="00131F90"/>
    <w:rsid w:val="0013458C"/>
    <w:rsid w:val="0013526E"/>
    <w:rsid w:val="00146152"/>
    <w:rsid w:val="00155526"/>
    <w:rsid w:val="00171371"/>
    <w:rsid w:val="00173E7F"/>
    <w:rsid w:val="00175A24"/>
    <w:rsid w:val="00187E58"/>
    <w:rsid w:val="001A297E"/>
    <w:rsid w:val="001A29C7"/>
    <w:rsid w:val="001A368E"/>
    <w:rsid w:val="001A7329"/>
    <w:rsid w:val="001A792F"/>
    <w:rsid w:val="001B4E28"/>
    <w:rsid w:val="001B6C49"/>
    <w:rsid w:val="001C3525"/>
    <w:rsid w:val="001C3AFB"/>
    <w:rsid w:val="001D07F0"/>
    <w:rsid w:val="001D1BD2"/>
    <w:rsid w:val="001E0248"/>
    <w:rsid w:val="001E02BE"/>
    <w:rsid w:val="001E3B37"/>
    <w:rsid w:val="001F2594"/>
    <w:rsid w:val="001F6A5E"/>
    <w:rsid w:val="002055A6"/>
    <w:rsid w:val="00206460"/>
    <w:rsid w:val="002069B4"/>
    <w:rsid w:val="002127E0"/>
    <w:rsid w:val="00215DFC"/>
    <w:rsid w:val="002212DF"/>
    <w:rsid w:val="00222CD4"/>
    <w:rsid w:val="00225016"/>
    <w:rsid w:val="002253CA"/>
    <w:rsid w:val="002264A6"/>
    <w:rsid w:val="00227BA7"/>
    <w:rsid w:val="0023011C"/>
    <w:rsid w:val="002375C1"/>
    <w:rsid w:val="002402DA"/>
    <w:rsid w:val="00247E1E"/>
    <w:rsid w:val="00263398"/>
    <w:rsid w:val="00263B99"/>
    <w:rsid w:val="002647D8"/>
    <w:rsid w:val="00266F06"/>
    <w:rsid w:val="00275BCF"/>
    <w:rsid w:val="00276E07"/>
    <w:rsid w:val="00280613"/>
    <w:rsid w:val="0029035D"/>
    <w:rsid w:val="00291E36"/>
    <w:rsid w:val="00292257"/>
    <w:rsid w:val="002A54E0"/>
    <w:rsid w:val="002B1595"/>
    <w:rsid w:val="002B191D"/>
    <w:rsid w:val="002B2E83"/>
    <w:rsid w:val="002C38C3"/>
    <w:rsid w:val="002D0AF6"/>
    <w:rsid w:val="002D4515"/>
    <w:rsid w:val="002F164D"/>
    <w:rsid w:val="003021BC"/>
    <w:rsid w:val="00306206"/>
    <w:rsid w:val="00314342"/>
    <w:rsid w:val="00317D85"/>
    <w:rsid w:val="00321EDC"/>
    <w:rsid w:val="00327C56"/>
    <w:rsid w:val="003315A1"/>
    <w:rsid w:val="00336716"/>
    <w:rsid w:val="003373EC"/>
    <w:rsid w:val="00342FF4"/>
    <w:rsid w:val="00344E5A"/>
    <w:rsid w:val="00346148"/>
    <w:rsid w:val="00354B91"/>
    <w:rsid w:val="0036034D"/>
    <w:rsid w:val="003669EA"/>
    <w:rsid w:val="003706CC"/>
    <w:rsid w:val="00370831"/>
    <w:rsid w:val="00377710"/>
    <w:rsid w:val="003A25F5"/>
    <w:rsid w:val="003A2D8E"/>
    <w:rsid w:val="003A7CE6"/>
    <w:rsid w:val="003C0EC5"/>
    <w:rsid w:val="003C20E4"/>
    <w:rsid w:val="003D6342"/>
    <w:rsid w:val="003E404B"/>
    <w:rsid w:val="003E6F90"/>
    <w:rsid w:val="003E73ED"/>
    <w:rsid w:val="003F309A"/>
    <w:rsid w:val="003F5D0F"/>
    <w:rsid w:val="00414101"/>
    <w:rsid w:val="004219CF"/>
    <w:rsid w:val="004234F0"/>
    <w:rsid w:val="00427EEC"/>
    <w:rsid w:val="00432A30"/>
    <w:rsid w:val="00433DDB"/>
    <w:rsid w:val="00435A29"/>
    <w:rsid w:val="00437619"/>
    <w:rsid w:val="00465320"/>
    <w:rsid w:val="00465A1E"/>
    <w:rsid w:val="004741A4"/>
    <w:rsid w:val="0049445A"/>
    <w:rsid w:val="004957D9"/>
    <w:rsid w:val="004A2A63"/>
    <w:rsid w:val="004B210C"/>
    <w:rsid w:val="004B6170"/>
    <w:rsid w:val="004D30F4"/>
    <w:rsid w:val="004D405F"/>
    <w:rsid w:val="004E254D"/>
    <w:rsid w:val="004E4F4F"/>
    <w:rsid w:val="004E6789"/>
    <w:rsid w:val="004F61E3"/>
    <w:rsid w:val="00502E10"/>
    <w:rsid w:val="0050354E"/>
    <w:rsid w:val="0051015C"/>
    <w:rsid w:val="00516CF1"/>
    <w:rsid w:val="00531AE9"/>
    <w:rsid w:val="0053370F"/>
    <w:rsid w:val="00536188"/>
    <w:rsid w:val="005405CA"/>
    <w:rsid w:val="005430A1"/>
    <w:rsid w:val="00544882"/>
    <w:rsid w:val="00550A66"/>
    <w:rsid w:val="00565226"/>
    <w:rsid w:val="00567EC7"/>
    <w:rsid w:val="00570013"/>
    <w:rsid w:val="005704E4"/>
    <w:rsid w:val="005747DB"/>
    <w:rsid w:val="005753EC"/>
    <w:rsid w:val="005801A2"/>
    <w:rsid w:val="005827C5"/>
    <w:rsid w:val="005952A5"/>
    <w:rsid w:val="005A33A1"/>
    <w:rsid w:val="005B217D"/>
    <w:rsid w:val="005C385F"/>
    <w:rsid w:val="005C7C26"/>
    <w:rsid w:val="005E18CA"/>
    <w:rsid w:val="005E1AC6"/>
    <w:rsid w:val="005E3F2B"/>
    <w:rsid w:val="005E5D50"/>
    <w:rsid w:val="005F6F1B"/>
    <w:rsid w:val="006145CC"/>
    <w:rsid w:val="00615995"/>
    <w:rsid w:val="00616155"/>
    <w:rsid w:val="00623C2D"/>
    <w:rsid w:val="00623C86"/>
    <w:rsid w:val="00624B33"/>
    <w:rsid w:val="0063041A"/>
    <w:rsid w:val="00630AA2"/>
    <w:rsid w:val="00631D8B"/>
    <w:rsid w:val="00646707"/>
    <w:rsid w:val="0065329D"/>
    <w:rsid w:val="006557AF"/>
    <w:rsid w:val="00657F7E"/>
    <w:rsid w:val="00662E58"/>
    <w:rsid w:val="006637F2"/>
    <w:rsid w:val="006642A5"/>
    <w:rsid w:val="00664525"/>
    <w:rsid w:val="00664DCF"/>
    <w:rsid w:val="0066621D"/>
    <w:rsid w:val="006A0E5C"/>
    <w:rsid w:val="006A48E6"/>
    <w:rsid w:val="006C5D39"/>
    <w:rsid w:val="006D1D61"/>
    <w:rsid w:val="006D6D9B"/>
    <w:rsid w:val="006E2810"/>
    <w:rsid w:val="006E5417"/>
    <w:rsid w:val="006F0794"/>
    <w:rsid w:val="006F7528"/>
    <w:rsid w:val="007023DE"/>
    <w:rsid w:val="00712F60"/>
    <w:rsid w:val="00717016"/>
    <w:rsid w:val="00720E3B"/>
    <w:rsid w:val="0074393F"/>
    <w:rsid w:val="00745F6B"/>
    <w:rsid w:val="0075175B"/>
    <w:rsid w:val="0075585E"/>
    <w:rsid w:val="00770571"/>
    <w:rsid w:val="007768FF"/>
    <w:rsid w:val="007824D3"/>
    <w:rsid w:val="00796EE3"/>
    <w:rsid w:val="007A7D29"/>
    <w:rsid w:val="007B3090"/>
    <w:rsid w:val="007B4AB8"/>
    <w:rsid w:val="007C081C"/>
    <w:rsid w:val="007C6A66"/>
    <w:rsid w:val="007D1181"/>
    <w:rsid w:val="007D7774"/>
    <w:rsid w:val="007E01A3"/>
    <w:rsid w:val="007E62D0"/>
    <w:rsid w:val="007E74B6"/>
    <w:rsid w:val="007F1F8B"/>
    <w:rsid w:val="007F31B5"/>
    <w:rsid w:val="007F6205"/>
    <w:rsid w:val="007F67A1"/>
    <w:rsid w:val="00801A7B"/>
    <w:rsid w:val="00811C05"/>
    <w:rsid w:val="008206C8"/>
    <w:rsid w:val="00820EF5"/>
    <w:rsid w:val="00826277"/>
    <w:rsid w:val="00837BFE"/>
    <w:rsid w:val="00842A89"/>
    <w:rsid w:val="008471BD"/>
    <w:rsid w:val="00860116"/>
    <w:rsid w:val="0086387C"/>
    <w:rsid w:val="00874A6C"/>
    <w:rsid w:val="00876C65"/>
    <w:rsid w:val="00882F72"/>
    <w:rsid w:val="00893DC4"/>
    <w:rsid w:val="008953BA"/>
    <w:rsid w:val="008A147E"/>
    <w:rsid w:val="008A4B4C"/>
    <w:rsid w:val="008B34AE"/>
    <w:rsid w:val="008C1338"/>
    <w:rsid w:val="008C239F"/>
    <w:rsid w:val="008D1A50"/>
    <w:rsid w:val="008E480C"/>
    <w:rsid w:val="00902BC1"/>
    <w:rsid w:val="00905737"/>
    <w:rsid w:val="00907757"/>
    <w:rsid w:val="009212B0"/>
    <w:rsid w:val="00921FA1"/>
    <w:rsid w:val="009234A5"/>
    <w:rsid w:val="00933453"/>
    <w:rsid w:val="009336F7"/>
    <w:rsid w:val="0093636C"/>
    <w:rsid w:val="009374A7"/>
    <w:rsid w:val="00937F03"/>
    <w:rsid w:val="00955F6D"/>
    <w:rsid w:val="00973ED0"/>
    <w:rsid w:val="00974D71"/>
    <w:rsid w:val="00977C16"/>
    <w:rsid w:val="0098551D"/>
    <w:rsid w:val="00985DCB"/>
    <w:rsid w:val="0099518F"/>
    <w:rsid w:val="009A523D"/>
    <w:rsid w:val="009B02A1"/>
    <w:rsid w:val="009B3361"/>
    <w:rsid w:val="009B7F3F"/>
    <w:rsid w:val="009D7CE6"/>
    <w:rsid w:val="009E2A19"/>
    <w:rsid w:val="009E448E"/>
    <w:rsid w:val="009F4391"/>
    <w:rsid w:val="009F496B"/>
    <w:rsid w:val="00A01439"/>
    <w:rsid w:val="00A02E61"/>
    <w:rsid w:val="00A05CFF"/>
    <w:rsid w:val="00A13048"/>
    <w:rsid w:val="00A22D1E"/>
    <w:rsid w:val="00A3482C"/>
    <w:rsid w:val="00A42EE9"/>
    <w:rsid w:val="00A46843"/>
    <w:rsid w:val="00A56B97"/>
    <w:rsid w:val="00A6093D"/>
    <w:rsid w:val="00A703CE"/>
    <w:rsid w:val="00A72017"/>
    <w:rsid w:val="00A767DC"/>
    <w:rsid w:val="00A76A6D"/>
    <w:rsid w:val="00A817AD"/>
    <w:rsid w:val="00A83253"/>
    <w:rsid w:val="00A937C4"/>
    <w:rsid w:val="00A97302"/>
    <w:rsid w:val="00AA006A"/>
    <w:rsid w:val="00AA4C78"/>
    <w:rsid w:val="00AA6E84"/>
    <w:rsid w:val="00AB1A1C"/>
    <w:rsid w:val="00AB4721"/>
    <w:rsid w:val="00AB7405"/>
    <w:rsid w:val="00AD05A8"/>
    <w:rsid w:val="00AD2F4F"/>
    <w:rsid w:val="00AE341B"/>
    <w:rsid w:val="00AF51C5"/>
    <w:rsid w:val="00B01905"/>
    <w:rsid w:val="00B07CA7"/>
    <w:rsid w:val="00B1279A"/>
    <w:rsid w:val="00B3640F"/>
    <w:rsid w:val="00B4194A"/>
    <w:rsid w:val="00B437E8"/>
    <w:rsid w:val="00B51F2C"/>
    <w:rsid w:val="00B5222E"/>
    <w:rsid w:val="00B53179"/>
    <w:rsid w:val="00B532EA"/>
    <w:rsid w:val="00B56E0A"/>
    <w:rsid w:val="00B57A23"/>
    <w:rsid w:val="00B600CD"/>
    <w:rsid w:val="00B61785"/>
    <w:rsid w:val="00B61C96"/>
    <w:rsid w:val="00B73A2A"/>
    <w:rsid w:val="00B75A51"/>
    <w:rsid w:val="00B827C6"/>
    <w:rsid w:val="00B9111D"/>
    <w:rsid w:val="00B94B06"/>
    <w:rsid w:val="00B94C28"/>
    <w:rsid w:val="00BC10BA"/>
    <w:rsid w:val="00BC5AFD"/>
    <w:rsid w:val="00BD1B76"/>
    <w:rsid w:val="00BD78C9"/>
    <w:rsid w:val="00C00DDE"/>
    <w:rsid w:val="00C04F43"/>
    <w:rsid w:val="00C05271"/>
    <w:rsid w:val="00C0609D"/>
    <w:rsid w:val="00C10FF5"/>
    <w:rsid w:val="00C115AB"/>
    <w:rsid w:val="00C16710"/>
    <w:rsid w:val="00C26CCB"/>
    <w:rsid w:val="00C30249"/>
    <w:rsid w:val="00C34DAD"/>
    <w:rsid w:val="00C35F74"/>
    <w:rsid w:val="00C3723B"/>
    <w:rsid w:val="00C42466"/>
    <w:rsid w:val="00C606C9"/>
    <w:rsid w:val="00C6241B"/>
    <w:rsid w:val="00C729A4"/>
    <w:rsid w:val="00C80288"/>
    <w:rsid w:val="00C836F0"/>
    <w:rsid w:val="00C84003"/>
    <w:rsid w:val="00C90650"/>
    <w:rsid w:val="00C95F6E"/>
    <w:rsid w:val="00C97D78"/>
    <w:rsid w:val="00CA6C65"/>
    <w:rsid w:val="00CC2AAE"/>
    <w:rsid w:val="00CC5A42"/>
    <w:rsid w:val="00CD0EAB"/>
    <w:rsid w:val="00CE158C"/>
    <w:rsid w:val="00CE5E02"/>
    <w:rsid w:val="00CF34DB"/>
    <w:rsid w:val="00CF3917"/>
    <w:rsid w:val="00CF558F"/>
    <w:rsid w:val="00CF71B7"/>
    <w:rsid w:val="00D010C0"/>
    <w:rsid w:val="00D06B8B"/>
    <w:rsid w:val="00D073E2"/>
    <w:rsid w:val="00D10308"/>
    <w:rsid w:val="00D1555A"/>
    <w:rsid w:val="00D446EC"/>
    <w:rsid w:val="00D51BF0"/>
    <w:rsid w:val="00D531DB"/>
    <w:rsid w:val="00D5496A"/>
    <w:rsid w:val="00D55796"/>
    <w:rsid w:val="00D55942"/>
    <w:rsid w:val="00D6073E"/>
    <w:rsid w:val="00D61253"/>
    <w:rsid w:val="00D63EA9"/>
    <w:rsid w:val="00D807BF"/>
    <w:rsid w:val="00D80C36"/>
    <w:rsid w:val="00D82FCC"/>
    <w:rsid w:val="00D85DAE"/>
    <w:rsid w:val="00D9304D"/>
    <w:rsid w:val="00D964E8"/>
    <w:rsid w:val="00D973CB"/>
    <w:rsid w:val="00DA17FC"/>
    <w:rsid w:val="00DA7887"/>
    <w:rsid w:val="00DB0251"/>
    <w:rsid w:val="00DB2C26"/>
    <w:rsid w:val="00DB45C3"/>
    <w:rsid w:val="00DC1879"/>
    <w:rsid w:val="00DD02F4"/>
    <w:rsid w:val="00DD6622"/>
    <w:rsid w:val="00DE1C7C"/>
    <w:rsid w:val="00DE6B43"/>
    <w:rsid w:val="00DF50CD"/>
    <w:rsid w:val="00E039CC"/>
    <w:rsid w:val="00E041C6"/>
    <w:rsid w:val="00E07819"/>
    <w:rsid w:val="00E11923"/>
    <w:rsid w:val="00E207D8"/>
    <w:rsid w:val="00E21605"/>
    <w:rsid w:val="00E262D4"/>
    <w:rsid w:val="00E36250"/>
    <w:rsid w:val="00E413FE"/>
    <w:rsid w:val="00E45814"/>
    <w:rsid w:val="00E47F2D"/>
    <w:rsid w:val="00E54511"/>
    <w:rsid w:val="00E60EDC"/>
    <w:rsid w:val="00E61DAC"/>
    <w:rsid w:val="00E63F60"/>
    <w:rsid w:val="00E72B80"/>
    <w:rsid w:val="00E75C1B"/>
    <w:rsid w:val="00E75FE3"/>
    <w:rsid w:val="00E822EE"/>
    <w:rsid w:val="00E86C4C"/>
    <w:rsid w:val="00E907A3"/>
    <w:rsid w:val="00EA5AE0"/>
    <w:rsid w:val="00EA6C71"/>
    <w:rsid w:val="00EB49C5"/>
    <w:rsid w:val="00EB56E1"/>
    <w:rsid w:val="00EB7AB1"/>
    <w:rsid w:val="00EC32BD"/>
    <w:rsid w:val="00ED536F"/>
    <w:rsid w:val="00EE0E24"/>
    <w:rsid w:val="00EE7CD8"/>
    <w:rsid w:val="00EF37F6"/>
    <w:rsid w:val="00EF405C"/>
    <w:rsid w:val="00EF48CC"/>
    <w:rsid w:val="00F00801"/>
    <w:rsid w:val="00F112FF"/>
    <w:rsid w:val="00F13E2B"/>
    <w:rsid w:val="00F2008B"/>
    <w:rsid w:val="00F204A5"/>
    <w:rsid w:val="00F2488D"/>
    <w:rsid w:val="00F601A0"/>
    <w:rsid w:val="00F668E0"/>
    <w:rsid w:val="00F712E9"/>
    <w:rsid w:val="00F73032"/>
    <w:rsid w:val="00F848FC"/>
    <w:rsid w:val="00F906F6"/>
    <w:rsid w:val="00F918D3"/>
    <w:rsid w:val="00F9282A"/>
    <w:rsid w:val="00F96BAD"/>
    <w:rsid w:val="00FA0BE7"/>
    <w:rsid w:val="00FA139D"/>
    <w:rsid w:val="00FA56CF"/>
    <w:rsid w:val="00FA60F5"/>
    <w:rsid w:val="00FB0E84"/>
    <w:rsid w:val="00FB6F1D"/>
    <w:rsid w:val="00FC2405"/>
    <w:rsid w:val="00FD01C2"/>
    <w:rsid w:val="00FD2F59"/>
    <w:rsid w:val="00FE29D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0869D3"/>
    <w:rPr>
      <w:color w:val="605E5C"/>
      <w:shd w:val="clear" w:color="auto" w:fill="E1DFDD"/>
    </w:rPr>
  </w:style>
  <w:style w:type="paragraph" w:styleId="Listenabsatz">
    <w:name w:val="List Paragraph"/>
    <w:basedOn w:val="Standard"/>
    <w:link w:val="ListenabsatzZchn"/>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table" w:styleId="Tabellenraster">
    <w:name w:val="Table Grid"/>
    <w:basedOn w:val="NormaleTabelle"/>
    <w:rsid w:val="00EF4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link w:val="BeschriftungZchn"/>
    <w:unhideWhenUsed/>
    <w:qFormat/>
    <w:rsid w:val="00321EDC"/>
    <w:pPr>
      <w:spacing w:before="120" w:after="200"/>
    </w:pPr>
    <w:rPr>
      <w:b/>
      <w:iCs/>
      <w:sz w:val="20"/>
      <w:szCs w:val="18"/>
    </w:rPr>
  </w:style>
  <w:style w:type="character" w:customStyle="1" w:styleId="ListenabsatzZchn">
    <w:name w:val="Listenabsatz Zchn"/>
    <w:link w:val="Listenabsatz"/>
    <w:uiPriority w:val="34"/>
    <w:rsid w:val="00321EDC"/>
    <w:rPr>
      <w:rFonts w:asciiTheme="minorHAnsi" w:eastAsiaTheme="minorHAnsi" w:hAnsiTheme="minorHAnsi" w:cstheme="minorBidi"/>
      <w:kern w:val="2"/>
      <w:sz w:val="22"/>
      <w:szCs w:val="22"/>
      <w:lang w:val="de-DE"/>
      <w14:ligatures w14:val="standardContextual"/>
    </w:rPr>
  </w:style>
  <w:style w:type="character" w:customStyle="1" w:styleId="BeschriftungZchn">
    <w:name w:val="Beschriftung Zchn"/>
    <w:link w:val="Beschriftung"/>
    <w:locked/>
    <w:rsid w:val="00C10FF5"/>
    <w:rPr>
      <w:b/>
      <w:iCs/>
      <w:szCs w:val="18"/>
    </w:rPr>
  </w:style>
  <w:style w:type="character" w:styleId="Kommentarzeichen">
    <w:name w:val="annotation reference"/>
    <w:basedOn w:val="Absatz-Standardschriftart"/>
    <w:rsid w:val="004E254D"/>
    <w:rPr>
      <w:sz w:val="16"/>
      <w:szCs w:val="16"/>
    </w:rPr>
  </w:style>
  <w:style w:type="paragraph" w:styleId="Kommentartext">
    <w:name w:val="annotation text"/>
    <w:basedOn w:val="Standard"/>
    <w:link w:val="KommentartextZchn"/>
    <w:rsid w:val="004E254D"/>
    <w:rPr>
      <w:sz w:val="20"/>
    </w:rPr>
  </w:style>
  <w:style w:type="character" w:customStyle="1" w:styleId="KommentartextZchn">
    <w:name w:val="Kommentartext Zchn"/>
    <w:basedOn w:val="Absatz-Standardschriftart"/>
    <w:link w:val="Kommentartext"/>
    <w:rsid w:val="004E254D"/>
  </w:style>
  <w:style w:type="paragraph" w:styleId="Kommentarthema">
    <w:name w:val="annotation subject"/>
    <w:basedOn w:val="Kommentartext"/>
    <w:next w:val="Kommentartext"/>
    <w:link w:val="KommentarthemaZchn"/>
    <w:semiHidden/>
    <w:unhideWhenUsed/>
    <w:rsid w:val="004E254D"/>
    <w:rPr>
      <w:b/>
      <w:bCs/>
    </w:rPr>
  </w:style>
  <w:style w:type="character" w:customStyle="1" w:styleId="KommentarthemaZchn">
    <w:name w:val="Kommentarthema Zchn"/>
    <w:basedOn w:val="KommentartextZchn"/>
    <w:link w:val="Kommentarthema"/>
    <w:semiHidden/>
    <w:rsid w:val="004E254D"/>
    <w:rPr>
      <w:b/>
      <w:bCs/>
    </w:rPr>
  </w:style>
  <w:style w:type="character" w:styleId="Platzhaltertext">
    <w:name w:val="Placeholder Text"/>
    <w:basedOn w:val="Absatz-Standardschriftart"/>
    <w:uiPriority w:val="99"/>
    <w:semiHidden/>
    <w:rsid w:val="00C34D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329">
      <w:bodyDiv w:val="1"/>
      <w:marLeft w:val="0"/>
      <w:marRight w:val="0"/>
      <w:marTop w:val="0"/>
      <w:marBottom w:val="0"/>
      <w:divBdr>
        <w:top w:val="none" w:sz="0" w:space="0" w:color="auto"/>
        <w:left w:val="none" w:sz="0" w:space="0" w:color="auto"/>
        <w:bottom w:val="none" w:sz="0" w:space="0" w:color="auto"/>
        <w:right w:val="none" w:sz="0" w:space="0" w:color="auto"/>
      </w:divBdr>
    </w:div>
    <w:div w:id="7271452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nneth.r.andersson@ericsson.com"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hyperlink" Target="mailto:wien@lfb.rwth-aachen.de"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11919-D2D0-4AE0-8D1C-8EFBE1B6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1608</Words>
  <Characters>10135</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cp:lastModifiedBy>
  <cp:revision>3</cp:revision>
  <cp:lastPrinted>1900-01-01T08:00:00Z</cp:lastPrinted>
  <dcterms:created xsi:type="dcterms:W3CDTF">2023-07-17T07:12:00Z</dcterms:created>
  <dcterms:modified xsi:type="dcterms:W3CDTF">2023-07-17T07:13:00Z</dcterms:modified>
</cp:coreProperties>
</file>