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32726323" w:rsidR="008A4B4C" w:rsidRPr="005B217D" w:rsidRDefault="00E61DAC" w:rsidP="00C074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r w:rsidR="00271F4B">
              <w:rPr>
                <w:lang w:val="en-CA"/>
              </w:rPr>
              <w:t>_v2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9C3F22"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9C3F22"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9C3F22"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9C3F22"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9C3F22"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9C3F22"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9C3F22"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r w:rsidR="00470D18">
        <w:rPr>
          <w:szCs w:val="22"/>
          <w:lang w:val="en-CA"/>
        </w:rPr>
        <w:t xml:space="preserve"> and document</w:t>
      </w:r>
      <w:r w:rsidR="00C916D0">
        <w:rPr>
          <w:szCs w:val="22"/>
          <w:lang w:val="en-CA"/>
        </w:rPr>
        <w:t>ed</w:t>
      </w:r>
      <w:r w:rsidR="00470D18">
        <w:rPr>
          <w:szCs w:val="22"/>
          <w:lang w:val="en-CA"/>
        </w:rPr>
        <w:t xml:space="preserve"> in the JVET-AD0380 and JVET-AD2023</w:t>
      </w:r>
      <w:r>
        <w:rPr>
          <w:szCs w:val="22"/>
          <w:lang w:val="en-CA"/>
        </w:rPr>
        <w:t>) implemented from scratch and trained in parallel by multiple companies with careful cross-check of all intermediate steps and performance tracking.</w:t>
      </w:r>
      <w:r w:rsidR="00C916D0">
        <w:rPr>
          <w:szCs w:val="22"/>
          <w:lang w:val="en-CA"/>
        </w:rPr>
        <w:t xml:space="preserve"> In addition, many unfinished EE tests are supposed to be conducted on top of the HOP model, which is not fully ready yet.</w:t>
      </w:r>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r w:rsidR="00470D18">
        <w:rPr>
          <w:szCs w:val="22"/>
          <w:lang w:val="en-CA"/>
        </w:rPr>
        <w:t xml:space="preserve"> </w:t>
      </w:r>
      <w:r w:rsidR="00470D18">
        <w:t xml:space="preserve">The teleconferences were held on June 14 and 28, 2023 and attended by approximately 20 participants. </w:t>
      </w:r>
    </w:p>
    <w:p w14:paraId="122EDC42" w14:textId="655D02F8"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r w:rsidR="00470D18">
        <w:rPr>
          <w:szCs w:val="22"/>
          <w:lang w:val="en-CA"/>
        </w:rPr>
        <w:t xml:space="preserve">it was agreed to enable </w:t>
      </w:r>
      <w:r>
        <w:rPr>
          <w:szCs w:val="22"/>
          <w:lang w:val="en-CA"/>
        </w:rPr>
        <w:t xml:space="preserve">NN-Intra 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090340A7" w:rsidR="00DA5B19" w:rsidRDefault="00271F4B" w:rsidP="00DA5B19">
      <w:pPr>
        <w:jc w:val="center"/>
        <w:rPr>
          <w:szCs w:val="22"/>
          <w:lang w:val="en-CA"/>
        </w:rPr>
      </w:pPr>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p>
    <w:p w14:paraId="05FF75C4" w14:textId="64CF3966" w:rsidR="006C010A" w:rsidRDefault="006C010A" w:rsidP="00DA5B19">
      <w:pPr>
        <w:jc w:val="center"/>
        <w:rPr>
          <w:szCs w:val="22"/>
          <w:lang w:val="en-CA"/>
        </w:rPr>
      </w:pPr>
    </w:p>
    <w:p w14:paraId="2F2BC4CC" w14:textId="5B000563" w:rsidR="006C010A" w:rsidRDefault="006C010A" w:rsidP="006C010A">
      <w:pPr>
        <w:pStyle w:val="Caption"/>
        <w:rPr>
          <w:szCs w:val="22"/>
          <w:lang w:val="en-CA"/>
        </w:rPr>
      </w:pPr>
      <w:bookmarkStart w:id="0"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0"/>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lastRenderedPageBreak/>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9C3F22" w:rsidP="00EA0AA0">
      <w:pPr>
        <w:ind w:left="360"/>
        <w:rPr>
          <w:lang w:val="en-CA"/>
        </w:rPr>
      </w:pPr>
      <w:hyperlink r:id="rId20"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1" w:history="1">
        <w:r w:rsidR="00EA0AA0" w:rsidRPr="00EA0AA0">
          <w:rPr>
            <w:lang w:val="en-CA"/>
          </w:rPr>
          <w:t>F. Galpin (InterDigital)</w:t>
        </w:r>
      </w:hyperlink>
      <w:r w:rsidR="00EA0AA0" w:rsidRPr="00EA0AA0">
        <w:rPr>
          <w:lang w:val="en-CA"/>
        </w:rPr>
        <w:t xml:space="preserve">, S. Eadie, D. Rusanovskyy (Qualcomm), Y. Li, J. Li (ByteDance), L. Wang, R. Chang (Tencent), Z. Xie (Oppo), E. Alshina (Huawei) </w:t>
      </w:r>
    </w:p>
    <w:p w14:paraId="2CE18608" w14:textId="1AB305F9" w:rsidR="00EA0AA0" w:rsidRDefault="00E9106A" w:rsidP="00EA0AA0">
      <w:pPr>
        <w:rPr>
          <w:lang w:val="en-CA"/>
        </w:rPr>
      </w:pPr>
      <w:r>
        <w:rPr>
          <w:noProof/>
        </w:rPr>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1"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1"/>
      <w:r>
        <w:t xml:space="preserve"> Unified filter architecture (HOP).</w:t>
      </w:r>
    </w:p>
    <w:p w14:paraId="62DFA577" w14:textId="4E4A4AE8" w:rsidR="00EA0AA0" w:rsidRDefault="003263B0" w:rsidP="00EA0AA0">
      <w:r>
        <w:t xml:space="preserve">Unified filter architecture </w:t>
      </w:r>
      <w:r w:rsidR="00470D18">
        <w:t xml:space="preserve">(EE1.0) was documented in JVET-AD2023 and </w:t>
      </w:r>
      <w:r>
        <w:t xml:space="preserve">is shown in </w:t>
      </w:r>
      <w:r>
        <w:fldChar w:fldCharType="begin"/>
      </w:r>
      <w:r>
        <w:instrText xml:space="preserve"> REF _Ref139706861 \h </w:instrText>
      </w:r>
      <w:r>
        <w:fldChar w:fldCharType="separate"/>
      </w:r>
      <w:r>
        <w:t xml:space="preserve">Figure </w:t>
      </w:r>
      <w:r>
        <w:rPr>
          <w:noProof/>
        </w:rPr>
        <w:t>2</w:t>
      </w:r>
      <w:r>
        <w:fldChar w:fldCharType="end"/>
      </w:r>
      <w:r w:rsidR="00470D18">
        <w:t xml:space="preserve">. </w:t>
      </w:r>
      <w:r w:rsidR="00EA0AA0">
        <w:t xml:space="preserve">Computational complexity: 477 kMAC/pxl; Total Number of parameters: 1.45 M; </w:t>
      </w:r>
    </w:p>
    <w:p w14:paraId="118929E2" w14:textId="77777777" w:rsidR="00470D18" w:rsidRDefault="00470D18" w:rsidP="00470D18">
      <w:pPr>
        <w:rPr>
          <w:lang w:val="en-CA"/>
        </w:rPr>
      </w:pPr>
      <w:r>
        <w:t>Unified training procedure of EE1.0 was also documented in JVET-AD2023 and consisted of following stages</w:t>
      </w:r>
    </w:p>
    <w:p w14:paraId="231EE8FF" w14:textId="77777777" w:rsidR="00470D18" w:rsidRDefault="00470D18" w:rsidP="00470D18">
      <w:pPr>
        <w:pStyle w:val="ListParagraph"/>
        <w:numPr>
          <w:ilvl w:val="0"/>
          <w:numId w:val="15"/>
        </w:numPr>
        <w:spacing w:before="136" w:after="0" w:line="256" w:lineRule="auto"/>
        <w:rPr>
          <w:sz w:val="20"/>
          <w:u w:val="single"/>
          <w:lang w:val="en-CA" w:eastAsia="de-DE"/>
        </w:rPr>
      </w:pPr>
      <w:r>
        <w:rPr>
          <w:u w:val="single"/>
          <w:lang w:val="en-CA" w:eastAsia="de-DE"/>
        </w:rPr>
        <w:t>Training Model stage I (</w:t>
      </w:r>
      <w:r w:rsidRPr="00BC6EA1">
        <w:rPr>
          <w:color w:val="00B050"/>
          <w:u w:val="single"/>
          <w:lang w:val="en-CA" w:eastAsia="de-DE"/>
        </w:rPr>
        <w:t>Intra model</w:t>
      </w:r>
      <w:r>
        <w:rPr>
          <w:u w:val="single"/>
          <w:lang w:val="en-CA" w:eastAsia="de-DE"/>
        </w:rPr>
        <w:t>)</w:t>
      </w:r>
    </w:p>
    <w:p w14:paraId="73DD3435"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All Intra coding of DIV2K data coding with vanilla VTM (NN Tools off)</w:t>
      </w:r>
    </w:p>
    <w:p w14:paraId="0828D097"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and DIV2K unified database creation size of 2.6TB</w:t>
      </w:r>
    </w:p>
    <w:p w14:paraId="20D6E3BC" w14:textId="77777777" w:rsidR="00470D18" w:rsidRPr="00A30351" w:rsidRDefault="00470D18" w:rsidP="00470D18">
      <w:pPr>
        <w:pStyle w:val="ListParagraph"/>
        <w:numPr>
          <w:ilvl w:val="1"/>
          <w:numId w:val="15"/>
        </w:numPr>
        <w:spacing w:before="136" w:after="0" w:line="256" w:lineRule="auto"/>
        <w:rPr>
          <w:lang w:val="en-CA" w:eastAsia="de-DE"/>
        </w:rPr>
      </w:pPr>
      <w:r w:rsidRPr="00A30351">
        <w:rPr>
          <w:lang w:val="en-CA" w:eastAsia="de-DE"/>
        </w:rPr>
        <w:t>Model stage I training from scratch for Intra data</w:t>
      </w:r>
      <w:r>
        <w:rPr>
          <w:lang w:val="en-CA" w:eastAsia="de-DE"/>
        </w:rPr>
        <w:t xml:space="preserve"> (40 epochs, 10 days)</w:t>
      </w:r>
    </w:p>
    <w:p w14:paraId="6EEB639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p>
    <w:p w14:paraId="5758457C"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 model enabled for Intra Slices)</w:t>
      </w:r>
    </w:p>
    <w:p w14:paraId="706E97B6"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 xml:space="preserve">Training data dumping, BVI and TVD data unified databases creation size of 1.5TB </w:t>
      </w:r>
    </w:p>
    <w:p w14:paraId="5DBF1002"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w:t>
      </w:r>
      <w:r>
        <w:rPr>
          <w:lang w:val="en-CA" w:eastAsia="de-DE"/>
        </w:rPr>
        <w:t xml:space="preserve"> training with DIV2K, BVI and TVD databases (20 epochs, 10 days)</w:t>
      </w:r>
    </w:p>
    <w:p w14:paraId="05D61657" w14:textId="77777777" w:rsidR="00470D18" w:rsidRPr="00A30351" w:rsidRDefault="00470D18" w:rsidP="00470D18">
      <w:pPr>
        <w:pStyle w:val="ListParagraph"/>
        <w:numPr>
          <w:ilvl w:val="1"/>
          <w:numId w:val="15"/>
        </w:numPr>
        <w:spacing w:before="136" w:after="0" w:line="256" w:lineRule="auto"/>
        <w:rPr>
          <w:lang w:val="en-CA" w:eastAsia="de-DE"/>
        </w:rPr>
      </w:pPr>
      <w:r>
        <w:rPr>
          <w:u w:val="single"/>
          <w:lang w:val="en-CA" w:eastAsia="de-DE"/>
        </w:rPr>
        <w:t>Testing (5 days)</w:t>
      </w:r>
    </w:p>
    <w:p w14:paraId="0123B38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p>
    <w:p w14:paraId="51AA935D"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II model enabled for Intra and B slices)</w:t>
      </w:r>
    </w:p>
    <w:p w14:paraId="17E42A69"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BVI and TVD data unified databases creation size of 1.5TB</w:t>
      </w:r>
    </w:p>
    <w:p w14:paraId="273BB1FF"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III</w:t>
      </w:r>
      <w:r>
        <w:rPr>
          <w:lang w:val="en-CA" w:eastAsia="de-DE"/>
        </w:rPr>
        <w:t xml:space="preserve"> training with DIV2K, BVI and TVD databases (20 epochs, 10 days)</w:t>
      </w:r>
    </w:p>
    <w:p w14:paraId="75474D24" w14:textId="77777777" w:rsidR="00EA0AA0" w:rsidRDefault="00EA0AA0" w:rsidP="00EA0AA0">
      <w:pPr>
        <w:rPr>
          <w:szCs w:val="22"/>
          <w:lang w:val="en-CA"/>
        </w:rPr>
      </w:pPr>
      <w:r>
        <w:rPr>
          <w:szCs w:val="22"/>
          <w:lang w:val="en-CA"/>
        </w:rPr>
        <w:lastRenderedPageBreak/>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r>
              <w:rPr>
                <w:szCs w:val="22"/>
                <w:lang w:val="en-CA"/>
              </w:rPr>
              <w:t>Cb</w:t>
            </w:r>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r>
              <w:rPr>
                <w:szCs w:val="22"/>
                <w:lang w:val="en-CA"/>
              </w:rPr>
              <w:t>Cb</w:t>
            </w:r>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r w:rsidR="00470D18">
        <w:rPr>
          <w:szCs w:val="22"/>
          <w:lang w:val="en-CA"/>
        </w:rPr>
        <w:t xml:space="preserve"> with more than 20% lower computational complexity</w:t>
      </w:r>
      <w:r>
        <w:rPr>
          <w:szCs w:val="22"/>
          <w:lang w:val="en-CA"/>
        </w:rPr>
        <w:t>. Roughly 1% gain is expected after completion Stage II training (expected to finish during JVET-AE meeting).</w:t>
      </w:r>
    </w:p>
    <w:p w14:paraId="2ADB80F5" w14:textId="049C7C08" w:rsidR="00EA0AA0" w:rsidRDefault="00470D18" w:rsidP="00EA0AA0">
      <w:pPr>
        <w:rPr>
          <w:szCs w:val="22"/>
          <w:lang w:val="en-CA"/>
        </w:rPr>
      </w:pPr>
      <w:r>
        <w:rPr>
          <w:szCs w:val="22"/>
          <w:lang w:val="en-CA"/>
        </w:rPr>
        <w:t>F</w:t>
      </w:r>
      <w:r w:rsidR="00EA0AA0">
        <w:rPr>
          <w:szCs w:val="22"/>
          <w:lang w:val="en-CA"/>
        </w:rPr>
        <w:t>ilter</w:t>
      </w:r>
      <w:r w:rsidR="00F10A89">
        <w:rPr>
          <w:szCs w:val="22"/>
          <w:lang w:val="en-CA"/>
        </w:rPr>
        <w:t xml:space="preserve"> </w:t>
      </w:r>
      <w:r>
        <w:rPr>
          <w:szCs w:val="22"/>
          <w:lang w:val="en-CA"/>
        </w:rPr>
        <w:t xml:space="preserve">architecture EE1.0 </w:t>
      </w:r>
      <w:r w:rsidR="00F10A89">
        <w:rPr>
          <w:szCs w:val="22"/>
          <w:lang w:val="en-CA"/>
        </w:rPr>
        <w:t xml:space="preserve">and </w:t>
      </w:r>
      <w:r>
        <w:rPr>
          <w:szCs w:val="22"/>
          <w:lang w:val="en-CA"/>
        </w:rPr>
        <w:t xml:space="preserve">unified dataset and </w:t>
      </w:r>
      <w:r w:rsidR="00F10A89">
        <w:rPr>
          <w:szCs w:val="22"/>
          <w:lang w:val="en-CA"/>
        </w:rPr>
        <w:t xml:space="preserve">training </w:t>
      </w:r>
      <w:r>
        <w:rPr>
          <w:szCs w:val="22"/>
          <w:lang w:val="en-CA"/>
        </w:rPr>
        <w:t xml:space="preserve">process </w:t>
      </w:r>
      <w:r w:rsidR="00F10A89">
        <w:rPr>
          <w:szCs w:val="22"/>
          <w:lang w:val="en-CA"/>
        </w:rPr>
        <w:t>are</w:t>
      </w:r>
      <w:r w:rsidR="00EA0AA0">
        <w:rPr>
          <w:szCs w:val="22"/>
          <w:lang w:val="en-CA"/>
        </w:rPr>
        <w:t xml:space="preserve"> </w:t>
      </w:r>
      <w:r w:rsidR="00EA0AA0" w:rsidRPr="00EA0AA0">
        <w:rPr>
          <w:szCs w:val="22"/>
          <w:highlight w:val="yellow"/>
          <w:u w:val="single"/>
          <w:lang w:val="en-CA"/>
        </w:rPr>
        <w:t>recommended</w:t>
      </w:r>
      <w:r w:rsidR="00EA0AA0">
        <w:rPr>
          <w:szCs w:val="22"/>
          <w:lang w:val="en-CA"/>
        </w:rPr>
        <w:t xml:space="preserve"> for adoption to the next version of NNVC common SW base.</w:t>
      </w:r>
    </w:p>
    <w:p w14:paraId="39EEC95B" w14:textId="4091BF01" w:rsidR="00EA0AA0" w:rsidRDefault="00EA0AA0" w:rsidP="00EA0AA0">
      <w:pPr>
        <w:rPr>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8D54B11" w14:textId="005A37BB" w:rsidR="00903997" w:rsidRDefault="00903997" w:rsidP="00EA0AA0">
      <w:pPr>
        <w:rPr>
          <w:szCs w:val="22"/>
          <w:lang w:val="en-CA"/>
        </w:rPr>
      </w:pPr>
      <w:r>
        <w:rPr>
          <w:szCs w:val="22"/>
          <w:lang w:val="en-CA"/>
        </w:rPr>
        <w:t xml:space="preserve">NOTE: “Skip connection” missed in HOP filter diagram, shall be added to diagrams as depicted </w:t>
      </w:r>
      <w:r w:rsidR="009B2E5E">
        <w:rPr>
          <w:szCs w:val="22"/>
          <w:lang w:val="en-CA"/>
        </w:rPr>
        <w:t>on slide #6 of attached presentation</w:t>
      </w:r>
      <w:bookmarkStart w:id="2" w:name="_GoBack"/>
      <w:bookmarkEnd w:id="2"/>
      <w:r>
        <w:rPr>
          <w:szCs w:val="22"/>
          <w:lang w:val="en-CA"/>
        </w:rPr>
        <w:t xml:space="preserve">. </w:t>
      </w: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9C3F22" w:rsidP="00CF0A4A">
      <w:pPr>
        <w:ind w:left="360"/>
        <w:rPr>
          <w:lang w:val="en-CA"/>
        </w:rPr>
      </w:pPr>
      <w:hyperlink r:id="rId23"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EE1-1.2 Complexity-performance tradeoff of decomposition</w:t>
      </w:r>
      <w:r w:rsidR="00CF0A4A">
        <w:rPr>
          <w:rFonts w:ascii="Arial" w:hAnsi="Arial" w:cs="Arial"/>
          <w:color w:val="000000"/>
          <w:sz w:val="20"/>
          <w:shd w:val="clear" w:color="auto" w:fill="FFFFFF"/>
        </w:rPr>
        <w:t xml:space="preserve"> </w:t>
      </w:r>
      <w:hyperlink r:id="rId24" w:history="1">
        <w:r w:rsidR="00CF0A4A" w:rsidRPr="00CF0A4A">
          <w:rPr>
            <w:lang w:val="en-CA"/>
          </w:rPr>
          <w:t>D. Rusanovskyy</w:t>
        </w:r>
      </w:hyperlink>
      <w:r w:rsidR="00CF0A4A" w:rsidRPr="00CF0A4A">
        <w:rPr>
          <w:lang w:val="en-CA"/>
        </w:rPr>
        <w:t>, </w:t>
      </w:r>
      <w:hyperlink r:id="rId25" w:history="1">
        <w:r w:rsidR="00CF0A4A" w:rsidRPr="00CF0A4A">
          <w:rPr>
            <w:lang w:val="en-CA"/>
          </w:rPr>
          <w:t>Y. Li</w:t>
        </w:r>
      </w:hyperlink>
      <w:r w:rsidR="00CF0A4A" w:rsidRPr="00CF0A4A">
        <w:rPr>
          <w:lang w:val="en-CA"/>
        </w:rPr>
        <w:t>, </w:t>
      </w:r>
      <w:hyperlink r:id="rId26"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3" w:name="_Ref139707203"/>
      <w:r>
        <w:lastRenderedPageBreak/>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3"/>
      <w:r>
        <w:t xml:space="preserve"> </w:t>
      </w:r>
      <w:r w:rsidR="00273CD3">
        <w:t xml:space="preserve">Back Bone Block: </w:t>
      </w:r>
      <w:r w:rsidR="00581B6F">
        <w:t xml:space="preserve">(above) </w:t>
      </w:r>
      <w:r w:rsidR="00273CD3">
        <w:t>EE1-0 design</w:t>
      </w:r>
      <w:r w:rsidR="00581B6F">
        <w:t>, all 24 BBB sare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024EE9EB" w:rsidR="00470D18" w:rsidRDefault="001B7DAD" w:rsidP="00470D18">
      <w:pPr>
        <w:rPr>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r w:rsidR="00470D18">
        <w:t>s feature reduced complexity, comparing to the anchor BBB, and</w:t>
      </w:r>
      <w:r>
        <w:t xml:space="preserve"> are alternating </w:t>
      </w:r>
      <w:r w:rsidR="00470D18">
        <w:t xml:space="preserve">(T1 and T2) in order. The model was trained following </w:t>
      </w:r>
      <w:r w:rsidR="00470D18">
        <w:rPr>
          <w:szCs w:val="22"/>
          <w:lang w:val="en-CA"/>
        </w:rPr>
        <w:t>HOP training procedure and test set. Results for Stage1 have been provided, training for latter stages of HOP is ongoing, results to be provided once available.</w:t>
      </w:r>
    </w:p>
    <w:p w14:paraId="0ED2349C" w14:textId="287099E4" w:rsidR="001B7DAD" w:rsidRDefault="00273CD3" w:rsidP="001B7DAD">
      <w:pPr>
        <w:rPr>
          <w:lang w:val="en-CA"/>
        </w:rPr>
      </w:pPr>
      <w:r>
        <w:t>Computational complexity: 4</w:t>
      </w:r>
      <w:r w:rsidR="001B7DAD">
        <w:t xml:space="preserve">26 </w:t>
      </w:r>
      <w:r>
        <w:t>kMAC/pxl</w:t>
      </w:r>
      <w:r w:rsidR="001B7DAD">
        <w:t xml:space="preserve"> (11% reduction compared to EE1-0); Total Number of parameters: </w:t>
      </w:r>
      <w:r w:rsidR="00470D18">
        <w:t>1.3M</w:t>
      </w:r>
      <w:r w:rsidR="001B7DAD">
        <w:t xml:space="preserve">; </w:t>
      </w:r>
    </w:p>
    <w:p w14:paraId="1A8D9B31" w14:textId="44EC4505" w:rsidR="001B7DAD" w:rsidRDefault="001B7DAD" w:rsidP="00BC6EA1">
      <w:pPr>
        <w:rPr>
          <w:lang w:val="en-CA"/>
        </w:rPr>
      </w:pPr>
      <w:r>
        <w:rPr>
          <w:lang w:val="en-CA"/>
        </w:rPr>
        <w:t xml:space="preserve">In all Intra cfg performance difference compare to EE1-0 </w:t>
      </w:r>
      <w:r w:rsidR="00581B6F">
        <w:rPr>
          <w:lang w:val="en-CA"/>
        </w:rPr>
        <w:t xml:space="preserve">(after same stage of training) </w:t>
      </w:r>
      <w:r>
        <w:rPr>
          <w:lang w:val="en-CA"/>
        </w:rPr>
        <w:t>is 0.0% (Y), 0.2%(Cb), 0.1%(Cr).</w:t>
      </w:r>
    </w:p>
    <w:p w14:paraId="42EC0A10" w14:textId="1A9FD903" w:rsidR="00470D18" w:rsidRDefault="00903997" w:rsidP="00470D18">
      <w:pPr>
        <w:rPr>
          <w:lang w:val="en-CA"/>
        </w:rPr>
      </w:pPr>
      <w:r w:rsidRPr="007628B3">
        <w:rPr>
          <w:highlight w:val="yellow"/>
          <w:lang w:val="en-CA"/>
        </w:rPr>
        <w:t>Suggestion</w:t>
      </w:r>
      <w:r w:rsidR="00470D18">
        <w:rPr>
          <w:lang w:val="en-CA"/>
        </w:rPr>
        <w:t>: review in the BOG to plan study in EE1, e.g. provide results with 3 stages training, perform training cross-check.</w:t>
      </w:r>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9C3F22" w:rsidP="00020004">
      <w:pPr>
        <w:ind w:left="360"/>
        <w:rPr>
          <w:lang w:val="en-CA"/>
        </w:rPr>
      </w:pPr>
      <w:hyperlink r:id="rId29"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0" w:history="1">
        <w:r w:rsidR="00020004" w:rsidRPr="00020004">
          <w:rPr>
            <w:lang w:val="en-CA"/>
          </w:rPr>
          <w:t>R. Chang</w:t>
        </w:r>
      </w:hyperlink>
      <w:r w:rsidR="00020004" w:rsidRPr="00020004">
        <w:rPr>
          <w:lang w:val="en-CA"/>
        </w:rPr>
        <w:t>, </w:t>
      </w:r>
      <w:hyperlink r:id="rId31" w:history="1">
        <w:r w:rsidR="00020004" w:rsidRPr="00020004">
          <w:rPr>
            <w:lang w:val="en-CA"/>
          </w:rPr>
          <w:t>L. Wang</w:t>
        </w:r>
      </w:hyperlink>
      <w:r w:rsidR="00020004" w:rsidRPr="00020004">
        <w:rPr>
          <w:lang w:val="en-CA"/>
        </w:rPr>
        <w:t>, </w:t>
      </w:r>
      <w:hyperlink r:id="rId32" w:history="1">
        <w:r w:rsidR="00020004" w:rsidRPr="00020004">
          <w:rPr>
            <w:lang w:val="en-CA"/>
          </w:rPr>
          <w:t>X. Xu</w:t>
        </w:r>
      </w:hyperlink>
      <w:r w:rsidR="00020004" w:rsidRPr="00020004">
        <w:rPr>
          <w:lang w:val="en-CA"/>
        </w:rPr>
        <w:t>, </w:t>
      </w:r>
      <w:hyperlink r:id="rId33" w:history="1">
        <w:r w:rsidR="00020004" w:rsidRPr="00020004">
          <w:rPr>
            <w:lang w:val="en-CA"/>
          </w:rPr>
          <w:t>S. Liu (Tencent)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2CC782E" w:rsidR="00153F59" w:rsidRPr="00EA0AA0" w:rsidRDefault="00EA0F59" w:rsidP="00020004">
      <w:pPr>
        <w:ind w:left="360"/>
        <w:rPr>
          <w:lang w:val="en-CA"/>
        </w:rPr>
      </w:pPr>
      <w:r>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0"/>
                        </a:ext>
                      </a:extLst>
                    </a:blip>
                    <a:stretch>
                      <a:fillRect/>
                    </a:stretch>
                  </pic:blipFill>
                  <pic:spPr>
                    <a:xfrm>
                      <a:off x="0" y="0"/>
                      <a:ext cx="5943600" cy="3343275"/>
                    </a:xfrm>
                    <a:prstGeom prst="rect">
                      <a:avLst/>
                    </a:prstGeom>
                  </pic:spPr>
                </pic:pic>
              </a:graphicData>
            </a:graphic>
          </wp:inline>
        </w:drawing>
      </w:r>
    </w:p>
    <w:p w14:paraId="3862006C" w14:textId="73521E65" w:rsidR="00153F59" w:rsidRDefault="00153F59" w:rsidP="00153F59">
      <w:pPr>
        <w:pStyle w:val="Caption"/>
        <w:ind w:left="2235"/>
        <w:jc w:val="center"/>
      </w:pPr>
      <w:bookmarkStart w:id="4"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4"/>
      <w:r>
        <w:t xml:space="preserve"> Proposed split Luma – Chroma filter architecture. Key changes: long-skip connection, Back Bone Block are changed to Residual Block (skip connection added).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400C0D02" w:rsidR="00273CD3" w:rsidRDefault="00EA0F59" w:rsidP="00BC6EA1">
      <w:pPr>
        <w:rPr>
          <w:lang w:val="en-CA"/>
        </w:rPr>
      </w:pPr>
      <w:r>
        <w:rPr>
          <w:noProof/>
        </w:rPr>
        <w:lastRenderedPageBreak/>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1052195"/>
                    </a:xfrm>
                    <a:prstGeom prst="rect">
                      <a:avLst/>
                    </a:prstGeom>
                  </pic:spPr>
                </pic:pic>
              </a:graphicData>
            </a:graphic>
          </wp:inline>
        </w:drawing>
      </w:r>
    </w:p>
    <w:p w14:paraId="56DD030F" w14:textId="71A7E6E3" w:rsidR="00153F59" w:rsidRDefault="00153F59" w:rsidP="00153F59">
      <w:pPr>
        <w:pStyle w:val="Caption"/>
        <w:ind w:left="2235"/>
        <w:jc w:val="center"/>
      </w:pPr>
      <w:bookmarkStart w:id="5"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5"/>
      <w:r>
        <w:t xml:space="preserve"> Proposed split variants of  Residual Block. </w:t>
      </w:r>
    </w:p>
    <w:p w14:paraId="3BB6866A" w14:textId="315D6841" w:rsidR="004F4A42" w:rsidRDefault="004F4A42" w:rsidP="004F4A42">
      <w:pPr>
        <w:rPr>
          <w:lang w:eastAsia="zh-CN"/>
        </w:rPr>
      </w:pPr>
      <w:r>
        <w:rPr>
          <w:lang w:eastAsia="zh-CN"/>
        </w:rPr>
        <w:t>Based on filter0 training scripts and dataset, retrain the EE1-0 residual block and two improved residual blocks in Test 1, and retrain the EE1-0 architecture and split architecture in Test 2. Compared to the EE1-0 residual block, 11% kMAC/pixel reduction with only 0.2% luma gain loss for AI. Compared to the EE1-0 architecture, 34% kMAC/pixel reduction with only 0.3% luma gain loss for AI.</w:t>
      </w: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trPr>
        <w:tc>
          <w:tcPr>
            <w:tcW w:w="2245" w:type="dxa"/>
            <w:vMerge w:val="restart"/>
            <w:tcMar>
              <w:left w:w="0" w:type="dxa"/>
              <w:right w:w="0" w:type="dxa"/>
            </w:tcMar>
          </w:tcPr>
          <w:p w14:paraId="644F634D" w14:textId="77777777" w:rsidR="004F4A42" w:rsidRDefault="004F4A42" w:rsidP="00F735FA">
            <w:pPr>
              <w:spacing w:before="0"/>
              <w:jc w:val="center"/>
              <w:rPr>
                <w:szCs w:val="22"/>
                <w:lang w:val="en-CA"/>
              </w:rPr>
            </w:pPr>
            <w:r>
              <w:rPr>
                <w:szCs w:val="22"/>
                <w:lang w:val="en-CA"/>
              </w:rPr>
              <w:t>Test</w:t>
            </w:r>
          </w:p>
        </w:tc>
        <w:tc>
          <w:tcPr>
            <w:tcW w:w="1170" w:type="dxa"/>
            <w:vMerge w:val="restart"/>
            <w:tcMar>
              <w:left w:w="0" w:type="dxa"/>
              <w:right w:w="0" w:type="dxa"/>
            </w:tcMar>
          </w:tcPr>
          <w:p w14:paraId="54A17629" w14:textId="77777777" w:rsidR="004F4A42" w:rsidRPr="009A7B68" w:rsidRDefault="004F4A42" w:rsidP="00F735FA">
            <w:pPr>
              <w:spacing w:before="0"/>
              <w:jc w:val="center"/>
              <w:rPr>
                <w:szCs w:val="22"/>
              </w:rPr>
            </w:pPr>
            <w:r w:rsidRPr="009A7B68">
              <w:rPr>
                <w:szCs w:val="22"/>
              </w:rPr>
              <w:t>Parameters, M</w:t>
            </w:r>
          </w:p>
        </w:tc>
        <w:tc>
          <w:tcPr>
            <w:tcW w:w="1138" w:type="dxa"/>
            <w:vMerge w:val="restart"/>
            <w:tcMar>
              <w:left w:w="0" w:type="dxa"/>
              <w:right w:w="0" w:type="dxa"/>
            </w:tcMar>
          </w:tcPr>
          <w:p w14:paraId="513EE008" w14:textId="77777777" w:rsidR="004F4A42" w:rsidRPr="009A7B68" w:rsidRDefault="004F4A42" w:rsidP="00F735FA">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74256447" w14:textId="77777777" w:rsidR="004F4A42" w:rsidRDefault="004F4A42" w:rsidP="00F735FA">
            <w:pPr>
              <w:spacing w:before="0"/>
              <w:jc w:val="center"/>
              <w:rPr>
                <w:szCs w:val="22"/>
                <w:lang w:val="en-CA"/>
              </w:rPr>
            </w:pPr>
            <w:r>
              <w:rPr>
                <w:szCs w:val="22"/>
                <w:lang w:val="en-CA"/>
              </w:rPr>
              <w:t>Random Access vs NNVC-5.0 anchor</w:t>
            </w:r>
          </w:p>
        </w:tc>
        <w:tc>
          <w:tcPr>
            <w:tcW w:w="2489" w:type="dxa"/>
            <w:gridSpan w:val="3"/>
            <w:tcMar>
              <w:left w:w="0" w:type="dxa"/>
              <w:right w:w="0" w:type="dxa"/>
            </w:tcMar>
          </w:tcPr>
          <w:p w14:paraId="5984DBAC" w14:textId="77777777" w:rsidR="004F4A42" w:rsidRDefault="004F4A42" w:rsidP="00F735FA">
            <w:pPr>
              <w:spacing w:before="0"/>
              <w:jc w:val="center"/>
              <w:rPr>
                <w:szCs w:val="22"/>
                <w:lang w:val="en-CA"/>
              </w:rPr>
            </w:pPr>
            <w:r>
              <w:rPr>
                <w:szCs w:val="22"/>
                <w:lang w:val="en-CA"/>
              </w:rPr>
              <w:t>All Intra vs NNVC-5.0 anchor</w:t>
            </w:r>
          </w:p>
        </w:tc>
      </w:tr>
      <w:tr w:rsidR="004F4A42" w14:paraId="5B031C35" w14:textId="77777777" w:rsidTr="00F735FA">
        <w:trPr>
          <w:trHeight w:val="269"/>
        </w:trPr>
        <w:tc>
          <w:tcPr>
            <w:tcW w:w="2245" w:type="dxa"/>
            <w:vMerge/>
            <w:tcMar>
              <w:left w:w="0" w:type="dxa"/>
              <w:right w:w="0" w:type="dxa"/>
            </w:tcMar>
          </w:tcPr>
          <w:p w14:paraId="789E0C49" w14:textId="77777777" w:rsidR="004F4A42" w:rsidRDefault="004F4A42" w:rsidP="00F735FA">
            <w:pPr>
              <w:spacing w:before="0"/>
              <w:rPr>
                <w:szCs w:val="22"/>
                <w:lang w:val="en-CA"/>
              </w:rPr>
            </w:pPr>
          </w:p>
        </w:tc>
        <w:tc>
          <w:tcPr>
            <w:tcW w:w="1170" w:type="dxa"/>
            <w:vMerge/>
            <w:tcMar>
              <w:left w:w="0" w:type="dxa"/>
              <w:right w:w="0" w:type="dxa"/>
            </w:tcMar>
          </w:tcPr>
          <w:p w14:paraId="624A48D3" w14:textId="77777777" w:rsidR="004F4A42" w:rsidRDefault="004F4A42" w:rsidP="00F735FA">
            <w:pPr>
              <w:spacing w:before="0"/>
              <w:rPr>
                <w:szCs w:val="22"/>
                <w:lang w:val="en-CA"/>
              </w:rPr>
            </w:pPr>
          </w:p>
        </w:tc>
        <w:tc>
          <w:tcPr>
            <w:tcW w:w="1138" w:type="dxa"/>
            <w:vMerge/>
            <w:tcMar>
              <w:left w:w="0" w:type="dxa"/>
              <w:right w:w="0" w:type="dxa"/>
            </w:tcMar>
          </w:tcPr>
          <w:p w14:paraId="56D8ADAD" w14:textId="77777777" w:rsidR="004F4A42" w:rsidRDefault="004F4A42" w:rsidP="00F735FA">
            <w:pPr>
              <w:spacing w:before="0"/>
              <w:rPr>
                <w:szCs w:val="22"/>
                <w:lang w:val="en-CA"/>
              </w:rPr>
            </w:pPr>
          </w:p>
        </w:tc>
        <w:tc>
          <w:tcPr>
            <w:tcW w:w="827" w:type="dxa"/>
            <w:tcMar>
              <w:left w:w="0" w:type="dxa"/>
              <w:right w:w="0" w:type="dxa"/>
            </w:tcMar>
          </w:tcPr>
          <w:p w14:paraId="518BBCAF" w14:textId="77777777" w:rsidR="004F4A42" w:rsidRDefault="004F4A42" w:rsidP="00F735FA">
            <w:pPr>
              <w:spacing w:before="0"/>
              <w:jc w:val="center"/>
              <w:rPr>
                <w:szCs w:val="22"/>
                <w:lang w:val="en-CA"/>
              </w:rPr>
            </w:pPr>
            <w:r>
              <w:rPr>
                <w:szCs w:val="22"/>
                <w:lang w:val="en-CA"/>
              </w:rPr>
              <w:t>Y</w:t>
            </w:r>
          </w:p>
        </w:tc>
        <w:tc>
          <w:tcPr>
            <w:tcW w:w="827" w:type="dxa"/>
            <w:tcMar>
              <w:left w:w="0" w:type="dxa"/>
              <w:right w:w="0" w:type="dxa"/>
            </w:tcMar>
          </w:tcPr>
          <w:p w14:paraId="78D2628F" w14:textId="77777777" w:rsidR="004F4A42" w:rsidRDefault="004F4A42" w:rsidP="00F735FA">
            <w:pPr>
              <w:spacing w:before="0"/>
              <w:jc w:val="center"/>
              <w:rPr>
                <w:szCs w:val="22"/>
                <w:lang w:val="en-CA"/>
              </w:rPr>
            </w:pPr>
            <w:r>
              <w:rPr>
                <w:szCs w:val="22"/>
                <w:lang w:val="en-CA"/>
              </w:rPr>
              <w:t>Cb</w:t>
            </w:r>
          </w:p>
        </w:tc>
        <w:tc>
          <w:tcPr>
            <w:tcW w:w="830" w:type="dxa"/>
            <w:tcMar>
              <w:left w:w="0" w:type="dxa"/>
              <w:right w:w="0" w:type="dxa"/>
            </w:tcMar>
          </w:tcPr>
          <w:p w14:paraId="3A1BF1C0" w14:textId="77777777" w:rsidR="004F4A42" w:rsidRDefault="004F4A42" w:rsidP="00F735FA">
            <w:pPr>
              <w:spacing w:before="0"/>
              <w:jc w:val="center"/>
              <w:rPr>
                <w:szCs w:val="22"/>
                <w:lang w:val="en-CA"/>
              </w:rPr>
            </w:pPr>
            <w:r>
              <w:rPr>
                <w:szCs w:val="22"/>
                <w:lang w:val="en-CA"/>
              </w:rPr>
              <w:t>Cr</w:t>
            </w:r>
          </w:p>
        </w:tc>
        <w:tc>
          <w:tcPr>
            <w:tcW w:w="829" w:type="dxa"/>
            <w:tcMar>
              <w:left w:w="0" w:type="dxa"/>
              <w:right w:w="0" w:type="dxa"/>
            </w:tcMar>
          </w:tcPr>
          <w:p w14:paraId="5D161882" w14:textId="77777777" w:rsidR="004F4A42" w:rsidRDefault="004F4A42" w:rsidP="00F735FA">
            <w:pPr>
              <w:spacing w:before="0"/>
              <w:jc w:val="center"/>
              <w:rPr>
                <w:szCs w:val="22"/>
                <w:lang w:val="en-CA"/>
              </w:rPr>
            </w:pPr>
            <w:r>
              <w:rPr>
                <w:szCs w:val="22"/>
                <w:lang w:val="en-CA"/>
              </w:rPr>
              <w:t>Y</w:t>
            </w:r>
          </w:p>
        </w:tc>
        <w:tc>
          <w:tcPr>
            <w:tcW w:w="829" w:type="dxa"/>
            <w:tcMar>
              <w:left w:w="0" w:type="dxa"/>
              <w:right w:w="0" w:type="dxa"/>
            </w:tcMar>
          </w:tcPr>
          <w:p w14:paraId="33B71130" w14:textId="77777777" w:rsidR="004F4A42" w:rsidRDefault="004F4A42" w:rsidP="00F735FA">
            <w:pPr>
              <w:spacing w:before="0"/>
              <w:jc w:val="center"/>
              <w:rPr>
                <w:szCs w:val="22"/>
                <w:lang w:val="en-CA"/>
              </w:rPr>
            </w:pPr>
            <w:r>
              <w:rPr>
                <w:szCs w:val="22"/>
                <w:lang w:val="en-CA"/>
              </w:rPr>
              <w:t>Cb</w:t>
            </w:r>
          </w:p>
        </w:tc>
        <w:tc>
          <w:tcPr>
            <w:tcW w:w="831" w:type="dxa"/>
            <w:tcMar>
              <w:left w:w="0" w:type="dxa"/>
              <w:right w:w="0" w:type="dxa"/>
            </w:tcMar>
          </w:tcPr>
          <w:p w14:paraId="111B2FBD" w14:textId="77777777" w:rsidR="004F4A42" w:rsidRDefault="004F4A42" w:rsidP="00F735FA">
            <w:pPr>
              <w:spacing w:before="0"/>
              <w:jc w:val="center"/>
              <w:rPr>
                <w:szCs w:val="22"/>
                <w:lang w:val="en-CA"/>
              </w:rPr>
            </w:pPr>
            <w:r>
              <w:rPr>
                <w:szCs w:val="22"/>
                <w:lang w:val="en-CA"/>
              </w:rPr>
              <w:t>Cr</w:t>
            </w:r>
          </w:p>
        </w:tc>
      </w:tr>
      <w:tr w:rsidR="004F4A42" w14:paraId="61647497" w14:textId="77777777" w:rsidTr="00F735FA">
        <w:trPr>
          <w:trHeight w:val="363"/>
        </w:trPr>
        <w:tc>
          <w:tcPr>
            <w:tcW w:w="2245" w:type="dxa"/>
            <w:tcMar>
              <w:left w:w="0" w:type="dxa"/>
              <w:right w:w="0" w:type="dxa"/>
            </w:tcMar>
          </w:tcPr>
          <w:p w14:paraId="215E0016" w14:textId="77777777" w:rsidR="004F4A42" w:rsidRDefault="004F4A42" w:rsidP="00F735FA">
            <w:pPr>
              <w:spacing w:before="0"/>
              <w:rPr>
                <w:szCs w:val="22"/>
                <w:lang w:val="en-CA" w:eastAsia="zh-CN"/>
              </w:rPr>
            </w:pPr>
            <w:r>
              <w:rPr>
                <w:rFonts w:hint="eastAsia"/>
                <w:szCs w:val="22"/>
                <w:lang w:val="en-CA" w:eastAsia="zh-CN"/>
              </w:rPr>
              <w:t>N</w:t>
            </w:r>
            <w:r>
              <w:rPr>
                <w:szCs w:val="22"/>
                <w:lang w:val="en-CA" w:eastAsia="zh-CN"/>
              </w:rPr>
              <w:t xml:space="preserve">NIntra &amp; </w:t>
            </w:r>
            <w:r>
              <w:rPr>
                <w:szCs w:val="22"/>
                <w:lang w:val="en-CA"/>
              </w:rPr>
              <w:t>EE1-1.5.1-subtest 1</w:t>
            </w:r>
          </w:p>
        </w:tc>
        <w:tc>
          <w:tcPr>
            <w:tcW w:w="1170" w:type="dxa"/>
            <w:tcMar>
              <w:left w:w="0" w:type="dxa"/>
              <w:right w:w="0" w:type="dxa"/>
            </w:tcMar>
            <w:vAlign w:val="bottom"/>
          </w:tcPr>
          <w:p w14:paraId="2E3615DF" w14:textId="77777777" w:rsidR="004F4A42" w:rsidRDefault="004F4A42" w:rsidP="00F735FA">
            <w:pPr>
              <w:spacing w:before="0"/>
              <w:jc w:val="center"/>
              <w:rPr>
                <w:color w:val="000000" w:themeColor="dark1"/>
                <w:kern w:val="24"/>
                <w:szCs w:val="22"/>
              </w:rPr>
            </w:pPr>
            <w:r>
              <w:rPr>
                <w:color w:val="000000" w:themeColor="dark1"/>
                <w:kern w:val="24"/>
                <w:szCs w:val="22"/>
              </w:rPr>
              <w:t>1.4</w:t>
            </w:r>
          </w:p>
        </w:tc>
        <w:tc>
          <w:tcPr>
            <w:tcW w:w="1138" w:type="dxa"/>
            <w:tcMar>
              <w:left w:w="0" w:type="dxa"/>
              <w:right w:w="0" w:type="dxa"/>
            </w:tcMar>
            <w:vAlign w:val="bottom"/>
          </w:tcPr>
          <w:p w14:paraId="6BF1E998" w14:textId="77777777" w:rsidR="004F4A42" w:rsidRDefault="004F4A42" w:rsidP="00F735FA">
            <w:pPr>
              <w:spacing w:before="0"/>
              <w:jc w:val="center"/>
              <w:rPr>
                <w:color w:val="000000" w:themeColor="dark1"/>
                <w:kern w:val="24"/>
                <w:szCs w:val="22"/>
              </w:rPr>
            </w:pPr>
            <w:r>
              <w:rPr>
                <w:color w:val="000000" w:themeColor="dark1"/>
                <w:kern w:val="24"/>
                <w:szCs w:val="22"/>
              </w:rPr>
              <w:t>461</w:t>
            </w:r>
          </w:p>
        </w:tc>
        <w:tc>
          <w:tcPr>
            <w:tcW w:w="827" w:type="dxa"/>
            <w:tcMar>
              <w:left w:w="0" w:type="dxa"/>
              <w:right w:w="0" w:type="dxa"/>
            </w:tcMar>
            <w:vAlign w:val="center"/>
          </w:tcPr>
          <w:p w14:paraId="3A9B6767" w14:textId="77777777" w:rsidR="004F4A42" w:rsidRDefault="004F4A42" w:rsidP="00F735FA">
            <w:pPr>
              <w:spacing w:before="0"/>
              <w:jc w:val="center"/>
              <w:rPr>
                <w:b/>
                <w:bCs/>
                <w:color w:val="000000" w:themeColor="dark1"/>
                <w:kern w:val="24"/>
                <w:szCs w:val="22"/>
              </w:rPr>
            </w:pPr>
          </w:p>
        </w:tc>
        <w:tc>
          <w:tcPr>
            <w:tcW w:w="827" w:type="dxa"/>
            <w:tcMar>
              <w:left w:w="0" w:type="dxa"/>
              <w:right w:w="0" w:type="dxa"/>
            </w:tcMar>
            <w:vAlign w:val="center"/>
          </w:tcPr>
          <w:p w14:paraId="76DAA591" w14:textId="77777777" w:rsidR="004F4A42" w:rsidRPr="0035027F" w:rsidRDefault="004F4A42" w:rsidP="00F735FA">
            <w:pPr>
              <w:spacing w:before="0"/>
              <w:jc w:val="center"/>
              <w:rPr>
                <w:bCs/>
                <w:color w:val="000000" w:themeColor="dark1"/>
                <w:kern w:val="24"/>
                <w:szCs w:val="22"/>
              </w:rPr>
            </w:pPr>
          </w:p>
        </w:tc>
        <w:tc>
          <w:tcPr>
            <w:tcW w:w="830" w:type="dxa"/>
            <w:tcMar>
              <w:left w:w="0" w:type="dxa"/>
              <w:right w:w="0" w:type="dxa"/>
            </w:tcMar>
            <w:vAlign w:val="center"/>
          </w:tcPr>
          <w:p w14:paraId="3D0EB2FF" w14:textId="77777777" w:rsidR="004F4A42" w:rsidRPr="0035027F" w:rsidRDefault="004F4A42" w:rsidP="00F735FA">
            <w:pPr>
              <w:spacing w:before="0"/>
              <w:jc w:val="center"/>
              <w:rPr>
                <w:bCs/>
                <w:color w:val="000000" w:themeColor="dark1"/>
                <w:kern w:val="24"/>
                <w:szCs w:val="22"/>
              </w:rPr>
            </w:pPr>
          </w:p>
        </w:tc>
        <w:tc>
          <w:tcPr>
            <w:tcW w:w="829" w:type="dxa"/>
            <w:tcMar>
              <w:left w:w="0" w:type="dxa"/>
              <w:right w:w="0" w:type="dxa"/>
            </w:tcMar>
            <w:vAlign w:val="center"/>
          </w:tcPr>
          <w:p w14:paraId="77F5BC45" w14:textId="77777777" w:rsidR="004F4A42" w:rsidRDefault="004F4A42" w:rsidP="00F735FA">
            <w:pPr>
              <w:spacing w:before="0"/>
              <w:jc w:val="center"/>
              <w:rPr>
                <w:b/>
                <w:bCs/>
                <w:color w:val="000000" w:themeColor="dark1"/>
                <w:kern w:val="24"/>
                <w:szCs w:val="22"/>
              </w:rPr>
            </w:pPr>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p>
        </w:tc>
        <w:tc>
          <w:tcPr>
            <w:tcW w:w="829" w:type="dxa"/>
            <w:tcMar>
              <w:left w:w="0" w:type="dxa"/>
              <w:right w:w="0" w:type="dxa"/>
            </w:tcMar>
            <w:vAlign w:val="center"/>
          </w:tcPr>
          <w:p w14:paraId="2944A8E4"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p>
        </w:tc>
        <w:tc>
          <w:tcPr>
            <w:tcW w:w="831" w:type="dxa"/>
            <w:tcMar>
              <w:left w:w="0" w:type="dxa"/>
              <w:right w:w="0" w:type="dxa"/>
            </w:tcMar>
            <w:vAlign w:val="center"/>
          </w:tcPr>
          <w:p w14:paraId="4A0FF630"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p>
        </w:tc>
      </w:tr>
      <w:tr w:rsidR="004F4A42" w14:paraId="01325DF7" w14:textId="77777777" w:rsidTr="00F735FA">
        <w:trPr>
          <w:trHeight w:val="363"/>
        </w:trPr>
        <w:tc>
          <w:tcPr>
            <w:tcW w:w="2245" w:type="dxa"/>
            <w:tcMar>
              <w:left w:w="0" w:type="dxa"/>
              <w:right w:w="0" w:type="dxa"/>
            </w:tcMar>
          </w:tcPr>
          <w:p w14:paraId="65D9A6EF"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2</w:t>
            </w:r>
          </w:p>
        </w:tc>
        <w:tc>
          <w:tcPr>
            <w:tcW w:w="1170" w:type="dxa"/>
            <w:tcMar>
              <w:left w:w="0" w:type="dxa"/>
              <w:right w:w="0" w:type="dxa"/>
            </w:tcMar>
            <w:vAlign w:val="bottom"/>
          </w:tcPr>
          <w:p w14:paraId="69E6161C" w14:textId="77777777" w:rsidR="004F4A42" w:rsidRDefault="004F4A42" w:rsidP="00F735FA">
            <w:pPr>
              <w:spacing w:before="0"/>
              <w:jc w:val="center"/>
              <w:rPr>
                <w:szCs w:val="22"/>
                <w:lang w:val="en-CA"/>
              </w:rPr>
            </w:pPr>
            <w:r>
              <w:rPr>
                <w:color w:val="000000" w:themeColor="dark1"/>
                <w:kern w:val="24"/>
                <w:szCs w:val="22"/>
              </w:rPr>
              <w:t>1.2</w:t>
            </w:r>
          </w:p>
        </w:tc>
        <w:tc>
          <w:tcPr>
            <w:tcW w:w="1138" w:type="dxa"/>
            <w:tcMar>
              <w:left w:w="0" w:type="dxa"/>
              <w:right w:w="0" w:type="dxa"/>
            </w:tcMar>
            <w:vAlign w:val="bottom"/>
          </w:tcPr>
          <w:p w14:paraId="3AEB109B" w14:textId="77777777" w:rsidR="004F4A42" w:rsidRDefault="004F4A42" w:rsidP="00F735FA">
            <w:pPr>
              <w:spacing w:before="0"/>
              <w:jc w:val="center"/>
              <w:rPr>
                <w:szCs w:val="22"/>
                <w:lang w:val="en-CA"/>
              </w:rPr>
            </w:pPr>
            <w:r>
              <w:rPr>
                <w:color w:val="000000" w:themeColor="dark1"/>
                <w:kern w:val="24"/>
                <w:szCs w:val="22"/>
              </w:rPr>
              <w:t>402</w:t>
            </w:r>
          </w:p>
        </w:tc>
        <w:tc>
          <w:tcPr>
            <w:tcW w:w="827" w:type="dxa"/>
            <w:tcMar>
              <w:left w:w="0" w:type="dxa"/>
              <w:right w:w="0" w:type="dxa"/>
            </w:tcMar>
            <w:vAlign w:val="center"/>
          </w:tcPr>
          <w:p w14:paraId="66E8DB61" w14:textId="77777777" w:rsidR="004F4A42" w:rsidRDefault="004F4A42" w:rsidP="00F735FA">
            <w:pPr>
              <w:spacing w:before="0"/>
              <w:jc w:val="center"/>
              <w:rPr>
                <w:szCs w:val="22"/>
                <w:lang w:val="en-CA"/>
              </w:rPr>
            </w:pPr>
            <w:r>
              <w:rPr>
                <w:b/>
                <w:bCs/>
                <w:color w:val="000000" w:themeColor="dark1"/>
                <w:kern w:val="24"/>
                <w:szCs w:val="22"/>
              </w:rPr>
              <w:t>-4.8%</w:t>
            </w:r>
          </w:p>
        </w:tc>
        <w:tc>
          <w:tcPr>
            <w:tcW w:w="827" w:type="dxa"/>
            <w:tcMar>
              <w:left w:w="0" w:type="dxa"/>
              <w:right w:w="0" w:type="dxa"/>
            </w:tcMar>
            <w:vAlign w:val="center"/>
          </w:tcPr>
          <w:p w14:paraId="0E35069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p>
        </w:tc>
        <w:tc>
          <w:tcPr>
            <w:tcW w:w="830" w:type="dxa"/>
            <w:tcMar>
              <w:left w:w="0" w:type="dxa"/>
              <w:right w:w="0" w:type="dxa"/>
            </w:tcMar>
            <w:vAlign w:val="center"/>
          </w:tcPr>
          <w:p w14:paraId="234B578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p>
        </w:tc>
        <w:tc>
          <w:tcPr>
            <w:tcW w:w="829" w:type="dxa"/>
            <w:tcMar>
              <w:left w:w="0" w:type="dxa"/>
              <w:right w:w="0" w:type="dxa"/>
            </w:tcMar>
            <w:vAlign w:val="center"/>
          </w:tcPr>
          <w:p w14:paraId="1C68B89F" w14:textId="77777777" w:rsidR="004F4A42" w:rsidRDefault="004F4A42" w:rsidP="00F735FA">
            <w:pPr>
              <w:spacing w:before="0"/>
              <w:jc w:val="center"/>
              <w:rPr>
                <w:szCs w:val="22"/>
                <w:lang w:val="en-CA"/>
              </w:rPr>
            </w:pPr>
            <w:r>
              <w:rPr>
                <w:b/>
                <w:bCs/>
                <w:color w:val="000000" w:themeColor="dark1"/>
                <w:kern w:val="24"/>
                <w:szCs w:val="22"/>
              </w:rPr>
              <w:t>-2.8%</w:t>
            </w:r>
          </w:p>
        </w:tc>
        <w:tc>
          <w:tcPr>
            <w:tcW w:w="829" w:type="dxa"/>
            <w:tcMar>
              <w:left w:w="0" w:type="dxa"/>
              <w:right w:w="0" w:type="dxa"/>
            </w:tcMar>
            <w:vAlign w:val="center"/>
          </w:tcPr>
          <w:p w14:paraId="787F6D8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c>
          <w:tcPr>
            <w:tcW w:w="831" w:type="dxa"/>
            <w:tcMar>
              <w:left w:w="0" w:type="dxa"/>
              <w:right w:w="0" w:type="dxa"/>
            </w:tcMar>
            <w:vAlign w:val="center"/>
          </w:tcPr>
          <w:p w14:paraId="4B9A802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p>
        </w:tc>
      </w:tr>
      <w:tr w:rsidR="004F4A42" w14:paraId="04547538" w14:textId="77777777" w:rsidTr="00F735FA">
        <w:trPr>
          <w:trHeight w:val="352"/>
        </w:trPr>
        <w:tc>
          <w:tcPr>
            <w:tcW w:w="2245" w:type="dxa"/>
            <w:tcMar>
              <w:left w:w="0" w:type="dxa"/>
              <w:right w:w="0" w:type="dxa"/>
            </w:tcMar>
          </w:tcPr>
          <w:p w14:paraId="044B7665"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3</w:t>
            </w:r>
          </w:p>
        </w:tc>
        <w:tc>
          <w:tcPr>
            <w:tcW w:w="1170" w:type="dxa"/>
            <w:tcMar>
              <w:left w:w="0" w:type="dxa"/>
              <w:right w:w="0" w:type="dxa"/>
            </w:tcMar>
            <w:vAlign w:val="bottom"/>
          </w:tcPr>
          <w:p w14:paraId="5E09B3DE" w14:textId="77777777" w:rsidR="004F4A42" w:rsidRDefault="004F4A42" w:rsidP="00F735FA">
            <w:pPr>
              <w:spacing w:before="0"/>
              <w:jc w:val="center"/>
              <w:rPr>
                <w:szCs w:val="22"/>
                <w:lang w:val="en-CA"/>
              </w:rPr>
            </w:pPr>
            <w:r>
              <w:rPr>
                <w:color w:val="000000" w:themeColor="dark1"/>
                <w:kern w:val="24"/>
                <w:szCs w:val="22"/>
              </w:rPr>
              <w:t>1.3</w:t>
            </w:r>
          </w:p>
        </w:tc>
        <w:tc>
          <w:tcPr>
            <w:tcW w:w="1138" w:type="dxa"/>
            <w:tcMar>
              <w:left w:w="0" w:type="dxa"/>
              <w:right w:w="0" w:type="dxa"/>
            </w:tcMar>
            <w:vAlign w:val="bottom"/>
          </w:tcPr>
          <w:p w14:paraId="3546334F" w14:textId="77777777" w:rsidR="004F4A42" w:rsidRDefault="004F4A42" w:rsidP="00F735FA">
            <w:pPr>
              <w:spacing w:before="0"/>
              <w:jc w:val="center"/>
              <w:rPr>
                <w:szCs w:val="22"/>
                <w:lang w:val="en-CA"/>
              </w:rPr>
            </w:pPr>
            <w:r>
              <w:rPr>
                <w:color w:val="000000" w:themeColor="dark1"/>
                <w:kern w:val="24"/>
                <w:szCs w:val="22"/>
              </w:rPr>
              <w:t>408</w:t>
            </w:r>
          </w:p>
        </w:tc>
        <w:tc>
          <w:tcPr>
            <w:tcW w:w="827" w:type="dxa"/>
            <w:tcMar>
              <w:left w:w="0" w:type="dxa"/>
              <w:right w:w="0" w:type="dxa"/>
            </w:tcMar>
            <w:vAlign w:val="center"/>
          </w:tcPr>
          <w:p w14:paraId="612B2840" w14:textId="77777777" w:rsidR="004F4A42" w:rsidRDefault="004F4A42" w:rsidP="00F735FA">
            <w:pPr>
              <w:spacing w:before="0"/>
              <w:jc w:val="center"/>
              <w:rPr>
                <w:szCs w:val="22"/>
                <w:lang w:val="en-CA"/>
              </w:rPr>
            </w:pPr>
            <w:r>
              <w:rPr>
                <w:b/>
                <w:bCs/>
                <w:color w:val="000000" w:themeColor="dark1"/>
                <w:kern w:val="24"/>
                <w:szCs w:val="22"/>
              </w:rPr>
              <w:t>-5.0%</w:t>
            </w:r>
          </w:p>
        </w:tc>
        <w:tc>
          <w:tcPr>
            <w:tcW w:w="827" w:type="dxa"/>
            <w:tcMar>
              <w:left w:w="0" w:type="dxa"/>
              <w:right w:w="0" w:type="dxa"/>
            </w:tcMar>
            <w:vAlign w:val="center"/>
          </w:tcPr>
          <w:p w14:paraId="4FB41530"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c>
          <w:tcPr>
            <w:tcW w:w="830" w:type="dxa"/>
            <w:tcMar>
              <w:left w:w="0" w:type="dxa"/>
              <w:right w:w="0" w:type="dxa"/>
            </w:tcMar>
            <w:vAlign w:val="center"/>
          </w:tcPr>
          <w:p w14:paraId="4A9DA888"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p>
        </w:tc>
        <w:tc>
          <w:tcPr>
            <w:tcW w:w="829" w:type="dxa"/>
            <w:tcMar>
              <w:left w:w="0" w:type="dxa"/>
              <w:right w:w="0" w:type="dxa"/>
            </w:tcMar>
            <w:vAlign w:val="center"/>
          </w:tcPr>
          <w:p w14:paraId="1D5737EF" w14:textId="77777777" w:rsidR="004F4A42" w:rsidRDefault="004F4A42" w:rsidP="00F735FA">
            <w:pPr>
              <w:spacing w:before="0"/>
              <w:jc w:val="center"/>
              <w:rPr>
                <w:szCs w:val="22"/>
                <w:lang w:val="en-CA"/>
              </w:rPr>
            </w:pPr>
            <w:r>
              <w:rPr>
                <w:b/>
                <w:bCs/>
                <w:color w:val="000000" w:themeColor="dark1"/>
                <w:kern w:val="24"/>
                <w:szCs w:val="22"/>
              </w:rPr>
              <w:t>-2.9%</w:t>
            </w:r>
          </w:p>
        </w:tc>
        <w:tc>
          <w:tcPr>
            <w:tcW w:w="829" w:type="dxa"/>
            <w:tcMar>
              <w:left w:w="0" w:type="dxa"/>
              <w:right w:w="0" w:type="dxa"/>
            </w:tcMar>
            <w:vAlign w:val="center"/>
          </w:tcPr>
          <w:p w14:paraId="36098D16"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p>
        </w:tc>
        <w:tc>
          <w:tcPr>
            <w:tcW w:w="831" w:type="dxa"/>
            <w:tcMar>
              <w:left w:w="0" w:type="dxa"/>
              <w:right w:w="0" w:type="dxa"/>
            </w:tcMar>
            <w:vAlign w:val="center"/>
          </w:tcPr>
          <w:p w14:paraId="277666DA"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r>
      <w:tr w:rsidR="004F4A42" w14:paraId="7DD4C6BA" w14:textId="77777777" w:rsidTr="00F735FA">
        <w:trPr>
          <w:trHeight w:val="363"/>
        </w:trPr>
        <w:tc>
          <w:tcPr>
            <w:tcW w:w="2245" w:type="dxa"/>
            <w:tcMar>
              <w:left w:w="0" w:type="dxa"/>
              <w:right w:w="0" w:type="dxa"/>
            </w:tcMar>
          </w:tcPr>
          <w:p w14:paraId="3721856A"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1</w:t>
            </w:r>
          </w:p>
        </w:tc>
        <w:tc>
          <w:tcPr>
            <w:tcW w:w="1170" w:type="dxa"/>
            <w:tcMar>
              <w:left w:w="0" w:type="dxa"/>
              <w:right w:w="0" w:type="dxa"/>
            </w:tcMar>
            <w:vAlign w:val="bottom"/>
          </w:tcPr>
          <w:p w14:paraId="1C080375" w14:textId="77777777" w:rsidR="004F4A42" w:rsidRDefault="004F4A42" w:rsidP="00F735FA">
            <w:pPr>
              <w:spacing w:before="0"/>
              <w:jc w:val="center"/>
              <w:rPr>
                <w:szCs w:val="22"/>
                <w:lang w:val="en-CA" w:eastAsia="zh-CN"/>
              </w:rPr>
            </w:pPr>
            <w:r>
              <w:rPr>
                <w:rFonts w:hint="eastAsia"/>
                <w:szCs w:val="22"/>
                <w:lang w:val="en-CA" w:eastAsia="zh-CN"/>
              </w:rPr>
              <w:t>1</w:t>
            </w:r>
            <w:r>
              <w:rPr>
                <w:szCs w:val="22"/>
                <w:lang w:val="en-CA" w:eastAsia="zh-CN"/>
              </w:rPr>
              <w:t>.5</w:t>
            </w:r>
          </w:p>
        </w:tc>
        <w:tc>
          <w:tcPr>
            <w:tcW w:w="1138" w:type="dxa"/>
            <w:tcMar>
              <w:left w:w="0" w:type="dxa"/>
              <w:right w:w="0" w:type="dxa"/>
            </w:tcMar>
            <w:vAlign w:val="bottom"/>
          </w:tcPr>
          <w:p w14:paraId="7A797212" w14:textId="77777777" w:rsidR="004F4A42" w:rsidRDefault="004F4A42" w:rsidP="00F735FA">
            <w:pPr>
              <w:spacing w:before="0"/>
              <w:jc w:val="center"/>
              <w:rPr>
                <w:szCs w:val="22"/>
                <w:lang w:val="en-CA" w:eastAsia="zh-CN"/>
              </w:rPr>
            </w:pPr>
            <w:r>
              <w:rPr>
                <w:rFonts w:hint="eastAsia"/>
                <w:szCs w:val="22"/>
                <w:lang w:val="en-CA" w:eastAsia="zh-CN"/>
              </w:rPr>
              <w:t>4</w:t>
            </w:r>
            <w:r>
              <w:rPr>
                <w:szCs w:val="22"/>
                <w:lang w:val="en-CA" w:eastAsia="zh-CN"/>
              </w:rPr>
              <w:t>80</w:t>
            </w:r>
          </w:p>
        </w:tc>
        <w:tc>
          <w:tcPr>
            <w:tcW w:w="827" w:type="dxa"/>
            <w:tcMar>
              <w:left w:w="0" w:type="dxa"/>
              <w:right w:w="0" w:type="dxa"/>
            </w:tcMar>
            <w:vAlign w:val="center"/>
          </w:tcPr>
          <w:p w14:paraId="201A2330" w14:textId="77777777" w:rsidR="004F4A42" w:rsidRDefault="004F4A42" w:rsidP="00F735FA">
            <w:pPr>
              <w:spacing w:before="0"/>
              <w:jc w:val="center"/>
              <w:rPr>
                <w:szCs w:val="22"/>
                <w:lang w:val="en-CA"/>
              </w:rPr>
            </w:pPr>
            <w:r>
              <w:rPr>
                <w:b/>
                <w:bCs/>
                <w:color w:val="000000" w:themeColor="dark1"/>
                <w:kern w:val="24"/>
                <w:szCs w:val="22"/>
              </w:rPr>
              <w:t>-3.6%</w:t>
            </w:r>
          </w:p>
        </w:tc>
        <w:tc>
          <w:tcPr>
            <w:tcW w:w="827" w:type="dxa"/>
            <w:tcMar>
              <w:left w:w="0" w:type="dxa"/>
              <w:right w:w="0" w:type="dxa"/>
            </w:tcMar>
            <w:vAlign w:val="center"/>
          </w:tcPr>
          <w:p w14:paraId="25C4ABA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p>
        </w:tc>
        <w:tc>
          <w:tcPr>
            <w:tcW w:w="830" w:type="dxa"/>
            <w:tcMar>
              <w:left w:w="0" w:type="dxa"/>
              <w:right w:w="0" w:type="dxa"/>
            </w:tcMar>
            <w:vAlign w:val="center"/>
          </w:tcPr>
          <w:p w14:paraId="04F9D68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p>
        </w:tc>
        <w:tc>
          <w:tcPr>
            <w:tcW w:w="829" w:type="dxa"/>
            <w:tcMar>
              <w:left w:w="0" w:type="dxa"/>
              <w:right w:w="0" w:type="dxa"/>
            </w:tcMar>
            <w:vAlign w:val="center"/>
          </w:tcPr>
          <w:p w14:paraId="7FA796A3" w14:textId="77777777" w:rsidR="004F4A42" w:rsidRDefault="004F4A42" w:rsidP="00F735FA">
            <w:pPr>
              <w:spacing w:before="0"/>
              <w:jc w:val="center"/>
              <w:rPr>
                <w:szCs w:val="22"/>
                <w:lang w:val="en-CA"/>
              </w:rPr>
            </w:pPr>
            <w:r>
              <w:rPr>
                <w:b/>
                <w:bCs/>
                <w:color w:val="000000" w:themeColor="dark1"/>
                <w:kern w:val="24"/>
                <w:szCs w:val="22"/>
              </w:rPr>
              <w:t>-2.3%</w:t>
            </w:r>
          </w:p>
        </w:tc>
        <w:tc>
          <w:tcPr>
            <w:tcW w:w="829" w:type="dxa"/>
            <w:tcMar>
              <w:left w:w="0" w:type="dxa"/>
              <w:right w:w="0" w:type="dxa"/>
            </w:tcMar>
            <w:vAlign w:val="center"/>
          </w:tcPr>
          <w:p w14:paraId="5B4AE1C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p>
        </w:tc>
        <w:tc>
          <w:tcPr>
            <w:tcW w:w="831" w:type="dxa"/>
            <w:tcMar>
              <w:left w:w="0" w:type="dxa"/>
              <w:right w:w="0" w:type="dxa"/>
            </w:tcMar>
            <w:vAlign w:val="center"/>
          </w:tcPr>
          <w:p w14:paraId="62C36A6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r>
      <w:tr w:rsidR="004F4A42" w14:paraId="719CE1C7" w14:textId="77777777" w:rsidTr="00F735FA">
        <w:trPr>
          <w:trHeight w:val="363"/>
        </w:trPr>
        <w:tc>
          <w:tcPr>
            <w:tcW w:w="2245" w:type="dxa"/>
            <w:tcMar>
              <w:left w:w="0" w:type="dxa"/>
              <w:right w:w="0" w:type="dxa"/>
            </w:tcMar>
          </w:tcPr>
          <w:p w14:paraId="66D8D650"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2</w:t>
            </w:r>
          </w:p>
        </w:tc>
        <w:tc>
          <w:tcPr>
            <w:tcW w:w="1170" w:type="dxa"/>
            <w:tcMar>
              <w:left w:w="0" w:type="dxa"/>
              <w:right w:w="0" w:type="dxa"/>
            </w:tcMar>
            <w:vAlign w:val="bottom"/>
          </w:tcPr>
          <w:p w14:paraId="27A2A7EF"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0</w:t>
            </w:r>
            <w:r>
              <w:rPr>
                <w:color w:val="000000" w:themeColor="dark1"/>
                <w:kern w:val="24"/>
                <w:szCs w:val="22"/>
                <w:lang w:eastAsia="zh-CN"/>
              </w:rPr>
              <w:t>.9</w:t>
            </w:r>
          </w:p>
        </w:tc>
        <w:tc>
          <w:tcPr>
            <w:tcW w:w="1138" w:type="dxa"/>
            <w:tcMar>
              <w:left w:w="0" w:type="dxa"/>
              <w:right w:w="0" w:type="dxa"/>
            </w:tcMar>
            <w:vAlign w:val="bottom"/>
          </w:tcPr>
          <w:p w14:paraId="261152BE"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3</w:t>
            </w:r>
            <w:r>
              <w:rPr>
                <w:color w:val="000000" w:themeColor="dark1"/>
                <w:kern w:val="24"/>
                <w:szCs w:val="22"/>
                <w:lang w:eastAsia="zh-CN"/>
              </w:rPr>
              <w:t>16</w:t>
            </w:r>
          </w:p>
        </w:tc>
        <w:tc>
          <w:tcPr>
            <w:tcW w:w="827" w:type="dxa"/>
            <w:tcMar>
              <w:left w:w="0" w:type="dxa"/>
              <w:right w:w="0" w:type="dxa"/>
            </w:tcMar>
            <w:vAlign w:val="center"/>
          </w:tcPr>
          <w:p w14:paraId="01A0117A" w14:textId="77777777" w:rsidR="004F4A42" w:rsidRDefault="004F4A42" w:rsidP="00F735FA">
            <w:pPr>
              <w:spacing w:before="0"/>
              <w:jc w:val="center"/>
              <w:rPr>
                <w:b/>
                <w:bCs/>
                <w:color w:val="000000" w:themeColor="dark1"/>
                <w:kern w:val="24"/>
                <w:szCs w:val="22"/>
                <w:lang w:eastAsia="zh-CN"/>
              </w:rPr>
            </w:pPr>
          </w:p>
        </w:tc>
        <w:tc>
          <w:tcPr>
            <w:tcW w:w="827" w:type="dxa"/>
            <w:tcMar>
              <w:left w:w="0" w:type="dxa"/>
              <w:right w:w="0" w:type="dxa"/>
            </w:tcMar>
            <w:vAlign w:val="center"/>
          </w:tcPr>
          <w:p w14:paraId="74CB2F9D" w14:textId="77777777" w:rsidR="004F4A42" w:rsidRPr="0035027F" w:rsidRDefault="004F4A42" w:rsidP="00F735FA">
            <w:pPr>
              <w:spacing w:before="0"/>
              <w:jc w:val="center"/>
              <w:rPr>
                <w:color w:val="000000" w:themeColor="dark1"/>
                <w:kern w:val="24"/>
                <w:szCs w:val="22"/>
                <w:lang w:eastAsia="zh-CN"/>
              </w:rPr>
            </w:pPr>
          </w:p>
        </w:tc>
        <w:tc>
          <w:tcPr>
            <w:tcW w:w="830" w:type="dxa"/>
            <w:tcMar>
              <w:left w:w="0" w:type="dxa"/>
              <w:right w:w="0" w:type="dxa"/>
            </w:tcMar>
            <w:vAlign w:val="center"/>
          </w:tcPr>
          <w:p w14:paraId="31EE8004" w14:textId="77777777" w:rsidR="004F4A42" w:rsidRPr="0035027F" w:rsidRDefault="004F4A42" w:rsidP="00F735FA">
            <w:pPr>
              <w:spacing w:before="0"/>
              <w:jc w:val="center"/>
              <w:rPr>
                <w:color w:val="000000" w:themeColor="dark1"/>
                <w:kern w:val="24"/>
                <w:szCs w:val="22"/>
                <w:lang w:eastAsia="zh-CN"/>
              </w:rPr>
            </w:pPr>
          </w:p>
        </w:tc>
        <w:tc>
          <w:tcPr>
            <w:tcW w:w="829" w:type="dxa"/>
            <w:tcMar>
              <w:left w:w="0" w:type="dxa"/>
              <w:right w:w="0" w:type="dxa"/>
            </w:tcMar>
            <w:vAlign w:val="center"/>
          </w:tcPr>
          <w:p w14:paraId="25B1E0B6" w14:textId="77777777" w:rsidR="004F4A42" w:rsidRDefault="004F4A42" w:rsidP="00F735FA">
            <w:pPr>
              <w:spacing w:before="0"/>
              <w:jc w:val="center"/>
              <w:rPr>
                <w:b/>
                <w:bCs/>
                <w:color w:val="000000" w:themeColor="dark1"/>
                <w:kern w:val="24"/>
                <w:szCs w:val="22"/>
                <w:lang w:eastAsia="zh-CN"/>
              </w:rPr>
            </w:pPr>
            <w:r>
              <w:rPr>
                <w:rFonts w:hint="eastAsia"/>
                <w:b/>
                <w:bCs/>
                <w:color w:val="000000" w:themeColor="dark1"/>
                <w:kern w:val="24"/>
                <w:szCs w:val="22"/>
                <w:lang w:eastAsia="zh-CN"/>
              </w:rPr>
              <w:t>-</w:t>
            </w:r>
            <w:r>
              <w:rPr>
                <w:b/>
                <w:bCs/>
                <w:color w:val="000000" w:themeColor="dark1"/>
                <w:kern w:val="24"/>
                <w:szCs w:val="22"/>
                <w:lang w:eastAsia="zh-CN"/>
              </w:rPr>
              <w:t>2.0%</w:t>
            </w:r>
          </w:p>
        </w:tc>
        <w:tc>
          <w:tcPr>
            <w:tcW w:w="829" w:type="dxa"/>
            <w:tcMar>
              <w:left w:w="0" w:type="dxa"/>
              <w:right w:w="0" w:type="dxa"/>
            </w:tcMar>
            <w:vAlign w:val="center"/>
          </w:tcPr>
          <w:p w14:paraId="340675FE"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10.6%</w:t>
            </w:r>
          </w:p>
        </w:tc>
        <w:tc>
          <w:tcPr>
            <w:tcW w:w="831" w:type="dxa"/>
            <w:tcMar>
              <w:left w:w="0" w:type="dxa"/>
              <w:right w:w="0" w:type="dxa"/>
            </w:tcMar>
            <w:vAlign w:val="center"/>
          </w:tcPr>
          <w:p w14:paraId="76E95CE0"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11.5%</w:t>
            </w:r>
          </w:p>
        </w:tc>
      </w:tr>
    </w:tbl>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pPr>
            <w:r>
              <w:rPr>
                <w:rFonts w:ascii="Calibri" w:hAnsi="Calibri" w:cs="Calibri"/>
                <w:b/>
                <w:bCs/>
                <w:color w:val="000000"/>
                <w:sz w:val="22"/>
                <w:szCs w:val="22"/>
              </w:rPr>
              <w:t>Test</w:t>
            </w:r>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pPr>
            <w:r>
              <w:rPr>
                <w:rFonts w:ascii="Calibri" w:hAnsi="Calibri" w:cs="Calibri"/>
                <w:b/>
                <w:bCs/>
                <w:color w:val="000000"/>
                <w:sz w:val="22"/>
                <w:szCs w:val="22"/>
              </w:rPr>
              <w:t>Subtest</w:t>
            </w:r>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pPr>
            <w:r>
              <w:rPr>
                <w:rFonts w:ascii="Calibri" w:hAnsi="Calibri" w:cs="Calibri"/>
                <w:b/>
                <w:bCs/>
                <w:color w:val="000000"/>
                <w:sz w:val="22"/>
                <w:szCs w:val="22"/>
              </w:rPr>
              <w:t>Architecture</w:t>
            </w:r>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pPr>
            <w:r>
              <w:rPr>
                <w:rFonts w:ascii="Calibri" w:hAnsi="Calibri" w:cs="Calibri"/>
                <w:b/>
                <w:bCs/>
                <w:color w:val="000000"/>
                <w:sz w:val="22"/>
                <w:szCs w:val="22"/>
              </w:rPr>
              <w:t>Back Bone Block</w:t>
            </w:r>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pPr>
            <w:r>
              <w:rPr>
                <w:rFonts w:ascii="Calibri" w:hAnsi="Calibri" w:cs="Calibri"/>
                <w:b/>
                <w:bCs/>
                <w:color w:val="000000"/>
                <w:sz w:val="22"/>
                <w:szCs w:val="22"/>
              </w:rPr>
              <w:t>Training strategy</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pPr>
            <w:r>
              <w:rPr>
                <w:rFonts w:ascii="Calibri" w:hAnsi="Calibri" w:cs="Calibri"/>
                <w:b/>
                <w:bCs/>
                <w:color w:val="000000"/>
                <w:sz w:val="22"/>
                <w:szCs w:val="22"/>
              </w:rPr>
              <w:t>Training set</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pPr>
            <w:r>
              <w:rPr>
                <w:rFonts w:ascii="Calibri" w:hAnsi="Calibri" w:cs="Calibri"/>
                <w:b/>
                <w:bCs/>
                <w:color w:val="000000"/>
                <w:sz w:val="22"/>
                <w:szCs w:val="22"/>
              </w:rPr>
              <w:t>Interface</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pPr>
            <w:r>
              <w:rPr>
                <w:rFonts w:ascii="Calibri" w:hAnsi="Calibri" w:cs="Calibri"/>
                <w:b/>
                <w:bCs/>
                <w:color w:val="000000"/>
                <w:sz w:val="22"/>
                <w:szCs w:val="22"/>
              </w:rPr>
              <w:t>kMAC/pxl</w:t>
            </w:r>
          </w:p>
        </w:tc>
      </w:tr>
      <w:tr w:rsidR="00183670" w14:paraId="2761D5BD" w14:textId="77777777" w:rsidTr="00183670">
        <w:trPr>
          <w:trHeight w:val="427"/>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pPr>
            <w:r>
              <w:rPr>
                <w:rFonts w:ascii="Calibri" w:hAnsi="Calibri" w:cs="Calibri"/>
                <w:color w:val="000000"/>
                <w:sz w:val="22"/>
                <w:szCs w:val="22"/>
              </w:rPr>
              <w:t>EE1-0 (HOP)</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pPr>
            <w:r>
              <w:rPr>
                <w:rFonts w:ascii="Calibri" w:hAnsi="Calibri" w:cs="Calibri"/>
                <w:color w:val="000000"/>
                <w:sz w:val="22"/>
                <w:szCs w:val="22"/>
              </w:rPr>
              <w:t>HOP resblock</w:t>
            </w:r>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pPr>
            <w:r>
              <w:rPr>
                <w:rFonts w:ascii="Calibri" w:hAnsi="Calibri" w:cs="Calibri"/>
                <w:color w:val="000000"/>
                <w:sz w:val="22"/>
                <w:szCs w:val="22"/>
              </w:rPr>
              <w:t>477</w:t>
            </w:r>
          </w:p>
        </w:tc>
      </w:tr>
      <w:tr w:rsidR="00183670" w14:paraId="114D7511"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pPr>
            <w:r>
              <w:rPr>
                <w:rFonts w:ascii="Calibri" w:hAnsi="Calibri" w:cs="Calibri"/>
                <w:color w:val="000000"/>
                <w:sz w:val="22"/>
                <w:szCs w:val="22"/>
              </w:rPr>
              <w:t>EE1-1.5.1</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pPr>
            <w:r>
              <w:rPr>
                <w:rFonts w:ascii="Calibri" w:hAnsi="Calibri" w:cs="Calibri"/>
                <w:color w:val="000000"/>
                <w:sz w:val="22"/>
                <w:szCs w:val="22"/>
              </w:rPr>
              <w:t>461</w:t>
            </w:r>
          </w:p>
        </w:tc>
      </w:tr>
      <w:tr w:rsidR="00183670" w14:paraId="6FD59C78"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 xml:space="preserve">HOP resblock with depth-wise separable </w:t>
            </w:r>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pPr>
            <w:r>
              <w:rPr>
                <w:rFonts w:ascii="Calibri" w:hAnsi="Calibri" w:cs="Calibri"/>
                <w:color w:val="000000"/>
                <w:sz w:val="22"/>
                <w:szCs w:val="22"/>
              </w:rPr>
              <w:t>408</w:t>
            </w:r>
          </w:p>
        </w:tc>
      </w:tr>
      <w:tr w:rsidR="00183670" w14:paraId="412BA1D5"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pPr>
            <w:r>
              <w:rPr>
                <w:rFonts w:ascii="Calibri" w:hAnsi="Calibri" w:cs="Calibri"/>
                <w:color w:val="000000"/>
                <w:sz w:val="22"/>
                <w:szCs w:val="22"/>
              </w:rPr>
              <w:t>subtest3</w:t>
            </w:r>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HOP resblock with group convolution</w:t>
            </w:r>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pPr>
            <w:r>
              <w:rPr>
                <w:rFonts w:ascii="Calibri" w:hAnsi="Calibri" w:cs="Calibri"/>
                <w:color w:val="000000"/>
                <w:sz w:val="22"/>
                <w:szCs w:val="22"/>
              </w:rPr>
              <w:t>402</w:t>
            </w:r>
          </w:p>
        </w:tc>
      </w:tr>
      <w:tr w:rsidR="00183670" w14:paraId="46539980"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pPr>
            <w:r>
              <w:rPr>
                <w:rFonts w:ascii="Calibri" w:hAnsi="Calibri" w:cs="Calibri"/>
                <w:color w:val="000000"/>
                <w:sz w:val="22"/>
                <w:szCs w:val="22"/>
              </w:rPr>
              <w:t>EE1-1.5.2</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pPr>
            <w:r>
              <w:rPr>
                <w:rFonts w:ascii="Calibri" w:hAnsi="Calibri" w:cs="Calibri"/>
                <w:color w:val="000000"/>
                <w:sz w:val="22"/>
                <w:szCs w:val="22"/>
              </w:rPr>
              <w:t>480</w:t>
            </w:r>
          </w:p>
        </w:tc>
      </w:tr>
      <w:tr w:rsidR="00183670" w14:paraId="1333D301"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pPr>
            <w:r>
              <w:rPr>
                <w:rFonts w:ascii="Calibri" w:hAnsi="Calibri" w:cs="Calibri"/>
                <w:color w:val="000000"/>
                <w:sz w:val="22"/>
                <w:szCs w:val="22"/>
              </w:rPr>
              <w:t>HOP with Split</w:t>
            </w:r>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pPr>
            <w:r>
              <w:rPr>
                <w:rFonts w:ascii="Calibri" w:hAnsi="Calibri" w:cs="Calibri"/>
                <w:color w:val="000000"/>
                <w:sz w:val="22"/>
                <w:szCs w:val="22"/>
              </w:rPr>
              <w:t>316</w:t>
            </w:r>
          </w:p>
        </w:tc>
      </w:tr>
    </w:tbl>
    <w:p w14:paraId="36CB0AA0" w14:textId="77777777" w:rsidR="00183670" w:rsidRDefault="00183670" w:rsidP="00BC6EA1"/>
    <w:p w14:paraId="610FCBDD" w14:textId="0155029D" w:rsidR="00470D18" w:rsidRPr="00773217" w:rsidRDefault="00903997" w:rsidP="00773217">
      <w:pPr>
        <w:pStyle w:val="pf0"/>
        <w:rPr>
          <w:rFonts w:ascii="Arial" w:hAnsi="Arial" w:cs="Arial"/>
          <w:sz w:val="20"/>
        </w:rPr>
      </w:pPr>
      <w:r w:rsidRPr="00903997">
        <w:rPr>
          <w:highlight w:val="yellow"/>
          <w:lang w:val="en-CA"/>
        </w:rPr>
        <w:t>Suggestion</w:t>
      </w:r>
      <w:r w:rsidR="00470D18">
        <w:rPr>
          <w:lang w:val="en-CA"/>
        </w:rPr>
        <w:t>: review in the BOG to plan study in EE1</w:t>
      </w:r>
      <w:r w:rsidR="00470D18" w:rsidRPr="00773217">
        <w:rPr>
          <w:lang w:val="en-CA"/>
        </w:rPr>
        <w:t>, e.g. utilizing HOP unified dataset and training process.</w:t>
      </w:r>
    </w:p>
    <w:p w14:paraId="0FE38D8F" w14:textId="305D576E" w:rsidR="0029766A" w:rsidRPr="00AE2F7E" w:rsidRDefault="0029766A" w:rsidP="0029766A">
      <w:pPr>
        <w:pStyle w:val="Heading1"/>
        <w:rPr>
          <w:lang w:val="en-CA"/>
        </w:rPr>
      </w:pPr>
      <w:bookmarkStart w:id="6" w:name="_Ref139726083"/>
      <w:r>
        <w:rPr>
          <w:lang w:val="en-CA" w:eastAsia="de-DE"/>
        </w:rPr>
        <w:t>Training set modification</w:t>
      </w:r>
      <w:r w:rsidRPr="00AE2F7E">
        <w:rPr>
          <w:lang w:val="en-CA"/>
        </w:rPr>
        <w:t xml:space="preserve"> </w:t>
      </w:r>
    </w:p>
    <w:p w14:paraId="32B31EB4" w14:textId="6E017E75" w:rsidR="0029766A" w:rsidRDefault="0029766A" w:rsidP="0029766A">
      <w:pPr>
        <w:rPr>
          <w:lang w:val="en-CA"/>
        </w:rPr>
      </w:pPr>
      <w:r>
        <w:rPr>
          <w:lang w:val="en-CA"/>
        </w:rPr>
        <w:t>No specific study was conducted in this category. Test EE1-1.5 uses different training data</w:t>
      </w:r>
      <w:r w:rsidR="00271F4B">
        <w:rPr>
          <w:lang w:val="en-CA"/>
        </w:rPr>
        <w:t xml:space="preserve"> and training strategy</w:t>
      </w:r>
      <w:r>
        <w:rPr>
          <w:lang w:val="en-CA"/>
        </w:rPr>
        <w:t>.</w:t>
      </w:r>
    </w:p>
    <w:p w14:paraId="6F57DA17" w14:textId="532A12DA" w:rsidR="00F32A60" w:rsidRPr="00AE2F7E" w:rsidRDefault="00F32A60" w:rsidP="00F32A60">
      <w:pPr>
        <w:pStyle w:val="Heading1"/>
        <w:rPr>
          <w:lang w:val="en-CA"/>
        </w:rPr>
      </w:pPr>
      <w:r w:rsidRPr="00AE2F7E">
        <w:rPr>
          <w:lang w:val="en-CA" w:eastAsia="de-DE"/>
        </w:rPr>
        <w:lastRenderedPageBreak/>
        <w:t>Unified filter usage aspects</w:t>
      </w:r>
      <w:bookmarkEnd w:id="6"/>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9C3F22" w:rsidP="001276C8">
      <w:pPr>
        <w:ind w:left="360"/>
        <w:rPr>
          <w:lang w:val="en-CA"/>
        </w:rPr>
      </w:pPr>
      <w:hyperlink r:id="rId42"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3" w:history="1">
        <w:r w:rsidR="001276C8" w:rsidRPr="001276C8">
          <w:rPr>
            <w:lang w:val="en-CA"/>
          </w:rPr>
          <w:t>J. N. Shingala</w:t>
        </w:r>
      </w:hyperlink>
      <w:r w:rsidR="001276C8" w:rsidRPr="001276C8">
        <w:rPr>
          <w:lang w:val="en-CA"/>
        </w:rPr>
        <w:t>, A. Shyam, A. Suneja, S. Badya (Ittiam), </w:t>
      </w:r>
      <w:hyperlink r:id="rId44" w:history="1">
        <w:r w:rsidR="001276C8" w:rsidRPr="001276C8">
          <w:rPr>
            <w:lang w:val="en-CA"/>
          </w:rPr>
          <w:t>T. Shao</w:t>
        </w:r>
      </w:hyperlink>
      <w:r w:rsidR="001276C8" w:rsidRPr="001276C8">
        <w:rPr>
          <w:lang w:val="en-CA"/>
        </w:rPr>
        <w:t>, A. Arora, </w:t>
      </w:r>
      <w:hyperlink r:id="rId45"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Computational complexity is 16 kMAX/pxl.</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6"/>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7"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7"/>
      <w:r>
        <w:t xml:space="preserve"> Low Operation Point (LOP)   filter in NNVC-5.0.</w:t>
      </w:r>
    </w:p>
    <w:p w14:paraId="06BE54A6" w14:textId="74A5D3F1" w:rsidR="00B83219" w:rsidRDefault="00B83219" w:rsidP="00B83219">
      <w:pPr>
        <w:rPr>
          <w:lang w:val="en-CA"/>
        </w:rPr>
      </w:pPr>
      <w:r>
        <w:rPr>
          <w:lang w:val="en-CA"/>
        </w:rPr>
        <w:t xml:space="preserve">Proposed modification for LOP are  shown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r w:rsidR="00470D18">
        <w:rPr>
          <w:lang w:val="en-CA"/>
        </w:rPr>
        <w:t xml:space="preserve">. Parameters of the architecture are following: number of input feature sets M=64, K=24, R=24. </w:t>
      </w:r>
      <w:r>
        <w:rPr>
          <w:lang w:val="en-CA"/>
        </w:rPr>
        <w:t>Computational complexity is 10 kMAX/pxl. Number of parameters 0.13 M.</w:t>
      </w:r>
      <w:r w:rsidR="00470D18">
        <w:rPr>
          <w:lang w:val="en-CA"/>
        </w:rPr>
        <w:t xml:space="preserve"> </w:t>
      </w:r>
    </w:p>
    <w:p w14:paraId="5ED97E93" w14:textId="2728B8BB" w:rsidR="00D05F51" w:rsidRPr="00D05F51" w:rsidRDefault="00D05F51" w:rsidP="00D05F51">
      <w:pPr>
        <w:jc w:val="center"/>
      </w:pPr>
      <w:r w:rsidRPr="00D05F51">
        <w:rPr>
          <w:noProof/>
        </w:rPr>
        <w:lastRenderedPageBreak/>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8"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8"/>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in  </w:t>
      </w:r>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9" w:name="_Ref139722531"/>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9"/>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r w:rsidRPr="00B83219">
              <w:t>NNIntra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1B46DA1E" w:rsidR="00B83219" w:rsidRPr="00B83219" w:rsidRDefault="00B83219">
            <w:pPr>
              <w:jc w:val="center"/>
            </w:pPr>
            <w:r w:rsidRPr="00B83219">
              <w:t>-10.8%</w:t>
            </w:r>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773217" w:rsidRDefault="00216F54" w:rsidP="00B83219">
            <w:pPr>
              <w:rPr>
                <w:color w:val="A6A6A6" w:themeColor="background1" w:themeShade="A6"/>
              </w:rPr>
            </w:pPr>
            <w:r>
              <w:rPr>
                <w:color w:val="A6A6A6" w:themeColor="background1" w:themeShade="A6"/>
              </w:rPr>
              <w:t>Anchor(</w:t>
            </w:r>
            <w:r w:rsidR="00B83219"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773217" w:rsidRDefault="00B83219" w:rsidP="00B83219">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773217" w:rsidRDefault="00B83219" w:rsidP="00B83219">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773217" w:rsidRDefault="00B83219" w:rsidP="00B83219">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773217" w:rsidRDefault="00B83219" w:rsidP="00B83219">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773217" w:rsidRDefault="00B83219" w:rsidP="00B83219">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773217" w:rsidRDefault="00B83219" w:rsidP="00B83219">
            <w:pPr>
              <w:jc w:val="center"/>
              <w:rPr>
                <w:color w:val="A6A6A6" w:themeColor="background1" w:themeShade="A6"/>
              </w:rPr>
            </w:pPr>
            <w:r w:rsidRPr="00773217">
              <w:rPr>
                <w:color w:val="A6A6A6" w:themeColor="background1" w:themeShade="A6"/>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r w:rsidRPr="00B83219">
              <w:rPr>
                <w:color w:val="808080" w:themeColor="background1" w:themeShade="80"/>
              </w:rPr>
              <w:t xml:space="preserve">NNIntra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3551EF31" w:rsidR="00D05F51" w:rsidRDefault="00903997" w:rsidP="00D05F51">
      <w:pPr>
        <w:rPr>
          <w:lang w:val="en-CA"/>
        </w:rPr>
      </w:pPr>
      <w:r w:rsidRPr="00903997">
        <w:rPr>
          <w:highlight w:val="yellow"/>
          <w:lang w:val="en-CA"/>
        </w:rPr>
        <w:t>Suggestion</w:t>
      </w:r>
      <w:r w:rsidR="005776E4">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9C3F22" w:rsidP="00C207C7">
      <w:pPr>
        <w:ind w:left="360"/>
        <w:rPr>
          <w:lang w:val="en-CA"/>
        </w:rPr>
      </w:pPr>
      <w:hyperlink r:id="rId48"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EE1-1.3</w:t>
      </w:r>
      <w:r w:rsidR="00C207C7" w:rsidRPr="00C207C7">
        <w:rPr>
          <w:lang w:val="en-CA"/>
        </w:rPr>
        <w:t xml:space="preserve">  </w:t>
      </w:r>
      <w:hyperlink r:id="rId49" w:history="1">
        <w:r w:rsidR="00C207C7" w:rsidRPr="00C207C7">
          <w:rPr>
            <w:lang w:val="en-CA"/>
          </w:rPr>
          <w:t>Y. Li</w:t>
        </w:r>
      </w:hyperlink>
      <w:r w:rsidR="00C207C7" w:rsidRPr="00C207C7">
        <w:rPr>
          <w:lang w:val="en-CA"/>
        </w:rPr>
        <w:t>, </w:t>
      </w:r>
      <w:hyperlink r:id="rId50" w:history="1">
        <w:r w:rsidR="00C207C7" w:rsidRPr="00C207C7">
          <w:rPr>
            <w:lang w:val="en-CA"/>
          </w:rPr>
          <w:t>D. Rusanovskyy</w:t>
        </w:r>
      </w:hyperlink>
      <w:r w:rsidR="00C207C7" w:rsidRPr="00C207C7">
        <w:rPr>
          <w:lang w:val="en-CA"/>
        </w:rPr>
        <w:t>, </w:t>
      </w:r>
      <w:hyperlink r:id="rId51"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szCs w:val="22"/>
          <w:lang w:val="en-CA"/>
        </w:rPr>
      </w:pPr>
      <w:r>
        <w:rPr>
          <w:szCs w:val="22"/>
          <w:lang w:val="en-CA"/>
        </w:rPr>
        <w:t xml:space="preserve">In this contribution, Unified Filter Architecture of HOP was adjusted to meet complexity constraints of LOP. This was achieved by reducing complexity of the headblock, backbone, and tailblock and utilizing the CP4 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p>
    <w:p w14:paraId="3430AB72" w14:textId="77777777" w:rsidR="00216F54" w:rsidRDefault="00216F54" w:rsidP="00216F54">
      <w:pPr>
        <w:rPr>
          <w:szCs w:val="22"/>
          <w:lang w:val="en-CA"/>
        </w:rPr>
      </w:pPr>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r>
        <w:rPr>
          <w:lang w:val="en-CA"/>
        </w:rPr>
      </w:r>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p>
    <w:p w14:paraId="4A2DFC92" w14:textId="77777777" w:rsidR="00216F54" w:rsidRDefault="00216F54" w:rsidP="00216F54">
      <w:pPr>
        <w:rPr>
          <w:color w:val="000000"/>
          <w:szCs w:val="22"/>
          <w:lang w:eastAsia="zh-CN"/>
        </w:rPr>
      </w:pPr>
      <w:r>
        <w:rPr>
          <w:szCs w:val="22"/>
          <w:lang w:val="en-CA"/>
        </w:rPr>
        <w:t>Achieved m</w:t>
      </w:r>
      <w:r w:rsidRPr="00DE4459">
        <w:rPr>
          <w:szCs w:val="22"/>
          <w:lang w:val="en-CA"/>
        </w:rPr>
        <w:t xml:space="preserve">odel complexity in kMAC/pixel: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p>
    <w:p w14:paraId="4CD574F3" w14:textId="2D74C8A5" w:rsidR="00C207C7" w:rsidRDefault="00470D18" w:rsidP="00D05F51">
      <w:pPr>
        <w:rPr>
          <w:lang w:val="en-CA"/>
        </w:rPr>
      </w:pPr>
      <w:r>
        <w:rPr>
          <w:lang w:val="en-CA"/>
        </w:rPr>
        <w:lastRenderedPageBreak/>
        <w:t xml:space="preserve"> </w:t>
      </w:r>
    </w:p>
    <w:p w14:paraId="2E85B3FC" w14:textId="0F550029" w:rsidR="00D05F51" w:rsidRDefault="00216F54" w:rsidP="007A1BB6">
      <w:pPr>
        <w:jc w:val="center"/>
        <w:rPr>
          <w:lang w:val="en-CA"/>
        </w:rPr>
      </w:pPr>
      <w:commentRangeStart w:id="10"/>
      <w:r>
        <w:rPr>
          <w:noProof/>
        </w:rPr>
        <w:drawing>
          <wp:anchor distT="0" distB="0" distL="114300" distR="114300" simplePos="0" relativeHeight="251660800" behindDoc="0" locked="0" layoutInCell="1" allowOverlap="1" wp14:anchorId="7897A964" wp14:editId="5A1CAAE7">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10"/>
      <w:r>
        <w:rPr>
          <w:rStyle w:val="CommentReference"/>
          <w:rFonts w:eastAsia="SimSun"/>
        </w:rPr>
        <w:commentReference w:id="10"/>
      </w:r>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11"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11"/>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12"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12"/>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r w:rsidRPr="00B83219">
              <w:t>NNIntra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773217" w:rsidRDefault="00216F54" w:rsidP="007A1BB6">
            <w:pPr>
              <w:rPr>
                <w:color w:val="A6A6A6" w:themeColor="background1" w:themeShade="A6"/>
              </w:rPr>
            </w:pPr>
            <w:r>
              <w:rPr>
                <w:color w:val="A6A6A6" w:themeColor="background1" w:themeShade="A6"/>
              </w:rPr>
              <w:t>Anchor(</w:t>
            </w:r>
            <w:r w:rsidR="007A1BB6"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773217" w:rsidRDefault="007A1BB6" w:rsidP="007A1BB6">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773217" w:rsidRDefault="007A1BB6" w:rsidP="007A1BB6">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773217" w:rsidRDefault="007A1BB6" w:rsidP="007A1BB6">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773217" w:rsidRDefault="007A1BB6" w:rsidP="007A1BB6">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773217" w:rsidRDefault="007A1BB6" w:rsidP="007A1BB6">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773217" w:rsidRDefault="007A1BB6" w:rsidP="007A1BB6">
            <w:pPr>
              <w:jc w:val="center"/>
              <w:rPr>
                <w:color w:val="A6A6A6" w:themeColor="background1" w:themeShade="A6"/>
              </w:rPr>
            </w:pPr>
            <w:r w:rsidRPr="00773217">
              <w:rPr>
                <w:color w:val="A6A6A6" w:themeColor="background1" w:themeShade="A6"/>
              </w:rPr>
              <w:t>-8.9%</w:t>
            </w:r>
          </w:p>
        </w:tc>
      </w:tr>
    </w:tbl>
    <w:p w14:paraId="082B1656" w14:textId="77777777" w:rsidR="00216F54" w:rsidRDefault="00216F54" w:rsidP="00216F54">
      <w:pPr>
        <w:rPr>
          <w:lang w:val="en-CA"/>
        </w:rPr>
      </w:pPr>
      <w:r>
        <w:rPr>
          <w:lang w:val="en-CA"/>
        </w:rPr>
        <w:t>Channels number in some point of processing pipeline have been selected to match complexity/number of channels of the LOP anchor. Due to this, they are multiple of 16 (even not multiple of 8), which could be sub-optimal for some implementations</w:t>
      </w:r>
    </w:p>
    <w:p w14:paraId="7804A3A0" w14:textId="1BE7EBFF" w:rsidR="00216F54" w:rsidRDefault="00903997" w:rsidP="00216F54">
      <w:pPr>
        <w:rPr>
          <w:lang w:val="en-CA"/>
        </w:rPr>
      </w:pPr>
      <w:r w:rsidRPr="00903997">
        <w:rPr>
          <w:highlight w:val="yellow"/>
          <w:lang w:val="en-CA"/>
        </w:rPr>
        <w:t>Suggestion</w:t>
      </w:r>
      <w:r w:rsidR="00216F54">
        <w:rPr>
          <w:lang w:val="en-CA"/>
        </w:rPr>
        <w:t>: review in the BOG to plan study in EE1</w:t>
      </w:r>
      <w:r w:rsidR="00216F54" w:rsidRPr="00792674">
        <w:rPr>
          <w:sz w:val="24"/>
          <w:szCs w:val="24"/>
          <w:lang w:val="en-CA"/>
        </w:rPr>
        <w:t xml:space="preserve">, </w:t>
      </w:r>
      <w:r w:rsidR="00216F54">
        <w:rPr>
          <w:lang w:val="en-CA"/>
        </w:rPr>
        <w:t>e.g for architecture optimization, provide results with HOP 3 stages training, perform training cross-check.</w:t>
      </w:r>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9C3F22" w:rsidP="00073324">
      <w:pPr>
        <w:ind w:left="360"/>
        <w:rPr>
          <w:lang w:val="en-CA"/>
        </w:rPr>
      </w:pPr>
      <w:hyperlink r:id="rId57"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8" w:history="1">
        <w:r w:rsidR="00073324" w:rsidRPr="00073324">
          <w:rPr>
            <w:lang w:val="en-CA"/>
          </w:rPr>
          <w:t>W. Bao</w:t>
        </w:r>
      </w:hyperlink>
      <w:r w:rsidR="00073324" w:rsidRPr="00073324">
        <w:rPr>
          <w:lang w:val="en-CA"/>
        </w:rPr>
        <w:t>, </w:t>
      </w:r>
      <w:hyperlink r:id="rId59" w:history="1">
        <w:r w:rsidR="00073324" w:rsidRPr="00073324">
          <w:rPr>
            <w:lang w:val="en-CA"/>
          </w:rPr>
          <w:t>W. Meng</w:t>
        </w:r>
      </w:hyperlink>
      <w:r w:rsidR="00073324" w:rsidRPr="00073324">
        <w:rPr>
          <w:lang w:val="en-CA"/>
        </w:rPr>
        <w:t>, </w:t>
      </w:r>
      <w:hyperlink r:id="rId60" w:history="1">
        <w:r w:rsidR="00073324" w:rsidRPr="00073324">
          <w:rPr>
            <w:lang w:val="en-CA"/>
          </w:rPr>
          <w:t>J. Jia</w:t>
        </w:r>
      </w:hyperlink>
      <w:r w:rsidR="00073324" w:rsidRPr="00073324">
        <w:rPr>
          <w:lang w:val="en-CA"/>
        </w:rPr>
        <w:t>, </w:t>
      </w:r>
      <w:hyperlink r:id="rId61" w:history="1">
        <w:r w:rsidR="00073324" w:rsidRPr="00073324">
          <w:rPr>
            <w:lang w:val="en-CA"/>
          </w:rPr>
          <w:t>Y. Zhang</w:t>
        </w:r>
      </w:hyperlink>
      <w:r w:rsidR="00073324" w:rsidRPr="00073324">
        <w:rPr>
          <w:lang w:val="en-CA"/>
        </w:rPr>
        <w:t>, </w:t>
      </w:r>
      <w:hyperlink r:id="rId62" w:history="1">
        <w:r w:rsidR="00073324" w:rsidRPr="00073324">
          <w:rPr>
            <w:lang w:val="en-CA"/>
          </w:rPr>
          <w:t>H. Wang</w:t>
        </w:r>
      </w:hyperlink>
      <w:r w:rsidR="00073324" w:rsidRPr="00073324">
        <w:rPr>
          <w:lang w:val="en-CA"/>
        </w:rPr>
        <w:t>, </w:t>
      </w:r>
      <w:hyperlink r:id="rId63" w:history="1">
        <w:r w:rsidR="00073324" w:rsidRPr="00073324">
          <w:rPr>
            <w:lang w:val="en-CA"/>
          </w:rPr>
          <w:t>Z. Chen (Wuhan Univ.)</w:t>
        </w:r>
      </w:hyperlink>
      <w:r w:rsidR="00073324" w:rsidRPr="00073324">
        <w:rPr>
          <w:lang w:val="en-CA"/>
        </w:rPr>
        <w:t>, </w:t>
      </w:r>
      <w:hyperlink r:id="rId64" w:history="1">
        <w:r w:rsidR="00073324" w:rsidRPr="00073324">
          <w:rPr>
            <w:lang w:val="en-CA"/>
          </w:rPr>
          <w:t>Z. Liu</w:t>
        </w:r>
      </w:hyperlink>
      <w:r w:rsidR="00073324" w:rsidRPr="00073324">
        <w:rPr>
          <w:lang w:val="en-CA"/>
        </w:rPr>
        <w:t>, </w:t>
      </w:r>
      <w:hyperlink r:id="rId65" w:history="1">
        <w:r w:rsidR="00073324" w:rsidRPr="00073324">
          <w:rPr>
            <w:lang w:val="en-CA"/>
          </w:rPr>
          <w:t>X. Xu</w:t>
        </w:r>
      </w:hyperlink>
      <w:r w:rsidR="00073324" w:rsidRPr="00073324">
        <w:rPr>
          <w:lang w:val="en-CA"/>
        </w:rPr>
        <w:t>, </w:t>
      </w:r>
      <w:hyperlink r:id="rId66" w:history="1">
        <w:r w:rsidR="00073324" w:rsidRPr="00073324">
          <w:rPr>
            <w:lang w:val="en-CA"/>
          </w:rPr>
          <w:t>S. Liu (Tencent)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7"/>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13"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13"/>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r>
        <w:rPr>
          <w:szCs w:val="22"/>
          <w:lang w:val="en-CA" w:eastAsia="zh-CN"/>
        </w:rPr>
        <w:t xml:space="preserve">, </w:t>
      </w:r>
      <w:r>
        <w:rPr>
          <w:rFonts w:hint="eastAsia"/>
          <w:szCs w:val="22"/>
          <w:lang w:val="en-CA" w:eastAsia="zh-CN"/>
        </w:rPr>
        <w:t>IFRNet</w:t>
      </w:r>
      <w:r w:rsidRPr="00073324">
        <w:rPr>
          <w:szCs w:val="22"/>
          <w:lang w:val="en-CA" w:eastAsia="zh-CN"/>
        </w:rPr>
        <w:sym w:font="Wingdings" w:char="F0E0"/>
      </w:r>
      <w:r>
        <w:rPr>
          <w:szCs w:val="22"/>
          <w:lang w:val="en-CA" w:eastAsia="zh-CN"/>
        </w:rPr>
        <w:t xml:space="preserve"> small </w:t>
      </w:r>
      <w:r>
        <w:rPr>
          <w:rFonts w:hint="eastAsia"/>
          <w:szCs w:val="22"/>
          <w:lang w:val="en-CA" w:eastAsia="zh-CN"/>
        </w:rPr>
        <w:t>IFRNet</w:t>
      </w:r>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complexity is 504 kMAC/pxl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14"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14"/>
      <w:r>
        <w:t xml:space="preserve"> Performance of reduced complexity NN-Inter (EE1-5) compared to previously studied design.</w:t>
      </w:r>
    </w:p>
    <w:p w14:paraId="4C19AA17" w14:textId="644A354E" w:rsidR="00067FCE" w:rsidRPr="00067FCE" w:rsidRDefault="00067FCE" w:rsidP="00067FCE">
      <w:r>
        <w:t xml:space="preserve">Performance </w:t>
      </w:r>
      <w:r w:rsidR="00EC0A62">
        <w:t>after complexity reduction (EE1-5)</w:t>
      </w:r>
      <w:r>
        <w:t xml:space="preserve">: kMAC/xpl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DecT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Performance demonstrated in JVET-AD0162: kMAC/xpl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DecT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r>
        <w:t>Reduction of computational complexity roughly twice leads to ~1 % compression performance degradation.</w:t>
      </w:r>
    </w:p>
    <w:p w14:paraId="55D85F8B" w14:textId="28CF5569" w:rsidR="00903997" w:rsidRDefault="00903997" w:rsidP="00067FCE">
      <w:r w:rsidRPr="007628B3">
        <w:rPr>
          <w:highlight w:val="yellow"/>
          <w:lang w:val="en-CA"/>
        </w:rPr>
        <w:t>Suggestion</w:t>
      </w:r>
      <w:r>
        <w:rPr>
          <w:lang w:val="en-CA"/>
        </w:rPr>
        <w:t>: Get opinion from cross-checker during the meeting</w:t>
      </w:r>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9C3F22"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8"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9" w:history="1">
        <w:r w:rsidR="002165F9" w:rsidRPr="002165F9">
          <w:rPr>
            <w:lang w:val="en-CA"/>
          </w:rPr>
          <w:br/>
          <w:t>T. Dumas</w:t>
        </w:r>
      </w:hyperlink>
      <w:r w:rsidR="002165F9" w:rsidRPr="002165F9">
        <w:rPr>
          <w:lang w:val="en-CA"/>
        </w:rPr>
        <w:t>, F. Galpin, P. Bordes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2435D1F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r w:rsidR="00CC4E25">
        <w:rPr>
          <w:lang w:val="en-CA"/>
        </w:rPr>
        <w:t xml:space="preserve"> </w:t>
      </w:r>
      <w:r w:rsidR="00CC4E25">
        <w:rPr>
          <w:lang w:val="en-CA"/>
        </w:rPr>
        <w:fldChar w:fldCharType="begin"/>
      </w:r>
      <w:r w:rsidR="00CC4E25">
        <w:rPr>
          <w:lang w:val="en-CA"/>
        </w:rPr>
        <w:instrText xml:space="preserve"> REF _Ref139789609 \h </w:instrText>
      </w:r>
      <w:r w:rsidR="00CC4E25">
        <w:rPr>
          <w:lang w:val="en-CA"/>
        </w:rPr>
      </w:r>
      <w:r w:rsidR="00CC4E25">
        <w:rPr>
          <w:lang w:val="en-CA"/>
        </w:rPr>
        <w:fldChar w:fldCharType="separate"/>
      </w:r>
      <w:r w:rsidR="00CC4E25">
        <w:t xml:space="preserve">Figure </w:t>
      </w:r>
      <w:r w:rsidR="00CC4E25">
        <w:rPr>
          <w:noProof/>
        </w:rPr>
        <w:t>10</w:t>
      </w:r>
      <w:r w:rsidR="00CC4E25">
        <w:rPr>
          <w:lang w:val="en-CA"/>
        </w:rPr>
        <w:fldChar w:fldCharType="end"/>
      </w:r>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r w:rsidR="002A196E">
        <w:rPr>
          <w:lang w:val="en-CA"/>
        </w:rPr>
        <w:t>)</w:t>
      </w:r>
      <w:r>
        <w:rPr>
          <w:lang w:val="en-CA"/>
        </w:rPr>
        <w:t xml:space="preserve"> are summarized in</w:t>
      </w:r>
      <w:r w:rsidR="00273193">
        <w:rPr>
          <w:lang w:val="en-CA"/>
        </w:rPr>
        <w:t xml:space="preserve"> </w:t>
      </w:r>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size </w:t>
      </w:r>
      <m:oMath>
        <m:r>
          <w:rPr>
            <w:rFonts w:ascii="Cambria Math" w:hAnsi="Cambria Math"/>
            <w:lang w:val="en-CA"/>
          </w:rPr>
          <m:t>4×4</m:t>
        </m:r>
      </m:oMath>
      <w:r>
        <w:rPr>
          <w:iCs/>
          <w:lang w:val="en-CA"/>
        </w:rPr>
        <w:t>, and 50% for the other six neural networks.</w:t>
      </w:r>
    </w:p>
    <w:p w14:paraId="52737796" w14:textId="3FC59DB8"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Computational complexity is different for different block sizes, the worst case is 4.8 kMAC/p</w:t>
      </w:r>
      <w:r w:rsidR="000F0681">
        <w:rPr>
          <w:iCs/>
          <w:lang w:val="en-CA"/>
        </w:rPr>
        <w:t>ixe</w:t>
      </w:r>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In AI, f</w:t>
      </w:r>
      <w:r w:rsidR="006B69A0">
        <w:rPr>
          <w:iCs/>
          <w:lang w:val="en-CA"/>
        </w:rPr>
        <w:t xml:space="preserve">ull test results show ~0.2% BD-rate performance degradation compared to NN-intra in NNVC-5.0. </w:t>
      </w:r>
      <w:r>
        <w:rPr>
          <w:iCs/>
          <w:lang w:val="en-CA"/>
        </w:rPr>
        <w:t>In RA, p</w:t>
      </w:r>
      <w:r w:rsidR="006B69A0">
        <w:rPr>
          <w:iCs/>
          <w:lang w:val="en-CA"/>
        </w:rPr>
        <w:t xml:space="preserve">artial test results </w:t>
      </w:r>
      <w:r>
        <w:rPr>
          <w:iCs/>
          <w:lang w:val="en-CA"/>
        </w:rPr>
        <w:t xml:space="preserve">(full test results will be </w:t>
      </w:r>
      <w:r w:rsidR="006B69A0">
        <w:rPr>
          <w:iCs/>
          <w:lang w:val="en-CA"/>
        </w:rPr>
        <w:t>available by start of the meeting</w:t>
      </w:r>
      <w:r>
        <w:rPr>
          <w:iCs/>
          <w:lang w:val="en-CA"/>
        </w:rPr>
        <w:t>)</w:t>
      </w:r>
      <w:r w:rsidR="006B69A0">
        <w:rPr>
          <w:iCs/>
          <w:lang w:val="en-CA"/>
        </w:rPr>
        <w:t xml:space="preserve"> show ~0.1% (RA) BD-rate performance degradation compared to NN-intra in NNVC-5.0.</w:t>
      </w:r>
    </w:p>
    <w:p w14:paraId="204356C5" w14:textId="6FA81BD8"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0DFD8BE7" w14:textId="5D7A68E2" w:rsidR="004B253D" w:rsidRDefault="00F426CA" w:rsidP="00067FCE">
      <w:pPr>
        <w:rPr>
          <w:lang w:val="en-CA"/>
        </w:rPr>
      </w:pPr>
      <w:r w:rsidRPr="00575362">
        <w:rPr>
          <w:noProof/>
        </w:rPr>
        <w:lastRenderedPageBreak/>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70"/>
                    <a:stretch>
                      <a:fillRect/>
                    </a:stretch>
                  </pic:blipFill>
                  <pic:spPr>
                    <a:xfrm>
                      <a:off x="0" y="0"/>
                      <a:ext cx="5943600" cy="3279852"/>
                    </a:xfrm>
                    <a:prstGeom prst="rect">
                      <a:avLst/>
                    </a:prstGeom>
                  </pic:spPr>
                </pic:pic>
              </a:graphicData>
            </a:graphic>
          </wp:inline>
        </w:drawing>
      </w:r>
    </w:p>
    <w:p w14:paraId="6522AB33" w14:textId="54F28AF6" w:rsidR="00F426CA" w:rsidRDefault="00F426CA" w:rsidP="00773217">
      <w:pPr>
        <w:pStyle w:val="Caption"/>
        <w:jc w:val="center"/>
      </w:pPr>
      <w:bookmarkStart w:id="15" w:name="_Ref139789609"/>
      <w:bookmarkStart w:id="16"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15"/>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network </w:t>
      </w:r>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“postprocessing”, </w:t>
      </w:r>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16"/>
    </w:p>
    <w:p w14:paraId="692D4921" w14:textId="77777777" w:rsidR="00F426CA" w:rsidRPr="00F426CA" w:rsidRDefault="00F426CA" w:rsidP="00773217">
      <w:pPr>
        <w:pStyle w:val="Caption"/>
        <w:jc w:val="center"/>
      </w:pPr>
      <w:bookmarkStart w:id="17"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17"/>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and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7439A645" w14:textId="2B5557EA" w:rsidR="00B41BF8" w:rsidRPr="00B41BF8" w:rsidRDefault="00903997"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sidRPr="00DE0114">
        <w:rPr>
          <w:highlight w:val="yellow"/>
          <w:lang w:val="en-CA"/>
        </w:rPr>
        <w:t>Suggestion</w:t>
      </w:r>
      <w:r w:rsidR="00E8039A">
        <w:rPr>
          <w:iCs/>
          <w:lang w:val="en-CA"/>
        </w:rPr>
        <w:t xml:space="preserve">: </w:t>
      </w:r>
      <w:r w:rsidR="00124597">
        <w:rPr>
          <w:iCs/>
          <w:lang w:val="en-CA"/>
        </w:rPr>
        <w:t>looking at Bytedance’s training cross-check to decide.</w:t>
      </w:r>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773217" w:rsidRDefault="00B41BF8"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Present unified HOP filter (JVET-AE0191)</w:t>
      </w:r>
      <w:r w:rsidR="008E784F" w:rsidRPr="00773217">
        <w:rPr>
          <w:rFonts w:ascii="Times New Roman" w:hAnsi="Times New Roman" w:cs="Times New Roman"/>
          <w:iCs/>
          <w:lang w:val="en-CA"/>
        </w:rPr>
        <w:t xml:space="preserve"> in details</w:t>
      </w:r>
    </w:p>
    <w:p w14:paraId="31EE62CC" w14:textId="01C65BC4" w:rsidR="008E784F" w:rsidRPr="00773217" w:rsidRDefault="008E784F"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rFonts w:ascii="Times New Roman" w:hAnsi="Times New Roman" w:cs="Times New Roman"/>
          <w:iCs/>
          <w:lang w:val="en-CA"/>
        </w:rPr>
      </w:pPr>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p>
    <w:p w14:paraId="7F086DFE" w14:textId="2D231581" w:rsidR="007F28CF" w:rsidRPr="00C916D0" w:rsidRDefault="008E784F" w:rsidP="00F735FA">
      <w:pPr>
        <w:pStyle w:val="ListParagraph"/>
        <w:numPr>
          <w:ilvl w:val="0"/>
          <w:numId w:val="24"/>
        </w:numPr>
        <w:rPr>
          <w:rFonts w:ascii="Times New Roman" w:hAnsi="Times New Roman" w:cs="Times New Roman"/>
          <w:lang w:val="en-CA"/>
        </w:rPr>
      </w:pPr>
      <w:r w:rsidRPr="00773217">
        <w:rPr>
          <w:rFonts w:ascii="Times New Roman" w:hAnsi="Times New Roman" w:cs="Times New Roman"/>
          <w:iCs/>
          <w:lang w:val="en-CA"/>
        </w:rPr>
        <w:t xml:space="preserve">Conduct BoG </w:t>
      </w:r>
      <w:r w:rsidR="00216F54" w:rsidRPr="00773217">
        <w:rPr>
          <w:rFonts w:ascii="Times New Roman" w:hAnsi="Times New Roman" w:cs="Times New Roman"/>
          <w:iCs/>
          <w:lang w:val="en-CA"/>
        </w:rPr>
        <w:t xml:space="preserve">to review input contributions and plan EE1 tests, identify potential for </w:t>
      </w:r>
      <w:r w:rsidR="00842B0F" w:rsidRPr="00773217">
        <w:rPr>
          <w:rFonts w:ascii="Times New Roman" w:hAnsi="Times New Roman" w:cs="Times New Roman"/>
          <w:iCs/>
          <w:lang w:val="en-CA"/>
        </w:rPr>
        <w:t xml:space="preserve">joint </w:t>
      </w:r>
      <w:r w:rsidR="00216F54" w:rsidRPr="00773217">
        <w:rPr>
          <w:rFonts w:ascii="Times New Roman" w:hAnsi="Times New Roman" w:cs="Times New Roman"/>
          <w:iCs/>
          <w:lang w:val="en-CA"/>
        </w:rPr>
        <w:t xml:space="preserve">training </w:t>
      </w:r>
      <w:r w:rsidR="00842B0F" w:rsidRPr="00773217">
        <w:rPr>
          <w:rFonts w:ascii="Times New Roman" w:hAnsi="Times New Roman" w:cs="Times New Roman"/>
          <w:iCs/>
          <w:lang w:val="en-CA"/>
        </w:rPr>
        <w:t>in the next EE1 round (could be two designs for LOP and HOP).</w:t>
      </w:r>
    </w:p>
    <w:p w14:paraId="7992A0F7" w14:textId="77777777" w:rsidR="002636E9" w:rsidRPr="00773217" w:rsidRDefault="00DE729B" w:rsidP="00585069">
      <w:pPr>
        <w:pStyle w:val="ListParagraph"/>
        <w:numPr>
          <w:ilvl w:val="0"/>
          <w:numId w:val="24"/>
        </w:numPr>
        <w:rPr>
          <w:rFonts w:ascii="Times New Roman" w:hAnsi="Times New Roman" w:cs="Times New Roman"/>
          <w:lang w:val="en-US"/>
        </w:rPr>
      </w:pPr>
      <w:r w:rsidRPr="00773217">
        <w:rPr>
          <w:rFonts w:ascii="Times New Roman" w:hAnsi="Times New Roman" w:cs="Times New Roman"/>
          <w:lang w:val="en-CA"/>
        </w:rPr>
        <w:t xml:space="preserve">Conduct training cross-check for low-complexity NN-Intra (EE1-6) </w:t>
      </w:r>
    </w:p>
    <w:p w14:paraId="0512BE83" w14:textId="77777777" w:rsidR="00585069" w:rsidRPr="00773217" w:rsidRDefault="00585069" w:rsidP="00773217">
      <w:pPr>
        <w:pStyle w:val="ListParagraph"/>
        <w:rPr>
          <w:rFonts w:ascii="Times New Roman" w:hAnsi="Times New Roman" w:cs="Times New Roman"/>
          <w:lang w:val="en-US"/>
        </w:rPr>
      </w:pPr>
    </w:p>
    <w:sectPr w:rsidR="00585069" w:rsidRPr="00773217" w:rsidSect="00247E1E">
      <w:footerReference w:type="default" r:id="rId71"/>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141" w16cex:dateUtc="2023-07-10T20:14:00Z"/>
  <w16cex:commentExtensible w16cex:durableId="28570245" w16cex:dateUtc="2023-07-10T20:18:00Z"/>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7AF91F" w16cid:durableId="2854FE5D"/>
  <w16cid:commentId w16cid:paraId="213B232D" w16cid:durableId="28570141"/>
  <w16cid:commentId w16cid:paraId="013AEBCE" w16cid:durableId="28570245"/>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4DB7C8" w14:textId="77777777" w:rsidR="009C3F22" w:rsidRDefault="009C3F22">
      <w:r>
        <w:separator/>
      </w:r>
    </w:p>
  </w:endnote>
  <w:endnote w:type="continuationSeparator" w:id="0">
    <w:p w14:paraId="49DD6B1F" w14:textId="77777777" w:rsidR="009C3F22" w:rsidRDefault="009C3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Microsoft YaHei"/>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FCF3D90"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628B3">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03997">
      <w:rPr>
        <w:rStyle w:val="PageNumber"/>
        <w:noProof/>
      </w:rPr>
      <w:t>2023-07-11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BA3D0B" w14:textId="77777777" w:rsidR="009C3F22" w:rsidRDefault="009C3F22">
      <w:r>
        <w:separator/>
      </w:r>
    </w:p>
  </w:footnote>
  <w:footnote w:type="continuationSeparator" w:id="0">
    <w:p w14:paraId="568DEB6A" w14:textId="77777777" w:rsidR="009C3F22" w:rsidRDefault="009C3F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0ED"/>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7CE6"/>
    <w:rsid w:val="003B7035"/>
    <w:rsid w:val="003C20E4"/>
    <w:rsid w:val="003D6342"/>
    <w:rsid w:val="003E6F90"/>
    <w:rsid w:val="003E73ED"/>
    <w:rsid w:val="003E76F0"/>
    <w:rsid w:val="003F5D0F"/>
    <w:rsid w:val="00414101"/>
    <w:rsid w:val="004219CF"/>
    <w:rsid w:val="00422112"/>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3EDC"/>
    <w:rsid w:val="00516CF1"/>
    <w:rsid w:val="00531AE9"/>
    <w:rsid w:val="00536188"/>
    <w:rsid w:val="00550A66"/>
    <w:rsid w:val="00557677"/>
    <w:rsid w:val="00562659"/>
    <w:rsid w:val="00567EC7"/>
    <w:rsid w:val="00570013"/>
    <w:rsid w:val="005716ED"/>
    <w:rsid w:val="00572D8A"/>
    <w:rsid w:val="005753EC"/>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35AE7"/>
    <w:rsid w:val="0074393F"/>
    <w:rsid w:val="00745F6B"/>
    <w:rsid w:val="0075175B"/>
    <w:rsid w:val="0075585E"/>
    <w:rsid w:val="007628B3"/>
    <w:rsid w:val="00762B93"/>
    <w:rsid w:val="00762CF9"/>
    <w:rsid w:val="00770571"/>
    <w:rsid w:val="00773217"/>
    <w:rsid w:val="007768FF"/>
    <w:rsid w:val="007824D3"/>
    <w:rsid w:val="0079219A"/>
    <w:rsid w:val="00796EE3"/>
    <w:rsid w:val="007A1BB6"/>
    <w:rsid w:val="007A7D29"/>
    <w:rsid w:val="007B3B0D"/>
    <w:rsid w:val="007B4AB8"/>
    <w:rsid w:val="007C081C"/>
    <w:rsid w:val="007C5882"/>
    <w:rsid w:val="007D0A03"/>
    <w:rsid w:val="007D1181"/>
    <w:rsid w:val="007D22C5"/>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B77B9"/>
    <w:rsid w:val="008C239F"/>
    <w:rsid w:val="008E480C"/>
    <w:rsid w:val="008E784F"/>
    <w:rsid w:val="008F3E1B"/>
    <w:rsid w:val="00903997"/>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2E5E"/>
    <w:rsid w:val="009B3361"/>
    <w:rsid w:val="009B7F3F"/>
    <w:rsid w:val="009C3F22"/>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15AB"/>
    <w:rsid w:val="00C207C7"/>
    <w:rsid w:val="00C26CCB"/>
    <w:rsid w:val="00C30249"/>
    <w:rsid w:val="00C34305"/>
    <w:rsid w:val="00C35F74"/>
    <w:rsid w:val="00C3723B"/>
    <w:rsid w:val="00C42466"/>
    <w:rsid w:val="00C606C9"/>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artak@qti.qualcomm.com" TargetMode="External"/><Relationship Id="rId21" Type="http://schemas.openxmlformats.org/officeDocument/2006/relationships/hyperlink" Target="mailto:franck.galpin@interdigital.com" TargetMode="External"/><Relationship Id="rId42" Type="http://schemas.openxmlformats.org/officeDocument/2006/relationships/hyperlink" Target="https://jvet-experts.org/doc_end_user/current_document.php?id=13015" TargetMode="External"/><Relationship Id="rId47" Type="http://schemas.openxmlformats.org/officeDocument/2006/relationships/image" Target="media/image11.png"/><Relationship Id="rId63" Type="http://schemas.openxmlformats.org/officeDocument/2006/relationships/hyperlink" Target="mailto:zzchen@whu.edu.cn" TargetMode="External"/><Relationship Id="rId68" Type="http://schemas.openxmlformats.org/officeDocument/2006/relationships/hyperlink" Target="https://jvet-experts.org/doc_end_user/current_document.php?id=13107" TargetMode="Externa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hyperlink" Target="https://jvet-experts.org/doc_end_user/documents/31_Geneva/wg11/JVET-AE0160-v1.zip" TargetMode="External"/><Relationship Id="rId11" Type="http://schemas.openxmlformats.org/officeDocument/2006/relationships/hyperlink" Target="about:blank" TargetMode="External"/><Relationship Id="rId24" Type="http://schemas.openxmlformats.org/officeDocument/2006/relationships/hyperlink" Target="mailto:dmytror@qti.qualcomm.com" TargetMode="External"/><Relationship Id="rId32" Type="http://schemas.openxmlformats.org/officeDocument/2006/relationships/hyperlink" Target="mailto:xiaozhongxu@tencent.com" TargetMode="External"/><Relationship Id="rId40" Type="http://schemas.openxmlformats.org/officeDocument/2006/relationships/image" Target="media/image10.svg"/><Relationship Id="rId45" Type="http://schemas.openxmlformats.org/officeDocument/2006/relationships/hyperlink" Target="mailto:pyin@dolby.com" TargetMode="External"/><Relationship Id="rId53" Type="http://schemas.openxmlformats.org/officeDocument/2006/relationships/comments" Target="comments.xml"/><Relationship Id="rId58" Type="http://schemas.openxmlformats.org/officeDocument/2006/relationships/hyperlink" Target="mailto:baoweijie@whu.edu.cn" TargetMode="External"/><Relationship Id="rId66" Type="http://schemas.openxmlformats.org/officeDocument/2006/relationships/hyperlink" Target="mailto:shanl@tencent.com"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yuantongzhang@whu.edu.cn"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image" Target="media/image5.png"/><Relationship Id="rId27" Type="http://schemas.openxmlformats.org/officeDocument/2006/relationships/image" Target="media/image6.png"/><Relationship Id="rId30" Type="http://schemas.openxmlformats.org/officeDocument/2006/relationships/hyperlink" Target="mailto:renjiechang@tencent.com" TargetMode="External"/><Relationship Id="rId43" Type="http://schemas.openxmlformats.org/officeDocument/2006/relationships/hyperlink" Target="mailto:jay.shingala@ittiam.com" TargetMode="External"/><Relationship Id="rId48" Type="http://schemas.openxmlformats.org/officeDocument/2006/relationships/hyperlink" Target="https://jvet-experts.org/doc_end_user/current_document.php?id=13128" TargetMode="External"/><Relationship Id="rId56" Type="http://schemas.openxmlformats.org/officeDocument/2006/relationships/image" Target="media/image14.png"/><Relationship Id="rId64" Type="http://schemas.openxmlformats.org/officeDocument/2006/relationships/hyperlink" Target="mailto:zizhengliu@tencent.com" TargetMode="External"/><Relationship Id="rId69" Type="http://schemas.openxmlformats.org/officeDocument/2006/relationships/hyperlink" Target="mailto:thierry.dumas@interdigital.com" TargetMode="External"/><Relationship Id="rId8" Type="http://schemas.openxmlformats.org/officeDocument/2006/relationships/image" Target="media/image1.png"/><Relationship Id="rId51" Type="http://schemas.openxmlformats.org/officeDocument/2006/relationships/hyperlink" Target="mailto:martak@qti.qualcomm.com"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mailto:yli30@qti.qualcomm.com" TargetMode="External"/><Relationship Id="rId33" Type="http://schemas.openxmlformats.org/officeDocument/2006/relationships/hyperlink" Target="mailto:shanl@tencent.com" TargetMode="External"/><Relationship Id="rId46" Type="http://schemas.openxmlformats.org/officeDocument/2006/relationships/image" Target="media/image10.png"/><Relationship Id="rId59" Type="http://schemas.openxmlformats.org/officeDocument/2006/relationships/hyperlink" Target="mailto:whmeng@whu.edu.cn" TargetMode="External"/><Relationship Id="rId67" Type="http://schemas.openxmlformats.org/officeDocument/2006/relationships/image" Target="media/image15.png"/><Relationship Id="rId20" Type="http://schemas.openxmlformats.org/officeDocument/2006/relationships/hyperlink" Target="https://jvet-experts.org/doc_end_user/current_document.php?id=13154" TargetMode="External"/><Relationship Id="rId41" Type="http://schemas.openxmlformats.org/officeDocument/2006/relationships/image" Target="media/image9.png"/><Relationship Id="rId54" Type="http://schemas.microsoft.com/office/2011/relationships/commentsExtended" Target="commentsExtended.xml"/><Relationship Id="rId62" Type="http://schemas.openxmlformats.org/officeDocument/2006/relationships/hyperlink" Target="mailto:wanghr827@whu.edu.cn" TargetMode="External"/><Relationship Id="rId70" Type="http://schemas.openxmlformats.org/officeDocument/2006/relationships/image" Target="media/image16.png"/><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3127" TargetMode="External"/><Relationship Id="rId28" Type="http://schemas.openxmlformats.org/officeDocument/2006/relationships/image" Target="media/image7.png"/><Relationship Id="rId49" Type="http://schemas.openxmlformats.org/officeDocument/2006/relationships/hyperlink" Target="mailto:yli30@qti.qualcomm.com" TargetMode="External"/><Relationship Id="rId57" Type="http://schemas.openxmlformats.org/officeDocument/2006/relationships/hyperlink" Target="https://jvet-experts.org/doc_end_user/current_document.php?id=13060" TargetMode="External"/><Relationship Id="rId10" Type="http://schemas.openxmlformats.org/officeDocument/2006/relationships/hyperlink" Target="mailto:jacob.strom@ericsson.com" TargetMode="External"/><Relationship Id="rId31" Type="http://schemas.openxmlformats.org/officeDocument/2006/relationships/hyperlink" Target="mailto:liqiangwang@tencent.com" TargetMode="External"/><Relationship Id="rId44" Type="http://schemas.openxmlformats.org/officeDocument/2006/relationships/hyperlink" Target="mailto:tshao@dolby.com" TargetMode="External"/><Relationship Id="rId52" Type="http://schemas.openxmlformats.org/officeDocument/2006/relationships/image" Target="media/image12.png"/><Relationship Id="rId60" Type="http://schemas.openxmlformats.org/officeDocument/2006/relationships/hyperlink" Target="mailto:jiajh2021@whu.edu.cn" TargetMode="External"/><Relationship Id="rId65" Type="http://schemas.openxmlformats.org/officeDocument/2006/relationships/hyperlink" Target="mailto:xiaozhongxu@tencent.com" TargetMode="External"/><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4" Type="http://schemas.openxmlformats.org/officeDocument/2006/relationships/image" Target="media/image8.png"/><Relationship Id="rId50" Type="http://schemas.openxmlformats.org/officeDocument/2006/relationships/hyperlink" Target="mailto:dmytror@qti.qualcomm.com" TargetMode="External"/><Relationship Id="rId55" Type="http://schemas.openxmlformats.org/officeDocument/2006/relationships/image" Target="media/image13.png"/><Relationship Id="rId76"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63F4D-0767-4037-935C-40734CC9C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2990</Words>
  <Characters>17049</Characters>
  <Application>Microsoft Office Word</Application>
  <DocSecurity>0</DocSecurity>
  <Lines>142</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20000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cp:lastPrinted>1900-01-01T08:00:00Z</cp:lastPrinted>
  <dcterms:created xsi:type="dcterms:W3CDTF">2023-07-11T13:00:00Z</dcterms:created>
  <dcterms:modified xsi:type="dcterms:W3CDTF">2023-07-11T13:00:00Z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1689080153</vt:lpwstr>
  </property>
</Properties>
</file>