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16CEA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D6956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9C1224">
              <w:rPr>
                <w:lang w:val="en-CA"/>
              </w:rPr>
              <w:t>0052</w:t>
            </w:r>
            <w:r w:rsidR="006A0E5C" w:rsidRPr="006A0E5C">
              <w:rPr>
                <w:lang w:val="en-CA"/>
              </w:rPr>
              <w:t>-v</w:t>
            </w:r>
            <w:r w:rsidR="009C122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144C66" w:rsidR="00E61DAC" w:rsidRPr="005B217D" w:rsidRDefault="00A95BD3" w:rsidP="009D7CE6">
            <w:pPr>
              <w:spacing w:before="60" w:after="60"/>
              <w:rPr>
                <w:b/>
                <w:szCs w:val="22"/>
                <w:lang w:val="en-CA"/>
              </w:rPr>
            </w:pPr>
            <w:r>
              <w:rPr>
                <w:b/>
                <w:szCs w:val="22"/>
                <w:lang w:val="en-CA"/>
              </w:rPr>
              <w:t>AHG9: NNPF</w:t>
            </w:r>
            <w:r w:rsidR="00345D9C">
              <w:rPr>
                <w:b/>
                <w:szCs w:val="22"/>
                <w:lang w:val="en-CA"/>
              </w:rPr>
              <w:t>C</w:t>
            </w:r>
            <w:r>
              <w:rPr>
                <w:b/>
                <w:szCs w:val="22"/>
                <w:lang w:val="en-CA"/>
              </w:rPr>
              <w:t xml:space="preserve"> SEI extension mechanism to enable usages beyond user viewing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54692E" w:rsidR="00E61DAC" w:rsidRPr="005B217D" w:rsidRDefault="00345D9C">
            <w:pPr>
              <w:spacing w:before="60" w:after="60"/>
              <w:rPr>
                <w:szCs w:val="22"/>
                <w:lang w:val="en-CA"/>
              </w:rPr>
            </w:pPr>
            <w:r>
              <w:rPr>
                <w:szCs w:val="22"/>
                <w:lang w:val="en-CA"/>
              </w:rPr>
              <w:t>Miska M. Hannuksela</w:t>
            </w:r>
            <w:r>
              <w:rPr>
                <w:szCs w:val="22"/>
                <w:lang w:val="en-CA"/>
              </w:rPr>
              <w:br/>
              <w:t>Francesco Cricri</w:t>
            </w:r>
            <w:r>
              <w:rPr>
                <w:szCs w:val="22"/>
                <w:lang w:val="en-CA"/>
              </w:rPr>
              <w:br/>
              <w:t>Honglei Zhang</w:t>
            </w:r>
            <w:r w:rsidR="00E61DAC"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1995722D" w:rsidR="00E61DAC" w:rsidRPr="005B217D" w:rsidRDefault="00345D9C"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C5F44B" w14:textId="4168AC7B" w:rsidR="00345D9C" w:rsidRDefault="00345D9C" w:rsidP="00345D9C">
      <w:pPr>
        <w:rPr>
          <w:lang w:val="en-CA"/>
        </w:rPr>
      </w:pPr>
      <w:r>
        <w:rPr>
          <w:lang w:val="en-CA"/>
        </w:rPr>
        <w:t>This input document proposes to provision the neural-network post-filter characteristics (NNPFC) SEI message so that machine analysis related indications can be added in the NNPFC SEI message in a future VSEI version. Two options are proposed:</w:t>
      </w:r>
    </w:p>
    <w:p w14:paraId="3439BE88" w14:textId="77777777" w:rsidR="00345D9C" w:rsidRPr="00BB4BF7" w:rsidRDefault="00345D9C" w:rsidP="00345D9C">
      <w:pPr>
        <w:pStyle w:val="ListParagraph"/>
        <w:numPr>
          <w:ilvl w:val="0"/>
          <w:numId w:val="17"/>
        </w:numPr>
        <w:contextualSpacing w:val="0"/>
        <w:rPr>
          <w:lang w:val="en-CA"/>
        </w:rPr>
      </w:pPr>
      <w:r>
        <w:rPr>
          <w:szCs w:val="22"/>
          <w:lang w:val="en-GB"/>
        </w:rPr>
        <w:t>In this VSEI version, it is proposed to add the target usage (nnpfc_target_usage) syntax element as a ue(v)-coded bit field, where bit 0 is defined to indicate user viewing.</w:t>
      </w:r>
    </w:p>
    <w:p w14:paraId="264F46B8" w14:textId="77777777" w:rsidR="00345D9C" w:rsidRDefault="00345D9C" w:rsidP="00345D9C">
      <w:pPr>
        <w:pStyle w:val="ListParagraph"/>
        <w:contextualSpacing w:val="0"/>
        <w:rPr>
          <w:szCs w:val="22"/>
          <w:lang w:val="en-GB"/>
        </w:rPr>
      </w:pPr>
      <w:r>
        <w:rPr>
          <w:szCs w:val="22"/>
          <w:lang w:val="en-GB"/>
        </w:rPr>
        <w:t>A machine analysis target usage can be added in a future VSEI version by defining another bit of nnpfc_target_usage.</w:t>
      </w:r>
    </w:p>
    <w:p w14:paraId="4A58B61E" w14:textId="77777777" w:rsidR="00345D9C" w:rsidRPr="00BB4BF7" w:rsidRDefault="00345D9C" w:rsidP="00345D9C">
      <w:pPr>
        <w:pStyle w:val="ListParagraph"/>
        <w:numPr>
          <w:ilvl w:val="0"/>
          <w:numId w:val="17"/>
        </w:numPr>
        <w:contextualSpacing w:val="0"/>
        <w:rPr>
          <w:lang w:val="en-CA"/>
        </w:rPr>
      </w:pPr>
      <w:r>
        <w:rPr>
          <w:szCs w:val="22"/>
          <w:lang w:val="en-CA"/>
        </w:rPr>
        <w:t>In this VSEI version, it is proposed to add an nnpfc_purpose bit to indicate whether the intended usages include user viewing.</w:t>
      </w:r>
    </w:p>
    <w:p w14:paraId="484F7C5B" w14:textId="77777777" w:rsidR="00345D9C" w:rsidRPr="00BB4BF7" w:rsidRDefault="00345D9C" w:rsidP="00345D9C">
      <w:pPr>
        <w:pStyle w:val="ListParagraph"/>
        <w:contextualSpacing w:val="0"/>
        <w:rPr>
          <w:lang w:val="en-CA"/>
        </w:rPr>
      </w:pPr>
      <w:r>
        <w:rPr>
          <w:szCs w:val="22"/>
          <w:lang w:val="en-GB"/>
        </w:rPr>
        <w:t>A machine analysis bit for nnpfc_purpose can be added in a future VSEI version.</w:t>
      </w:r>
    </w:p>
    <w:p w14:paraId="14AC717D" w14:textId="52DBCF39" w:rsidR="00345D9C" w:rsidRDefault="00345D9C" w:rsidP="009234A5">
      <w:pPr>
        <w:rPr>
          <w:szCs w:val="22"/>
          <w:lang w:val="en-CA"/>
        </w:rPr>
      </w:pPr>
      <w:r>
        <w:rPr>
          <w:lang w:val="en-CA"/>
        </w:rPr>
        <w:t>In the proponents' opinion, nnpfc_purpose indicates a filtering purpose as a format transfer, whereas the intended usage of the filtered pictures for user viewing or machine analysis is another dimension. The proponents therefore prefer option 1.</w:t>
      </w:r>
    </w:p>
    <w:p w14:paraId="6BF2420D" w14:textId="688C7338" w:rsidR="003E6D81" w:rsidRDefault="003E6D81" w:rsidP="003E6D81">
      <w:pPr>
        <w:pStyle w:val="Heading1"/>
        <w:rPr>
          <w:lang w:val="en-CA"/>
        </w:rPr>
      </w:pPr>
      <w:r w:rsidRPr="005B217D">
        <w:rPr>
          <w:lang w:val="en-CA"/>
        </w:rPr>
        <w:t>Introduction</w:t>
      </w:r>
    </w:p>
    <w:p w14:paraId="6F2D1E95" w14:textId="35872B55" w:rsidR="00733A56" w:rsidRDefault="00733A56" w:rsidP="00733A56">
      <w:pPr>
        <w:rPr>
          <w:lang w:val="en-CA"/>
        </w:rPr>
      </w:pPr>
      <w:r>
        <w:rPr>
          <w:lang w:val="en-CA"/>
        </w:rPr>
        <w:t xml:space="preserve">It is expected that neural-network post-processing filters (NNPFs) can be used for improving the performance of machine analysis tasks. Some examples of prior works are briefly described in Section </w:t>
      </w:r>
      <w:r>
        <w:rPr>
          <w:lang w:val="en-CA"/>
        </w:rPr>
        <w:fldChar w:fldCharType="begin"/>
      </w:r>
      <w:r>
        <w:rPr>
          <w:lang w:val="en-CA"/>
        </w:rPr>
        <w:instrText xml:space="preserve"> REF _Ref128753768 \r \h </w:instrText>
      </w:r>
      <w:r>
        <w:rPr>
          <w:lang w:val="en-CA"/>
        </w:rPr>
      </w:r>
      <w:r>
        <w:rPr>
          <w:lang w:val="en-CA"/>
        </w:rPr>
        <w:fldChar w:fldCharType="separate"/>
      </w:r>
      <w:r w:rsidR="006D6642">
        <w:rPr>
          <w:lang w:val="en-CA"/>
        </w:rPr>
        <w:t>4</w:t>
      </w:r>
      <w:r>
        <w:rPr>
          <w:lang w:val="en-CA"/>
        </w:rPr>
        <w:fldChar w:fldCharType="end"/>
      </w:r>
      <w:r>
        <w:rPr>
          <w:lang w:val="en-CA"/>
        </w:rPr>
        <w:t>.</w:t>
      </w:r>
    </w:p>
    <w:p w14:paraId="1E79F0A5" w14:textId="0F0F86E9" w:rsidR="00733A56" w:rsidRDefault="00733A56" w:rsidP="00733A56">
      <w:pPr>
        <w:rPr>
          <w:lang w:val="en-CA"/>
        </w:rPr>
      </w:pPr>
      <w:r>
        <w:rPr>
          <w:lang w:val="en-CA"/>
        </w:rPr>
        <w:t>Two input contributions in the JVET-AC meeting proposed to indicate that the intended usage of an NNPF is a machine analysis task, briefly summarized as follows:</w:t>
      </w:r>
    </w:p>
    <w:p w14:paraId="53DDEA05" w14:textId="1A363B91" w:rsidR="000D3AAD" w:rsidRDefault="00733A56" w:rsidP="009602F1">
      <w:pPr>
        <w:pStyle w:val="ListParagraph"/>
        <w:numPr>
          <w:ilvl w:val="0"/>
          <w:numId w:val="14"/>
        </w:numPr>
        <w:ind w:left="714" w:hanging="357"/>
        <w:contextualSpacing w:val="0"/>
        <w:rPr>
          <w:szCs w:val="22"/>
          <w:lang w:val="en-GB"/>
        </w:rPr>
      </w:pPr>
      <w:r>
        <w:rPr>
          <w:lang w:val="en-CA"/>
        </w:rPr>
        <w:t xml:space="preserve">JVET-AC0076 </w:t>
      </w:r>
      <w:r w:rsidR="006D6642">
        <w:rPr>
          <w:lang w:val="en-CA"/>
        </w:rPr>
        <w:fldChar w:fldCharType="begin"/>
      </w:r>
      <w:r w:rsidR="006D6642">
        <w:rPr>
          <w:lang w:val="en-CA"/>
        </w:rPr>
        <w:instrText xml:space="preserve"> REF _Ref132268233 \r \h </w:instrText>
      </w:r>
      <w:r w:rsidR="006D6642">
        <w:rPr>
          <w:lang w:val="en-CA"/>
        </w:rPr>
      </w:r>
      <w:r w:rsidR="006D6642">
        <w:rPr>
          <w:lang w:val="en-CA"/>
        </w:rPr>
        <w:fldChar w:fldCharType="separate"/>
      </w:r>
      <w:r w:rsidR="006D6642">
        <w:rPr>
          <w:lang w:val="en-CA"/>
        </w:rPr>
        <w:t>[1]</w:t>
      </w:r>
      <w:r w:rsidR="006D6642">
        <w:rPr>
          <w:lang w:val="en-CA"/>
        </w:rPr>
        <w:fldChar w:fldCharType="end"/>
      </w:r>
      <w:r w:rsidR="006D6642">
        <w:rPr>
          <w:lang w:val="en-CA"/>
        </w:rPr>
        <w:t xml:space="preserve"> </w:t>
      </w:r>
      <w:r>
        <w:rPr>
          <w:lang w:val="en-CA"/>
        </w:rPr>
        <w:t xml:space="preserve">proposed </w:t>
      </w:r>
      <w:r w:rsidR="000D3AAD">
        <w:rPr>
          <w:szCs w:val="22"/>
          <w:lang w:val="en-GB"/>
        </w:rPr>
        <w:t>to add the target usage in the NNPFC SEI message to indicate whether the filtered video is suitable for any usage, is intended for user viewing, or is expected to be provided as input to machine analysis.</w:t>
      </w:r>
    </w:p>
    <w:p w14:paraId="5AE52CD0" w14:textId="1AB35DD9" w:rsidR="000D3AAD" w:rsidRPr="000D3AAD" w:rsidRDefault="000D3AAD" w:rsidP="009602F1">
      <w:pPr>
        <w:pStyle w:val="ListParagraph"/>
        <w:numPr>
          <w:ilvl w:val="0"/>
          <w:numId w:val="14"/>
        </w:numPr>
        <w:ind w:left="714" w:hanging="357"/>
        <w:contextualSpacing w:val="0"/>
        <w:rPr>
          <w:szCs w:val="22"/>
          <w:lang w:val="en-GB"/>
        </w:rPr>
      </w:pPr>
      <w:r>
        <w:t xml:space="preserve">Among other things JVET-AC0136 </w:t>
      </w:r>
      <w:r w:rsidR="006D6642">
        <w:fldChar w:fldCharType="begin"/>
      </w:r>
      <w:r w:rsidR="006D6642">
        <w:instrText xml:space="preserve"> REF _Ref132268244 \r \h </w:instrText>
      </w:r>
      <w:r w:rsidR="006D6642">
        <w:fldChar w:fldCharType="separate"/>
      </w:r>
      <w:r w:rsidR="006D6642">
        <w:t>[2]</w:t>
      </w:r>
      <w:r w:rsidR="006D6642">
        <w:fldChar w:fldCharType="end"/>
      </w:r>
      <w:r w:rsidR="006D6642">
        <w:t xml:space="preserve"> </w:t>
      </w:r>
      <w:r>
        <w:t>proposed to add an</w:t>
      </w:r>
      <w:r w:rsidRPr="004948A4">
        <w:t xml:space="preserve"> nnpfc_purpose value</w:t>
      </w:r>
      <w:r>
        <w:t xml:space="preserve"> to indicate machine analysis </w:t>
      </w:r>
      <w:r w:rsidRPr="004948A4">
        <w:t>and</w:t>
      </w:r>
      <w:r>
        <w:t>, conditioned by this nnpfc_purpose value,</w:t>
      </w:r>
      <w:r w:rsidRPr="004948A4">
        <w:t xml:space="preserve"> an additional syntax element (nnpfc_machine_vision_task_type) to further indicate the type of the machine vision task</w:t>
      </w:r>
      <w:r>
        <w:t>.</w:t>
      </w:r>
    </w:p>
    <w:p w14:paraId="4CF75C32" w14:textId="0C3AC13C" w:rsidR="009602F1" w:rsidRPr="004948A4" w:rsidRDefault="009602F1" w:rsidP="009602F1">
      <w:r>
        <w:t>In response to JVET-AC0076, f</w:t>
      </w:r>
      <w:r w:rsidRPr="004948A4">
        <w:t>urther study was recommended, including study of whether consideration of machine analysis is necessary to indicate specifically for the filtering process and if so, what kind of indication should be provided.</w:t>
      </w:r>
    </w:p>
    <w:p w14:paraId="073E7523" w14:textId="6812310B" w:rsidR="009602F1" w:rsidRDefault="009602F1" w:rsidP="00733A56">
      <w:pPr>
        <w:rPr>
          <w:lang w:val="en-CA"/>
        </w:rPr>
      </w:pPr>
      <w:r>
        <w:rPr>
          <w:lang w:val="en-CA"/>
        </w:rPr>
        <w:t>Since it might be difficult to conclude a stable design for machine analysis support for the NNPFC SEI message in the JVET-AD meeting, this contribution proposes to provision the NNPFC SEI message so that machine analysis support can be added in a future VSEI version.</w:t>
      </w:r>
    </w:p>
    <w:p w14:paraId="1CF06783" w14:textId="3BEF9ADA" w:rsidR="009602F1" w:rsidRDefault="00BB4BF7" w:rsidP="00733A56">
      <w:pPr>
        <w:rPr>
          <w:lang w:val="en-CA"/>
        </w:rPr>
      </w:pPr>
      <w:r>
        <w:rPr>
          <w:lang w:val="en-CA"/>
        </w:rPr>
        <w:lastRenderedPageBreak/>
        <w:t>Two options are proposed in this contribution:</w:t>
      </w:r>
    </w:p>
    <w:p w14:paraId="721482F2" w14:textId="06CD18AF" w:rsidR="00BB4BF7" w:rsidRPr="00BB4BF7" w:rsidRDefault="00BB4BF7" w:rsidP="009C1224">
      <w:pPr>
        <w:pStyle w:val="ListParagraph"/>
        <w:numPr>
          <w:ilvl w:val="0"/>
          <w:numId w:val="18"/>
        </w:numPr>
        <w:contextualSpacing w:val="0"/>
        <w:rPr>
          <w:lang w:val="en-CA"/>
        </w:rPr>
      </w:pPr>
      <w:r>
        <w:rPr>
          <w:szCs w:val="22"/>
          <w:lang w:val="en-GB"/>
        </w:rPr>
        <w:t>In this VSEI version, it is proposed to add the target usage (nnpfc_target_usage) syntax element as a ue(v)-coded bit field, where bit 0 is defined to indicate user viewing.</w:t>
      </w:r>
    </w:p>
    <w:p w14:paraId="572605F2" w14:textId="03A6F81B" w:rsidR="00BB4BF7" w:rsidRDefault="00BB4BF7" w:rsidP="00BB4BF7">
      <w:pPr>
        <w:pStyle w:val="ListParagraph"/>
        <w:contextualSpacing w:val="0"/>
        <w:rPr>
          <w:szCs w:val="22"/>
          <w:lang w:val="en-GB"/>
        </w:rPr>
      </w:pPr>
      <w:r>
        <w:rPr>
          <w:szCs w:val="22"/>
          <w:lang w:val="en-GB"/>
        </w:rPr>
        <w:t>A machine analysis target usage can be added in a future VSEI version by defining another bit of nnpfc_target_usage.</w:t>
      </w:r>
    </w:p>
    <w:p w14:paraId="244568DB" w14:textId="53B1C2EE" w:rsidR="00BB4BF7" w:rsidRPr="00BB4BF7" w:rsidRDefault="00BB4BF7" w:rsidP="009C1224">
      <w:pPr>
        <w:pStyle w:val="ListParagraph"/>
        <w:numPr>
          <w:ilvl w:val="0"/>
          <w:numId w:val="18"/>
        </w:numPr>
        <w:contextualSpacing w:val="0"/>
        <w:rPr>
          <w:lang w:val="en-CA"/>
        </w:rPr>
      </w:pPr>
      <w:r>
        <w:rPr>
          <w:szCs w:val="22"/>
          <w:lang w:val="en-CA"/>
        </w:rPr>
        <w:t>In this VSEI version, it is proposed to add an nnpfc_purpose bit to indicate whether the intended usages include user viewing.</w:t>
      </w:r>
    </w:p>
    <w:p w14:paraId="65900A49" w14:textId="64DB81E8" w:rsidR="00BB4BF7" w:rsidRPr="00BB4BF7" w:rsidRDefault="00BB4BF7" w:rsidP="00BB4BF7">
      <w:pPr>
        <w:pStyle w:val="ListParagraph"/>
        <w:contextualSpacing w:val="0"/>
        <w:rPr>
          <w:lang w:val="en-CA"/>
        </w:rPr>
      </w:pPr>
      <w:r>
        <w:rPr>
          <w:szCs w:val="22"/>
          <w:lang w:val="en-GB"/>
        </w:rPr>
        <w:t>A machine analysis bit for nnpfc_purpose can be added in a future VSEI version.</w:t>
      </w:r>
    </w:p>
    <w:p w14:paraId="33152348" w14:textId="16ADB004" w:rsidR="009602F1" w:rsidRDefault="00D70C49" w:rsidP="00733A56">
      <w:pPr>
        <w:rPr>
          <w:lang w:val="en-CA"/>
        </w:rPr>
      </w:pPr>
      <w:r>
        <w:rPr>
          <w:lang w:val="en-CA"/>
        </w:rPr>
        <w:t>In the proponents' opinion, nnpfc_purpose indicates a filtering purpose as a format transfer, whereas the intended usage of the filtered pictures for user viewing or machine analysis is another dimension. The proponents therefore prefer option 1.</w:t>
      </w:r>
    </w:p>
    <w:p w14:paraId="246AEBD6" w14:textId="05E073B2" w:rsidR="003E6D81" w:rsidRDefault="00A95BD3" w:rsidP="003E6D81">
      <w:pPr>
        <w:pStyle w:val="Heading1"/>
        <w:rPr>
          <w:lang w:val="en-GB"/>
        </w:rPr>
      </w:pPr>
      <w:r>
        <w:rPr>
          <w:lang w:val="en-GB"/>
        </w:rPr>
        <w:t>Option 1: nnpfc_target_usage syntax element</w:t>
      </w:r>
    </w:p>
    <w:p w14:paraId="0EC325B8" w14:textId="193839B9" w:rsidR="00A95BD3" w:rsidRPr="00A95BD3" w:rsidRDefault="00A95BD3" w:rsidP="00A95BD3">
      <w:pPr>
        <w:pStyle w:val="Heading2"/>
        <w:rPr>
          <w:lang w:val="en-GB"/>
        </w:rPr>
      </w:pPr>
      <w:r>
        <w:rPr>
          <w:lang w:val="en-GB"/>
        </w:rPr>
        <w:t>Overview</w:t>
      </w:r>
    </w:p>
    <w:p w14:paraId="3CC228AA" w14:textId="77777777" w:rsidR="009602F1" w:rsidRDefault="003E6D81" w:rsidP="003E6D81">
      <w:pPr>
        <w:rPr>
          <w:szCs w:val="22"/>
          <w:lang w:val="en-GB"/>
        </w:rPr>
      </w:pPr>
      <w:r>
        <w:rPr>
          <w:szCs w:val="22"/>
          <w:lang w:val="en-GB"/>
        </w:rPr>
        <w:t xml:space="preserve">This </w:t>
      </w:r>
      <w:r w:rsidR="009602F1">
        <w:rPr>
          <w:szCs w:val="22"/>
          <w:lang w:val="en-GB"/>
        </w:rPr>
        <w:t>option refines the proposal of JVET-AC0076 as follows:</w:t>
      </w:r>
    </w:p>
    <w:p w14:paraId="41DF312D" w14:textId="77777777" w:rsidR="009602F1" w:rsidRDefault="009602F1" w:rsidP="00BB4BF7">
      <w:pPr>
        <w:pStyle w:val="ListParagraph"/>
        <w:numPr>
          <w:ilvl w:val="0"/>
          <w:numId w:val="16"/>
        </w:numPr>
        <w:ind w:left="714" w:hanging="357"/>
        <w:contextualSpacing w:val="0"/>
        <w:rPr>
          <w:szCs w:val="22"/>
          <w:lang w:val="en-GB"/>
        </w:rPr>
      </w:pPr>
      <w:r>
        <w:rPr>
          <w:szCs w:val="22"/>
          <w:lang w:val="en-GB"/>
        </w:rPr>
        <w:t>The target usage (nnpfc_target_usage) syntax element is indicated as a ue(v)-coded bit field, inspired by the design of nnpfc_purpose resulting from the JVET-AC meeting.</w:t>
      </w:r>
    </w:p>
    <w:p w14:paraId="34E63B5F" w14:textId="6E37072E" w:rsidR="003E6D81" w:rsidRPr="009602F1" w:rsidRDefault="00BB4BF7" w:rsidP="00BB4BF7">
      <w:pPr>
        <w:pStyle w:val="ListParagraph"/>
        <w:numPr>
          <w:ilvl w:val="0"/>
          <w:numId w:val="16"/>
        </w:numPr>
        <w:ind w:left="714" w:hanging="357"/>
        <w:contextualSpacing w:val="0"/>
        <w:rPr>
          <w:szCs w:val="22"/>
          <w:lang w:val="en-GB"/>
        </w:rPr>
      </w:pPr>
      <w:r>
        <w:rPr>
          <w:szCs w:val="22"/>
          <w:lang w:val="en-GB"/>
        </w:rPr>
        <w:t>Bit 0 is defined to indicate user viewing.</w:t>
      </w:r>
    </w:p>
    <w:p w14:paraId="6F4DAA25" w14:textId="2747DFFA" w:rsidR="00BB4BF7" w:rsidRDefault="00BB4BF7" w:rsidP="00BB4BF7">
      <w:pPr>
        <w:rPr>
          <w:szCs w:val="22"/>
          <w:lang w:val="en-GB"/>
        </w:rPr>
      </w:pPr>
      <w:r>
        <w:rPr>
          <w:szCs w:val="22"/>
          <w:lang w:val="en-GB"/>
        </w:rPr>
        <w:t>A machine analysis target usage can be added in a future VSEI amendment by defining another bit of nnpfc_target_usage.</w:t>
      </w:r>
    </w:p>
    <w:p w14:paraId="000A2510" w14:textId="5DD3F131" w:rsidR="003E6D81" w:rsidRDefault="003E6D81" w:rsidP="00D81923">
      <w:pPr>
        <w:pStyle w:val="Heading2"/>
        <w:rPr>
          <w:lang w:val="en-CA"/>
        </w:rPr>
      </w:pPr>
      <w:r>
        <w:rPr>
          <w:lang w:val="en-CA"/>
        </w:rPr>
        <w:t>Proposed specification text</w:t>
      </w:r>
      <w:r w:rsidR="00F47A19">
        <w:rPr>
          <w:lang w:val="en-CA"/>
        </w:rPr>
        <w:t xml:space="preserve"> changes</w:t>
      </w:r>
    </w:p>
    <w:p w14:paraId="203C7F80" w14:textId="77777777" w:rsidR="003E6D81" w:rsidRDefault="003E6D81" w:rsidP="00D81923">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9308FD" w:rsidRPr="00FD2A9A" w14:paraId="464631DC" w14:textId="77777777" w:rsidTr="000E3248">
        <w:trPr>
          <w:trHeight w:val="204"/>
          <w:jc w:val="center"/>
        </w:trPr>
        <w:tc>
          <w:tcPr>
            <w:tcW w:w="7920" w:type="dxa"/>
          </w:tcPr>
          <w:p w14:paraId="6782B2C2" w14:textId="77777777" w:rsidR="009308FD" w:rsidRPr="00FD2A9A" w:rsidRDefault="009308FD" w:rsidP="000E324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nn_post_filter_characteristics( payloadSize ) {</w:t>
            </w:r>
          </w:p>
        </w:tc>
        <w:tc>
          <w:tcPr>
            <w:tcW w:w="1162" w:type="dxa"/>
          </w:tcPr>
          <w:p w14:paraId="1C10A993" w14:textId="77777777" w:rsidR="009308FD" w:rsidRPr="00FD2A9A" w:rsidRDefault="009308FD" w:rsidP="000E32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
                <w:bCs/>
                <w:lang w:val="en-GB"/>
              </w:rPr>
              <w:t>Descriptor</w:t>
            </w:r>
          </w:p>
        </w:tc>
      </w:tr>
      <w:tr w:rsidR="009308FD" w:rsidRPr="00FD2A9A" w14:paraId="6871D3A8" w14:textId="77777777" w:rsidTr="000E3248">
        <w:trPr>
          <w:trHeight w:val="204"/>
          <w:jc w:val="center"/>
        </w:trPr>
        <w:tc>
          <w:tcPr>
            <w:tcW w:w="7920" w:type="dxa"/>
          </w:tcPr>
          <w:p w14:paraId="0DF3AD60" w14:textId="77777777" w:rsidR="009308FD" w:rsidRPr="00FD2A9A" w:rsidRDefault="009308FD"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b/>
                <w:bCs/>
                <w:lang w:val="en-GB"/>
              </w:rPr>
              <w:t>nnpfc_purpose</w:t>
            </w:r>
          </w:p>
        </w:tc>
        <w:tc>
          <w:tcPr>
            <w:tcW w:w="1162" w:type="dxa"/>
          </w:tcPr>
          <w:p w14:paraId="584EF74B" w14:textId="77777777" w:rsidR="009308FD" w:rsidRPr="00FD2A9A" w:rsidRDefault="009308FD"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u(16)</w:t>
            </w:r>
          </w:p>
        </w:tc>
      </w:tr>
      <w:tr w:rsidR="009308FD" w:rsidRPr="00FD2A9A" w14:paraId="582C8279" w14:textId="77777777" w:rsidTr="009308FD">
        <w:trPr>
          <w:trHeight w:val="204"/>
          <w:jc w:val="center"/>
        </w:trPr>
        <w:tc>
          <w:tcPr>
            <w:tcW w:w="7920" w:type="dxa"/>
            <w:shd w:val="clear" w:color="auto" w:fill="FFFF00"/>
          </w:tcPr>
          <w:p w14:paraId="1C3DA963" w14:textId="1FE92E33" w:rsidR="009308FD" w:rsidRPr="009308FD" w:rsidRDefault="009308FD"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Pr>
                <w:lang w:val="en-GB"/>
              </w:rPr>
              <w:tab/>
            </w:r>
            <w:r w:rsidRPr="009308FD">
              <w:rPr>
                <w:b/>
                <w:bCs/>
                <w:lang w:val="en-GB"/>
              </w:rPr>
              <w:t>nnpfc_target_usage</w:t>
            </w:r>
          </w:p>
        </w:tc>
        <w:tc>
          <w:tcPr>
            <w:tcW w:w="1162" w:type="dxa"/>
            <w:shd w:val="clear" w:color="auto" w:fill="FFFF00"/>
          </w:tcPr>
          <w:p w14:paraId="04980CB7" w14:textId="7690724F" w:rsidR="009308FD" w:rsidRDefault="009308FD"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ue(v)</w:t>
            </w:r>
          </w:p>
        </w:tc>
      </w:tr>
      <w:tr w:rsidR="009308FD" w:rsidRPr="00FD2A9A" w14:paraId="41EC1A70" w14:textId="77777777" w:rsidTr="000E3248">
        <w:trPr>
          <w:trHeight w:val="204"/>
          <w:jc w:val="center"/>
        </w:trPr>
        <w:tc>
          <w:tcPr>
            <w:tcW w:w="7920" w:type="dxa"/>
          </w:tcPr>
          <w:p w14:paraId="71D1C4F2" w14:textId="77777777" w:rsidR="009308FD" w:rsidRPr="00FD2A9A" w:rsidRDefault="009308FD"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D2A9A">
              <w:rPr>
                <w:lang w:val="en-GB"/>
              </w:rPr>
              <w:tab/>
            </w:r>
            <w:r w:rsidRPr="00FD2A9A">
              <w:rPr>
                <w:b/>
                <w:lang w:val="en-GB"/>
              </w:rPr>
              <w:t>nnpfc_id</w:t>
            </w:r>
          </w:p>
        </w:tc>
        <w:tc>
          <w:tcPr>
            <w:tcW w:w="1162" w:type="dxa"/>
          </w:tcPr>
          <w:p w14:paraId="177D6DDB" w14:textId="77777777" w:rsidR="009308FD" w:rsidRPr="00FD2A9A" w:rsidRDefault="009308FD"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Cs/>
                <w:lang w:val="en-GB"/>
              </w:rPr>
              <w:t>ue(v)</w:t>
            </w:r>
          </w:p>
        </w:tc>
      </w:tr>
      <w:tr w:rsidR="009308FD" w:rsidRPr="00FD2A9A" w14:paraId="4924F531" w14:textId="77777777" w:rsidTr="000E3248">
        <w:trPr>
          <w:trHeight w:val="204"/>
          <w:jc w:val="center"/>
        </w:trPr>
        <w:tc>
          <w:tcPr>
            <w:tcW w:w="7920" w:type="dxa"/>
          </w:tcPr>
          <w:p w14:paraId="2DABD394" w14:textId="63C7419C" w:rsidR="009308FD" w:rsidRPr="00FD2A9A" w:rsidRDefault="009308FD"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w:t>
            </w:r>
          </w:p>
        </w:tc>
        <w:tc>
          <w:tcPr>
            <w:tcW w:w="1162" w:type="dxa"/>
          </w:tcPr>
          <w:p w14:paraId="33E090EF" w14:textId="77777777" w:rsidR="009308FD" w:rsidRPr="00FD2A9A" w:rsidRDefault="009308FD"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4A6396D" w14:textId="77777777" w:rsidR="003E6D81" w:rsidRDefault="003E6D81" w:rsidP="003E6D81">
      <w:pPr>
        <w:rPr>
          <w:szCs w:val="22"/>
          <w:lang w:val="en-CA"/>
        </w:rPr>
      </w:pPr>
    </w:p>
    <w:p w14:paraId="77F5C8EF" w14:textId="42172821" w:rsidR="003E6D81" w:rsidRDefault="003E6D81" w:rsidP="003E6D81">
      <w:pPr>
        <w:rPr>
          <w:szCs w:val="22"/>
          <w:lang w:val="en-CA"/>
        </w:rPr>
      </w:pPr>
      <w:r w:rsidRPr="00E3766B">
        <w:rPr>
          <w:b/>
          <w:bCs/>
          <w:szCs w:val="22"/>
          <w:lang w:val="en-CA"/>
        </w:rPr>
        <w:t>nnpfc_target_usage</w:t>
      </w:r>
      <w:r>
        <w:rPr>
          <w:szCs w:val="22"/>
          <w:lang w:val="en-CA"/>
        </w:rPr>
        <w:t xml:space="preserve"> indicates the intended usage</w:t>
      </w:r>
      <w:r w:rsidR="003B25D7">
        <w:rPr>
          <w:szCs w:val="22"/>
          <w:lang w:val="en-CA"/>
        </w:rPr>
        <w:t>s</w:t>
      </w:r>
      <w:r>
        <w:rPr>
          <w:szCs w:val="22"/>
          <w:lang w:val="en-CA"/>
        </w:rPr>
        <w:t xml:space="preserve"> of the filtered output sample arrays resulting from the post-processing filter as specified in Table XX. The filtered output sample arrays may undergo further processing, such as colour space conversion, prior to their intended usage. </w:t>
      </w:r>
    </w:p>
    <w:p w14:paraId="2B2A7DD3" w14:textId="252BC358" w:rsidR="003E6D81" w:rsidRPr="00D44FD0" w:rsidRDefault="003E6D81" w:rsidP="003E6D81">
      <w:pPr>
        <w:rPr>
          <w:rFonts w:eastAsiaTheme="minorEastAsia"/>
          <w:szCs w:val="22"/>
        </w:rPr>
      </w:pPr>
      <w:r w:rsidRPr="00D44FD0">
        <w:rPr>
          <w:rFonts w:eastAsiaTheme="minorEastAsia"/>
          <w:szCs w:val="22"/>
        </w:rPr>
        <w:t>The value of nnpfc_</w:t>
      </w:r>
      <w:r>
        <w:rPr>
          <w:rFonts w:eastAsiaTheme="minorEastAsia"/>
          <w:szCs w:val="22"/>
        </w:rPr>
        <w:t>target_usage</w:t>
      </w:r>
      <w:r w:rsidRPr="00D44FD0">
        <w:rPr>
          <w:rFonts w:eastAsiaTheme="minorEastAsia"/>
          <w:szCs w:val="22"/>
        </w:rPr>
        <w:t xml:space="preserve"> shall be in the range of 0 to </w:t>
      </w:r>
      <w:r w:rsidR="009308FD">
        <w:rPr>
          <w:rFonts w:eastAsiaTheme="minorEastAsia"/>
          <w:szCs w:val="22"/>
        </w:rPr>
        <w:t>1</w:t>
      </w:r>
      <w:r w:rsidRPr="00D44FD0">
        <w:rPr>
          <w:rFonts w:eastAsiaTheme="minorEastAsia"/>
        </w:rPr>
        <w:t>, inclusive</w:t>
      </w:r>
      <w:r w:rsidRPr="00892776">
        <w:t>, in bitstreams conforming to this edition of this document</w:t>
      </w:r>
      <w:r w:rsidRPr="00D44FD0">
        <w:rPr>
          <w:rFonts w:eastAsiaTheme="minorEastAsia"/>
        </w:rPr>
        <w:t xml:space="preserve">. </w:t>
      </w:r>
      <w:r w:rsidRPr="00D44FD0">
        <w:rPr>
          <w:rFonts w:eastAsiaTheme="minorEastAsia"/>
          <w:lang w:val="en-GB"/>
        </w:rPr>
        <w:t xml:space="preserve">Values </w:t>
      </w:r>
      <w:r w:rsidR="003B25D7">
        <w:rPr>
          <w:rFonts w:eastAsiaTheme="minorEastAsia"/>
          <w:lang w:val="en-GB"/>
        </w:rPr>
        <w:t xml:space="preserve">in the range </w:t>
      </w:r>
      <w:r w:rsidRPr="00D44FD0">
        <w:rPr>
          <w:rFonts w:eastAsiaTheme="minorEastAsia"/>
          <w:lang w:val="en-GB"/>
        </w:rPr>
        <w:t>of</w:t>
      </w:r>
      <w:r>
        <w:rPr>
          <w:rFonts w:eastAsiaTheme="minorEastAsia"/>
          <w:lang w:val="en-GB"/>
        </w:rPr>
        <w:t xml:space="preserve"> </w:t>
      </w:r>
      <w:r w:rsidR="009308FD">
        <w:rPr>
          <w:rFonts w:eastAsiaTheme="minorEastAsia"/>
          <w:lang w:val="en-GB"/>
        </w:rPr>
        <w:t>2</w:t>
      </w:r>
      <w:r>
        <w:rPr>
          <w:rFonts w:eastAsiaTheme="minorEastAsia"/>
          <w:lang w:val="en-GB"/>
        </w:rPr>
        <w:t xml:space="preserve"> to 255, inclusive, for</w:t>
      </w:r>
      <w:r w:rsidRPr="00D44FD0">
        <w:rPr>
          <w:rFonts w:eastAsiaTheme="minorEastAsia"/>
          <w:lang w:val="en-GB"/>
        </w:rPr>
        <w:t xml:space="preserve"> nnpfc_</w:t>
      </w:r>
      <w:r>
        <w:rPr>
          <w:rFonts w:eastAsiaTheme="minorEastAsia"/>
          <w:lang w:val="en-GB"/>
        </w:rPr>
        <w:t>target_usage</w:t>
      </w:r>
      <w:r w:rsidRPr="00D44FD0">
        <w:rPr>
          <w:rFonts w:eastAsiaTheme="minorEastAsia"/>
          <w:lang w:val="en-GB"/>
        </w:rPr>
        <w:t xml:space="preserve"> are reserved for future </w:t>
      </w:r>
      <w:r>
        <w:rPr>
          <w:rFonts w:eastAsiaTheme="minorEastAsia"/>
          <w:lang w:val="en-GB"/>
        </w:rPr>
        <w:t>use</w:t>
      </w:r>
      <w:r w:rsidRPr="00D44FD0">
        <w:rPr>
          <w:rFonts w:eastAsiaTheme="minorEastAsia"/>
          <w:lang w:val="en-GB"/>
        </w:rPr>
        <w:t xml:space="preserve"> by ITU-T | ISO/IEC and shall not be present in bitstreams conforming to this </w:t>
      </w:r>
      <w:r>
        <w:rPr>
          <w:rFonts w:eastAsiaTheme="minorEastAsia"/>
          <w:lang w:val="en-GB"/>
        </w:rPr>
        <w:t>edition</w:t>
      </w:r>
      <w:r w:rsidRPr="00D44FD0">
        <w:rPr>
          <w:rFonts w:eastAsiaTheme="minorEastAsia"/>
          <w:lang w:val="en-GB"/>
        </w:rPr>
        <w:t xml:space="preserve"> of this </w:t>
      </w:r>
      <w:r>
        <w:rPr>
          <w:rFonts w:eastAsiaTheme="minorEastAsia"/>
          <w:lang w:val="en-GB"/>
        </w:rPr>
        <w:t>document</w:t>
      </w:r>
      <w:r w:rsidRPr="00D44FD0">
        <w:rPr>
          <w:rFonts w:eastAsiaTheme="minorEastAsia"/>
          <w:lang w:val="en-GB"/>
        </w:rPr>
        <w:t xml:space="preserve">. Decoders conforming to this </w:t>
      </w:r>
      <w:r>
        <w:rPr>
          <w:rFonts w:eastAsiaTheme="minorEastAsia"/>
          <w:lang w:val="en-GB"/>
        </w:rPr>
        <w:t>edition</w:t>
      </w:r>
      <w:r w:rsidRPr="00D44FD0">
        <w:rPr>
          <w:rFonts w:eastAsiaTheme="minorEastAsia"/>
          <w:lang w:val="en-GB"/>
        </w:rPr>
        <w:t xml:space="preserve"> of this </w:t>
      </w:r>
      <w:r>
        <w:rPr>
          <w:rFonts w:eastAsiaTheme="minorEastAsia"/>
          <w:lang w:val="en-GB"/>
        </w:rPr>
        <w:t>document</w:t>
      </w:r>
      <w:r w:rsidRPr="00D44FD0">
        <w:rPr>
          <w:rFonts w:eastAsiaTheme="minorEastAsia"/>
          <w:lang w:val="en-GB"/>
        </w:rPr>
        <w:t xml:space="preserve"> shall ignore </w:t>
      </w:r>
      <w:r>
        <w:rPr>
          <w:rFonts w:eastAsiaTheme="minorEastAsia"/>
          <w:lang w:val="en-GB"/>
        </w:rPr>
        <w:t xml:space="preserve">NNPFC </w:t>
      </w:r>
      <w:r w:rsidRPr="00D44FD0">
        <w:rPr>
          <w:rFonts w:eastAsiaTheme="minorEastAsia"/>
          <w:lang w:val="en-GB"/>
        </w:rPr>
        <w:t xml:space="preserve">SEI messages </w:t>
      </w:r>
      <w:r>
        <w:rPr>
          <w:rFonts w:eastAsiaTheme="minorEastAsia"/>
          <w:lang w:val="en-GB"/>
        </w:rPr>
        <w:t xml:space="preserve">with </w:t>
      </w:r>
      <w:r w:rsidRPr="00D44FD0">
        <w:rPr>
          <w:rFonts w:eastAsiaTheme="minorEastAsia"/>
          <w:lang w:val="en-GB"/>
        </w:rPr>
        <w:t>nnpfc_</w:t>
      </w:r>
      <w:r>
        <w:rPr>
          <w:rFonts w:eastAsiaTheme="minorEastAsia"/>
          <w:lang w:val="en-GB"/>
        </w:rPr>
        <w:t xml:space="preserve">target_usage in the range of </w:t>
      </w:r>
      <w:r w:rsidR="009308FD">
        <w:rPr>
          <w:rFonts w:eastAsiaTheme="minorEastAsia"/>
          <w:lang w:val="en-GB"/>
        </w:rPr>
        <w:t>2</w:t>
      </w:r>
      <w:r>
        <w:rPr>
          <w:rFonts w:eastAsiaTheme="minorEastAsia"/>
          <w:lang w:val="en-GB"/>
        </w:rPr>
        <w:t xml:space="preserve"> to 255, inclusive</w:t>
      </w:r>
      <w:r w:rsidRPr="00D44FD0">
        <w:rPr>
          <w:rFonts w:eastAsiaTheme="minorEastAsia"/>
          <w:lang w:val="en-GB"/>
        </w:rPr>
        <w:t>.</w:t>
      </w:r>
      <w:r>
        <w:rPr>
          <w:rFonts w:eastAsiaTheme="minorEastAsia"/>
          <w:lang w:val="en-GB"/>
        </w:rPr>
        <w:t xml:space="preserve"> </w:t>
      </w:r>
      <w:r w:rsidRPr="00892776">
        <w:t xml:space="preserve">Values of </w:t>
      </w:r>
      <w:r w:rsidRPr="00D44FD0">
        <w:rPr>
          <w:rFonts w:eastAsiaTheme="minorEastAsia"/>
          <w:szCs w:val="22"/>
        </w:rPr>
        <w:t>nnpfc_</w:t>
      </w:r>
      <w:r>
        <w:rPr>
          <w:rFonts w:eastAsiaTheme="minorEastAsia"/>
          <w:szCs w:val="22"/>
        </w:rPr>
        <w:t>target_usage</w:t>
      </w:r>
      <w:r w:rsidRPr="00892776">
        <w:t xml:space="preserve"> greater than </w:t>
      </w:r>
      <w:r>
        <w:t>255</w:t>
      </w:r>
      <w:r w:rsidRPr="00892776">
        <w:t xml:space="preserve"> shall not be present in bitstreams conforming to this edition of this document and are not reserved for future use</w:t>
      </w:r>
      <w:r w:rsidRPr="00D44FD0">
        <w:rPr>
          <w:lang w:val="en-GB"/>
        </w:rPr>
        <w:t>.</w:t>
      </w:r>
    </w:p>
    <w:p w14:paraId="1829CB04" w14:textId="0D6B63F1" w:rsidR="003E6D81" w:rsidRPr="00E3766B" w:rsidRDefault="003E6D81" w:rsidP="003E6D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E3766B">
        <w:rPr>
          <w:rFonts w:eastAsia="SimSun"/>
          <w:b/>
          <w:lang w:val="en-GB"/>
        </w:rPr>
        <w:t>Table </w:t>
      </w:r>
      <w:r>
        <w:rPr>
          <w:rFonts w:eastAsia="SimSun"/>
          <w:b/>
          <w:lang w:val="en-GB"/>
        </w:rPr>
        <w:t>XX</w:t>
      </w:r>
      <w:r w:rsidRPr="00E3766B">
        <w:rPr>
          <w:rFonts w:eastAsia="SimSun"/>
          <w:b/>
          <w:lang w:val="en-GB"/>
        </w:rPr>
        <w:t xml:space="preserve"> – </w:t>
      </w:r>
      <w:r w:rsidR="009308FD" w:rsidRPr="009308FD">
        <w:rPr>
          <w:rFonts w:eastAsia="SimSun"/>
          <w:b/>
          <w:lang w:val="en-GB"/>
        </w:rPr>
        <w:t>Intended usage</w:t>
      </w:r>
      <w:r w:rsidR="003B25D7">
        <w:rPr>
          <w:rFonts w:eastAsia="SimSun"/>
          <w:b/>
          <w:lang w:val="en-GB"/>
        </w:rPr>
        <w:t>s</w:t>
      </w:r>
      <w:r w:rsidR="009308FD" w:rsidRPr="009308FD">
        <w:rPr>
          <w:rFonts w:eastAsia="SimSun"/>
          <w:b/>
          <w:lang w:val="en-GB"/>
        </w:rPr>
        <w:t xml:space="preserve"> of the filtered output sample arrays resulting from the post-processing filter </w:t>
      </w:r>
      <w:r w:rsidR="009308FD">
        <w:rPr>
          <w:rFonts w:eastAsia="SimSun"/>
          <w:b/>
          <w:lang w:val="en-GB"/>
        </w:rPr>
        <w:t>based on</w:t>
      </w:r>
      <w:r w:rsidRPr="00E3766B">
        <w:rPr>
          <w:rFonts w:eastAsia="SimSun"/>
          <w:b/>
          <w:lang w:val="en-GB"/>
        </w:rPr>
        <w:t xml:space="preserve"> nnpfc_</w:t>
      </w:r>
      <w:r>
        <w:rPr>
          <w:rFonts w:eastAsia="SimSun"/>
          <w:b/>
          <w:lang w:val="en-GB"/>
        </w:rPr>
        <w:t>target_usage</w:t>
      </w:r>
      <w:r w:rsidR="009308FD">
        <w:rPr>
          <w:rFonts w:eastAsia="SimSun"/>
          <w:b/>
          <w:lang w:val="en-GB"/>
        </w:rPr>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379"/>
      </w:tblGrid>
      <w:tr w:rsidR="003E6D81" w:rsidRPr="00E3766B" w14:paraId="6C95163B" w14:textId="77777777" w:rsidTr="009308FD">
        <w:trPr>
          <w:jc w:val="center"/>
        </w:trPr>
        <w:tc>
          <w:tcPr>
            <w:tcW w:w="2972" w:type="dxa"/>
          </w:tcPr>
          <w:p w14:paraId="165E173F" w14:textId="77777777" w:rsidR="003E6D81" w:rsidRPr="00E3766B" w:rsidRDefault="003E6D81" w:rsidP="000E324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E3766B">
              <w:rPr>
                <w:rFonts w:eastAsia="SimSun"/>
                <w:b/>
                <w:sz w:val="18"/>
                <w:lang w:val="en-GB"/>
              </w:rPr>
              <w:t>Value</w:t>
            </w:r>
          </w:p>
        </w:tc>
        <w:tc>
          <w:tcPr>
            <w:tcW w:w="6379" w:type="dxa"/>
          </w:tcPr>
          <w:p w14:paraId="32AE879B" w14:textId="7ABD5889" w:rsidR="003E6D81" w:rsidRPr="00E3766B" w:rsidRDefault="009308FD" w:rsidP="000E324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Pr>
                <w:rFonts w:eastAsia="SimSun"/>
                <w:b/>
                <w:sz w:val="18"/>
                <w:lang w:val="en-GB"/>
              </w:rPr>
              <w:t>Interpretation</w:t>
            </w:r>
          </w:p>
        </w:tc>
      </w:tr>
      <w:tr w:rsidR="003E6D81" w:rsidRPr="00E3766B" w14:paraId="61481F15" w14:textId="77777777" w:rsidTr="009308FD">
        <w:trPr>
          <w:jc w:val="center"/>
        </w:trPr>
        <w:tc>
          <w:tcPr>
            <w:tcW w:w="2972" w:type="dxa"/>
          </w:tcPr>
          <w:p w14:paraId="2E82B5DE" w14:textId="5FFF496D" w:rsidR="003E6D81" w:rsidRPr="00E3766B" w:rsidRDefault="009308FD"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B529EF">
              <w:rPr>
                <w:sz w:val="18"/>
              </w:rPr>
              <w:t>nnpfc_</w:t>
            </w:r>
            <w:r>
              <w:rPr>
                <w:sz w:val="18"/>
              </w:rPr>
              <w:t>target_usage  </w:t>
            </w:r>
            <w:r w:rsidRPr="00B529EF">
              <w:rPr>
                <w:sz w:val="18"/>
              </w:rPr>
              <w:t>= =</w:t>
            </w:r>
            <w:r>
              <w:rPr>
                <w:sz w:val="18"/>
              </w:rPr>
              <w:t>  0</w:t>
            </w:r>
          </w:p>
        </w:tc>
        <w:tc>
          <w:tcPr>
            <w:tcW w:w="6379" w:type="dxa"/>
          </w:tcPr>
          <w:p w14:paraId="6787D6CB" w14:textId="51B418E5" w:rsidR="003E6D81" w:rsidRPr="00E3766B" w:rsidRDefault="009308FD"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 is determined by the application.</w:t>
            </w:r>
          </w:p>
        </w:tc>
      </w:tr>
      <w:tr w:rsidR="009308FD" w:rsidRPr="00E3766B" w14:paraId="6DFA5FBD" w14:textId="77777777" w:rsidTr="009308FD">
        <w:trPr>
          <w:jc w:val="center"/>
        </w:trPr>
        <w:tc>
          <w:tcPr>
            <w:tcW w:w="2972" w:type="dxa"/>
          </w:tcPr>
          <w:p w14:paraId="79D204DA" w14:textId="41FA0FD1" w:rsidR="009308FD" w:rsidRPr="00B529EF" w:rsidRDefault="009308FD"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rPr>
            </w:pPr>
            <w:r>
              <w:rPr>
                <w:sz w:val="18"/>
              </w:rPr>
              <w:t>( </w:t>
            </w:r>
            <w:r w:rsidRPr="00B529EF">
              <w:rPr>
                <w:sz w:val="18"/>
              </w:rPr>
              <w:t>nnpfc_</w:t>
            </w:r>
            <w:r>
              <w:rPr>
                <w:sz w:val="18"/>
              </w:rPr>
              <w:t>target_usage</w:t>
            </w:r>
            <w:r w:rsidRPr="00B529EF">
              <w:rPr>
                <w:sz w:val="18"/>
              </w:rPr>
              <w:t xml:space="preserve"> &amp; 0x01</w:t>
            </w:r>
            <w:r>
              <w:rPr>
                <w:sz w:val="18"/>
              </w:rPr>
              <w:t> )  !=  0</w:t>
            </w:r>
          </w:p>
        </w:tc>
        <w:tc>
          <w:tcPr>
            <w:tcW w:w="6379" w:type="dxa"/>
          </w:tcPr>
          <w:p w14:paraId="09110BB2" w14:textId="1F3706EE" w:rsidR="009308FD" w:rsidRDefault="009308FD"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 xml:space="preserve">The intended </w:t>
            </w:r>
            <w:r w:rsidR="003B25D7">
              <w:rPr>
                <w:rFonts w:eastAsia="SimSun"/>
                <w:sz w:val="18"/>
                <w:szCs w:val="22"/>
                <w:lang w:val="en-GB"/>
              </w:rPr>
              <w:t>usages include user viewing.</w:t>
            </w:r>
          </w:p>
        </w:tc>
      </w:tr>
    </w:tbl>
    <w:p w14:paraId="66A75327" w14:textId="4B167E54" w:rsidR="00D81923" w:rsidRDefault="00D81923" w:rsidP="00D81923">
      <w:pPr>
        <w:pStyle w:val="Heading2"/>
        <w:rPr>
          <w:lang w:val="en-CA"/>
        </w:rPr>
      </w:pPr>
      <w:r>
        <w:rPr>
          <w:lang w:val="en-CA"/>
        </w:rPr>
        <w:lastRenderedPageBreak/>
        <w:t xml:space="preserve">Example how machine analysis usage can be added in </w:t>
      </w:r>
      <w:r w:rsidR="00553ECA">
        <w:rPr>
          <w:lang w:val="en-CA"/>
        </w:rPr>
        <w:t>a future VSEI version</w:t>
      </w:r>
    </w:p>
    <w:p w14:paraId="3C2DEF30" w14:textId="77777777" w:rsidR="00D81923" w:rsidRDefault="00D81923" w:rsidP="00D81923">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D81923" w:rsidRPr="00FD2A9A" w14:paraId="197EC4A9" w14:textId="77777777" w:rsidTr="000E3248">
        <w:trPr>
          <w:trHeight w:val="204"/>
          <w:jc w:val="center"/>
        </w:trPr>
        <w:tc>
          <w:tcPr>
            <w:tcW w:w="7920" w:type="dxa"/>
          </w:tcPr>
          <w:p w14:paraId="493DCD1E" w14:textId="77777777" w:rsidR="00D81923" w:rsidRPr="00FD2A9A" w:rsidRDefault="00D81923" w:rsidP="000E324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nn_post_filter_characteristics( payloadSize ) {</w:t>
            </w:r>
          </w:p>
        </w:tc>
        <w:tc>
          <w:tcPr>
            <w:tcW w:w="1162" w:type="dxa"/>
          </w:tcPr>
          <w:p w14:paraId="62F2D914" w14:textId="77777777" w:rsidR="00D81923" w:rsidRPr="00FD2A9A" w:rsidRDefault="00D81923" w:rsidP="000E32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
                <w:bCs/>
                <w:lang w:val="en-GB"/>
              </w:rPr>
              <w:t>Descriptor</w:t>
            </w:r>
          </w:p>
        </w:tc>
      </w:tr>
      <w:tr w:rsidR="00D81923" w:rsidRPr="00FD2A9A" w14:paraId="72A70728" w14:textId="77777777" w:rsidTr="000E3248">
        <w:trPr>
          <w:trHeight w:val="204"/>
          <w:jc w:val="center"/>
        </w:trPr>
        <w:tc>
          <w:tcPr>
            <w:tcW w:w="7920" w:type="dxa"/>
          </w:tcPr>
          <w:p w14:paraId="2F4B4C8E" w14:textId="77777777" w:rsidR="00D81923" w:rsidRPr="00FD2A9A"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b/>
                <w:bCs/>
                <w:lang w:val="en-GB"/>
              </w:rPr>
              <w:t>nnpfc_purpose</w:t>
            </w:r>
          </w:p>
        </w:tc>
        <w:tc>
          <w:tcPr>
            <w:tcW w:w="1162" w:type="dxa"/>
          </w:tcPr>
          <w:p w14:paraId="76C4B029" w14:textId="77777777" w:rsidR="00D81923" w:rsidRPr="00FD2A9A"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u(16)</w:t>
            </w:r>
          </w:p>
        </w:tc>
      </w:tr>
      <w:tr w:rsidR="00D81923" w:rsidRPr="00FD2A9A" w14:paraId="345E3123" w14:textId="77777777" w:rsidTr="00553ECA">
        <w:trPr>
          <w:trHeight w:val="204"/>
          <w:jc w:val="center"/>
        </w:trPr>
        <w:tc>
          <w:tcPr>
            <w:tcW w:w="7920" w:type="dxa"/>
            <w:shd w:val="clear" w:color="auto" w:fill="auto"/>
          </w:tcPr>
          <w:p w14:paraId="0CCA89E3" w14:textId="77777777" w:rsidR="00D81923" w:rsidRPr="009308FD"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Pr>
                <w:lang w:val="en-GB"/>
              </w:rPr>
              <w:tab/>
            </w:r>
            <w:r w:rsidRPr="009308FD">
              <w:rPr>
                <w:b/>
                <w:bCs/>
                <w:lang w:val="en-GB"/>
              </w:rPr>
              <w:t>nnpfc_target_usage</w:t>
            </w:r>
          </w:p>
        </w:tc>
        <w:tc>
          <w:tcPr>
            <w:tcW w:w="1162" w:type="dxa"/>
            <w:shd w:val="clear" w:color="auto" w:fill="auto"/>
          </w:tcPr>
          <w:p w14:paraId="511882C9" w14:textId="77777777" w:rsidR="00D81923"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ue(v)</w:t>
            </w:r>
          </w:p>
        </w:tc>
      </w:tr>
      <w:tr w:rsidR="00D81923" w:rsidRPr="00FD2A9A" w14:paraId="6338E53B" w14:textId="77777777" w:rsidTr="000E3248">
        <w:trPr>
          <w:trHeight w:val="204"/>
          <w:jc w:val="center"/>
        </w:trPr>
        <w:tc>
          <w:tcPr>
            <w:tcW w:w="7920" w:type="dxa"/>
          </w:tcPr>
          <w:p w14:paraId="1C8FD692" w14:textId="77777777" w:rsidR="00D81923" w:rsidRPr="00FD2A9A"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D2A9A">
              <w:rPr>
                <w:lang w:val="en-GB"/>
              </w:rPr>
              <w:tab/>
            </w:r>
            <w:r w:rsidRPr="00FD2A9A">
              <w:rPr>
                <w:b/>
                <w:lang w:val="en-GB"/>
              </w:rPr>
              <w:t>nnpfc_id</w:t>
            </w:r>
          </w:p>
        </w:tc>
        <w:tc>
          <w:tcPr>
            <w:tcW w:w="1162" w:type="dxa"/>
          </w:tcPr>
          <w:p w14:paraId="5527641F" w14:textId="77777777" w:rsidR="00D81923" w:rsidRPr="00FD2A9A"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Cs/>
                <w:lang w:val="en-GB"/>
              </w:rPr>
              <w:t>ue(v)</w:t>
            </w:r>
          </w:p>
        </w:tc>
      </w:tr>
      <w:tr w:rsidR="00D81923" w:rsidRPr="00FD2A9A" w14:paraId="7FC77C2D" w14:textId="77777777" w:rsidTr="000E3248">
        <w:trPr>
          <w:trHeight w:val="204"/>
          <w:jc w:val="center"/>
        </w:trPr>
        <w:tc>
          <w:tcPr>
            <w:tcW w:w="7920" w:type="dxa"/>
          </w:tcPr>
          <w:p w14:paraId="18BEFED3" w14:textId="77777777" w:rsidR="00D81923" w:rsidRPr="00FD2A9A"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w:t>
            </w:r>
          </w:p>
        </w:tc>
        <w:tc>
          <w:tcPr>
            <w:tcW w:w="1162" w:type="dxa"/>
          </w:tcPr>
          <w:p w14:paraId="724297D3" w14:textId="77777777" w:rsidR="00D81923" w:rsidRPr="00FD2A9A"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D81923" w:rsidRPr="00FD2A9A" w14:paraId="0F268912" w14:textId="77777777" w:rsidTr="00553ECA">
        <w:trPr>
          <w:trHeight w:val="204"/>
          <w:jc w:val="center"/>
        </w:trPr>
        <w:tc>
          <w:tcPr>
            <w:tcW w:w="7920" w:type="dxa"/>
            <w:shd w:val="clear" w:color="auto" w:fill="FFFF00"/>
          </w:tcPr>
          <w:p w14:paraId="137D8A92" w14:textId="6B6FAF2F" w:rsidR="00D81923"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if( ( nnpfc_target_usage &amp; 0x02 )  !=  0 ) {</w:t>
            </w:r>
          </w:p>
        </w:tc>
        <w:tc>
          <w:tcPr>
            <w:tcW w:w="1162" w:type="dxa"/>
            <w:shd w:val="clear" w:color="auto" w:fill="FFFF00"/>
          </w:tcPr>
          <w:p w14:paraId="5239D17D" w14:textId="77777777" w:rsidR="00D81923" w:rsidRPr="00FD2A9A"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D81923" w:rsidRPr="00FD2A9A" w14:paraId="03633B27" w14:textId="77777777" w:rsidTr="00553ECA">
        <w:trPr>
          <w:trHeight w:val="204"/>
          <w:jc w:val="center"/>
        </w:trPr>
        <w:tc>
          <w:tcPr>
            <w:tcW w:w="7920" w:type="dxa"/>
            <w:shd w:val="clear" w:color="auto" w:fill="FFFF00"/>
          </w:tcPr>
          <w:p w14:paraId="0FEDB7A3" w14:textId="2C9406D7" w:rsidR="00D81923"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t>// syntax elements further characterizing machine analysis</w:t>
            </w:r>
          </w:p>
        </w:tc>
        <w:tc>
          <w:tcPr>
            <w:tcW w:w="1162" w:type="dxa"/>
            <w:shd w:val="clear" w:color="auto" w:fill="FFFF00"/>
          </w:tcPr>
          <w:p w14:paraId="2DAA9001" w14:textId="77777777" w:rsidR="00D81923" w:rsidRPr="00FD2A9A"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D81923" w:rsidRPr="00FD2A9A" w14:paraId="698AB0A8" w14:textId="77777777" w:rsidTr="00553ECA">
        <w:trPr>
          <w:trHeight w:val="204"/>
          <w:jc w:val="center"/>
        </w:trPr>
        <w:tc>
          <w:tcPr>
            <w:tcW w:w="7920" w:type="dxa"/>
            <w:shd w:val="clear" w:color="auto" w:fill="FFFF00"/>
          </w:tcPr>
          <w:p w14:paraId="52538D9E" w14:textId="32B02CE7" w:rsidR="00D81923"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w:t>
            </w:r>
          </w:p>
        </w:tc>
        <w:tc>
          <w:tcPr>
            <w:tcW w:w="1162" w:type="dxa"/>
            <w:shd w:val="clear" w:color="auto" w:fill="FFFF00"/>
          </w:tcPr>
          <w:p w14:paraId="6A6CC33B" w14:textId="77777777" w:rsidR="00D81923" w:rsidRPr="00FD2A9A"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D81923" w:rsidRPr="00FD2A9A" w14:paraId="255C0AB4" w14:textId="77777777" w:rsidTr="000E3248">
        <w:trPr>
          <w:trHeight w:val="204"/>
          <w:jc w:val="center"/>
        </w:trPr>
        <w:tc>
          <w:tcPr>
            <w:tcW w:w="7920" w:type="dxa"/>
          </w:tcPr>
          <w:p w14:paraId="23926462" w14:textId="46EFF749" w:rsidR="00D81923" w:rsidRDefault="00D81923"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w:t>
            </w:r>
          </w:p>
        </w:tc>
        <w:tc>
          <w:tcPr>
            <w:tcW w:w="1162" w:type="dxa"/>
          </w:tcPr>
          <w:p w14:paraId="4221CA56" w14:textId="77777777" w:rsidR="00D81923" w:rsidRPr="00FD2A9A" w:rsidRDefault="00D81923"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22F3B460" w14:textId="77777777" w:rsidR="00D81923" w:rsidRDefault="00D81923" w:rsidP="00D81923">
      <w:pPr>
        <w:rPr>
          <w:szCs w:val="22"/>
          <w:lang w:val="en-CA"/>
        </w:rPr>
      </w:pPr>
    </w:p>
    <w:p w14:paraId="276F0661" w14:textId="77777777" w:rsidR="00D81923" w:rsidRPr="00E3766B" w:rsidRDefault="00D81923" w:rsidP="00D819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E3766B">
        <w:rPr>
          <w:rFonts w:eastAsia="SimSun"/>
          <w:b/>
          <w:lang w:val="en-GB"/>
        </w:rPr>
        <w:t>Table </w:t>
      </w:r>
      <w:r>
        <w:rPr>
          <w:rFonts w:eastAsia="SimSun"/>
          <w:b/>
          <w:lang w:val="en-GB"/>
        </w:rPr>
        <w:t>XX</w:t>
      </w:r>
      <w:r w:rsidRPr="00E3766B">
        <w:rPr>
          <w:rFonts w:eastAsia="SimSun"/>
          <w:b/>
          <w:lang w:val="en-GB"/>
        </w:rPr>
        <w:t xml:space="preserve"> – </w:t>
      </w:r>
      <w:r w:rsidRPr="009308FD">
        <w:rPr>
          <w:rFonts w:eastAsia="SimSun"/>
          <w:b/>
          <w:lang w:val="en-GB"/>
        </w:rPr>
        <w:t>Intended usage</w:t>
      </w:r>
      <w:r>
        <w:rPr>
          <w:rFonts w:eastAsia="SimSun"/>
          <w:b/>
          <w:lang w:val="en-GB"/>
        </w:rPr>
        <w:t>s</w:t>
      </w:r>
      <w:r w:rsidRPr="009308FD">
        <w:rPr>
          <w:rFonts w:eastAsia="SimSun"/>
          <w:b/>
          <w:lang w:val="en-GB"/>
        </w:rPr>
        <w:t xml:space="preserve"> of the filtered output sample arrays resulting from the post-processing filter </w:t>
      </w:r>
      <w:r>
        <w:rPr>
          <w:rFonts w:eastAsia="SimSun"/>
          <w:b/>
          <w:lang w:val="en-GB"/>
        </w:rPr>
        <w:t>based on</w:t>
      </w:r>
      <w:r w:rsidRPr="00E3766B">
        <w:rPr>
          <w:rFonts w:eastAsia="SimSun"/>
          <w:b/>
          <w:lang w:val="en-GB"/>
        </w:rPr>
        <w:t xml:space="preserve"> nnpfc_</w:t>
      </w:r>
      <w:r>
        <w:rPr>
          <w:rFonts w:eastAsia="SimSun"/>
          <w:b/>
          <w:lang w:val="en-GB"/>
        </w:rPr>
        <w:t>target_usage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379"/>
      </w:tblGrid>
      <w:tr w:rsidR="00D81923" w:rsidRPr="00E3766B" w14:paraId="4076159C" w14:textId="77777777" w:rsidTr="000E3248">
        <w:trPr>
          <w:jc w:val="center"/>
        </w:trPr>
        <w:tc>
          <w:tcPr>
            <w:tcW w:w="2972" w:type="dxa"/>
          </w:tcPr>
          <w:p w14:paraId="69547188" w14:textId="77777777" w:rsidR="00D81923" w:rsidRPr="00E3766B" w:rsidRDefault="00D81923" w:rsidP="000E324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E3766B">
              <w:rPr>
                <w:rFonts w:eastAsia="SimSun"/>
                <w:b/>
                <w:sz w:val="18"/>
                <w:lang w:val="en-GB"/>
              </w:rPr>
              <w:t>Value</w:t>
            </w:r>
          </w:p>
        </w:tc>
        <w:tc>
          <w:tcPr>
            <w:tcW w:w="6379" w:type="dxa"/>
          </w:tcPr>
          <w:p w14:paraId="67945462" w14:textId="77777777" w:rsidR="00D81923" w:rsidRPr="00E3766B" w:rsidRDefault="00D81923" w:rsidP="000E324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Pr>
                <w:rFonts w:eastAsia="SimSun"/>
                <w:b/>
                <w:sz w:val="18"/>
                <w:lang w:val="en-GB"/>
              </w:rPr>
              <w:t>Interpretation</w:t>
            </w:r>
          </w:p>
        </w:tc>
      </w:tr>
      <w:tr w:rsidR="00D81923" w:rsidRPr="00E3766B" w14:paraId="1A9CECE9" w14:textId="77777777" w:rsidTr="00D81923">
        <w:trPr>
          <w:jc w:val="center"/>
        </w:trPr>
        <w:tc>
          <w:tcPr>
            <w:tcW w:w="2972" w:type="dxa"/>
            <w:vAlign w:val="center"/>
          </w:tcPr>
          <w:p w14:paraId="0D27CBA1" w14:textId="77777777" w:rsidR="00D81923" w:rsidRPr="00E3766B" w:rsidRDefault="00D81923"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highlight w:val="green"/>
                <w:lang w:val="en-GB"/>
              </w:rPr>
            </w:pPr>
            <w:r w:rsidRPr="00B529EF">
              <w:rPr>
                <w:sz w:val="18"/>
              </w:rPr>
              <w:t>nnpfc_</w:t>
            </w:r>
            <w:r>
              <w:rPr>
                <w:sz w:val="18"/>
              </w:rPr>
              <w:t>target_usage  </w:t>
            </w:r>
            <w:r w:rsidRPr="00B529EF">
              <w:rPr>
                <w:sz w:val="18"/>
              </w:rPr>
              <w:t>= =</w:t>
            </w:r>
            <w:r>
              <w:rPr>
                <w:sz w:val="18"/>
              </w:rPr>
              <w:t>  0</w:t>
            </w:r>
          </w:p>
        </w:tc>
        <w:tc>
          <w:tcPr>
            <w:tcW w:w="6379" w:type="dxa"/>
            <w:vAlign w:val="center"/>
          </w:tcPr>
          <w:p w14:paraId="4ABB9DAE" w14:textId="77777777" w:rsidR="00D81923" w:rsidRPr="00E3766B" w:rsidRDefault="00D81923"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 is determined by the application.</w:t>
            </w:r>
          </w:p>
        </w:tc>
      </w:tr>
      <w:tr w:rsidR="00D81923" w:rsidRPr="00E3766B" w14:paraId="687C3A7E" w14:textId="77777777" w:rsidTr="00553ECA">
        <w:trPr>
          <w:jc w:val="center"/>
        </w:trPr>
        <w:tc>
          <w:tcPr>
            <w:tcW w:w="2972" w:type="dxa"/>
            <w:shd w:val="clear" w:color="auto" w:fill="FFFF00"/>
            <w:vAlign w:val="center"/>
          </w:tcPr>
          <w:p w14:paraId="3883FC37" w14:textId="252E4D01" w:rsidR="00D81923" w:rsidRPr="00B529EF" w:rsidRDefault="00D81923"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B529EF">
              <w:rPr>
                <w:sz w:val="18"/>
              </w:rPr>
              <w:t>nnpfc_</w:t>
            </w:r>
            <w:r>
              <w:rPr>
                <w:sz w:val="18"/>
              </w:rPr>
              <w:t>target_usage</w:t>
            </w:r>
            <w:r w:rsidRPr="00B529EF">
              <w:rPr>
                <w:sz w:val="18"/>
              </w:rPr>
              <w:t xml:space="preserve"> </w:t>
            </w:r>
            <w:r>
              <w:rPr>
                <w:sz w:val="18"/>
              </w:rPr>
              <w:t>&gt; 0  &amp;&amp;</w:t>
            </w:r>
            <w:r>
              <w:rPr>
                <w:sz w:val="18"/>
              </w:rPr>
              <w:br/>
              <w:t>( </w:t>
            </w:r>
            <w:r w:rsidRPr="00B529EF">
              <w:rPr>
                <w:sz w:val="18"/>
              </w:rPr>
              <w:t>nnpfc_</w:t>
            </w:r>
            <w:r>
              <w:rPr>
                <w:sz w:val="18"/>
              </w:rPr>
              <w:t>target_usage</w:t>
            </w:r>
            <w:r w:rsidRPr="00B529EF">
              <w:rPr>
                <w:sz w:val="18"/>
              </w:rPr>
              <w:t xml:space="preserve"> &amp; 0x01</w:t>
            </w:r>
            <w:r>
              <w:rPr>
                <w:sz w:val="18"/>
              </w:rPr>
              <w:t> )  = </w:t>
            </w:r>
            <w:r w:rsidRPr="00B529EF">
              <w:rPr>
                <w:sz w:val="18"/>
              </w:rPr>
              <w:t>=</w:t>
            </w:r>
            <w:r>
              <w:rPr>
                <w:sz w:val="18"/>
              </w:rPr>
              <w:t>  </w:t>
            </w:r>
            <w:r w:rsidRPr="00B529EF">
              <w:rPr>
                <w:sz w:val="18"/>
              </w:rPr>
              <w:t>0</w:t>
            </w:r>
          </w:p>
        </w:tc>
        <w:tc>
          <w:tcPr>
            <w:tcW w:w="6379" w:type="dxa"/>
            <w:shd w:val="clear" w:color="auto" w:fill="FFFF00"/>
            <w:vAlign w:val="center"/>
          </w:tcPr>
          <w:p w14:paraId="3A6FA791" w14:textId="69866EB1" w:rsidR="00D81923" w:rsidRDefault="00D81923"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do not include user viewing.</w:t>
            </w:r>
          </w:p>
        </w:tc>
      </w:tr>
      <w:tr w:rsidR="00D81923" w:rsidRPr="00E3766B" w14:paraId="51D0F91E" w14:textId="77777777" w:rsidTr="00D81923">
        <w:trPr>
          <w:jc w:val="center"/>
        </w:trPr>
        <w:tc>
          <w:tcPr>
            <w:tcW w:w="2972" w:type="dxa"/>
            <w:vAlign w:val="center"/>
          </w:tcPr>
          <w:p w14:paraId="1139722D" w14:textId="77777777" w:rsidR="00D81923" w:rsidRPr="00B529EF" w:rsidRDefault="00D81923"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Pr>
                <w:sz w:val="18"/>
              </w:rPr>
              <w:t>( </w:t>
            </w:r>
            <w:r w:rsidRPr="00B529EF">
              <w:rPr>
                <w:sz w:val="18"/>
              </w:rPr>
              <w:t>nnpfc_</w:t>
            </w:r>
            <w:r>
              <w:rPr>
                <w:sz w:val="18"/>
              </w:rPr>
              <w:t>target_usage</w:t>
            </w:r>
            <w:r w:rsidRPr="00B529EF">
              <w:rPr>
                <w:sz w:val="18"/>
              </w:rPr>
              <w:t xml:space="preserve"> &amp; 0x01</w:t>
            </w:r>
            <w:r>
              <w:rPr>
                <w:sz w:val="18"/>
              </w:rPr>
              <w:t> )  !=  0</w:t>
            </w:r>
          </w:p>
        </w:tc>
        <w:tc>
          <w:tcPr>
            <w:tcW w:w="6379" w:type="dxa"/>
            <w:vAlign w:val="center"/>
          </w:tcPr>
          <w:p w14:paraId="63DDDF6B" w14:textId="77777777" w:rsidR="00D81923" w:rsidRDefault="00D81923"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include user viewing.</w:t>
            </w:r>
          </w:p>
        </w:tc>
      </w:tr>
      <w:tr w:rsidR="00D81923" w:rsidRPr="00E3766B" w14:paraId="6AD1405B" w14:textId="77777777" w:rsidTr="00553ECA">
        <w:trPr>
          <w:jc w:val="center"/>
        </w:trPr>
        <w:tc>
          <w:tcPr>
            <w:tcW w:w="2972" w:type="dxa"/>
            <w:shd w:val="clear" w:color="auto" w:fill="FFFF00"/>
            <w:vAlign w:val="center"/>
          </w:tcPr>
          <w:p w14:paraId="7F55CB39" w14:textId="179D575E" w:rsidR="00D81923" w:rsidRDefault="00553ECA"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B529EF">
              <w:rPr>
                <w:sz w:val="18"/>
              </w:rPr>
              <w:t>nnpfc_</w:t>
            </w:r>
            <w:r>
              <w:rPr>
                <w:sz w:val="18"/>
              </w:rPr>
              <w:t>target_usage</w:t>
            </w:r>
            <w:r w:rsidRPr="00B529EF">
              <w:rPr>
                <w:sz w:val="18"/>
              </w:rPr>
              <w:t xml:space="preserve"> </w:t>
            </w:r>
            <w:r>
              <w:rPr>
                <w:sz w:val="18"/>
              </w:rPr>
              <w:t>&gt; 0  &amp;&amp;</w:t>
            </w:r>
            <w:r>
              <w:rPr>
                <w:sz w:val="18"/>
              </w:rPr>
              <w:br/>
              <w:t>( </w:t>
            </w:r>
            <w:r w:rsidRPr="00B529EF">
              <w:rPr>
                <w:sz w:val="18"/>
              </w:rPr>
              <w:t>nnpfc_</w:t>
            </w:r>
            <w:r>
              <w:rPr>
                <w:sz w:val="18"/>
              </w:rPr>
              <w:t>target_usage</w:t>
            </w:r>
            <w:r w:rsidRPr="00B529EF">
              <w:rPr>
                <w:sz w:val="18"/>
              </w:rPr>
              <w:t xml:space="preserve"> &amp; 0x0</w:t>
            </w:r>
            <w:r>
              <w:rPr>
                <w:sz w:val="18"/>
              </w:rPr>
              <w:t>2 )  = </w:t>
            </w:r>
            <w:r w:rsidRPr="00B529EF">
              <w:rPr>
                <w:sz w:val="18"/>
              </w:rPr>
              <w:t>=</w:t>
            </w:r>
            <w:r>
              <w:rPr>
                <w:sz w:val="18"/>
              </w:rPr>
              <w:t>  </w:t>
            </w:r>
            <w:r w:rsidRPr="00B529EF">
              <w:rPr>
                <w:sz w:val="18"/>
              </w:rPr>
              <w:t>0</w:t>
            </w:r>
          </w:p>
        </w:tc>
        <w:tc>
          <w:tcPr>
            <w:tcW w:w="6379" w:type="dxa"/>
            <w:shd w:val="clear" w:color="auto" w:fill="FFFF00"/>
            <w:vAlign w:val="center"/>
          </w:tcPr>
          <w:p w14:paraId="19624A83" w14:textId="113E5072" w:rsidR="00D81923" w:rsidRDefault="00553ECA" w:rsidP="00D819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do not include machine analysis.</w:t>
            </w:r>
          </w:p>
        </w:tc>
      </w:tr>
      <w:tr w:rsidR="00553ECA" w:rsidRPr="00E3766B" w14:paraId="29A74E31" w14:textId="77777777" w:rsidTr="00553ECA">
        <w:trPr>
          <w:jc w:val="center"/>
        </w:trPr>
        <w:tc>
          <w:tcPr>
            <w:tcW w:w="2972" w:type="dxa"/>
            <w:shd w:val="clear" w:color="auto" w:fill="FFFF00"/>
            <w:vAlign w:val="center"/>
          </w:tcPr>
          <w:p w14:paraId="059D377E" w14:textId="1043DB66" w:rsidR="00553ECA" w:rsidRPr="00B529EF"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Pr>
                <w:sz w:val="18"/>
              </w:rPr>
              <w:t>( </w:t>
            </w:r>
            <w:r w:rsidRPr="00B529EF">
              <w:rPr>
                <w:sz w:val="18"/>
              </w:rPr>
              <w:t>nnpfc_</w:t>
            </w:r>
            <w:r>
              <w:rPr>
                <w:sz w:val="18"/>
              </w:rPr>
              <w:t>target_usage</w:t>
            </w:r>
            <w:r w:rsidRPr="00B529EF">
              <w:rPr>
                <w:sz w:val="18"/>
              </w:rPr>
              <w:t xml:space="preserve"> &amp; 0x0</w:t>
            </w:r>
            <w:r>
              <w:rPr>
                <w:sz w:val="18"/>
              </w:rPr>
              <w:t>2 )  !=  0</w:t>
            </w:r>
          </w:p>
        </w:tc>
        <w:tc>
          <w:tcPr>
            <w:tcW w:w="6379" w:type="dxa"/>
            <w:shd w:val="clear" w:color="auto" w:fill="FFFF00"/>
            <w:vAlign w:val="center"/>
          </w:tcPr>
          <w:p w14:paraId="7B669677" w14:textId="1E991A8D" w:rsid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include machine analysis.</w:t>
            </w:r>
          </w:p>
        </w:tc>
      </w:tr>
    </w:tbl>
    <w:p w14:paraId="7268187D" w14:textId="0C9DD157" w:rsidR="00553ECA" w:rsidRDefault="00BB4BF7" w:rsidP="003E6D81">
      <w:pPr>
        <w:pStyle w:val="Heading1"/>
        <w:rPr>
          <w:lang w:val="en-CA"/>
        </w:rPr>
      </w:pPr>
      <w:r>
        <w:rPr>
          <w:lang w:val="en-CA"/>
        </w:rPr>
        <w:t>Option 2: nnpfc_purpose bits</w:t>
      </w:r>
    </w:p>
    <w:p w14:paraId="3E481D95" w14:textId="4525DF2A" w:rsidR="00553ECA" w:rsidRDefault="00F47A19" w:rsidP="00F47A19">
      <w:pPr>
        <w:pStyle w:val="Heading2"/>
        <w:rPr>
          <w:lang w:val="en-CA"/>
        </w:rPr>
      </w:pPr>
      <w:r>
        <w:rPr>
          <w:lang w:val="en-CA"/>
        </w:rPr>
        <w:t>Overview</w:t>
      </w:r>
    </w:p>
    <w:p w14:paraId="337E13BC" w14:textId="5090A610" w:rsidR="00F47A19" w:rsidRDefault="00105917" w:rsidP="00553ECA">
      <w:pPr>
        <w:rPr>
          <w:szCs w:val="22"/>
          <w:lang w:val="en-CA"/>
        </w:rPr>
      </w:pPr>
      <w:r>
        <w:rPr>
          <w:szCs w:val="22"/>
          <w:lang w:val="en-CA"/>
        </w:rPr>
        <w:t>In this option, i</w:t>
      </w:r>
      <w:r w:rsidR="00F47A19">
        <w:rPr>
          <w:szCs w:val="22"/>
          <w:lang w:val="en-CA"/>
        </w:rPr>
        <w:t xml:space="preserve">t is proposed to specify an nnpfc_purpose bit to indicate whether the intended usages include user viewing. </w:t>
      </w:r>
    </w:p>
    <w:p w14:paraId="64346C7F" w14:textId="2EB54A3C" w:rsidR="00F47A19" w:rsidRDefault="00F47A19" w:rsidP="00553ECA">
      <w:pPr>
        <w:rPr>
          <w:szCs w:val="22"/>
          <w:lang w:val="en-CA"/>
        </w:rPr>
      </w:pPr>
      <w:r>
        <w:rPr>
          <w:szCs w:val="22"/>
          <w:lang w:val="en-CA"/>
        </w:rPr>
        <w:t xml:space="preserve">The nnpfc_purpose bit for user viewing is proposed in the present VSEI </w:t>
      </w:r>
      <w:r w:rsidR="00105917">
        <w:rPr>
          <w:szCs w:val="22"/>
          <w:lang w:val="en-CA"/>
        </w:rPr>
        <w:t>text (VSEI v3)</w:t>
      </w:r>
      <w:r>
        <w:rPr>
          <w:szCs w:val="22"/>
          <w:lang w:val="en-CA"/>
        </w:rPr>
        <w:t xml:space="preserve">, because neither of the following interpretations of nnpfc_purpose without the user viewing bit would be </w:t>
      </w:r>
      <w:r w:rsidR="00105917">
        <w:rPr>
          <w:szCs w:val="22"/>
          <w:lang w:val="en-CA"/>
        </w:rPr>
        <w:t>satisfactory</w:t>
      </w:r>
      <w:r>
        <w:rPr>
          <w:szCs w:val="22"/>
          <w:lang w:val="en-CA"/>
        </w:rPr>
        <w:t>:</w:t>
      </w:r>
    </w:p>
    <w:p w14:paraId="42AF25DE" w14:textId="098A3A94" w:rsidR="00F47A19" w:rsidRPr="00F47A19" w:rsidRDefault="00F47A19" w:rsidP="00105917">
      <w:pPr>
        <w:pStyle w:val="ListParagraph"/>
        <w:numPr>
          <w:ilvl w:val="0"/>
          <w:numId w:val="13"/>
        </w:numPr>
        <w:ind w:left="714" w:hanging="357"/>
        <w:contextualSpacing w:val="0"/>
        <w:rPr>
          <w:lang w:val="en-CA"/>
        </w:rPr>
      </w:pPr>
      <w:r>
        <w:rPr>
          <w:szCs w:val="22"/>
          <w:lang w:val="en-CA"/>
        </w:rPr>
        <w:t xml:space="preserve">If it were interpreted that the NNPFC SEI message defines a filter whose intended usage is unknown, </w:t>
      </w:r>
      <w:r w:rsidR="00105917">
        <w:rPr>
          <w:szCs w:val="22"/>
          <w:lang w:val="en-CA"/>
        </w:rPr>
        <w:t>a user viewing bit might be added in a future VSEI amendment but would not be understood by VSEI v3 parser, which would discard the entire NNPFC SEI message with the nnpfc_purpose user viewing bit equal to 1.</w:t>
      </w:r>
    </w:p>
    <w:p w14:paraId="1FB75F3A" w14:textId="037DA494" w:rsidR="00F47A19" w:rsidRPr="00F47A19" w:rsidRDefault="00105917" w:rsidP="00105917">
      <w:pPr>
        <w:pStyle w:val="ListParagraph"/>
        <w:numPr>
          <w:ilvl w:val="0"/>
          <w:numId w:val="13"/>
        </w:numPr>
        <w:ind w:left="714" w:hanging="357"/>
        <w:contextualSpacing w:val="0"/>
        <w:rPr>
          <w:lang w:val="en-CA"/>
        </w:rPr>
      </w:pPr>
      <w:r>
        <w:rPr>
          <w:szCs w:val="22"/>
          <w:lang w:val="en-CA"/>
        </w:rPr>
        <w:t xml:space="preserve">If it were interpreted that the NNPFC SEI message defines a filter whose intended usage includes user viewing, </w:t>
      </w:r>
      <w:r w:rsidR="00F47A19" w:rsidRPr="00F47A19">
        <w:rPr>
          <w:szCs w:val="22"/>
          <w:lang w:val="en-CA"/>
        </w:rPr>
        <w:t xml:space="preserve">it would not be possible to indicate in </w:t>
      </w:r>
      <w:r>
        <w:rPr>
          <w:szCs w:val="22"/>
          <w:lang w:val="en-CA"/>
        </w:rPr>
        <w:t>a</w:t>
      </w:r>
      <w:r w:rsidR="00F47A19" w:rsidRPr="00F47A19">
        <w:rPr>
          <w:szCs w:val="22"/>
          <w:lang w:val="en-CA"/>
        </w:rPr>
        <w:t xml:space="preserve"> future </w:t>
      </w:r>
      <w:r>
        <w:rPr>
          <w:szCs w:val="22"/>
          <w:lang w:val="en-CA"/>
        </w:rPr>
        <w:t xml:space="preserve">VSEI amendment </w:t>
      </w:r>
      <w:r w:rsidR="00F47A19" w:rsidRPr="00F47A19">
        <w:rPr>
          <w:szCs w:val="22"/>
          <w:lang w:val="en-CA"/>
        </w:rPr>
        <w:t xml:space="preserve">that a filter is </w:t>
      </w:r>
      <w:r>
        <w:rPr>
          <w:szCs w:val="22"/>
          <w:lang w:val="en-CA"/>
        </w:rPr>
        <w:t xml:space="preserve">not </w:t>
      </w:r>
      <w:r w:rsidR="00F47A19" w:rsidRPr="00F47A19">
        <w:rPr>
          <w:szCs w:val="22"/>
          <w:lang w:val="en-CA"/>
        </w:rPr>
        <w:t>suitable</w:t>
      </w:r>
      <w:r>
        <w:rPr>
          <w:szCs w:val="22"/>
          <w:lang w:val="en-CA"/>
        </w:rPr>
        <w:t xml:space="preserve"> for user viewing</w:t>
      </w:r>
      <w:r w:rsidR="00F47A19" w:rsidRPr="00F47A19">
        <w:rPr>
          <w:szCs w:val="22"/>
          <w:lang w:val="en-CA"/>
        </w:rPr>
        <w:t>.</w:t>
      </w:r>
    </w:p>
    <w:p w14:paraId="175AFCF3" w14:textId="77777777" w:rsidR="00F47A19" w:rsidRDefault="00F47A19" w:rsidP="00F47A19">
      <w:pPr>
        <w:pStyle w:val="Heading2"/>
        <w:rPr>
          <w:lang w:val="en-CA"/>
        </w:rPr>
      </w:pPr>
      <w:r>
        <w:rPr>
          <w:lang w:val="en-CA"/>
        </w:rPr>
        <w:t>Proposed specification text changes</w:t>
      </w:r>
    </w:p>
    <w:p w14:paraId="4AA63497" w14:textId="77777777" w:rsidR="00553ECA" w:rsidRPr="00553ECA" w:rsidRDefault="00553ECA" w:rsidP="00553ECA">
      <w:pPr>
        <w:rPr>
          <w:rFonts w:eastAsiaTheme="minorEastAsia"/>
          <w:szCs w:val="22"/>
          <w:lang w:val="en-CA"/>
        </w:rPr>
      </w:pPr>
      <w:r w:rsidRPr="00553ECA">
        <w:rPr>
          <w:rFonts w:eastAsiaTheme="minorEastAsia"/>
          <w:b/>
          <w:bCs/>
          <w:szCs w:val="22"/>
          <w:lang w:val="en-CA"/>
        </w:rPr>
        <w:t>nnpfc_purpose</w:t>
      </w:r>
      <w:r w:rsidRPr="00553ECA">
        <w:rPr>
          <w:rFonts w:eastAsiaTheme="minorEastAsia"/>
          <w:szCs w:val="22"/>
          <w:lang w:val="en-CA"/>
        </w:rPr>
        <w:t xml:space="preserve"> indicates the purpose of the NNPF as specified in Table 20.</w:t>
      </w:r>
    </w:p>
    <w:p w14:paraId="653C564D" w14:textId="74B34313" w:rsidR="00553ECA" w:rsidRPr="00553ECA" w:rsidRDefault="00553ECA" w:rsidP="00553ECA">
      <w:pPr>
        <w:rPr>
          <w:rFonts w:eastAsia="SimSun"/>
          <w:lang w:val="en-GB"/>
        </w:rPr>
      </w:pPr>
      <w:r w:rsidRPr="00553ECA">
        <w:rPr>
          <w:rFonts w:eastAsiaTheme="minorEastAsia"/>
          <w:szCs w:val="22"/>
          <w:lang w:val="en-CA"/>
        </w:rPr>
        <w:t xml:space="preserve">The value of nnpfc_purpose shall be in the range of 0 to </w:t>
      </w:r>
      <w:r w:rsidRPr="00553ECA">
        <w:rPr>
          <w:rFonts w:eastAsiaTheme="minorEastAsia"/>
          <w:strike/>
          <w:color w:val="FF0000"/>
          <w:szCs w:val="22"/>
          <w:lang w:val="en-CA"/>
        </w:rPr>
        <w:t>63</w:t>
      </w:r>
      <w:r w:rsidRPr="00553ECA">
        <w:rPr>
          <w:rFonts w:eastAsiaTheme="minorEastAsia"/>
          <w:szCs w:val="22"/>
          <w:highlight w:val="yellow"/>
          <w:lang w:val="en-CA"/>
        </w:rPr>
        <w:t>127</w:t>
      </w:r>
      <w:r w:rsidRPr="00553ECA">
        <w:rPr>
          <w:rFonts w:eastAsiaTheme="minorEastAsia"/>
        </w:rPr>
        <w:t>, inclusive</w:t>
      </w:r>
      <w:r w:rsidRPr="00553ECA">
        <w:rPr>
          <w:rFonts w:eastAsia="SimSun"/>
          <w:lang w:val="en-CA"/>
        </w:rPr>
        <w:t>, in bitstreams conforming to this edition of this document</w:t>
      </w:r>
      <w:r w:rsidRPr="00553ECA">
        <w:rPr>
          <w:rFonts w:eastAsiaTheme="minorEastAsia"/>
        </w:rPr>
        <w:t xml:space="preserve">. </w:t>
      </w:r>
      <w:r w:rsidRPr="00553ECA">
        <w:rPr>
          <w:rFonts w:eastAsiaTheme="minorEastAsia"/>
          <w:lang w:val="en-GB"/>
        </w:rPr>
        <w:t xml:space="preserve">Values of </w:t>
      </w:r>
      <w:r w:rsidRPr="00553ECA">
        <w:rPr>
          <w:rFonts w:eastAsiaTheme="minorEastAsia"/>
          <w:strike/>
          <w:color w:val="FF0000"/>
          <w:lang w:val="en-GB"/>
        </w:rPr>
        <w:t>64</w:t>
      </w:r>
      <w:r w:rsidRPr="00553ECA">
        <w:rPr>
          <w:rFonts w:eastAsiaTheme="minorEastAsia"/>
          <w:highlight w:val="yellow"/>
          <w:lang w:val="en-GB"/>
        </w:rPr>
        <w:t>128</w:t>
      </w:r>
      <w:r w:rsidRPr="00553ECA">
        <w:rPr>
          <w:rFonts w:eastAsiaTheme="minorEastAsia"/>
          <w:lang w:val="en-GB"/>
        </w:rPr>
        <w:t xml:space="preserve"> to 65 535, inclusive, for nnpfc_purpose are reserved for future use by ITU-T | ISO/IEC and shall not be present in bitstreams conforming to this edition of this document. Decoders conforming to this edition of this document shall ignore NNPFC SEI messages with nnpfc_purpose in the range of </w:t>
      </w:r>
      <w:r w:rsidRPr="00553ECA">
        <w:rPr>
          <w:rFonts w:eastAsiaTheme="minorEastAsia"/>
          <w:strike/>
          <w:color w:val="FF0000"/>
          <w:lang w:val="en-GB"/>
        </w:rPr>
        <w:t>64</w:t>
      </w:r>
      <w:r w:rsidRPr="00553ECA">
        <w:rPr>
          <w:rFonts w:eastAsiaTheme="minorEastAsia"/>
          <w:highlight w:val="yellow"/>
          <w:lang w:val="en-GB"/>
        </w:rPr>
        <w:t>128</w:t>
      </w:r>
      <w:r>
        <w:rPr>
          <w:rFonts w:eastAsiaTheme="minorEastAsia"/>
          <w:lang w:val="en-GB"/>
        </w:rPr>
        <w:t xml:space="preserve"> </w:t>
      </w:r>
      <w:r w:rsidRPr="00553ECA">
        <w:rPr>
          <w:rFonts w:eastAsiaTheme="minorEastAsia"/>
          <w:lang w:val="en-GB"/>
        </w:rPr>
        <w:t>to 65 535, inclusive.</w:t>
      </w:r>
    </w:p>
    <w:p w14:paraId="56C7B2D2" w14:textId="77777777" w:rsidR="00553ECA" w:rsidRPr="00553ECA" w:rsidRDefault="00553ECA" w:rsidP="00553E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553ECA">
        <w:rPr>
          <w:rFonts w:eastAsia="SimSun"/>
          <w:b/>
          <w:lang w:val="en-GB"/>
        </w:rPr>
        <w:lastRenderedPageBreak/>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553ECA" w:rsidRPr="00553ECA" w14:paraId="099902B2" w14:textId="77777777" w:rsidTr="000E3248">
        <w:trPr>
          <w:jc w:val="center"/>
        </w:trPr>
        <w:tc>
          <w:tcPr>
            <w:tcW w:w="2605" w:type="dxa"/>
          </w:tcPr>
          <w:p w14:paraId="4623FCE1" w14:textId="77777777" w:rsidR="00553ECA" w:rsidRPr="00553ECA" w:rsidRDefault="00553ECA" w:rsidP="00553EC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553ECA">
              <w:rPr>
                <w:rFonts w:eastAsia="SimSun"/>
                <w:b/>
                <w:sz w:val="18"/>
                <w:lang w:val="en-GB"/>
              </w:rPr>
              <w:t>Value</w:t>
            </w:r>
          </w:p>
        </w:tc>
        <w:tc>
          <w:tcPr>
            <w:tcW w:w="6746" w:type="dxa"/>
          </w:tcPr>
          <w:p w14:paraId="6DA90E5D" w14:textId="77777777" w:rsidR="00553ECA" w:rsidRPr="00553ECA" w:rsidRDefault="00553ECA" w:rsidP="00553EC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553ECA">
              <w:rPr>
                <w:rFonts w:eastAsia="SimSun"/>
                <w:b/>
                <w:sz w:val="18"/>
                <w:lang w:val="en-GB"/>
              </w:rPr>
              <w:t>Interpretation</w:t>
            </w:r>
          </w:p>
        </w:tc>
      </w:tr>
      <w:tr w:rsidR="00553ECA" w:rsidRPr="00553ECA" w14:paraId="3B87A283" w14:textId="77777777" w:rsidTr="000E3248">
        <w:trPr>
          <w:jc w:val="center"/>
        </w:trPr>
        <w:tc>
          <w:tcPr>
            <w:tcW w:w="2605" w:type="dxa"/>
            <w:vAlign w:val="center"/>
          </w:tcPr>
          <w:p w14:paraId="4E091259"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highlight w:val="green"/>
                <w:lang w:val="en-GB"/>
              </w:rPr>
            </w:pPr>
            <w:r w:rsidRPr="00553ECA">
              <w:rPr>
                <w:rFonts w:eastAsia="SimSun"/>
                <w:sz w:val="18"/>
              </w:rPr>
              <w:t>nnpfc_purpose  = =  0</w:t>
            </w:r>
          </w:p>
        </w:tc>
        <w:tc>
          <w:tcPr>
            <w:tcW w:w="6746" w:type="dxa"/>
            <w:vAlign w:val="center"/>
          </w:tcPr>
          <w:p w14:paraId="4D11B633"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May be used as determined by the application</w:t>
            </w:r>
          </w:p>
        </w:tc>
      </w:tr>
      <w:tr w:rsidR="00553ECA" w:rsidRPr="00553ECA" w14:paraId="49E86A10" w14:textId="77777777" w:rsidTr="000E3248">
        <w:trPr>
          <w:jc w:val="center"/>
        </w:trPr>
        <w:tc>
          <w:tcPr>
            <w:tcW w:w="2605" w:type="dxa"/>
            <w:vAlign w:val="center"/>
          </w:tcPr>
          <w:p w14:paraId="5D724937"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nnpfc_purpose &gt; 0  &amp;&amp;</w:t>
            </w:r>
            <w:r w:rsidRPr="00553ECA">
              <w:rPr>
                <w:rFonts w:eastAsia="SimSun"/>
                <w:sz w:val="18"/>
              </w:rPr>
              <w:br/>
              <w:t>( nnpfc_purpose &amp; 0x01 )  = =  0</w:t>
            </w:r>
          </w:p>
        </w:tc>
        <w:tc>
          <w:tcPr>
            <w:tcW w:w="6746" w:type="dxa"/>
            <w:vAlign w:val="center"/>
          </w:tcPr>
          <w:p w14:paraId="046FA3B8"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No general visual quality improvement</w:t>
            </w:r>
          </w:p>
        </w:tc>
      </w:tr>
      <w:tr w:rsidR="00553ECA" w:rsidRPr="00553ECA" w14:paraId="3C993A17" w14:textId="77777777" w:rsidTr="000E3248">
        <w:trPr>
          <w:jc w:val="center"/>
        </w:trPr>
        <w:tc>
          <w:tcPr>
            <w:tcW w:w="2605" w:type="dxa"/>
            <w:vAlign w:val="center"/>
          </w:tcPr>
          <w:p w14:paraId="7439C5B2"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rPr>
            </w:pPr>
            <w:r w:rsidRPr="00553ECA">
              <w:rPr>
                <w:rFonts w:eastAsia="SimSun"/>
                <w:sz w:val="18"/>
              </w:rPr>
              <w:t>( nnpfc_purpose &amp; 0x01 )  !=  0</w:t>
            </w:r>
          </w:p>
        </w:tc>
        <w:tc>
          <w:tcPr>
            <w:tcW w:w="6746" w:type="dxa"/>
            <w:vAlign w:val="center"/>
          </w:tcPr>
          <w:p w14:paraId="67622E5B"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With general visual quality improvement</w:t>
            </w:r>
          </w:p>
        </w:tc>
      </w:tr>
      <w:tr w:rsidR="00553ECA" w:rsidRPr="00553ECA" w14:paraId="2D1EFD8F" w14:textId="77777777" w:rsidTr="000E3248">
        <w:trPr>
          <w:jc w:val="center"/>
        </w:trPr>
        <w:tc>
          <w:tcPr>
            <w:tcW w:w="2605" w:type="dxa"/>
            <w:vAlign w:val="center"/>
          </w:tcPr>
          <w:p w14:paraId="5D5666CF"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rPr>
            </w:pPr>
            <w:r w:rsidRPr="00553ECA">
              <w:rPr>
                <w:rFonts w:eastAsia="SimSun"/>
                <w:sz w:val="18"/>
              </w:rPr>
              <w:t>nnpfc_purpose &gt; 0  &amp;&amp;</w:t>
            </w:r>
            <w:r w:rsidRPr="00553ECA">
              <w:rPr>
                <w:rFonts w:eastAsia="SimSun"/>
                <w:sz w:val="18"/>
              </w:rPr>
              <w:br/>
              <w:t>( nnpfc_purpose &amp; 0x02 )  = =  0</w:t>
            </w:r>
          </w:p>
        </w:tc>
        <w:tc>
          <w:tcPr>
            <w:tcW w:w="6746" w:type="dxa"/>
            <w:vAlign w:val="center"/>
          </w:tcPr>
          <w:p w14:paraId="56B306F6"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No chroma upsampling (from the 4:2:0 chroma format to the 4:2:2 or 4:4:4 chroma format, or from the 4:2:2 chroma format to the 4:4:4 chroma format)</w:t>
            </w:r>
          </w:p>
        </w:tc>
      </w:tr>
      <w:tr w:rsidR="00553ECA" w:rsidRPr="00553ECA" w14:paraId="7169EF88" w14:textId="77777777" w:rsidTr="000E3248">
        <w:trPr>
          <w:jc w:val="center"/>
        </w:trPr>
        <w:tc>
          <w:tcPr>
            <w:tcW w:w="2605" w:type="dxa"/>
            <w:vAlign w:val="center"/>
          </w:tcPr>
          <w:p w14:paraId="18F229E6"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rPr>
            </w:pPr>
            <w:r w:rsidRPr="00553ECA">
              <w:rPr>
                <w:rFonts w:eastAsia="SimSun"/>
                <w:sz w:val="18"/>
              </w:rPr>
              <w:t>( nnpfc_purpose &amp; 0x02 )  !=  0</w:t>
            </w:r>
          </w:p>
        </w:tc>
        <w:tc>
          <w:tcPr>
            <w:tcW w:w="6746" w:type="dxa"/>
            <w:vAlign w:val="center"/>
          </w:tcPr>
          <w:p w14:paraId="1D3E12F5"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With chroma upsampling</w:t>
            </w:r>
          </w:p>
        </w:tc>
      </w:tr>
      <w:tr w:rsidR="00553ECA" w:rsidRPr="00553ECA" w14:paraId="3FF36C9F" w14:textId="77777777" w:rsidTr="000E3248">
        <w:trPr>
          <w:jc w:val="center"/>
        </w:trPr>
        <w:tc>
          <w:tcPr>
            <w:tcW w:w="2605" w:type="dxa"/>
            <w:vAlign w:val="center"/>
          </w:tcPr>
          <w:p w14:paraId="08172CE5"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rPr>
            </w:pPr>
            <w:r w:rsidRPr="00553ECA">
              <w:rPr>
                <w:rFonts w:eastAsia="SimSun"/>
                <w:sz w:val="18"/>
              </w:rPr>
              <w:t>nnpfc_purpose &gt; 0  &amp;&amp;</w:t>
            </w:r>
            <w:r w:rsidRPr="00553ECA">
              <w:rPr>
                <w:rFonts w:eastAsia="SimSun"/>
                <w:sz w:val="18"/>
              </w:rPr>
              <w:br/>
              <w:t>( nnpfc_purpose &amp; 0x04 )  = =  0</w:t>
            </w:r>
          </w:p>
        </w:tc>
        <w:tc>
          <w:tcPr>
            <w:tcW w:w="6746" w:type="dxa"/>
            <w:vAlign w:val="center"/>
          </w:tcPr>
          <w:p w14:paraId="7C2203A9"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No resolution upsampling (increasing the width or height)</w:t>
            </w:r>
          </w:p>
        </w:tc>
      </w:tr>
      <w:tr w:rsidR="00553ECA" w:rsidRPr="00553ECA" w14:paraId="7EEA21FE" w14:textId="77777777" w:rsidTr="000E3248">
        <w:trPr>
          <w:jc w:val="center"/>
        </w:trPr>
        <w:tc>
          <w:tcPr>
            <w:tcW w:w="2605" w:type="dxa"/>
            <w:vAlign w:val="center"/>
          </w:tcPr>
          <w:p w14:paraId="789ADDE9"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rPr>
            </w:pPr>
            <w:r w:rsidRPr="00553ECA">
              <w:rPr>
                <w:rFonts w:eastAsia="SimSun"/>
                <w:sz w:val="18"/>
              </w:rPr>
              <w:t>( nnpfc_purpose &amp; 0x04 )  !=  0</w:t>
            </w:r>
          </w:p>
        </w:tc>
        <w:tc>
          <w:tcPr>
            <w:tcW w:w="6746" w:type="dxa"/>
            <w:vAlign w:val="center"/>
          </w:tcPr>
          <w:p w14:paraId="68401ECA"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With resolution upsampling</w:t>
            </w:r>
          </w:p>
        </w:tc>
      </w:tr>
      <w:tr w:rsidR="00553ECA" w:rsidRPr="00553ECA" w14:paraId="114CEB65" w14:textId="77777777" w:rsidTr="000E3248">
        <w:trPr>
          <w:jc w:val="center"/>
        </w:trPr>
        <w:tc>
          <w:tcPr>
            <w:tcW w:w="2605" w:type="dxa"/>
            <w:vAlign w:val="center"/>
          </w:tcPr>
          <w:p w14:paraId="7726FBB7"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rPr>
            </w:pPr>
            <w:r w:rsidRPr="00553ECA">
              <w:rPr>
                <w:rFonts w:eastAsia="SimSun"/>
                <w:sz w:val="18"/>
              </w:rPr>
              <w:t>nnpfc_purpose &gt; 0  &amp;&amp;</w:t>
            </w:r>
            <w:r w:rsidRPr="00553ECA">
              <w:rPr>
                <w:rFonts w:eastAsia="SimSun"/>
                <w:sz w:val="18"/>
              </w:rPr>
              <w:br/>
              <w:t>( nnpfc_purpose &amp; 0x08 )  = =  0</w:t>
            </w:r>
          </w:p>
        </w:tc>
        <w:tc>
          <w:tcPr>
            <w:tcW w:w="6746" w:type="dxa"/>
            <w:vAlign w:val="center"/>
          </w:tcPr>
          <w:p w14:paraId="2D9391CB"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No picture rate upsampling</w:t>
            </w:r>
          </w:p>
        </w:tc>
      </w:tr>
      <w:tr w:rsidR="00553ECA" w:rsidRPr="00553ECA" w14:paraId="07371511" w14:textId="77777777" w:rsidTr="000E3248">
        <w:trPr>
          <w:jc w:val="center"/>
        </w:trPr>
        <w:tc>
          <w:tcPr>
            <w:tcW w:w="2605" w:type="dxa"/>
            <w:vAlign w:val="center"/>
          </w:tcPr>
          <w:p w14:paraId="4EEF4294"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rPr>
            </w:pPr>
            <w:r w:rsidRPr="00553ECA">
              <w:rPr>
                <w:rFonts w:eastAsia="SimSun"/>
                <w:sz w:val="18"/>
              </w:rPr>
              <w:t>( nnpfc_purpose &amp; 0x08 )  !=  0</w:t>
            </w:r>
          </w:p>
        </w:tc>
        <w:tc>
          <w:tcPr>
            <w:tcW w:w="6746" w:type="dxa"/>
            <w:vAlign w:val="center"/>
          </w:tcPr>
          <w:p w14:paraId="4BDA0D25"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With picture rate upsampling</w:t>
            </w:r>
          </w:p>
        </w:tc>
      </w:tr>
      <w:tr w:rsidR="00553ECA" w:rsidRPr="00553ECA" w14:paraId="49968A11" w14:textId="77777777" w:rsidTr="000E3248">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72FF1BC"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nnpfc_purpose &gt; 0  &amp;&amp;</w:t>
            </w:r>
            <w:r w:rsidRPr="00553ECA">
              <w:rPr>
                <w:rFonts w:eastAsia="SimSun"/>
                <w:sz w:val="18"/>
              </w:rPr>
              <w:br/>
              <w:t>( nnpfc_purpose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35599ADB"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No bit depth upsampling (increasing the luma bit depth or the chroma bit depth)</w:t>
            </w:r>
          </w:p>
        </w:tc>
      </w:tr>
      <w:tr w:rsidR="00553ECA" w:rsidRPr="00553ECA" w14:paraId="213F2A48" w14:textId="77777777" w:rsidTr="000E3248">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3B8518"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 nnpfc_purpose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196DB82C"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With bit depth upsampling</w:t>
            </w:r>
          </w:p>
        </w:tc>
      </w:tr>
      <w:tr w:rsidR="00553ECA" w:rsidRPr="00553ECA" w14:paraId="3E7F9F5B" w14:textId="77777777" w:rsidTr="000E3248">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F45CBC6"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nnpfc_purpose &gt; 0  &amp;&amp;</w:t>
            </w:r>
            <w:r w:rsidRPr="00553ECA">
              <w:rPr>
                <w:rFonts w:eastAsia="SimSun"/>
                <w:sz w:val="18"/>
              </w:rPr>
              <w:br/>
              <w:t>( nnpfc_purpose &amp; 0x20 )  = =  0</w:t>
            </w:r>
          </w:p>
        </w:tc>
        <w:tc>
          <w:tcPr>
            <w:tcW w:w="6746" w:type="dxa"/>
            <w:tcBorders>
              <w:top w:val="single" w:sz="4" w:space="0" w:color="auto"/>
              <w:left w:val="single" w:sz="4" w:space="0" w:color="auto"/>
              <w:bottom w:val="single" w:sz="4" w:space="0" w:color="auto"/>
              <w:right w:val="single" w:sz="4" w:space="0" w:color="auto"/>
            </w:tcBorders>
            <w:vAlign w:val="center"/>
          </w:tcPr>
          <w:p w14:paraId="03A72694"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No colourization (from the 4:0:0 chroma format to the 4:2:0, 4:2:2, or 4:4:4 chroma format)</w:t>
            </w:r>
          </w:p>
        </w:tc>
      </w:tr>
      <w:tr w:rsidR="00553ECA" w:rsidRPr="00553ECA" w14:paraId="6C7BACD2" w14:textId="77777777" w:rsidTr="000E3248">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114A9D"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 nnpfc_purpose &amp; 0x20 )  !=  0</w:t>
            </w:r>
          </w:p>
        </w:tc>
        <w:tc>
          <w:tcPr>
            <w:tcW w:w="6746" w:type="dxa"/>
            <w:tcBorders>
              <w:top w:val="single" w:sz="4" w:space="0" w:color="auto"/>
              <w:left w:val="single" w:sz="4" w:space="0" w:color="auto"/>
              <w:bottom w:val="single" w:sz="4" w:space="0" w:color="auto"/>
              <w:right w:val="single" w:sz="4" w:space="0" w:color="auto"/>
            </w:tcBorders>
            <w:vAlign w:val="center"/>
          </w:tcPr>
          <w:p w14:paraId="4F6839BB" w14:textId="77777777" w:rsidR="00553ECA" w:rsidRPr="00553ECA" w:rsidRDefault="00553ECA" w:rsidP="00553E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3ECA">
              <w:rPr>
                <w:rFonts w:eastAsia="SimSun"/>
                <w:sz w:val="18"/>
                <w:szCs w:val="22"/>
                <w:lang w:val="en-GB"/>
              </w:rPr>
              <w:t>With colourization</w:t>
            </w:r>
          </w:p>
        </w:tc>
      </w:tr>
      <w:tr w:rsidR="00F47A19" w:rsidRPr="00553ECA" w14:paraId="314A145B" w14:textId="77777777" w:rsidTr="00F47A19">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00"/>
            <w:vAlign w:val="center"/>
          </w:tcPr>
          <w:p w14:paraId="611AEC76" w14:textId="6CB86BE0" w:rsidR="00F47A19" w:rsidRPr="00553ECA" w:rsidRDefault="00F47A19" w:rsidP="00F47A1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nnpfc_purpose &gt; 0  &amp;&amp;</w:t>
            </w:r>
            <w:r w:rsidRPr="00553ECA">
              <w:rPr>
                <w:rFonts w:eastAsia="SimSun"/>
                <w:sz w:val="18"/>
              </w:rPr>
              <w:br/>
              <w:t>( nnpfc_purpose &amp; 0x</w:t>
            </w:r>
            <w:r>
              <w:rPr>
                <w:rFonts w:eastAsia="SimSun"/>
                <w:sz w:val="18"/>
              </w:rPr>
              <w:t>4</w:t>
            </w:r>
            <w:r w:rsidRPr="00553ECA">
              <w:rPr>
                <w:rFonts w:eastAsia="SimSun"/>
                <w:sz w:val="18"/>
              </w:rPr>
              <w:t>0 )  = =  0</w:t>
            </w:r>
          </w:p>
        </w:tc>
        <w:tc>
          <w:tcPr>
            <w:tcW w:w="6746" w:type="dxa"/>
            <w:tcBorders>
              <w:top w:val="single" w:sz="4" w:space="0" w:color="auto"/>
              <w:left w:val="single" w:sz="4" w:space="0" w:color="auto"/>
              <w:bottom w:val="single" w:sz="4" w:space="0" w:color="auto"/>
              <w:right w:val="single" w:sz="4" w:space="0" w:color="auto"/>
            </w:tcBorders>
            <w:shd w:val="clear" w:color="auto" w:fill="FFFF00"/>
            <w:vAlign w:val="center"/>
          </w:tcPr>
          <w:p w14:paraId="60EE4E98" w14:textId="21031A5E" w:rsidR="00F47A19" w:rsidRPr="00553ECA" w:rsidRDefault="00F47A19" w:rsidP="00F47A1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of the NNPF do not include user viewing.</w:t>
            </w:r>
          </w:p>
        </w:tc>
      </w:tr>
      <w:tr w:rsidR="00F47A19" w:rsidRPr="00553ECA" w14:paraId="51484BB6" w14:textId="77777777" w:rsidTr="00F47A19">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00"/>
            <w:vAlign w:val="center"/>
          </w:tcPr>
          <w:p w14:paraId="31FA8DE2" w14:textId="753C5460" w:rsidR="00F47A19" w:rsidRPr="00553ECA" w:rsidRDefault="00F47A19" w:rsidP="00F47A1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 nnpfc_purpose &amp; 0x</w:t>
            </w:r>
            <w:r>
              <w:rPr>
                <w:rFonts w:eastAsia="SimSun"/>
                <w:sz w:val="18"/>
              </w:rPr>
              <w:t>4</w:t>
            </w:r>
            <w:r w:rsidRPr="00553ECA">
              <w:rPr>
                <w:rFonts w:eastAsia="SimSun"/>
                <w:sz w:val="18"/>
              </w:rPr>
              <w:t>0 )  !=  0</w:t>
            </w:r>
          </w:p>
        </w:tc>
        <w:tc>
          <w:tcPr>
            <w:tcW w:w="6746" w:type="dxa"/>
            <w:tcBorders>
              <w:top w:val="single" w:sz="4" w:space="0" w:color="auto"/>
              <w:left w:val="single" w:sz="4" w:space="0" w:color="auto"/>
              <w:bottom w:val="single" w:sz="4" w:space="0" w:color="auto"/>
              <w:right w:val="single" w:sz="4" w:space="0" w:color="auto"/>
            </w:tcBorders>
            <w:shd w:val="clear" w:color="auto" w:fill="FFFF00"/>
            <w:vAlign w:val="center"/>
          </w:tcPr>
          <w:p w14:paraId="7421D72A" w14:textId="6B5BE1D9" w:rsidR="00F47A19" w:rsidRDefault="00F47A19" w:rsidP="00F47A1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of the NNPF include user viewing.</w:t>
            </w:r>
          </w:p>
        </w:tc>
      </w:tr>
    </w:tbl>
    <w:p w14:paraId="5FA1F816" w14:textId="77777777" w:rsidR="00553ECA" w:rsidRPr="00553ECA" w:rsidRDefault="00553ECA" w:rsidP="0055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
    <w:p w14:paraId="63B75150" w14:textId="06B2B6BE" w:rsidR="00553ECA" w:rsidRPr="00553ECA" w:rsidDel="00A74249" w:rsidRDefault="00553ECA" w:rsidP="0055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553ECA">
        <w:rPr>
          <w:rFonts w:eastAsia="SimSun"/>
          <w:noProof/>
          <w:sz w:val="18"/>
          <w:szCs w:val="18"/>
          <w:lang w:val="en-GB"/>
        </w:rPr>
        <w:t>NOTE</w:t>
      </w:r>
      <w:r w:rsidRPr="00553ECA" w:rsidDel="00A74249">
        <w:rPr>
          <w:rFonts w:eastAsia="SimSun"/>
          <w:noProof/>
          <w:sz w:val="18"/>
          <w:szCs w:val="18"/>
          <w:lang w:val="en-GB"/>
        </w:rPr>
        <w:t> </w:t>
      </w:r>
      <w:r w:rsidRPr="00553ECA">
        <w:rPr>
          <w:rFonts w:eastAsia="SimSun"/>
          <w:noProof/>
          <w:sz w:val="18"/>
          <w:szCs w:val="18"/>
          <w:lang w:val="en-GB"/>
        </w:rPr>
        <w:fldChar w:fldCharType="begin"/>
      </w:r>
      <w:r w:rsidRPr="00553ECA">
        <w:rPr>
          <w:rFonts w:eastAsia="SimSun"/>
          <w:noProof/>
          <w:sz w:val="18"/>
          <w:szCs w:val="18"/>
          <w:lang w:val="en-GB"/>
        </w:rPr>
        <w:instrText xml:space="preserve"> SEQ NoteCounter \* MERGEFORMAT  \* MERGEFORMAT </w:instrText>
      </w:r>
      <w:r w:rsidRPr="00553ECA">
        <w:rPr>
          <w:rFonts w:eastAsia="SimSun"/>
          <w:noProof/>
          <w:sz w:val="18"/>
          <w:szCs w:val="18"/>
          <w:lang w:val="en-GB"/>
        </w:rPr>
        <w:fldChar w:fldCharType="separate"/>
      </w:r>
      <w:r w:rsidR="00D70C49">
        <w:rPr>
          <w:rFonts w:eastAsia="SimSun"/>
          <w:noProof/>
          <w:sz w:val="18"/>
          <w:szCs w:val="18"/>
          <w:lang w:val="en-GB"/>
        </w:rPr>
        <w:t>1</w:t>
      </w:r>
      <w:r w:rsidRPr="00553ECA">
        <w:rPr>
          <w:rFonts w:eastAsia="SimSun"/>
          <w:noProof/>
          <w:sz w:val="18"/>
          <w:szCs w:val="18"/>
          <w:lang w:val="en-GB"/>
        </w:rPr>
        <w:fldChar w:fldCharType="end"/>
      </w:r>
      <w:r w:rsidRPr="00553ECA" w:rsidDel="00A74249">
        <w:rPr>
          <w:rFonts w:eastAsia="SimSun"/>
          <w:noProof/>
          <w:sz w:val="18"/>
          <w:szCs w:val="18"/>
          <w:lang w:val="en-GB"/>
        </w:rPr>
        <w:t xml:space="preserve">– When a reserved value of </w:t>
      </w:r>
      <w:r w:rsidRPr="00553ECA">
        <w:rPr>
          <w:rFonts w:eastAsia="SimSun"/>
          <w:noProof/>
          <w:sz w:val="18"/>
          <w:szCs w:val="18"/>
          <w:lang w:val="en-GB"/>
        </w:rPr>
        <w:t>nnpfc_</w:t>
      </w:r>
      <w:r w:rsidRPr="00553ECA" w:rsidDel="00A74249">
        <w:rPr>
          <w:rFonts w:eastAsia="SimSun"/>
          <w:noProof/>
          <w:sz w:val="18"/>
          <w:szCs w:val="18"/>
          <w:lang w:val="en-GB"/>
        </w:rPr>
        <w:t xml:space="preserve">purpose is taken into use in the future by </w:t>
      </w:r>
      <w:r w:rsidRPr="00553ECA" w:rsidDel="00A74249">
        <w:rPr>
          <w:rFonts w:eastAsiaTheme="minorEastAsia"/>
          <w:lang w:val="en-GB"/>
        </w:rPr>
        <w:t>ITU-T | ISO/IEC, t</w:t>
      </w:r>
      <w:r w:rsidRPr="00553ECA" w:rsidDel="00A74249">
        <w:rPr>
          <w:rFonts w:eastAsia="SimSun"/>
          <w:noProof/>
          <w:sz w:val="18"/>
          <w:szCs w:val="18"/>
          <w:lang w:val="en-GB"/>
        </w:rPr>
        <w:t xml:space="preserve">he syntax of this SEI message could be extended with syntax elements whose presence is conditioned by </w:t>
      </w:r>
      <w:r w:rsidRPr="00553ECA">
        <w:rPr>
          <w:rFonts w:eastAsia="SimSun"/>
          <w:noProof/>
          <w:sz w:val="18"/>
          <w:szCs w:val="18"/>
          <w:lang w:val="en-GB"/>
        </w:rPr>
        <w:t>nnpfc_</w:t>
      </w:r>
      <w:r w:rsidRPr="00553ECA" w:rsidDel="00A74249">
        <w:rPr>
          <w:rFonts w:eastAsia="SimSun"/>
          <w:noProof/>
          <w:sz w:val="18"/>
          <w:szCs w:val="18"/>
          <w:lang w:val="en-GB"/>
        </w:rPr>
        <w:t>purpose being equal to that value.</w:t>
      </w:r>
    </w:p>
    <w:p w14:paraId="0CA0C9EA" w14:textId="0F6EC8AA" w:rsidR="00553ECA" w:rsidRDefault="00553ECA" w:rsidP="00553ECA">
      <w:pPr>
        <w:rPr>
          <w:lang w:val="en-CA"/>
        </w:rPr>
      </w:pPr>
    </w:p>
    <w:p w14:paraId="48AE977A" w14:textId="77777777" w:rsidR="00105917" w:rsidRDefault="00105917" w:rsidP="00105917">
      <w:pPr>
        <w:pStyle w:val="Heading2"/>
        <w:rPr>
          <w:lang w:val="en-CA"/>
        </w:rPr>
      </w:pPr>
      <w:r>
        <w:rPr>
          <w:lang w:val="en-CA"/>
        </w:rPr>
        <w:t>Example how machine analysis usage can be added in a future VSEI version</w:t>
      </w:r>
    </w:p>
    <w:p w14:paraId="531486FE" w14:textId="77777777" w:rsidR="00105917" w:rsidRPr="00553ECA" w:rsidRDefault="00105917" w:rsidP="001059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553ECA">
        <w:rPr>
          <w:rFonts w:eastAsia="SimSun"/>
          <w:b/>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105917" w:rsidRPr="00553ECA" w14:paraId="23D5D6A0" w14:textId="77777777" w:rsidTr="000E3248">
        <w:trPr>
          <w:jc w:val="center"/>
        </w:trPr>
        <w:tc>
          <w:tcPr>
            <w:tcW w:w="2605" w:type="dxa"/>
          </w:tcPr>
          <w:p w14:paraId="558BA9F2" w14:textId="77777777" w:rsidR="00105917" w:rsidRPr="00553ECA" w:rsidRDefault="00105917" w:rsidP="000E324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553ECA">
              <w:rPr>
                <w:rFonts w:eastAsia="SimSun"/>
                <w:b/>
                <w:sz w:val="18"/>
                <w:lang w:val="en-GB"/>
              </w:rPr>
              <w:t>Value</w:t>
            </w:r>
          </w:p>
        </w:tc>
        <w:tc>
          <w:tcPr>
            <w:tcW w:w="6746" w:type="dxa"/>
          </w:tcPr>
          <w:p w14:paraId="6A03836D" w14:textId="77777777" w:rsidR="00105917" w:rsidRPr="00553ECA" w:rsidRDefault="00105917" w:rsidP="000E324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553ECA">
              <w:rPr>
                <w:rFonts w:eastAsia="SimSun"/>
                <w:b/>
                <w:sz w:val="18"/>
                <w:lang w:val="en-GB"/>
              </w:rPr>
              <w:t>Interpretation</w:t>
            </w:r>
          </w:p>
        </w:tc>
      </w:tr>
      <w:tr w:rsidR="00105917" w:rsidRPr="00553ECA" w14:paraId="52F423D6" w14:textId="77777777" w:rsidTr="000E3248">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22689B" w14:textId="487ED75B" w:rsidR="00105917" w:rsidRPr="00553ECA"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Pr>
                <w:rFonts w:eastAsia="SimSun"/>
                <w:sz w:val="18"/>
              </w:rPr>
              <w:t>…</w:t>
            </w:r>
          </w:p>
        </w:tc>
        <w:tc>
          <w:tcPr>
            <w:tcW w:w="6746" w:type="dxa"/>
            <w:tcBorders>
              <w:top w:val="single" w:sz="4" w:space="0" w:color="auto"/>
              <w:left w:val="single" w:sz="4" w:space="0" w:color="auto"/>
              <w:bottom w:val="single" w:sz="4" w:space="0" w:color="auto"/>
              <w:right w:val="single" w:sz="4" w:space="0" w:color="auto"/>
            </w:tcBorders>
            <w:vAlign w:val="center"/>
          </w:tcPr>
          <w:p w14:paraId="6113E2E4" w14:textId="3E814134" w:rsidR="00105917" w:rsidRPr="00553ECA"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w:t>
            </w:r>
          </w:p>
        </w:tc>
      </w:tr>
      <w:tr w:rsidR="00105917" w:rsidRPr="00105917" w14:paraId="5B6A0B14" w14:textId="77777777" w:rsidTr="00105917">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B0FAEDE" w14:textId="77777777" w:rsidR="00105917" w:rsidRPr="00105917"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nnpfc_purpose &gt; 0  &amp;&amp;</w:t>
            </w:r>
            <w:r w:rsidRPr="00553ECA">
              <w:rPr>
                <w:rFonts w:eastAsia="SimSun"/>
                <w:sz w:val="18"/>
              </w:rPr>
              <w:br/>
              <w:t>( nnpfc_purpose &amp; 0x</w:t>
            </w:r>
            <w:r w:rsidRPr="00105917">
              <w:rPr>
                <w:rFonts w:eastAsia="SimSun"/>
                <w:sz w:val="18"/>
              </w:rPr>
              <w:t>4</w:t>
            </w:r>
            <w:r w:rsidRPr="00553ECA">
              <w:rPr>
                <w:rFonts w:eastAsia="SimSun"/>
                <w:sz w:val="18"/>
              </w:rPr>
              <w:t>0 )  = =  0</w:t>
            </w:r>
          </w:p>
        </w:tc>
        <w:tc>
          <w:tcPr>
            <w:tcW w:w="6746" w:type="dxa"/>
            <w:tcBorders>
              <w:top w:val="single" w:sz="4" w:space="0" w:color="auto"/>
              <w:left w:val="single" w:sz="4" w:space="0" w:color="auto"/>
              <w:bottom w:val="single" w:sz="4" w:space="0" w:color="auto"/>
              <w:right w:val="single" w:sz="4" w:space="0" w:color="auto"/>
            </w:tcBorders>
            <w:shd w:val="clear" w:color="auto" w:fill="auto"/>
            <w:vAlign w:val="center"/>
          </w:tcPr>
          <w:p w14:paraId="23B46A98" w14:textId="77777777" w:rsidR="00105917" w:rsidRPr="00105917"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105917">
              <w:rPr>
                <w:rFonts w:eastAsia="SimSun"/>
                <w:sz w:val="18"/>
                <w:szCs w:val="22"/>
                <w:lang w:val="en-GB"/>
              </w:rPr>
              <w:t>The intended usages of the NNPF do not include user viewing.</w:t>
            </w:r>
          </w:p>
        </w:tc>
      </w:tr>
      <w:tr w:rsidR="00105917" w:rsidRPr="00553ECA" w14:paraId="049C6203" w14:textId="77777777" w:rsidTr="00105917">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E37F182" w14:textId="77777777" w:rsidR="00105917" w:rsidRPr="00105917"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 nnpfc_purpose &amp; 0x</w:t>
            </w:r>
            <w:r w:rsidRPr="00105917">
              <w:rPr>
                <w:rFonts w:eastAsia="SimSun"/>
                <w:sz w:val="18"/>
              </w:rPr>
              <w:t>4</w:t>
            </w:r>
            <w:r w:rsidRPr="00553ECA">
              <w:rPr>
                <w:rFonts w:eastAsia="SimSun"/>
                <w:sz w:val="18"/>
              </w:rPr>
              <w:t>0 )  !=  0</w:t>
            </w:r>
          </w:p>
        </w:tc>
        <w:tc>
          <w:tcPr>
            <w:tcW w:w="6746" w:type="dxa"/>
            <w:tcBorders>
              <w:top w:val="single" w:sz="4" w:space="0" w:color="auto"/>
              <w:left w:val="single" w:sz="4" w:space="0" w:color="auto"/>
              <w:bottom w:val="single" w:sz="4" w:space="0" w:color="auto"/>
              <w:right w:val="single" w:sz="4" w:space="0" w:color="auto"/>
            </w:tcBorders>
            <w:shd w:val="clear" w:color="auto" w:fill="auto"/>
            <w:vAlign w:val="center"/>
          </w:tcPr>
          <w:p w14:paraId="1338C9A4" w14:textId="77777777" w:rsidR="00105917"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105917">
              <w:rPr>
                <w:rFonts w:eastAsia="SimSun"/>
                <w:sz w:val="18"/>
                <w:szCs w:val="22"/>
                <w:lang w:val="en-GB"/>
              </w:rPr>
              <w:t>The intended usages of the NNPF include user viewing.</w:t>
            </w:r>
          </w:p>
        </w:tc>
      </w:tr>
      <w:tr w:rsidR="00105917" w:rsidRPr="00553ECA" w14:paraId="24EFF18E" w14:textId="77777777" w:rsidTr="000E3248">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00"/>
            <w:vAlign w:val="center"/>
          </w:tcPr>
          <w:p w14:paraId="586E90C0" w14:textId="3D25B16C" w:rsidR="00105917" w:rsidRPr="00553ECA"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nnpfc_purpose &gt; 0  &amp;&amp;</w:t>
            </w:r>
            <w:r w:rsidRPr="00553ECA">
              <w:rPr>
                <w:rFonts w:eastAsia="SimSun"/>
                <w:sz w:val="18"/>
              </w:rPr>
              <w:br/>
              <w:t>( nnpfc_purpose &amp; 0x</w:t>
            </w:r>
            <w:r>
              <w:rPr>
                <w:rFonts w:eastAsia="SimSun"/>
                <w:sz w:val="18"/>
              </w:rPr>
              <w:t>8</w:t>
            </w:r>
            <w:r w:rsidRPr="00553ECA">
              <w:rPr>
                <w:rFonts w:eastAsia="SimSun"/>
                <w:sz w:val="18"/>
              </w:rPr>
              <w:t>0 )  = =  0</w:t>
            </w:r>
          </w:p>
        </w:tc>
        <w:tc>
          <w:tcPr>
            <w:tcW w:w="6746" w:type="dxa"/>
            <w:tcBorders>
              <w:top w:val="single" w:sz="4" w:space="0" w:color="auto"/>
              <w:left w:val="single" w:sz="4" w:space="0" w:color="auto"/>
              <w:bottom w:val="single" w:sz="4" w:space="0" w:color="auto"/>
              <w:right w:val="single" w:sz="4" w:space="0" w:color="auto"/>
            </w:tcBorders>
            <w:shd w:val="clear" w:color="auto" w:fill="FFFF00"/>
            <w:vAlign w:val="center"/>
          </w:tcPr>
          <w:p w14:paraId="24B3E89F" w14:textId="4EA56BDE" w:rsidR="00105917" w:rsidRPr="00553ECA"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of the NNPF do not include machine analysis.</w:t>
            </w:r>
          </w:p>
        </w:tc>
      </w:tr>
      <w:tr w:rsidR="00105917" w:rsidRPr="00553ECA" w14:paraId="7A926CA8" w14:textId="77777777" w:rsidTr="000E3248">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00"/>
            <w:vAlign w:val="center"/>
          </w:tcPr>
          <w:p w14:paraId="2412AD9A" w14:textId="2A30FD53" w:rsidR="00105917" w:rsidRPr="00553ECA"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rPr>
            </w:pPr>
            <w:r w:rsidRPr="00553ECA">
              <w:rPr>
                <w:rFonts w:eastAsia="SimSun"/>
                <w:sz w:val="18"/>
              </w:rPr>
              <w:t>( nnpfc_purpose &amp; 0x</w:t>
            </w:r>
            <w:r>
              <w:rPr>
                <w:rFonts w:eastAsia="SimSun"/>
                <w:sz w:val="18"/>
              </w:rPr>
              <w:t>8</w:t>
            </w:r>
            <w:r w:rsidRPr="00553ECA">
              <w:rPr>
                <w:rFonts w:eastAsia="SimSun"/>
                <w:sz w:val="18"/>
              </w:rPr>
              <w:t>0 )  !=  0</w:t>
            </w:r>
          </w:p>
        </w:tc>
        <w:tc>
          <w:tcPr>
            <w:tcW w:w="6746" w:type="dxa"/>
            <w:tcBorders>
              <w:top w:val="single" w:sz="4" w:space="0" w:color="auto"/>
              <w:left w:val="single" w:sz="4" w:space="0" w:color="auto"/>
              <w:bottom w:val="single" w:sz="4" w:space="0" w:color="auto"/>
              <w:right w:val="single" w:sz="4" w:space="0" w:color="auto"/>
            </w:tcBorders>
            <w:shd w:val="clear" w:color="auto" w:fill="FFFF00"/>
            <w:vAlign w:val="center"/>
          </w:tcPr>
          <w:p w14:paraId="7B9ABEB0" w14:textId="16AC793A" w:rsidR="00105917" w:rsidRDefault="00105917" w:rsidP="000E32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The intended usages of the NNPF include machine analysis.</w:t>
            </w:r>
          </w:p>
        </w:tc>
      </w:tr>
    </w:tbl>
    <w:p w14:paraId="14BA4B48" w14:textId="77777777" w:rsidR="00105917" w:rsidRDefault="00105917" w:rsidP="00105917">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05917" w:rsidRPr="00FD2A9A" w14:paraId="4EAB71B1" w14:textId="77777777" w:rsidTr="000E3248">
        <w:trPr>
          <w:trHeight w:val="204"/>
          <w:jc w:val="center"/>
        </w:trPr>
        <w:tc>
          <w:tcPr>
            <w:tcW w:w="7920" w:type="dxa"/>
          </w:tcPr>
          <w:p w14:paraId="49E6D6EE" w14:textId="77777777" w:rsidR="00105917" w:rsidRPr="00FD2A9A" w:rsidRDefault="00105917" w:rsidP="000E324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nn_post_filter_characteristics( payloadSize ) {</w:t>
            </w:r>
          </w:p>
        </w:tc>
        <w:tc>
          <w:tcPr>
            <w:tcW w:w="1162" w:type="dxa"/>
          </w:tcPr>
          <w:p w14:paraId="37D05721" w14:textId="77777777" w:rsidR="00105917" w:rsidRPr="00FD2A9A" w:rsidRDefault="00105917" w:rsidP="000E32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
                <w:bCs/>
                <w:lang w:val="en-GB"/>
              </w:rPr>
              <w:t>Descriptor</w:t>
            </w:r>
          </w:p>
        </w:tc>
      </w:tr>
      <w:tr w:rsidR="00105917" w:rsidRPr="00FD2A9A" w14:paraId="56D14B24" w14:textId="77777777" w:rsidTr="000E3248">
        <w:trPr>
          <w:trHeight w:val="204"/>
          <w:jc w:val="center"/>
        </w:trPr>
        <w:tc>
          <w:tcPr>
            <w:tcW w:w="7920" w:type="dxa"/>
          </w:tcPr>
          <w:p w14:paraId="223571F0" w14:textId="77777777" w:rsidR="00105917" w:rsidRPr="00FD2A9A" w:rsidRDefault="00105917"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b/>
                <w:bCs/>
                <w:lang w:val="en-GB"/>
              </w:rPr>
              <w:t>nnpfc_purpose</w:t>
            </w:r>
          </w:p>
        </w:tc>
        <w:tc>
          <w:tcPr>
            <w:tcW w:w="1162" w:type="dxa"/>
          </w:tcPr>
          <w:p w14:paraId="7760C778" w14:textId="77777777" w:rsidR="00105917" w:rsidRPr="00FD2A9A" w:rsidRDefault="00105917"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u(16)</w:t>
            </w:r>
          </w:p>
        </w:tc>
      </w:tr>
      <w:tr w:rsidR="00105917" w:rsidRPr="00FD2A9A" w14:paraId="32DE7E09" w14:textId="77777777" w:rsidTr="000E3248">
        <w:trPr>
          <w:trHeight w:val="204"/>
          <w:jc w:val="center"/>
        </w:trPr>
        <w:tc>
          <w:tcPr>
            <w:tcW w:w="7920" w:type="dxa"/>
          </w:tcPr>
          <w:p w14:paraId="17E84ADA" w14:textId="77777777" w:rsidR="00105917" w:rsidRPr="00FD2A9A" w:rsidRDefault="00105917"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D2A9A">
              <w:rPr>
                <w:lang w:val="en-GB"/>
              </w:rPr>
              <w:tab/>
            </w:r>
            <w:r w:rsidRPr="00FD2A9A">
              <w:rPr>
                <w:b/>
                <w:lang w:val="en-GB"/>
              </w:rPr>
              <w:t>nnpfc_id</w:t>
            </w:r>
          </w:p>
        </w:tc>
        <w:tc>
          <w:tcPr>
            <w:tcW w:w="1162" w:type="dxa"/>
          </w:tcPr>
          <w:p w14:paraId="458C4FCE" w14:textId="77777777" w:rsidR="00105917" w:rsidRPr="00FD2A9A" w:rsidRDefault="00105917"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Cs/>
                <w:lang w:val="en-GB"/>
              </w:rPr>
              <w:t>ue(v)</w:t>
            </w:r>
          </w:p>
        </w:tc>
      </w:tr>
      <w:tr w:rsidR="00105917" w:rsidRPr="00FD2A9A" w14:paraId="1C443FA9" w14:textId="77777777" w:rsidTr="000E3248">
        <w:trPr>
          <w:trHeight w:val="204"/>
          <w:jc w:val="center"/>
        </w:trPr>
        <w:tc>
          <w:tcPr>
            <w:tcW w:w="7920" w:type="dxa"/>
          </w:tcPr>
          <w:p w14:paraId="1C95DDD6" w14:textId="77777777" w:rsidR="00105917" w:rsidRPr="00FD2A9A" w:rsidRDefault="00105917"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w:t>
            </w:r>
          </w:p>
        </w:tc>
        <w:tc>
          <w:tcPr>
            <w:tcW w:w="1162" w:type="dxa"/>
          </w:tcPr>
          <w:p w14:paraId="3C6C27EB" w14:textId="77777777" w:rsidR="00105917" w:rsidRPr="00FD2A9A" w:rsidRDefault="00105917"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05917" w:rsidRPr="00FD2A9A" w14:paraId="72C501FB" w14:textId="77777777" w:rsidTr="000E3248">
        <w:trPr>
          <w:trHeight w:val="204"/>
          <w:jc w:val="center"/>
        </w:trPr>
        <w:tc>
          <w:tcPr>
            <w:tcW w:w="7920" w:type="dxa"/>
            <w:shd w:val="clear" w:color="auto" w:fill="FFFF00"/>
          </w:tcPr>
          <w:p w14:paraId="014AEF58" w14:textId="0422FE24" w:rsidR="00105917" w:rsidRDefault="00105917"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if( ( nnpfc_purpose &amp; 0x80 )  !=  0 ) {</w:t>
            </w:r>
          </w:p>
        </w:tc>
        <w:tc>
          <w:tcPr>
            <w:tcW w:w="1162" w:type="dxa"/>
            <w:shd w:val="clear" w:color="auto" w:fill="FFFF00"/>
          </w:tcPr>
          <w:p w14:paraId="32CCB83E" w14:textId="77777777" w:rsidR="00105917" w:rsidRPr="00FD2A9A" w:rsidRDefault="00105917"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05917" w:rsidRPr="00FD2A9A" w14:paraId="6C6E1EA5" w14:textId="77777777" w:rsidTr="000E3248">
        <w:trPr>
          <w:trHeight w:val="204"/>
          <w:jc w:val="center"/>
        </w:trPr>
        <w:tc>
          <w:tcPr>
            <w:tcW w:w="7920" w:type="dxa"/>
            <w:shd w:val="clear" w:color="auto" w:fill="FFFF00"/>
          </w:tcPr>
          <w:p w14:paraId="0AE9EF43" w14:textId="77777777" w:rsidR="00105917" w:rsidRDefault="00105917"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t>// syntax elements further characterizing machine analysis</w:t>
            </w:r>
          </w:p>
        </w:tc>
        <w:tc>
          <w:tcPr>
            <w:tcW w:w="1162" w:type="dxa"/>
            <w:shd w:val="clear" w:color="auto" w:fill="FFFF00"/>
          </w:tcPr>
          <w:p w14:paraId="4B8C9CF4" w14:textId="77777777" w:rsidR="00105917" w:rsidRPr="00FD2A9A" w:rsidRDefault="00105917"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05917" w:rsidRPr="00FD2A9A" w14:paraId="28C5C9FA" w14:textId="77777777" w:rsidTr="000E3248">
        <w:trPr>
          <w:trHeight w:val="204"/>
          <w:jc w:val="center"/>
        </w:trPr>
        <w:tc>
          <w:tcPr>
            <w:tcW w:w="7920" w:type="dxa"/>
            <w:shd w:val="clear" w:color="auto" w:fill="FFFF00"/>
          </w:tcPr>
          <w:p w14:paraId="579A9042" w14:textId="77777777" w:rsidR="00105917" w:rsidRDefault="00105917"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lastRenderedPageBreak/>
              <w:tab/>
              <w:t>}</w:t>
            </w:r>
          </w:p>
        </w:tc>
        <w:tc>
          <w:tcPr>
            <w:tcW w:w="1162" w:type="dxa"/>
            <w:shd w:val="clear" w:color="auto" w:fill="FFFF00"/>
          </w:tcPr>
          <w:p w14:paraId="5F9D189B" w14:textId="77777777" w:rsidR="00105917" w:rsidRPr="00FD2A9A" w:rsidRDefault="00105917"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05917" w:rsidRPr="00FD2A9A" w14:paraId="5534D276" w14:textId="77777777" w:rsidTr="000E3248">
        <w:trPr>
          <w:trHeight w:val="204"/>
          <w:jc w:val="center"/>
        </w:trPr>
        <w:tc>
          <w:tcPr>
            <w:tcW w:w="7920" w:type="dxa"/>
          </w:tcPr>
          <w:p w14:paraId="46E2433A" w14:textId="77777777" w:rsidR="00105917" w:rsidRDefault="00105917" w:rsidP="000E324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w:t>
            </w:r>
          </w:p>
        </w:tc>
        <w:tc>
          <w:tcPr>
            <w:tcW w:w="1162" w:type="dxa"/>
          </w:tcPr>
          <w:p w14:paraId="7139E5E1" w14:textId="77777777" w:rsidR="00105917" w:rsidRPr="00FD2A9A" w:rsidRDefault="00105917" w:rsidP="000E3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667ADE18" w14:textId="77777777" w:rsidR="00105917" w:rsidRDefault="00105917" w:rsidP="00105917">
      <w:pPr>
        <w:rPr>
          <w:szCs w:val="22"/>
          <w:lang w:val="en-CA"/>
        </w:rPr>
      </w:pPr>
    </w:p>
    <w:p w14:paraId="2814CD25" w14:textId="32DE9421" w:rsidR="00553ECA" w:rsidRDefault="00733A56" w:rsidP="00733A56">
      <w:pPr>
        <w:pStyle w:val="Heading1"/>
        <w:rPr>
          <w:lang w:val="en-CA"/>
        </w:rPr>
      </w:pPr>
      <w:bookmarkStart w:id="0" w:name="_Ref128753768"/>
      <w:r>
        <w:rPr>
          <w:lang w:val="en-CA"/>
        </w:rPr>
        <w:t>Background</w:t>
      </w:r>
      <w:bookmarkEnd w:id="0"/>
    </w:p>
    <w:p w14:paraId="466540F8" w14:textId="77777777" w:rsidR="00733A56" w:rsidRDefault="00733A56" w:rsidP="00733A56">
      <w:pPr>
        <w:rPr>
          <w:szCs w:val="22"/>
          <w:lang w:val="en-GB"/>
        </w:rPr>
      </w:pPr>
      <w:r w:rsidRPr="0021524B">
        <w:rPr>
          <w:szCs w:val="22"/>
          <w:lang w:val="en-GB"/>
        </w:rPr>
        <w:t xml:space="preserve">Some </w:t>
      </w:r>
      <w:r>
        <w:rPr>
          <w:szCs w:val="22"/>
          <w:lang w:val="en-GB"/>
        </w:rPr>
        <w:t xml:space="preserve">neural-network </w:t>
      </w:r>
      <w:r w:rsidRPr="0021524B">
        <w:rPr>
          <w:szCs w:val="22"/>
          <w:lang w:val="en-GB"/>
        </w:rPr>
        <w:t>post</w:t>
      </w:r>
      <w:r>
        <w:rPr>
          <w:szCs w:val="22"/>
          <w:lang w:val="en-GB"/>
        </w:rPr>
        <w:t>-</w:t>
      </w:r>
      <w:r w:rsidRPr="0021524B">
        <w:rPr>
          <w:szCs w:val="22"/>
          <w:lang w:val="en-GB"/>
        </w:rPr>
        <w:t xml:space="preserve">processing filters may </w:t>
      </w:r>
      <w:r>
        <w:rPr>
          <w:szCs w:val="22"/>
          <w:lang w:val="en-GB"/>
        </w:rPr>
        <w:t xml:space="preserve">have been trained to improve </w:t>
      </w:r>
      <w:r w:rsidRPr="0021524B">
        <w:rPr>
          <w:szCs w:val="22"/>
          <w:lang w:val="en-GB"/>
        </w:rPr>
        <w:t xml:space="preserve">machine analysis </w:t>
      </w:r>
      <w:r>
        <w:rPr>
          <w:szCs w:val="22"/>
          <w:lang w:val="en-GB"/>
        </w:rPr>
        <w:t xml:space="preserve">precision. Such filters may cause blurring of the background, changing of the colour mapping, and overemphasizing object edges, for instance. </w:t>
      </w:r>
    </w:p>
    <w:p w14:paraId="357A4AE7" w14:textId="39050253" w:rsidR="00733A56" w:rsidRDefault="00733A56" w:rsidP="00733A56">
      <w:pPr>
        <w:rPr>
          <w:szCs w:val="22"/>
          <w:lang w:val="en-GB"/>
        </w:rPr>
      </w:pPr>
      <w:r>
        <w:rPr>
          <w:szCs w:val="22"/>
          <w:lang w:val="en-GB"/>
        </w:rPr>
        <w:t xml:space="preserve">Our work </w:t>
      </w:r>
      <w:r w:rsidR="00D70C49">
        <w:rPr>
          <w:szCs w:val="22"/>
          <w:lang w:val="en-GB"/>
        </w:rPr>
        <w:fldChar w:fldCharType="begin"/>
      </w:r>
      <w:r w:rsidR="00D70C49">
        <w:rPr>
          <w:szCs w:val="22"/>
          <w:lang w:val="en-GB"/>
        </w:rPr>
        <w:instrText xml:space="preserve"> REF _Ref128756420 \r \h </w:instrText>
      </w:r>
      <w:r w:rsidR="00D70C49">
        <w:rPr>
          <w:szCs w:val="22"/>
          <w:lang w:val="en-GB"/>
        </w:rPr>
      </w:r>
      <w:r w:rsidR="00D70C49">
        <w:rPr>
          <w:szCs w:val="22"/>
          <w:lang w:val="en-GB"/>
        </w:rPr>
        <w:fldChar w:fldCharType="separate"/>
      </w:r>
      <w:r w:rsidR="00D70C49">
        <w:rPr>
          <w:szCs w:val="22"/>
          <w:lang w:val="en-GB"/>
        </w:rPr>
        <w:t>[3]</w:t>
      </w:r>
      <w:r w:rsidR="00D70C49">
        <w:rPr>
          <w:szCs w:val="22"/>
          <w:lang w:val="en-GB"/>
        </w:rPr>
        <w:fldChar w:fldCharType="end"/>
      </w:r>
      <w:r>
        <w:rPr>
          <w:szCs w:val="22"/>
          <w:lang w:val="en-GB"/>
        </w:rPr>
        <w:t xml:space="preserve"> studied neural-network post-filters aimed at improving machine analysis precision. We trained a task-agnostic enhancement (TAE) post-filter using a loss function combining both mean squared error (MSE) and a generic machine task loss. The trained post-filter was applied on images decoded by VVC. The TAE-filtered images were found superior in object detection and instance segmentation performance when compared to both the decoded images as such and the post-filtered images resulting from a post-filter trained with MSE only. </w:t>
      </w:r>
      <w:r>
        <w:rPr>
          <w:szCs w:val="22"/>
          <w:lang w:val="en-GB"/>
        </w:rPr>
        <w:fldChar w:fldCharType="begin"/>
      </w:r>
      <w:r>
        <w:rPr>
          <w:szCs w:val="22"/>
          <w:lang w:val="en-GB"/>
        </w:rPr>
        <w:instrText xml:space="preserve"> REF _Ref120171046 \h </w:instrText>
      </w:r>
      <w:r>
        <w:rPr>
          <w:szCs w:val="22"/>
          <w:lang w:val="en-GB"/>
        </w:rPr>
      </w:r>
      <w:r>
        <w:rPr>
          <w:szCs w:val="22"/>
          <w:lang w:val="en-GB"/>
        </w:rPr>
        <w:fldChar w:fldCharType="separate"/>
      </w:r>
      <w:r w:rsidR="00D70C49">
        <w:t xml:space="preserve">Figure </w:t>
      </w:r>
      <w:r w:rsidR="00D70C49">
        <w:rPr>
          <w:noProof/>
        </w:rPr>
        <w:t>1</w:t>
      </w:r>
      <w:r>
        <w:rPr>
          <w:szCs w:val="22"/>
          <w:lang w:val="en-GB"/>
        </w:rPr>
        <w:fldChar w:fldCharType="end"/>
      </w:r>
      <w:r>
        <w:rPr>
          <w:szCs w:val="22"/>
          <w:lang w:val="en-GB"/>
        </w:rPr>
        <w:t xml:space="preserve"> reproduces an example from </w:t>
      </w:r>
      <w:r w:rsidR="00D70C49">
        <w:rPr>
          <w:szCs w:val="22"/>
          <w:lang w:val="en-GB"/>
        </w:rPr>
        <w:fldChar w:fldCharType="begin"/>
      </w:r>
      <w:r w:rsidR="00D70C49">
        <w:rPr>
          <w:szCs w:val="22"/>
          <w:lang w:val="en-GB"/>
        </w:rPr>
        <w:instrText xml:space="preserve"> REF _Ref128756420 \r \h </w:instrText>
      </w:r>
      <w:r w:rsidR="00D70C49">
        <w:rPr>
          <w:szCs w:val="22"/>
          <w:lang w:val="en-GB"/>
        </w:rPr>
      </w:r>
      <w:r w:rsidR="00D70C49">
        <w:rPr>
          <w:szCs w:val="22"/>
          <w:lang w:val="en-GB"/>
        </w:rPr>
        <w:fldChar w:fldCharType="separate"/>
      </w:r>
      <w:r w:rsidR="00D70C49">
        <w:rPr>
          <w:szCs w:val="22"/>
          <w:lang w:val="en-GB"/>
        </w:rPr>
        <w:t>[3]</w:t>
      </w:r>
      <w:r w:rsidR="00D70C49">
        <w:rPr>
          <w:szCs w:val="22"/>
          <w:lang w:val="en-GB"/>
        </w:rPr>
        <w:fldChar w:fldCharType="end"/>
      </w:r>
      <w:r>
        <w:rPr>
          <w:szCs w:val="22"/>
          <w:lang w:val="en-GB"/>
        </w:rPr>
        <w:t>, where a decoded picture appears on top-left, the respective TAE-filtered picture on the top-right. It can be observed that the background is flatter and the colour mapping of the dogs appears smoother in the TAE-filtered video.</w:t>
      </w:r>
    </w:p>
    <w:p w14:paraId="2F984D78" w14:textId="77777777" w:rsidR="00733A56" w:rsidRDefault="00733A56" w:rsidP="00733A56">
      <w:pPr>
        <w:keepNext/>
        <w:jc w:val="center"/>
        <w:rPr>
          <w:noProof/>
        </w:rPr>
      </w:pPr>
      <w:r>
        <w:rPr>
          <w:noProof/>
        </w:rPr>
        <w:drawing>
          <wp:inline distT="0" distB="0" distL="0" distR="0" wp14:anchorId="5208B707" wp14:editId="3362752A">
            <wp:extent cx="1973580" cy="354203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9" cstate="print">
                      <a:extLst>
                        <a:ext uri="{28A0092B-C50C-407E-A947-70E740481C1C}">
                          <a14:useLocalDpi xmlns:a14="http://schemas.microsoft.com/office/drawing/2010/main" val="0"/>
                        </a:ext>
                      </a:extLst>
                    </a:blip>
                    <a:srcRect l="8074" r="8074"/>
                    <a:stretch>
                      <a:fillRect/>
                    </a:stretch>
                  </pic:blipFill>
                  <pic:spPr bwMode="auto">
                    <a:xfrm>
                      <a:off x="0" y="0"/>
                      <a:ext cx="1973580" cy="3542030"/>
                    </a:xfrm>
                    <a:prstGeom prst="rect">
                      <a:avLst/>
                    </a:prstGeom>
                    <a:ln>
                      <a:noFill/>
                    </a:ln>
                    <a:extLst>
                      <a:ext uri="{53640926-AAD7-44D8-BBD7-CCE9431645EC}">
                        <a14:shadowObscured xmlns:a14="http://schemas.microsoft.com/office/drawing/2010/main"/>
                      </a:ext>
                    </a:extLst>
                  </pic:spPr>
                </pic:pic>
              </a:graphicData>
            </a:graphic>
          </wp:inline>
        </w:drawing>
      </w:r>
      <w:r>
        <w:rPr>
          <w:noProof/>
        </w:rPr>
        <w:tab/>
      </w:r>
      <w:r>
        <w:rPr>
          <w:noProof/>
        </w:rPr>
        <w:tab/>
      </w:r>
      <w:r>
        <w:rPr>
          <w:noProof/>
        </w:rPr>
        <w:drawing>
          <wp:inline distT="0" distB="0" distL="0" distR="0" wp14:anchorId="63359C21" wp14:editId="1AB38FF5">
            <wp:extent cx="1981200" cy="354203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0" cstate="print">
                      <a:extLst>
                        <a:ext uri="{28A0092B-C50C-407E-A947-70E740481C1C}">
                          <a14:useLocalDpi xmlns:a14="http://schemas.microsoft.com/office/drawing/2010/main" val="0"/>
                        </a:ext>
                      </a:extLst>
                    </a:blip>
                    <a:srcRect l="7995" r="7995"/>
                    <a:stretch>
                      <a:fillRect/>
                    </a:stretch>
                  </pic:blipFill>
                  <pic:spPr bwMode="auto">
                    <a:xfrm>
                      <a:off x="0" y="0"/>
                      <a:ext cx="1981200" cy="3542030"/>
                    </a:xfrm>
                    <a:prstGeom prst="rect">
                      <a:avLst/>
                    </a:prstGeom>
                    <a:ln>
                      <a:noFill/>
                    </a:ln>
                    <a:extLst>
                      <a:ext uri="{53640926-AAD7-44D8-BBD7-CCE9431645EC}">
                        <a14:shadowObscured xmlns:a14="http://schemas.microsoft.com/office/drawing/2010/main"/>
                      </a:ext>
                    </a:extLst>
                  </pic:spPr>
                </pic:pic>
              </a:graphicData>
            </a:graphic>
          </wp:inline>
        </w:drawing>
      </w:r>
    </w:p>
    <w:p w14:paraId="00E0CE5D" w14:textId="651BE7CE" w:rsidR="00733A56" w:rsidRDefault="00733A56" w:rsidP="00733A56">
      <w:pPr>
        <w:pStyle w:val="StyleCaptionCentered"/>
      </w:pPr>
      <w:bookmarkStart w:id="1" w:name="_Ref120171046"/>
      <w:r>
        <w:t xml:space="preserve">Figure </w:t>
      </w:r>
      <w:r>
        <w:fldChar w:fldCharType="begin"/>
      </w:r>
      <w:r>
        <w:instrText>SEQ Figure \* ARABIC</w:instrText>
      </w:r>
      <w:r>
        <w:fldChar w:fldCharType="separate"/>
      </w:r>
      <w:r w:rsidR="00D70C49">
        <w:rPr>
          <w:noProof/>
        </w:rPr>
        <w:t>1</w:t>
      </w:r>
      <w:r>
        <w:fldChar w:fldCharType="end"/>
      </w:r>
      <w:bookmarkEnd w:id="1"/>
      <w:r>
        <w:t>. Examples of a d</w:t>
      </w:r>
      <w:r>
        <w:rPr>
          <w:noProof/>
        </w:rPr>
        <w:t>ecoded picture (top-left), the respective post-filtered picture (top-right), and their instance segmentation results.</w:t>
      </w:r>
    </w:p>
    <w:p w14:paraId="4B596A20" w14:textId="5FF2311A" w:rsidR="00733A56" w:rsidRDefault="00733A56" w:rsidP="00733A56">
      <w:pPr>
        <w:rPr>
          <w:szCs w:val="22"/>
          <w:lang w:val="en-CA"/>
        </w:rPr>
      </w:pPr>
      <w:r>
        <w:rPr>
          <w:szCs w:val="22"/>
          <w:lang w:val="en-CA"/>
        </w:rPr>
        <w:t xml:space="preserve">JVET-AB0274 </w:t>
      </w:r>
      <w:r>
        <w:rPr>
          <w:szCs w:val="22"/>
          <w:lang w:val="en-CA"/>
        </w:rPr>
        <w:fldChar w:fldCharType="begin"/>
      </w:r>
      <w:r>
        <w:rPr>
          <w:szCs w:val="22"/>
          <w:lang w:val="en-CA"/>
        </w:rPr>
        <w:instrText xml:space="preserve"> REF _Ref120172720 \r \h </w:instrText>
      </w:r>
      <w:r>
        <w:rPr>
          <w:szCs w:val="22"/>
          <w:lang w:val="en-CA"/>
        </w:rPr>
      </w:r>
      <w:r>
        <w:rPr>
          <w:szCs w:val="22"/>
          <w:lang w:val="en-CA"/>
        </w:rPr>
        <w:fldChar w:fldCharType="separate"/>
      </w:r>
      <w:r w:rsidR="00D70C49">
        <w:rPr>
          <w:szCs w:val="22"/>
          <w:lang w:val="en-CA"/>
        </w:rPr>
        <w:t>[4]</w:t>
      </w:r>
      <w:r>
        <w:rPr>
          <w:szCs w:val="22"/>
          <w:lang w:val="en-CA"/>
        </w:rPr>
        <w:fldChar w:fldCharType="end"/>
      </w:r>
      <w:r>
        <w:rPr>
          <w:szCs w:val="22"/>
          <w:lang w:val="en-CA"/>
        </w:rPr>
        <w:t xml:space="preserve"> includes another example of neural-network post-filters trained to improve machine analysis precision. JVET-AB0274 presents a VVC-based system targeted at machine analysis where video is pre-processed by downsampling prior to VVC-compliant encoding. Upsampling is performed as post-processing subsequent to VVC decoding. JVET-AB0274 uses several alternative pairs of neural networks for upsampling and downsampling, where some of the pre- and post-processing filters are jointly trained using a machine analysis loss.</w:t>
      </w:r>
    </w:p>
    <w:p w14:paraId="1675478C" w14:textId="53334EEF" w:rsidR="003E6D81" w:rsidRDefault="003E6D81" w:rsidP="003E6D81">
      <w:pPr>
        <w:pStyle w:val="Heading1"/>
        <w:rPr>
          <w:lang w:val="en-CA"/>
        </w:rPr>
      </w:pPr>
      <w:r>
        <w:rPr>
          <w:lang w:val="en-CA"/>
        </w:rPr>
        <w:t>References</w:t>
      </w:r>
    </w:p>
    <w:p w14:paraId="628FCF9E" w14:textId="76E0246C" w:rsidR="00D70C49" w:rsidRPr="009C1224" w:rsidRDefault="00345D9C" w:rsidP="003E6D81">
      <w:pPr>
        <w:pStyle w:val="ListParagraph"/>
        <w:numPr>
          <w:ilvl w:val="0"/>
          <w:numId w:val="12"/>
        </w:numPr>
        <w:rPr>
          <w:szCs w:val="22"/>
          <w:lang w:val="en-CA"/>
        </w:rPr>
      </w:pPr>
      <w:bookmarkStart w:id="2" w:name="_Ref132268233"/>
      <w:bookmarkStart w:id="3" w:name="_Ref120171421"/>
      <w:r w:rsidRPr="00345D9C">
        <w:rPr>
          <w:szCs w:val="22"/>
          <w:lang w:val="en-CA"/>
        </w:rPr>
        <w:t>M. M. Hannuksela, F. Cricri, J. I. Ahonen, H. Zhang</w:t>
      </w:r>
      <w:r>
        <w:rPr>
          <w:szCs w:val="22"/>
          <w:lang w:val="en-CA"/>
        </w:rPr>
        <w:t xml:space="preserve">, </w:t>
      </w:r>
      <w:r w:rsidRPr="00BD42B2">
        <w:rPr>
          <w:szCs w:val="22"/>
          <w:lang w:val="en-CA"/>
        </w:rPr>
        <w:t>“</w:t>
      </w:r>
      <w:r w:rsidRPr="00345D9C">
        <w:rPr>
          <w:szCs w:val="22"/>
          <w:lang w:val="en-CA"/>
        </w:rPr>
        <w:t>AHG9/AHG15: On the NNPFC SEI message for machine analysis</w:t>
      </w:r>
      <w:r w:rsidRPr="00BD42B2">
        <w:rPr>
          <w:szCs w:val="22"/>
          <w:lang w:val="en-CA"/>
        </w:rPr>
        <w:t>”</w:t>
      </w:r>
      <w:r w:rsidRPr="00BD42B2">
        <w:rPr>
          <w:szCs w:val="22"/>
        </w:rPr>
        <w:t xml:space="preserve">, </w:t>
      </w:r>
      <w:r w:rsidR="00D70C49" w:rsidRPr="009C1224">
        <w:rPr>
          <w:szCs w:val="22"/>
          <w:lang w:val="en-CA"/>
        </w:rPr>
        <w:t>JVET-AC0076</w:t>
      </w:r>
      <w:r>
        <w:rPr>
          <w:szCs w:val="22"/>
          <w:lang w:val="en-CA"/>
        </w:rPr>
        <w:t>.</w:t>
      </w:r>
      <w:bookmarkEnd w:id="2"/>
    </w:p>
    <w:p w14:paraId="2B78F145" w14:textId="11B364EF" w:rsidR="00D70C49" w:rsidRPr="009C1224" w:rsidRDefault="00345D9C" w:rsidP="003E6D81">
      <w:pPr>
        <w:pStyle w:val="ListParagraph"/>
        <w:numPr>
          <w:ilvl w:val="0"/>
          <w:numId w:val="12"/>
        </w:numPr>
        <w:rPr>
          <w:szCs w:val="22"/>
          <w:lang w:val="en-CA"/>
        </w:rPr>
      </w:pPr>
      <w:bookmarkStart w:id="4" w:name="_Ref132268244"/>
      <w:r w:rsidRPr="00345D9C">
        <w:rPr>
          <w:szCs w:val="22"/>
          <w:lang w:val="en-CA"/>
        </w:rPr>
        <w:t>C. Lin, Y.-K. Wang, K. Zhang, Y. Li, J. Li, L. Zhang</w:t>
      </w:r>
      <w:r>
        <w:rPr>
          <w:szCs w:val="22"/>
          <w:lang w:val="en-CA"/>
        </w:rPr>
        <w:t xml:space="preserve">, </w:t>
      </w:r>
      <w:r w:rsidRPr="00BD42B2">
        <w:rPr>
          <w:szCs w:val="22"/>
          <w:lang w:val="en-CA"/>
        </w:rPr>
        <w:t>“</w:t>
      </w:r>
      <w:r w:rsidRPr="00345D9C">
        <w:rPr>
          <w:szCs w:val="22"/>
          <w:lang w:val="en-CA"/>
        </w:rPr>
        <w:t>AHG9: On additional NNPF purposes</w:t>
      </w:r>
      <w:r w:rsidRPr="00BD42B2">
        <w:rPr>
          <w:szCs w:val="22"/>
          <w:lang w:val="en-CA"/>
        </w:rPr>
        <w:t>”</w:t>
      </w:r>
      <w:r w:rsidRPr="00BD42B2">
        <w:rPr>
          <w:szCs w:val="22"/>
        </w:rPr>
        <w:t xml:space="preserve">, </w:t>
      </w:r>
      <w:r w:rsidR="00D70C49" w:rsidRPr="009C1224">
        <w:rPr>
          <w:szCs w:val="22"/>
          <w:lang w:val="en-CA"/>
        </w:rPr>
        <w:t>JVET-AC0136</w:t>
      </w:r>
      <w:r>
        <w:rPr>
          <w:szCs w:val="22"/>
          <w:lang w:val="en-CA"/>
        </w:rPr>
        <w:t>.</w:t>
      </w:r>
      <w:bookmarkEnd w:id="4"/>
    </w:p>
    <w:p w14:paraId="2C467E5B" w14:textId="5328E2C0" w:rsidR="003E6D81" w:rsidRPr="00BD42B2" w:rsidRDefault="003E6D81" w:rsidP="003E6D81">
      <w:pPr>
        <w:pStyle w:val="ListParagraph"/>
        <w:numPr>
          <w:ilvl w:val="0"/>
          <w:numId w:val="12"/>
        </w:numPr>
        <w:rPr>
          <w:szCs w:val="22"/>
          <w:lang w:val="en-CA"/>
        </w:rPr>
      </w:pPr>
      <w:bookmarkStart w:id="5" w:name="_Ref128756420"/>
      <w:r w:rsidRPr="00BD42B2">
        <w:rPr>
          <w:szCs w:val="22"/>
        </w:rPr>
        <w:lastRenderedPageBreak/>
        <w:t xml:space="preserve">J. I. Ahonen, R. G. Youvalari, N. Le, H. Zhang, F. Cricri, H. Rezazadegan Tavakoli, M. M. Hannuksela and E. Rahtu, </w:t>
      </w:r>
      <w:r w:rsidRPr="00BD42B2">
        <w:rPr>
          <w:szCs w:val="22"/>
          <w:lang w:val="en-CA"/>
        </w:rPr>
        <w:t>“</w:t>
      </w:r>
      <w:r w:rsidRPr="00BD42B2">
        <w:rPr>
          <w:szCs w:val="22"/>
        </w:rPr>
        <w:t>Learned Enhancement Filters for Image Coding for Machines</w:t>
      </w:r>
      <w:r w:rsidRPr="00BD42B2">
        <w:rPr>
          <w:szCs w:val="22"/>
          <w:lang w:val="en-CA"/>
        </w:rPr>
        <w:t>”</w:t>
      </w:r>
      <w:r w:rsidRPr="00BD42B2">
        <w:rPr>
          <w:szCs w:val="22"/>
        </w:rPr>
        <w:t>, IEEE International Symposium on Multimedia, Nov. – Dec. 2021.</w:t>
      </w:r>
      <w:bookmarkEnd w:id="3"/>
      <w:bookmarkEnd w:id="5"/>
    </w:p>
    <w:p w14:paraId="276A4140" w14:textId="77777777" w:rsidR="003E6D81" w:rsidRPr="00BD42B2" w:rsidRDefault="003E6D81" w:rsidP="003E6D81">
      <w:pPr>
        <w:pStyle w:val="ListParagraph"/>
        <w:numPr>
          <w:ilvl w:val="0"/>
          <w:numId w:val="12"/>
        </w:numPr>
        <w:rPr>
          <w:szCs w:val="22"/>
          <w:lang w:val="en-CA"/>
        </w:rPr>
      </w:pPr>
      <w:bookmarkStart w:id="6" w:name="_Ref120172720"/>
      <w:r w:rsidRPr="00BD42B2">
        <w:rPr>
          <w:szCs w:val="22"/>
          <w:lang w:val="en-CA"/>
        </w:rPr>
        <w:t>S. Wang, B. Li, Z. Wang, Y. Ye, S. Wang, “Encoder-only algorithms in Alibaba and City University of Hong Kong’s response to the Video Coding for Machines CfP”</w:t>
      </w:r>
      <w:r>
        <w:rPr>
          <w:szCs w:val="22"/>
          <w:lang w:val="en-CA"/>
        </w:rPr>
        <w:t xml:space="preserve">, </w:t>
      </w:r>
      <w:r w:rsidRPr="00BD42B2">
        <w:rPr>
          <w:szCs w:val="22"/>
          <w:lang w:val="en-CA"/>
        </w:rPr>
        <w:t>JVET-AB0274.</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49D6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1224">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79C7"/>
    <w:multiLevelType w:val="hybridMultilevel"/>
    <w:tmpl w:val="406CF0FE"/>
    <w:lvl w:ilvl="0" w:tplc="03D8C3F8">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B472B"/>
    <w:multiLevelType w:val="hybridMultilevel"/>
    <w:tmpl w:val="E56C1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66027"/>
    <w:multiLevelType w:val="hybridMultilevel"/>
    <w:tmpl w:val="FCFE4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A66CBA"/>
    <w:multiLevelType w:val="hybridMultilevel"/>
    <w:tmpl w:val="FCFE4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A1892"/>
    <w:multiLevelType w:val="hybridMultilevel"/>
    <w:tmpl w:val="202E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623E"/>
    <w:multiLevelType w:val="hybridMultilevel"/>
    <w:tmpl w:val="096A8F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8267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745768">
    <w:abstractNumId w:val="14"/>
  </w:num>
  <w:num w:numId="3" w16cid:durableId="1999074576">
    <w:abstractNumId w:val="13"/>
  </w:num>
  <w:num w:numId="4" w16cid:durableId="1187327589">
    <w:abstractNumId w:val="11"/>
  </w:num>
  <w:num w:numId="5" w16cid:durableId="2061706061">
    <w:abstractNumId w:val="12"/>
  </w:num>
  <w:num w:numId="6" w16cid:durableId="1527133945">
    <w:abstractNumId w:val="5"/>
  </w:num>
  <w:num w:numId="7" w16cid:durableId="1022441186">
    <w:abstractNumId w:val="9"/>
  </w:num>
  <w:num w:numId="8" w16cid:durableId="329916064">
    <w:abstractNumId w:val="5"/>
  </w:num>
  <w:num w:numId="9" w16cid:durableId="1253123747">
    <w:abstractNumId w:val="1"/>
  </w:num>
  <w:num w:numId="10" w16cid:durableId="536507310">
    <w:abstractNumId w:val="4"/>
  </w:num>
  <w:num w:numId="11" w16cid:durableId="2026439308">
    <w:abstractNumId w:val="3"/>
  </w:num>
  <w:num w:numId="12" w16cid:durableId="562722347">
    <w:abstractNumId w:val="2"/>
  </w:num>
  <w:num w:numId="13" w16cid:durableId="1871721841">
    <w:abstractNumId w:val="6"/>
  </w:num>
  <w:num w:numId="14" w16cid:durableId="2111387177">
    <w:abstractNumId w:val="16"/>
  </w:num>
  <w:num w:numId="15" w16cid:durableId="1766264482">
    <w:abstractNumId w:val="15"/>
  </w:num>
  <w:num w:numId="16" w16cid:durableId="677586045">
    <w:abstractNumId w:val="10"/>
  </w:num>
  <w:num w:numId="17" w16cid:durableId="877745120">
    <w:abstractNumId w:val="8"/>
  </w:num>
  <w:num w:numId="18" w16cid:durableId="119614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4C4"/>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AAD"/>
    <w:rsid w:val="000E00F3"/>
    <w:rsid w:val="000F158C"/>
    <w:rsid w:val="00102F3D"/>
    <w:rsid w:val="0010591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190C"/>
    <w:rsid w:val="00327C56"/>
    <w:rsid w:val="003315A1"/>
    <w:rsid w:val="003373EC"/>
    <w:rsid w:val="00342FF4"/>
    <w:rsid w:val="00344E5A"/>
    <w:rsid w:val="00345D9C"/>
    <w:rsid w:val="00346148"/>
    <w:rsid w:val="003669EA"/>
    <w:rsid w:val="003706CC"/>
    <w:rsid w:val="00377710"/>
    <w:rsid w:val="003A25F5"/>
    <w:rsid w:val="003A2D8E"/>
    <w:rsid w:val="003A7CE6"/>
    <w:rsid w:val="003B25D7"/>
    <w:rsid w:val="003C20E4"/>
    <w:rsid w:val="003D6342"/>
    <w:rsid w:val="003E6D81"/>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3ECA"/>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642"/>
    <w:rsid w:val="006D6D9B"/>
    <w:rsid w:val="006E2810"/>
    <w:rsid w:val="006E5417"/>
    <w:rsid w:val="006F0794"/>
    <w:rsid w:val="006F7528"/>
    <w:rsid w:val="007023DE"/>
    <w:rsid w:val="00712F60"/>
    <w:rsid w:val="00720E3B"/>
    <w:rsid w:val="00733A56"/>
    <w:rsid w:val="0074393F"/>
    <w:rsid w:val="00745F6B"/>
    <w:rsid w:val="0075175B"/>
    <w:rsid w:val="0075585E"/>
    <w:rsid w:val="00770571"/>
    <w:rsid w:val="007768FF"/>
    <w:rsid w:val="007824D3"/>
    <w:rsid w:val="00796EE3"/>
    <w:rsid w:val="007A7D29"/>
    <w:rsid w:val="007B4AB8"/>
    <w:rsid w:val="007C081C"/>
    <w:rsid w:val="007D1181"/>
    <w:rsid w:val="007D1377"/>
    <w:rsid w:val="007E01A3"/>
    <w:rsid w:val="007F1F8B"/>
    <w:rsid w:val="007F3BC1"/>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08FD"/>
    <w:rsid w:val="00933453"/>
    <w:rsid w:val="009336F7"/>
    <w:rsid w:val="0093636C"/>
    <w:rsid w:val="009374A7"/>
    <w:rsid w:val="00937F03"/>
    <w:rsid w:val="00955F6D"/>
    <w:rsid w:val="009602F1"/>
    <w:rsid w:val="00977C16"/>
    <w:rsid w:val="0098551D"/>
    <w:rsid w:val="00985DCB"/>
    <w:rsid w:val="0099518F"/>
    <w:rsid w:val="009A523D"/>
    <w:rsid w:val="009B02A1"/>
    <w:rsid w:val="009B3361"/>
    <w:rsid w:val="009B7F3F"/>
    <w:rsid w:val="009C1224"/>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5BD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BF7"/>
    <w:rsid w:val="00BC10BA"/>
    <w:rsid w:val="00BC5AFD"/>
    <w:rsid w:val="00C00DDE"/>
    <w:rsid w:val="00C04F43"/>
    <w:rsid w:val="00C05271"/>
    <w:rsid w:val="00C0609D"/>
    <w:rsid w:val="00C115AB"/>
    <w:rsid w:val="00C26CCB"/>
    <w:rsid w:val="00C30249"/>
    <w:rsid w:val="00C35F74"/>
    <w:rsid w:val="00C3723B"/>
    <w:rsid w:val="00C42466"/>
    <w:rsid w:val="00C456CF"/>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0C49"/>
    <w:rsid w:val="00D807BF"/>
    <w:rsid w:val="00D81923"/>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7A19"/>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D9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3E6D81"/>
    <w:rPr>
      <w:rFonts w:cs="Arial"/>
      <w:b/>
      <w:bCs/>
      <w:kern w:val="32"/>
      <w:sz w:val="32"/>
      <w:szCs w:val="32"/>
    </w:rPr>
  </w:style>
  <w:style w:type="paragraph" w:styleId="ListParagraph">
    <w:name w:val="List Paragraph"/>
    <w:basedOn w:val="Normal"/>
    <w:uiPriority w:val="34"/>
    <w:qFormat/>
    <w:rsid w:val="003E6D81"/>
    <w:pPr>
      <w:ind w:left="720"/>
      <w:contextualSpacing/>
    </w:pPr>
  </w:style>
  <w:style w:type="paragraph" w:customStyle="1" w:styleId="StyleCaptionCentered">
    <w:name w:val="Style Caption + Centered"/>
    <w:basedOn w:val="Normal"/>
    <w:next w:val="Normal"/>
    <w:rsid w:val="003E6D81"/>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2024</Words>
  <Characters>11538</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2023-04-14T08:56:00Z</dcterms:created>
  <dcterms:modified xsi:type="dcterms:W3CDTF">2023-04-14T08:56:00Z</dcterms:modified>
</cp:coreProperties>
</file>