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A141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60F95">
              <w:rPr>
                <w:lang w:val="en-CA"/>
              </w:rPr>
              <w:t>1161-v1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0245B" w:rsidR="00E61DAC" w:rsidRPr="005B217D" w:rsidRDefault="000815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An implementation</w:t>
            </w:r>
            <w:r w:rsidR="00854C7B">
              <w:rPr>
                <w:b/>
                <w:szCs w:val="22"/>
                <w:lang w:val="en-CA"/>
              </w:rPr>
              <w:t xml:space="preserve"> of JVET-O0568 </w:t>
            </w:r>
            <w:r>
              <w:rPr>
                <w:b/>
                <w:szCs w:val="22"/>
                <w:lang w:val="en-CA"/>
              </w:rPr>
              <w:t>based on</w:t>
            </w:r>
            <w:r w:rsidR="00854C7B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the IBC buffer design</w:t>
            </w:r>
            <w:r w:rsidR="00B32F09">
              <w:rPr>
                <w:b/>
                <w:szCs w:val="22"/>
                <w:lang w:val="en-CA"/>
              </w:rPr>
              <w:t xml:space="preserve"> of JVET-O0127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7924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2EDE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2E467B" w:rsidR="00E61DAC" w:rsidRPr="005B217D" w:rsidRDefault="00081599" w:rsidP="00081599">
            <w:pPr>
              <w:rPr>
                <w:szCs w:val="22"/>
                <w:lang w:val="en-CA"/>
              </w:rPr>
            </w:pPr>
            <w:bookmarkStart w:id="1" w:name="_Hlk518060486"/>
            <w:proofErr w:type="spellStart"/>
            <w:r w:rsidRPr="00426C1C">
              <w:rPr>
                <w:szCs w:val="22"/>
                <w:lang w:val="en-CA"/>
              </w:rPr>
              <w:t>Jizheng</w:t>
            </w:r>
            <w:proofErr w:type="spellEnd"/>
            <w:r w:rsidRPr="00426C1C">
              <w:rPr>
                <w:szCs w:val="22"/>
                <w:lang w:val="en-CA"/>
              </w:rPr>
              <w:t xml:space="preserve"> Xu, </w:t>
            </w:r>
            <w:bookmarkEnd w:id="1"/>
            <w:r w:rsidRPr="00426C1C">
              <w:rPr>
                <w:szCs w:val="22"/>
                <w:lang w:val="en-CA"/>
              </w:rPr>
              <w:t>Li Zhang, Kai Zhang, Hongbin Liu, Yue Wang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Inc.)</w:t>
            </w:r>
            <w:r w:rsidRPr="00426C1C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Li, Chong Soon Lim (Panasonic)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2A1C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1599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081599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B144BF" w:rsidR="00E61DAC" w:rsidRPr="005B217D" w:rsidRDefault="0008159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 and 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B8C8D7" w:rsidR="00263398" w:rsidRDefault="00081599" w:rsidP="009234A5">
      <w:pPr>
        <w:rPr>
          <w:szCs w:val="22"/>
          <w:lang w:val="en-CA"/>
        </w:rPr>
      </w:pPr>
      <w:r>
        <w:rPr>
          <w:lang w:val="en-CA"/>
        </w:rPr>
        <w:t xml:space="preserve">JVET-O0127 presents an IBC </w:t>
      </w:r>
      <w:r w:rsidR="001B706A">
        <w:rPr>
          <w:lang w:val="en-CA"/>
        </w:rPr>
        <w:t xml:space="preserve">reference </w:t>
      </w:r>
      <w:r>
        <w:rPr>
          <w:lang w:val="en-CA"/>
        </w:rPr>
        <w:t>buffer</w:t>
      </w:r>
      <w:r w:rsidR="001B706A">
        <w:rPr>
          <w:lang w:val="en-CA"/>
        </w:rPr>
        <w:t xml:space="preserve"> design that reduces the number of operations </w:t>
      </w:r>
      <w:r w:rsidR="00E059C2">
        <w:rPr>
          <w:lang w:val="en-CA"/>
        </w:rPr>
        <w:t>for</w:t>
      </w:r>
      <w:r w:rsidR="001B706A">
        <w:rPr>
          <w:lang w:val="en-CA"/>
        </w:rPr>
        <w:t xml:space="preserve"> block vector </w:t>
      </w:r>
      <w:r w:rsidR="00E059C2">
        <w:rPr>
          <w:lang w:val="en-CA"/>
        </w:rPr>
        <w:t xml:space="preserve">checking; and JVET-O0568 proposes an alternative VPDU memory reuse scheme that shows bitrate saving compared with the current design. </w:t>
      </w:r>
      <w:r w:rsidR="004C592B">
        <w:rPr>
          <w:lang w:val="en-CA"/>
        </w:rPr>
        <w:t xml:space="preserve">This document </w:t>
      </w:r>
      <w:r w:rsidR="009C2401">
        <w:rPr>
          <w:lang w:val="en-CA"/>
        </w:rPr>
        <w:t xml:space="preserve">presents an implementation of the alternative VPDU memory reuse </w:t>
      </w:r>
      <w:r w:rsidR="008653A4">
        <w:rPr>
          <w:lang w:val="en-CA"/>
        </w:rPr>
        <w:t xml:space="preserve">scheme </w:t>
      </w:r>
      <w:r w:rsidR="009C2401">
        <w:rPr>
          <w:lang w:val="en-CA"/>
        </w:rPr>
        <w:t xml:space="preserve">using the IBC reference buffer design </w:t>
      </w:r>
      <w:r w:rsidR="00DD4542">
        <w:rPr>
          <w:lang w:val="en-CA"/>
        </w:rPr>
        <w:t>in</w:t>
      </w:r>
      <w:r w:rsidR="009C2401">
        <w:rPr>
          <w:lang w:val="en-CA"/>
        </w:rPr>
        <w:t xml:space="preserve"> JVET-O0127. </w:t>
      </w:r>
      <w:r w:rsidR="00184D95">
        <w:rPr>
          <w:lang w:val="en-CA"/>
        </w:rPr>
        <w:t xml:space="preserve">The implementation </w:t>
      </w:r>
      <w:r w:rsidR="00DD4542">
        <w:rPr>
          <w:lang w:val="en-CA"/>
        </w:rPr>
        <w:t>is compatible to</w:t>
      </w:r>
      <w:r w:rsidR="00184D95">
        <w:rPr>
          <w:lang w:val="en-CA"/>
        </w:rPr>
        <w:t xml:space="preserve"> JVET-O0568, so that it </w:t>
      </w:r>
      <w:r w:rsidR="004825B0">
        <w:rPr>
          <w:lang w:val="en-CA"/>
        </w:rPr>
        <w:t>preserv</w:t>
      </w:r>
      <w:r w:rsidR="00BD60D9">
        <w:rPr>
          <w:lang w:val="en-CA"/>
        </w:rPr>
        <w:t>s</w:t>
      </w:r>
      <w:r w:rsidR="004825B0">
        <w:rPr>
          <w:lang w:val="en-CA"/>
        </w:rPr>
        <w:t xml:space="preserve"> </w:t>
      </w:r>
      <w:r w:rsidR="00723C33">
        <w:rPr>
          <w:lang w:val="en-CA"/>
        </w:rPr>
        <w:t>the advantages of both</w:t>
      </w:r>
      <w:r w:rsidR="00184D95">
        <w:rPr>
          <w:lang w:val="en-CA"/>
        </w:rPr>
        <w:t xml:space="preserve"> JVET-O0127 and JVET-O0568. Compared with the VTM-5.0 design, the BD-rate changes </w:t>
      </w:r>
      <w:r w:rsidR="00184D95" w:rsidRPr="00426C1C">
        <w:rPr>
          <w:szCs w:val="22"/>
          <w:lang w:val="en-CA"/>
        </w:rPr>
        <w:t>for class F and 4:2:0 TGM are: AI: -0.78%/-1.82%; RA: -0.55%/-1.</w:t>
      </w:r>
      <w:r w:rsidR="00865BCB">
        <w:rPr>
          <w:szCs w:val="22"/>
          <w:lang w:val="en-CA"/>
        </w:rPr>
        <w:t>10%</w:t>
      </w:r>
      <w:r w:rsidR="00184D95">
        <w:rPr>
          <w:szCs w:val="22"/>
          <w:lang w:val="en-CA"/>
        </w:rPr>
        <w:t xml:space="preserve"> and the number of operations </w:t>
      </w:r>
      <w:r w:rsidR="00252519">
        <w:rPr>
          <w:szCs w:val="22"/>
          <w:lang w:val="en-CA"/>
        </w:rPr>
        <w:t>to check a block vector for a 4x4 block</w:t>
      </w:r>
      <w:r w:rsidR="00184D95">
        <w:rPr>
          <w:szCs w:val="22"/>
          <w:lang w:val="en-CA"/>
        </w:rPr>
        <w:t xml:space="preserve"> can be reduced from 44 to 2</w:t>
      </w:r>
      <w:r w:rsidR="00067242">
        <w:rPr>
          <w:szCs w:val="22"/>
          <w:lang w:val="en-CA"/>
        </w:rPr>
        <w:t>2</w:t>
      </w:r>
      <w:r w:rsidR="00184D95">
        <w:rPr>
          <w:szCs w:val="22"/>
          <w:lang w:val="en-CA"/>
        </w:rPr>
        <w:t>.</w:t>
      </w:r>
    </w:p>
    <w:p w14:paraId="1295440B" w14:textId="1A3729FB" w:rsidR="00F11F08" w:rsidRPr="00BD60D9" w:rsidRDefault="00F11F08" w:rsidP="009234A5">
      <w:pPr>
        <w:rPr>
          <w:szCs w:val="22"/>
          <w:lang w:eastAsia="zh-CN"/>
        </w:rPr>
      </w:pPr>
      <w:r>
        <w:rPr>
          <w:szCs w:val="22"/>
          <w:lang w:val="en-CA"/>
        </w:rPr>
        <w:t xml:space="preserve">In addition, during the discussion of JVET-O0568, IBC with 64x128/128x64 block size was mentioned. This document also reports the performance change when 64x128/128x64 IBC blocks are disabled at both the encoder and decoder. The BD-rate numbers for </w:t>
      </w:r>
      <w:proofErr w:type="spellStart"/>
      <w:r>
        <w:rPr>
          <w:szCs w:val="22"/>
          <w:lang w:val="en-CA"/>
        </w:rPr>
        <w:t>classF</w:t>
      </w:r>
      <w:proofErr w:type="spellEnd"/>
      <w:r>
        <w:rPr>
          <w:szCs w:val="22"/>
          <w:lang w:val="en-CA"/>
        </w:rPr>
        <w:t xml:space="preserve"> and 4:2:0 TGM are: AI:</w:t>
      </w:r>
      <w:r w:rsidR="002073AF">
        <w:rPr>
          <w:szCs w:val="22"/>
          <w:lang w:val="en-CA"/>
        </w:rPr>
        <w:t xml:space="preserve"> 0.00%/0.00%; RA: 0.00%/0.00%.</w:t>
      </w:r>
    </w:p>
    <w:p w14:paraId="7D2AC1F0" w14:textId="0D6F4F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6EEDEC" w14:textId="3E9F59C3" w:rsidR="009A39E1" w:rsidRDefault="00FA102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design, </w:t>
      </w:r>
      <w:r w:rsidR="00FE154F">
        <w:rPr>
          <w:szCs w:val="22"/>
          <w:lang w:val="en-CA"/>
        </w:rPr>
        <w:t xml:space="preserve">a decoder does not need to check whether a block vector is valid or not. </w:t>
      </w:r>
      <w:r w:rsidR="00412BA0">
        <w:rPr>
          <w:szCs w:val="22"/>
          <w:lang w:val="en-CA"/>
        </w:rPr>
        <w:t xml:space="preserve">The block vector constrains are placed at the encoder side. </w:t>
      </w:r>
      <w:r w:rsidR="008362D2">
        <w:rPr>
          <w:szCs w:val="22"/>
          <w:lang w:val="en-CA"/>
        </w:rPr>
        <w:t xml:space="preserve">However, putting some </w:t>
      </w:r>
      <w:r w:rsidR="00802036">
        <w:rPr>
          <w:szCs w:val="22"/>
          <w:lang w:val="en-CA"/>
        </w:rPr>
        <w:t>simple checks to the decoder may help to identify illegal bitstreams at a decoder and also prevent an encoder from generating non</w:t>
      </w:r>
      <w:r w:rsidR="00CB2BA2">
        <w:rPr>
          <w:szCs w:val="22"/>
          <w:lang w:val="en-CA"/>
        </w:rPr>
        <w:t>-</w:t>
      </w:r>
      <w:r w:rsidR="00802036">
        <w:rPr>
          <w:szCs w:val="22"/>
          <w:lang w:val="en-CA"/>
        </w:rPr>
        <w:t>conforming bitstreams</w:t>
      </w:r>
      <w:r w:rsidR="00CB2BA2">
        <w:rPr>
          <w:szCs w:val="22"/>
          <w:lang w:val="en-CA"/>
        </w:rPr>
        <w:t xml:space="preserve"> easily.</w:t>
      </w:r>
      <w:r w:rsidR="00B32F09">
        <w:rPr>
          <w:szCs w:val="22"/>
          <w:lang w:val="en-CA"/>
        </w:rPr>
        <w:t xml:space="preserve"> JVET-O0127 proposes to have an IBC reference buffer and uses an array, named </w:t>
      </w:r>
      <w:proofErr w:type="spellStart"/>
      <w:r w:rsidR="00B32F09">
        <w:rPr>
          <w:szCs w:val="22"/>
          <w:lang w:val="en-CA"/>
        </w:rPr>
        <w:t>isDecoded</w:t>
      </w:r>
      <w:proofErr w:type="spellEnd"/>
      <w:r w:rsidR="00B32F09">
        <w:rPr>
          <w:szCs w:val="22"/>
          <w:lang w:val="en-CA"/>
        </w:rPr>
        <w:t xml:space="preserve"> to keep track of availability of reference samples. </w:t>
      </w:r>
      <w:r w:rsidR="009A39E1">
        <w:rPr>
          <w:szCs w:val="22"/>
          <w:lang w:val="en-CA"/>
        </w:rPr>
        <w:t xml:space="preserve">At the beginning of decoding a CTU row, the </w:t>
      </w:r>
      <w:proofErr w:type="spellStart"/>
      <w:r w:rsidR="009A39E1">
        <w:rPr>
          <w:szCs w:val="22"/>
          <w:lang w:val="en-CA"/>
        </w:rPr>
        <w:t>isDecoded</w:t>
      </w:r>
      <w:proofErr w:type="spellEnd"/>
      <w:r w:rsidR="009A39E1">
        <w:rPr>
          <w:szCs w:val="22"/>
          <w:lang w:val="en-CA"/>
        </w:rPr>
        <w:t xml:space="preserve"> array is all set to 0; at the beginning of decoding a VPDU, the corresponding part </w:t>
      </w:r>
      <w:proofErr w:type="spellStart"/>
      <w:r w:rsidR="009A39E1">
        <w:rPr>
          <w:szCs w:val="22"/>
          <w:lang w:val="en-CA"/>
        </w:rPr>
        <w:t>isDecoded</w:t>
      </w:r>
      <w:proofErr w:type="spellEnd"/>
      <w:r w:rsidR="009A39E1">
        <w:rPr>
          <w:szCs w:val="22"/>
          <w:lang w:val="en-CA"/>
        </w:rPr>
        <w:t xml:space="preserve"> is set to 0; after decoding a CU, the corresponding part is set to 1. </w:t>
      </w:r>
      <w:r w:rsidR="0072494D">
        <w:rPr>
          <w:szCs w:val="22"/>
          <w:lang w:val="en-CA"/>
        </w:rPr>
        <w:t>Given</w:t>
      </w:r>
      <w:r w:rsidR="009A39E1">
        <w:rPr>
          <w:szCs w:val="22"/>
          <w:lang w:val="en-CA"/>
        </w:rPr>
        <w:t xml:space="preserve"> a</w:t>
      </w:r>
      <w:r w:rsidR="0072494D">
        <w:rPr>
          <w:szCs w:val="22"/>
          <w:lang w:val="en-CA"/>
        </w:rPr>
        <w:t xml:space="preserve"> block</w:t>
      </w:r>
      <w:r w:rsidR="009A39E1">
        <w:rPr>
          <w:szCs w:val="22"/>
          <w:lang w:val="en-CA"/>
        </w:rPr>
        <w:t xml:space="preserve"> vector</w:t>
      </w:r>
      <w:r w:rsidR="00931268">
        <w:rPr>
          <w:szCs w:val="22"/>
          <w:lang w:val="en-CA"/>
        </w:rPr>
        <w:t xml:space="preserve"> (</w:t>
      </w:r>
      <w:proofErr w:type="spellStart"/>
      <w:r w:rsidR="00931268">
        <w:rPr>
          <w:szCs w:val="22"/>
          <w:lang w:val="en-CA"/>
        </w:rPr>
        <w:t>bv_x</w:t>
      </w:r>
      <w:proofErr w:type="spellEnd"/>
      <w:r w:rsidR="00931268">
        <w:rPr>
          <w:szCs w:val="22"/>
          <w:lang w:val="en-CA"/>
        </w:rPr>
        <w:t xml:space="preserve">, </w:t>
      </w:r>
      <w:proofErr w:type="spellStart"/>
      <w:r w:rsidR="00931268">
        <w:rPr>
          <w:szCs w:val="22"/>
          <w:lang w:val="en-CA"/>
        </w:rPr>
        <w:t>bv_y</w:t>
      </w:r>
      <w:proofErr w:type="spellEnd"/>
      <w:r w:rsidR="00931268">
        <w:rPr>
          <w:szCs w:val="22"/>
          <w:lang w:val="en-CA"/>
        </w:rPr>
        <w:t>)</w:t>
      </w:r>
      <w:r w:rsidR="009A39E1">
        <w:rPr>
          <w:szCs w:val="22"/>
          <w:lang w:val="en-CA"/>
        </w:rPr>
        <w:t xml:space="preserve">, </w:t>
      </w:r>
      <w:r w:rsidR="00931268">
        <w:rPr>
          <w:szCs w:val="22"/>
          <w:lang w:val="en-CA"/>
        </w:rPr>
        <w:t>the reference block</w:t>
      </w:r>
      <w:r w:rsidR="00100D65">
        <w:rPr>
          <w:szCs w:val="22"/>
          <w:lang w:val="en-CA"/>
        </w:rPr>
        <w:t>’s position relative to the IBC buffer can be calculated as</w:t>
      </w:r>
    </w:p>
    <w:p w14:paraId="06C0AEBA" w14:textId="6567C4F7" w:rsidR="00931268" w:rsidRPr="00EE0348" w:rsidRDefault="00931268" w:rsidP="00931268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refPos_x</w:t>
      </w:r>
      <w:proofErr w:type="spellEnd"/>
      <w:r>
        <w:rPr>
          <w:szCs w:val="22"/>
          <w:lang w:val="en-CA"/>
        </w:rPr>
        <w:t xml:space="preserve"> = (</w:t>
      </w:r>
      <w:proofErr w:type="spellStart"/>
      <w:r>
        <w:rPr>
          <w:szCs w:val="22"/>
          <w:lang w:val="en-CA"/>
        </w:rPr>
        <w:t>currPos_x</w:t>
      </w:r>
      <w:proofErr w:type="spellEnd"/>
      <w:r>
        <w:rPr>
          <w:szCs w:val="22"/>
          <w:lang w:val="en-CA"/>
        </w:rPr>
        <w:t xml:space="preserve"> + </w:t>
      </w:r>
      <w:proofErr w:type="spellStart"/>
      <w:r>
        <w:rPr>
          <w:szCs w:val="22"/>
          <w:lang w:val="en-CA"/>
        </w:rPr>
        <w:t>bv_x</w:t>
      </w:r>
      <w:proofErr w:type="spellEnd"/>
      <w:r>
        <w:rPr>
          <w:szCs w:val="22"/>
          <w:lang w:val="en-CA"/>
        </w:rPr>
        <w:t xml:space="preserve">) % </w:t>
      </w:r>
      <w:proofErr w:type="spellStart"/>
      <w:r>
        <w:t>IBCBufferWidth</w:t>
      </w:r>
      <w:proofErr w:type="spellEnd"/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 </w:t>
      </w:r>
      <w:proofErr w:type="gramStart"/>
      <w:r>
        <w:rPr>
          <w:szCs w:val="22"/>
          <w:lang w:val="en-CA"/>
        </w:rPr>
        <w:t xml:space="preserve">   </w:t>
      </w:r>
      <w:r w:rsidRPr="00084418"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>1</w:t>
      </w:r>
      <w:r w:rsidRPr="00084418">
        <w:rPr>
          <w:szCs w:val="22"/>
          <w:lang w:val="en-CA"/>
        </w:rPr>
        <w:t>)</w:t>
      </w:r>
    </w:p>
    <w:p w14:paraId="28FBD663" w14:textId="6119A5A3" w:rsidR="00931268" w:rsidRDefault="00931268" w:rsidP="00931268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Pr="00EE0348">
        <w:rPr>
          <w:szCs w:val="22"/>
          <w:lang w:val="en-CA"/>
        </w:rPr>
        <w:t>refPos_y</w:t>
      </w:r>
      <w:proofErr w:type="spellEnd"/>
      <w:r w:rsidRPr="00EE0348">
        <w:rPr>
          <w:szCs w:val="22"/>
          <w:lang w:val="en-CA"/>
        </w:rPr>
        <w:t xml:space="preserve"> = (</w:t>
      </w:r>
      <w:proofErr w:type="spellStart"/>
      <w:r w:rsidRPr="00EE0348">
        <w:rPr>
          <w:szCs w:val="22"/>
          <w:lang w:val="en-CA"/>
        </w:rPr>
        <w:t>currPos_y</w:t>
      </w:r>
      <w:proofErr w:type="spellEnd"/>
      <w:r w:rsidRPr="00EE0348">
        <w:rPr>
          <w:szCs w:val="22"/>
          <w:lang w:val="en-CA"/>
        </w:rPr>
        <w:t xml:space="preserve"> + </w:t>
      </w:r>
      <w:proofErr w:type="spellStart"/>
      <w:r w:rsidRPr="00EE0348">
        <w:rPr>
          <w:szCs w:val="22"/>
          <w:lang w:val="en-CA"/>
        </w:rPr>
        <w:t>bv_y</w:t>
      </w:r>
      <w:proofErr w:type="spellEnd"/>
      <w:r w:rsidRPr="00EE034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% </w:t>
      </w:r>
      <w:proofErr w:type="spellStart"/>
      <w:r>
        <w:t>IBCBufferHeight</w:t>
      </w:r>
      <w:proofErr w:type="spellEnd"/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 xml:space="preserve"> </w:t>
      </w:r>
      <w:proofErr w:type="gramStart"/>
      <w:r>
        <w:rPr>
          <w:szCs w:val="22"/>
          <w:lang w:val="en-CA"/>
        </w:rPr>
        <w:t xml:space="preserve">   </w:t>
      </w:r>
      <w:r w:rsidRPr="00084418"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>2</w:t>
      </w:r>
      <w:r w:rsidRPr="00084418">
        <w:rPr>
          <w:szCs w:val="22"/>
          <w:lang w:val="en-CA"/>
        </w:rPr>
        <w:t>)</w:t>
      </w:r>
    </w:p>
    <w:p w14:paraId="3C8BD258" w14:textId="4B30BF9D" w:rsidR="00243D70" w:rsidRDefault="00243D70" w:rsidP="00243D70">
      <w:pPr>
        <w:rPr>
          <w:lang w:eastAsia="zh-CN"/>
        </w:rPr>
      </w:pPr>
      <w:r w:rsidRPr="00243D70">
        <w:rPr>
          <w:szCs w:val="22"/>
          <w:lang w:val="en-CA"/>
        </w:rPr>
        <w:t>Given</w:t>
      </w:r>
      <w:r>
        <w:rPr>
          <w:lang w:eastAsia="zh-CN"/>
        </w:rPr>
        <w:t xml:space="preserve"> an IBC block vector is determined as invalid if any of the following conditions are met.</w:t>
      </w:r>
    </w:p>
    <w:p w14:paraId="5B1146EB" w14:textId="77777777" w:rsidR="00243D70" w:rsidRDefault="00243D70" w:rsidP="00243D70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 w:rsidRPr="006F31E9">
        <w:t>If the</w:t>
      </w:r>
      <w:r>
        <w:t xml:space="preserve"> </w:t>
      </w:r>
      <w:proofErr w:type="spellStart"/>
      <w:r>
        <w:t>refPosTL_y</w:t>
      </w:r>
      <w:proofErr w:type="spellEnd"/>
      <w:r>
        <w:t xml:space="preserve"> + IBC block height &gt; </w:t>
      </w:r>
      <w:proofErr w:type="spellStart"/>
      <w:r w:rsidRPr="005204DF">
        <w:t>IBCBufferHeight</w:t>
      </w:r>
      <w:proofErr w:type="spellEnd"/>
      <w:r>
        <w:t xml:space="preserve">. </w:t>
      </w:r>
    </w:p>
    <w:p w14:paraId="3C761983" w14:textId="77777777" w:rsidR="00243D70" w:rsidRPr="00243D70" w:rsidRDefault="00243D70" w:rsidP="00931268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0401BC">
        <w:t>If</w:t>
      </w:r>
      <w:r>
        <w:t xml:space="preserve"> any reference sample is not decoded in reference block.</w:t>
      </w:r>
      <w:r w:rsidRPr="000401BC">
        <w:t xml:space="preserve"> </w:t>
      </w:r>
    </w:p>
    <w:p w14:paraId="4D031B36" w14:textId="18743085" w:rsidR="00981CA1" w:rsidRPr="00243D70" w:rsidRDefault="00D87398" w:rsidP="00243D70">
      <w:pPr>
        <w:rPr>
          <w:lang w:val="en-CA"/>
        </w:rPr>
      </w:pPr>
      <w:r>
        <w:t>The design is compatible to the current design</w:t>
      </w:r>
      <w:r w:rsidR="00683D6D">
        <w:t xml:space="preserve"> </w:t>
      </w:r>
      <w:r w:rsidR="00981CA1">
        <w:t xml:space="preserve">while significantly reduce the number of operations to perform block vector checking. The table 1 in [1] shows the </w:t>
      </w:r>
      <w:r w:rsidR="00C47C3F">
        <w:t>operation reduction</w:t>
      </w:r>
      <w:r w:rsidR="00981CA1">
        <w:t xml:space="preserve"> to check a block vector for a 4x4 block, compared with VTM-5.0.</w:t>
      </w:r>
      <w:r w:rsidR="00C47C3F">
        <w:t xml:space="preserve"> The number of operations </w:t>
      </w:r>
      <w:r w:rsidR="00C23487">
        <w:t xml:space="preserve">for a 4x4 block </w:t>
      </w:r>
      <w:r w:rsidR="00C47C3F">
        <w:t>is reduced to 22, while the number in VTM-5.0 is 44</w:t>
      </w:r>
      <w:r w:rsidR="00BB3DC8">
        <w:t xml:space="preserve">. </w:t>
      </w:r>
      <w:r w:rsidR="00E27B99">
        <w:t>The complexity is significantly reduced.</w:t>
      </w:r>
    </w:p>
    <w:p w14:paraId="1E88F235" w14:textId="72AC74B7" w:rsidR="00931268" w:rsidRDefault="00D87398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JVET-O0</w:t>
      </w:r>
      <w:r w:rsidR="00380DF5">
        <w:rPr>
          <w:szCs w:val="22"/>
          <w:lang w:val="en-CA"/>
        </w:rPr>
        <w:t>56</w:t>
      </w:r>
      <w:r w:rsidR="00EB4628">
        <w:rPr>
          <w:szCs w:val="22"/>
          <w:lang w:val="en-CA"/>
        </w:rPr>
        <w:t>8</w:t>
      </w:r>
      <w:r w:rsidR="00380DF5">
        <w:rPr>
          <w:szCs w:val="22"/>
          <w:lang w:val="en-CA"/>
        </w:rPr>
        <w:t xml:space="preserve"> proposes a</w:t>
      </w:r>
      <w:r w:rsidR="000E1137">
        <w:rPr>
          <w:szCs w:val="22"/>
          <w:lang w:val="en-CA"/>
        </w:rPr>
        <w:t xml:space="preserve">n alternative </w:t>
      </w:r>
      <w:r w:rsidR="00503D6E">
        <w:rPr>
          <w:szCs w:val="22"/>
          <w:lang w:val="en-CA"/>
        </w:rPr>
        <w:t xml:space="preserve">64x64 VPDU </w:t>
      </w:r>
      <w:r w:rsidR="000E1137">
        <w:rPr>
          <w:szCs w:val="22"/>
          <w:lang w:val="en-CA"/>
        </w:rPr>
        <w:t>memory placement for IBC reference.</w:t>
      </w:r>
      <w:r w:rsidR="007930C4">
        <w:rPr>
          <w:szCs w:val="22"/>
          <w:lang w:val="en-CA"/>
        </w:rPr>
        <w:t xml:space="preserve"> </w:t>
      </w:r>
      <w:r w:rsidR="00162055">
        <w:rPr>
          <w:szCs w:val="22"/>
          <w:lang w:val="en-CA"/>
        </w:rPr>
        <w:t xml:space="preserve">For the case of CTU size </w:t>
      </w:r>
      <w:r w:rsidR="00162055" w:rsidRPr="00243D70">
        <w:t>being</w:t>
      </w:r>
      <w:r w:rsidR="00162055">
        <w:rPr>
          <w:szCs w:val="22"/>
          <w:lang w:val="en-CA"/>
        </w:rPr>
        <w:t xml:space="preserve"> 128x128, </w:t>
      </w:r>
      <w:r w:rsidR="00797F8D">
        <w:rPr>
          <w:szCs w:val="22"/>
          <w:lang w:val="en-CA"/>
        </w:rPr>
        <w:t>by keeping two most recently decoded VPDU in the 1</w:t>
      </w:r>
      <w:r w:rsidR="00797F8D" w:rsidRPr="00797F8D">
        <w:rPr>
          <w:szCs w:val="22"/>
          <w:vertAlign w:val="superscript"/>
          <w:lang w:val="en-CA"/>
        </w:rPr>
        <w:t>st</w:t>
      </w:r>
      <w:r w:rsidR="00797F8D">
        <w:rPr>
          <w:szCs w:val="22"/>
          <w:lang w:val="en-CA"/>
        </w:rPr>
        <w:t xml:space="preserve"> VPDU row and one most recently decoded VPDU in the 2</w:t>
      </w:r>
      <w:r w:rsidR="00797F8D" w:rsidRPr="00797F8D">
        <w:rPr>
          <w:szCs w:val="22"/>
          <w:vertAlign w:val="superscript"/>
          <w:lang w:val="en-CA"/>
        </w:rPr>
        <w:t>nd</w:t>
      </w:r>
      <w:r w:rsidR="00797F8D">
        <w:rPr>
          <w:szCs w:val="22"/>
          <w:lang w:val="en-CA"/>
        </w:rPr>
        <w:t xml:space="preserve"> VPDU row</w:t>
      </w:r>
      <w:r w:rsidR="00B130BB">
        <w:rPr>
          <w:szCs w:val="22"/>
          <w:lang w:val="en-CA"/>
        </w:rPr>
        <w:t xml:space="preserve">, </w:t>
      </w:r>
      <w:r w:rsidR="00797FC0">
        <w:rPr>
          <w:szCs w:val="22"/>
          <w:lang w:val="en-CA"/>
        </w:rPr>
        <w:t xml:space="preserve">IBC reference area can be placed closer to the CU being decoded </w:t>
      </w:r>
      <w:r w:rsidR="00223B96">
        <w:rPr>
          <w:szCs w:val="22"/>
          <w:lang w:val="en-CA"/>
        </w:rPr>
        <w:t xml:space="preserve">compared with the current VVC design; </w:t>
      </w:r>
      <w:r w:rsidR="00797FC0">
        <w:rPr>
          <w:szCs w:val="22"/>
          <w:lang w:val="en-CA"/>
        </w:rPr>
        <w:t xml:space="preserve">and thus lead to BD-rate improvement. </w:t>
      </w:r>
      <w:r w:rsidR="00E34DBA">
        <w:rPr>
          <w:szCs w:val="22"/>
          <w:lang w:val="en-CA"/>
        </w:rPr>
        <w:t>An example of VPDU placement for IBC reference is shown in figure 1.</w:t>
      </w:r>
    </w:p>
    <w:p w14:paraId="45CD5D80" w14:textId="2E5135BF" w:rsidR="00E34DBA" w:rsidRDefault="00E34DBA" w:rsidP="009234A5">
      <w:pPr>
        <w:rPr>
          <w:szCs w:val="22"/>
          <w:lang w:val="en-CA"/>
        </w:rPr>
      </w:pPr>
    </w:p>
    <w:p w14:paraId="2CD30FBE" w14:textId="1F0678E2" w:rsidR="00E34DBA" w:rsidRDefault="00E34DBA" w:rsidP="009234A5">
      <w:pPr>
        <w:rPr>
          <w:szCs w:val="22"/>
          <w:lang w:val="en-CA"/>
        </w:rPr>
      </w:pPr>
    </w:p>
    <w:p w14:paraId="504BDF46" w14:textId="545287CE" w:rsidR="00E34DBA" w:rsidRDefault="00E34DBA" w:rsidP="009234A5">
      <w:pPr>
        <w:rPr>
          <w:szCs w:val="22"/>
          <w:lang w:val="en-CA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4DF7F7AB" wp14:editId="4BE9B9BB">
            <wp:simplePos x="0" y="0"/>
            <wp:positionH relativeFrom="column">
              <wp:posOffset>1789167</wp:posOffset>
            </wp:positionH>
            <wp:positionV relativeFrom="paragraph">
              <wp:posOffset>137160</wp:posOffset>
            </wp:positionV>
            <wp:extent cx="2467303" cy="527201"/>
            <wp:effectExtent l="0" t="0" r="0" b="0"/>
            <wp:wrapNone/>
            <wp:docPr id="47" name="Picture 46">
              <a:extLst xmlns:a="http://schemas.openxmlformats.org/drawingml/2006/main">
                <a:ext uri="{FF2B5EF4-FFF2-40B4-BE49-F238E27FC236}">
                  <a16:creationId xmlns:a16="http://schemas.microsoft.com/office/drawing/2014/main" id="{17333243-9DE9-514F-B688-BB396FBEFBD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6">
                      <a:extLst>
                        <a:ext uri="{FF2B5EF4-FFF2-40B4-BE49-F238E27FC236}">
                          <a16:creationId xmlns:a16="http://schemas.microsoft.com/office/drawing/2014/main" id="{17333243-9DE9-514F-B688-BB396FBEFBD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7303" cy="5272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17D38D" w14:textId="505B193F" w:rsidR="00E34DBA" w:rsidRDefault="00E34DBA" w:rsidP="009234A5">
      <w:pPr>
        <w:rPr>
          <w:szCs w:val="22"/>
          <w:lang w:val="en-CA"/>
        </w:rPr>
      </w:pPr>
    </w:p>
    <w:p w14:paraId="1FABD463" w14:textId="0552D9F3" w:rsidR="00E34DBA" w:rsidRDefault="00E34DBA" w:rsidP="009234A5">
      <w:pPr>
        <w:rPr>
          <w:szCs w:val="22"/>
          <w:lang w:val="en-CA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03F8BD79" wp14:editId="2A1E5EAB">
            <wp:simplePos x="0" y="0"/>
            <wp:positionH relativeFrom="column">
              <wp:posOffset>-31553</wp:posOffset>
            </wp:positionH>
            <wp:positionV relativeFrom="paragraph">
              <wp:posOffset>191792</wp:posOffset>
            </wp:positionV>
            <wp:extent cx="5943600" cy="673735"/>
            <wp:effectExtent l="0" t="0" r="0" b="0"/>
            <wp:wrapNone/>
            <wp:docPr id="40" name="Picture 39">
              <a:extLst xmlns:a="http://schemas.openxmlformats.org/drawingml/2006/main">
                <a:ext uri="{FF2B5EF4-FFF2-40B4-BE49-F238E27FC236}">
                  <a16:creationId xmlns:a16="http://schemas.microsoft.com/office/drawing/2014/main" id="{49690D70-D26D-DE43-AB5D-0C8306A00B9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39">
                      <a:extLst>
                        <a:ext uri="{FF2B5EF4-FFF2-40B4-BE49-F238E27FC236}">
                          <a16:creationId xmlns:a16="http://schemas.microsoft.com/office/drawing/2014/main" id="{49690D70-D26D-DE43-AB5D-0C8306A00B9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3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994367" w14:textId="567FF526" w:rsidR="00E34DBA" w:rsidRDefault="00E34DBA" w:rsidP="009234A5">
      <w:pPr>
        <w:rPr>
          <w:szCs w:val="22"/>
          <w:lang w:val="en-CA"/>
        </w:rPr>
      </w:pPr>
    </w:p>
    <w:p w14:paraId="05ECA3A7" w14:textId="750BCAAF" w:rsidR="00E34DBA" w:rsidRDefault="00E34DBA" w:rsidP="009234A5">
      <w:pPr>
        <w:rPr>
          <w:szCs w:val="22"/>
          <w:lang w:val="en-CA"/>
        </w:rPr>
      </w:pPr>
    </w:p>
    <w:p w14:paraId="606B9209" w14:textId="19CE43DB" w:rsidR="00E34DBA" w:rsidRDefault="00E34DBA" w:rsidP="009234A5">
      <w:pPr>
        <w:rPr>
          <w:szCs w:val="22"/>
          <w:lang w:val="en-CA"/>
        </w:rPr>
      </w:pPr>
    </w:p>
    <w:p w14:paraId="1B6733D4" w14:textId="1977CB36" w:rsidR="00E34DBA" w:rsidRDefault="00E34DBA" w:rsidP="00AC12F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</w:t>
      </w:r>
      <w:r w:rsidR="00FA7C19">
        <w:rPr>
          <w:szCs w:val="22"/>
          <w:lang w:val="en-CA"/>
        </w:rPr>
        <w:t>An example</w:t>
      </w:r>
      <w:r>
        <w:rPr>
          <w:szCs w:val="22"/>
          <w:lang w:val="en-CA"/>
        </w:rPr>
        <w:t xml:space="preserve"> of </w:t>
      </w:r>
      <w:r w:rsidR="00503D6E">
        <w:rPr>
          <w:szCs w:val="22"/>
          <w:lang w:val="en-CA"/>
        </w:rPr>
        <w:t xml:space="preserve">64x64 </w:t>
      </w:r>
      <w:r>
        <w:rPr>
          <w:szCs w:val="22"/>
          <w:lang w:val="en-CA"/>
        </w:rPr>
        <w:t xml:space="preserve">VPDU placement </w:t>
      </w:r>
      <w:r w:rsidR="00FA7C19">
        <w:rPr>
          <w:szCs w:val="22"/>
          <w:lang w:val="en-CA"/>
        </w:rPr>
        <w:t>proposed in JVET-O0568.</w:t>
      </w:r>
    </w:p>
    <w:p w14:paraId="5367A45A" w14:textId="39494E80" w:rsidR="00FA7C19" w:rsidRPr="009A39E1" w:rsidRDefault="00FA7C19" w:rsidP="009234A5">
      <w:pPr>
        <w:rPr>
          <w:szCs w:val="22"/>
          <w:lang w:val="en-CA"/>
        </w:rPr>
      </w:pPr>
      <w:r>
        <w:rPr>
          <w:szCs w:val="22"/>
          <w:lang w:val="en-CA"/>
        </w:rPr>
        <w:t>This propo</w:t>
      </w:r>
      <w:r w:rsidR="00F5238A">
        <w:rPr>
          <w:szCs w:val="22"/>
          <w:lang w:val="en-CA"/>
        </w:rPr>
        <w:t xml:space="preserve">sal shows </w:t>
      </w:r>
      <w:r w:rsidR="00F5238A" w:rsidRPr="00243D70">
        <w:t>that</w:t>
      </w:r>
      <w:r w:rsidR="00F5238A">
        <w:rPr>
          <w:szCs w:val="22"/>
          <w:lang w:val="en-CA"/>
        </w:rPr>
        <w:t xml:space="preserve"> the VPDU placement proposed in JVET-O0568 can be implemented </w:t>
      </w:r>
      <w:r w:rsidR="00624EF3">
        <w:rPr>
          <w:szCs w:val="22"/>
          <w:lang w:val="en-CA"/>
        </w:rPr>
        <w:t>using the method proposed in JVET-O0127 so that advantages of both JVET-O0568 and JVET-O0127 can be kept.</w:t>
      </w:r>
    </w:p>
    <w:p w14:paraId="5F721673" w14:textId="4B5D5159" w:rsidR="002F7271" w:rsidRPr="002F7271" w:rsidRDefault="00DC1A22" w:rsidP="00EE39EC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A152A">
        <w:rPr>
          <w:lang w:val="en-CA"/>
        </w:rPr>
        <w:t>scheme</w:t>
      </w:r>
    </w:p>
    <w:p w14:paraId="5D2EC43A" w14:textId="5CE13E3D" w:rsidR="002F7271" w:rsidRDefault="002F7271" w:rsidP="00EE39EC">
      <w:pPr>
        <w:rPr>
          <w:lang w:val="en-CA"/>
        </w:rPr>
      </w:pPr>
      <w:r>
        <w:rPr>
          <w:lang w:val="en-CA"/>
        </w:rPr>
        <w:t xml:space="preserve">To support the VPDU placement in JVET-O0568 using marking unavailable process, </w:t>
      </w:r>
      <w:r w:rsidR="008C1D9D">
        <w:rPr>
          <w:lang w:val="en-CA"/>
        </w:rPr>
        <w:t>we can keep track of the most recently decoded VPDU using its position (</w:t>
      </w:r>
      <w:r w:rsidR="00503D6E">
        <w:rPr>
          <w:lang w:val="en-CA"/>
        </w:rPr>
        <w:t>xPrev64x64</w:t>
      </w:r>
      <w:r w:rsidR="008C1D9D">
        <w:rPr>
          <w:lang w:val="en-CA"/>
        </w:rPr>
        <w:t xml:space="preserve">, </w:t>
      </w:r>
      <w:r w:rsidR="00503D6E">
        <w:rPr>
          <w:lang w:val="en-CA"/>
        </w:rPr>
        <w:t>yPrev64x64</w:t>
      </w:r>
      <w:r w:rsidR="008C1D9D">
        <w:rPr>
          <w:lang w:val="en-CA"/>
        </w:rPr>
        <w:t>) relative to the top-left position of the picture. Before decoding a new VPDU, the marking process is as follows:</w:t>
      </w:r>
    </w:p>
    <w:p w14:paraId="51D4171D" w14:textId="11F00125" w:rsidR="008C1D9D" w:rsidRDefault="008C1D9D" w:rsidP="008C1D9D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If </w:t>
      </w:r>
      <w:r w:rsidR="00503D6E">
        <w:rPr>
          <w:lang w:val="en-CA"/>
        </w:rPr>
        <w:t>yPrev64x64</w:t>
      </w:r>
      <w:r>
        <w:rPr>
          <w:lang w:val="en-CA"/>
        </w:rPr>
        <w:t>%64 is equal to 0, mark VPDU (</w:t>
      </w:r>
      <w:r w:rsidR="00503D6E">
        <w:rPr>
          <w:lang w:val="en-CA"/>
        </w:rPr>
        <w:t>xPrev64x64</w:t>
      </w:r>
      <w:r>
        <w:rPr>
          <w:lang w:val="en-CA"/>
        </w:rPr>
        <w:t xml:space="preserve"> – 128, y</w:t>
      </w:r>
      <w:r w:rsidR="00114B54">
        <w:rPr>
          <w:lang w:val="en-CA"/>
        </w:rPr>
        <w:t>Prev64x64</w:t>
      </w:r>
      <w:r>
        <w:rPr>
          <w:lang w:val="en-CA"/>
        </w:rPr>
        <w:t xml:space="preserve">) as </w:t>
      </w:r>
      <w:proofErr w:type="spellStart"/>
      <w:r>
        <w:rPr>
          <w:lang w:val="en-CA"/>
        </w:rPr>
        <w:t>unvailable</w:t>
      </w:r>
      <w:proofErr w:type="spellEnd"/>
      <w:r>
        <w:rPr>
          <w:lang w:val="en-CA"/>
        </w:rPr>
        <w:t>.</w:t>
      </w:r>
    </w:p>
    <w:p w14:paraId="3DA41F23" w14:textId="312C6BAE" w:rsidR="008C1D9D" w:rsidRPr="008C1D9D" w:rsidRDefault="008C1D9D" w:rsidP="008C1D9D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Otherwise (</w:t>
      </w:r>
      <w:r w:rsidR="00B90589">
        <w:rPr>
          <w:lang w:val="en-CA"/>
        </w:rPr>
        <w:t xml:space="preserve">i.e., </w:t>
      </w:r>
      <w:r w:rsidR="00503D6E">
        <w:rPr>
          <w:lang w:val="en-CA"/>
        </w:rPr>
        <w:t>yPrev64x64</w:t>
      </w:r>
      <w:r>
        <w:rPr>
          <w:lang w:val="en-CA"/>
        </w:rPr>
        <w:t>%64 is equal to 1), mark VPDU (</w:t>
      </w:r>
      <w:r w:rsidR="00503D6E">
        <w:rPr>
          <w:lang w:val="en-CA"/>
        </w:rPr>
        <w:t>xPrev64x64</w:t>
      </w:r>
      <w:r>
        <w:rPr>
          <w:lang w:val="en-CA"/>
        </w:rPr>
        <w:t xml:space="preserve"> – 64, y</w:t>
      </w:r>
      <w:r w:rsidR="00114B54">
        <w:rPr>
          <w:lang w:val="en-CA"/>
        </w:rPr>
        <w:t>Prev64x64</w:t>
      </w:r>
      <w:r>
        <w:rPr>
          <w:lang w:val="en-CA"/>
        </w:rPr>
        <w:t xml:space="preserve">) as </w:t>
      </w:r>
      <w:proofErr w:type="spellStart"/>
      <w:r>
        <w:rPr>
          <w:lang w:val="en-CA"/>
        </w:rPr>
        <w:t>unvailable</w:t>
      </w:r>
      <w:proofErr w:type="spellEnd"/>
      <w:r>
        <w:rPr>
          <w:lang w:val="en-CA"/>
        </w:rPr>
        <w:t>.</w:t>
      </w:r>
    </w:p>
    <w:p w14:paraId="20E51A5D" w14:textId="0E51DEFE" w:rsidR="000711CF" w:rsidRDefault="00DD3C90" w:rsidP="003378CC">
      <w:pPr>
        <w:rPr>
          <w:lang w:val="en-CA"/>
        </w:rPr>
      </w:pPr>
      <w:r>
        <w:rPr>
          <w:lang w:val="en-CA"/>
        </w:rPr>
        <w:t xml:space="preserve">To </w:t>
      </w:r>
      <w:r w:rsidR="008C1D9D">
        <w:rPr>
          <w:lang w:val="en-CA"/>
        </w:rPr>
        <w:t>implement the above process using the JVET-O0127 design,</w:t>
      </w:r>
      <w:r w:rsidR="00AC12FC">
        <w:rPr>
          <w:lang w:val="en-CA"/>
        </w:rPr>
        <w:t xml:space="preserve"> </w:t>
      </w:r>
      <w:r w:rsidR="00B92B66">
        <w:rPr>
          <w:lang w:val="en-CA"/>
        </w:rPr>
        <w:t>instead of maintaining a</w:t>
      </w:r>
      <w:r w:rsidR="00CF6EDF">
        <w:rPr>
          <w:lang w:val="en-CA"/>
        </w:rPr>
        <w:t>n</w:t>
      </w:r>
      <w:r w:rsidR="00B92B66">
        <w:rPr>
          <w:lang w:val="en-CA"/>
        </w:rPr>
        <w:t xml:space="preserve"> </w:t>
      </w:r>
      <w:proofErr w:type="spellStart"/>
      <w:r w:rsidR="00B92B66">
        <w:rPr>
          <w:lang w:val="en-CA"/>
        </w:rPr>
        <w:t>isDecoded</w:t>
      </w:r>
      <w:proofErr w:type="spellEnd"/>
      <w:r w:rsidR="00B92B66">
        <w:rPr>
          <w:lang w:val="en-CA"/>
        </w:rPr>
        <w:t xml:space="preserve"> array corresponding to 2x2 VPDUs, we maintain </w:t>
      </w:r>
      <w:proofErr w:type="gramStart"/>
      <w:r w:rsidR="00B92B66">
        <w:rPr>
          <w:lang w:val="en-CA"/>
        </w:rPr>
        <w:t>a</w:t>
      </w:r>
      <w:proofErr w:type="gramEnd"/>
      <w:r w:rsidR="00B92B66">
        <w:rPr>
          <w:lang w:val="en-CA"/>
        </w:rPr>
        <w:t xml:space="preserve"> </w:t>
      </w:r>
      <w:proofErr w:type="spellStart"/>
      <w:r w:rsidR="00B92B66">
        <w:rPr>
          <w:lang w:val="en-CA"/>
        </w:rPr>
        <w:t>isDecoded</w:t>
      </w:r>
      <w:proofErr w:type="spellEnd"/>
      <w:r w:rsidR="00B92B66">
        <w:rPr>
          <w:lang w:val="en-CA"/>
        </w:rPr>
        <w:t xml:space="preserve"> array corresponding to </w:t>
      </w:r>
      <w:r w:rsidR="005D0351">
        <w:rPr>
          <w:lang w:val="en-CA"/>
        </w:rPr>
        <w:t>4</w:t>
      </w:r>
      <w:r w:rsidR="00B92B66">
        <w:rPr>
          <w:lang w:val="en-CA"/>
        </w:rPr>
        <w:t xml:space="preserve">x2 VPDUs. Because </w:t>
      </w:r>
      <w:proofErr w:type="spellStart"/>
      <w:r w:rsidR="00B92B66">
        <w:rPr>
          <w:lang w:val="en-CA"/>
        </w:rPr>
        <w:t>isDecoded</w:t>
      </w:r>
      <w:proofErr w:type="spellEnd"/>
      <w:r w:rsidR="00B92B66">
        <w:rPr>
          <w:lang w:val="en-CA"/>
        </w:rPr>
        <w:t xml:space="preserve"> </w:t>
      </w:r>
      <w:r w:rsidR="009860F3">
        <w:rPr>
          <w:lang w:val="en-CA"/>
        </w:rPr>
        <w:t xml:space="preserve">uses 1-bit for a 4x4 </w:t>
      </w:r>
      <w:proofErr w:type="spellStart"/>
      <w:r w:rsidR="009860F3">
        <w:rPr>
          <w:lang w:val="en-CA"/>
        </w:rPr>
        <w:t>luma</w:t>
      </w:r>
      <w:proofErr w:type="spellEnd"/>
      <w:r w:rsidR="009860F3">
        <w:rPr>
          <w:lang w:val="en-CA"/>
        </w:rPr>
        <w:t xml:space="preserve"> region</w:t>
      </w:r>
      <w:r w:rsidR="002A4957">
        <w:rPr>
          <w:lang w:val="en-CA"/>
        </w:rPr>
        <w:t>,</w:t>
      </w:r>
      <w:r w:rsidR="007927E3">
        <w:rPr>
          <w:lang w:val="en-CA"/>
        </w:rPr>
        <w:t xml:space="preserve"> with the modified setting, the size of the </w:t>
      </w:r>
      <w:proofErr w:type="spellStart"/>
      <w:r w:rsidR="007927E3">
        <w:rPr>
          <w:lang w:val="en-CA"/>
        </w:rPr>
        <w:t>isDecoded</w:t>
      </w:r>
      <w:proofErr w:type="spellEnd"/>
      <w:r w:rsidR="007927E3">
        <w:rPr>
          <w:lang w:val="en-CA"/>
        </w:rPr>
        <w:t xml:space="preserve"> array is </w:t>
      </w:r>
      <w:r w:rsidR="005D0351">
        <w:rPr>
          <w:lang w:val="en-CA"/>
        </w:rPr>
        <w:t>4</w:t>
      </w:r>
      <w:r w:rsidR="00157E97">
        <w:rPr>
          <w:lang w:val="en-CA"/>
        </w:rPr>
        <w:t>*2*64*64</w:t>
      </w:r>
      <w:proofErr w:type="gramStart"/>
      <w:r w:rsidR="00157E97">
        <w:rPr>
          <w:lang w:val="en-CA"/>
        </w:rPr>
        <w:t>/(</w:t>
      </w:r>
      <w:proofErr w:type="gramEnd"/>
      <w:r w:rsidR="00157E97">
        <w:rPr>
          <w:lang w:val="en-CA"/>
        </w:rPr>
        <w:t>4*4)=</w:t>
      </w:r>
      <w:r w:rsidR="005D0351">
        <w:rPr>
          <w:lang w:val="en-CA"/>
        </w:rPr>
        <w:t xml:space="preserve">2048bit </w:t>
      </w:r>
      <w:r w:rsidR="00157E97">
        <w:rPr>
          <w:lang w:val="en-CA"/>
        </w:rPr>
        <w:t xml:space="preserve">or </w:t>
      </w:r>
      <w:r w:rsidR="005D0351">
        <w:rPr>
          <w:lang w:val="en-CA"/>
        </w:rPr>
        <w:t>256bytes</w:t>
      </w:r>
      <w:r w:rsidR="00157E97">
        <w:rPr>
          <w:lang w:val="en-CA"/>
        </w:rPr>
        <w:t>.</w:t>
      </w:r>
      <w:r w:rsidR="002349E1">
        <w:rPr>
          <w:lang w:val="en-CA"/>
        </w:rPr>
        <w:t xml:space="preserve"> </w:t>
      </w:r>
      <w:proofErr w:type="spellStart"/>
      <w:r w:rsidR="000711CF">
        <w:rPr>
          <w:lang w:val="en-CA"/>
        </w:rPr>
        <w:t>isDecoded</w:t>
      </w:r>
      <w:proofErr w:type="spellEnd"/>
      <w:r w:rsidR="000711CF">
        <w:rPr>
          <w:lang w:val="en-CA"/>
        </w:rPr>
        <w:t xml:space="preserve"> is maintained as follows:</w:t>
      </w:r>
    </w:p>
    <w:p w14:paraId="0446ED56" w14:textId="7AFC2DF7" w:rsidR="003378CC" w:rsidRDefault="003378CC" w:rsidP="003378CC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At the beginning of decoding a CTU row, set th</w:t>
      </w:r>
      <w:r w:rsidR="00AC3977">
        <w:rPr>
          <w:lang w:val="en-CA"/>
        </w:rPr>
        <w:t>e</w:t>
      </w:r>
      <w:r>
        <w:rPr>
          <w:lang w:val="en-CA"/>
        </w:rPr>
        <w:t xml:space="preserve"> whole </w:t>
      </w:r>
      <w:proofErr w:type="spellStart"/>
      <w:r>
        <w:rPr>
          <w:lang w:val="en-CA"/>
        </w:rPr>
        <w:t>isDecoded</w:t>
      </w:r>
      <w:proofErr w:type="spellEnd"/>
      <w:r w:rsidR="00AC3977">
        <w:rPr>
          <w:lang w:val="en-CA"/>
        </w:rPr>
        <w:t>[x][y]</w:t>
      </w:r>
      <w:r>
        <w:rPr>
          <w:lang w:val="en-CA"/>
        </w:rPr>
        <w:t xml:space="preserve"> array to 0.</w:t>
      </w:r>
    </w:p>
    <w:p w14:paraId="0C6E9A73" w14:textId="77777777" w:rsidR="00AC3977" w:rsidRDefault="00AC3977" w:rsidP="003378CC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At the beginning of decoding a VPDU, </w:t>
      </w:r>
    </w:p>
    <w:p w14:paraId="010E2A00" w14:textId="6563D199" w:rsidR="003378CC" w:rsidRDefault="00AC3977" w:rsidP="00AC3977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if </w:t>
      </w:r>
      <w:r w:rsidR="00503D6E">
        <w:rPr>
          <w:lang w:val="en-CA"/>
        </w:rPr>
        <w:t>yPrev64x64</w:t>
      </w:r>
      <w:r>
        <w:rPr>
          <w:lang w:val="en-CA"/>
        </w:rPr>
        <w:t xml:space="preserve">%64 is equal to 0, </w:t>
      </w:r>
      <w:proofErr w:type="spellStart"/>
      <w:r>
        <w:rPr>
          <w:lang w:val="en-CA"/>
        </w:rPr>
        <w:t>isDecoded</w:t>
      </w:r>
      <w:proofErr w:type="spellEnd"/>
      <w:r>
        <w:rPr>
          <w:lang w:val="en-CA"/>
        </w:rPr>
        <w:t>[x][y] array with index x = ((</w:t>
      </w:r>
      <w:r w:rsidR="00503D6E">
        <w:rPr>
          <w:lang w:val="en-CA"/>
        </w:rPr>
        <w:t>xPrev64x64</w:t>
      </w:r>
      <w:r>
        <w:rPr>
          <w:lang w:val="en-CA"/>
        </w:rPr>
        <w:t>-128)</w:t>
      </w:r>
      <w:r w:rsidR="005D0351">
        <w:rPr>
          <w:lang w:val="en-CA"/>
        </w:rPr>
        <w:t>&amp;255</w:t>
      </w:r>
      <w:r>
        <w:rPr>
          <w:lang w:val="en-CA"/>
        </w:rPr>
        <w:t>)/4, .., ((</w:t>
      </w:r>
      <w:r w:rsidR="00503D6E">
        <w:rPr>
          <w:lang w:val="en-CA"/>
        </w:rPr>
        <w:t>xPrev64x64</w:t>
      </w:r>
      <w:r>
        <w:rPr>
          <w:lang w:val="en-CA"/>
        </w:rPr>
        <w:t>-128)</w:t>
      </w:r>
      <w:r w:rsidR="007104FC">
        <w:rPr>
          <w:lang w:val="en-CA"/>
        </w:rPr>
        <w:t>&amp;</w:t>
      </w:r>
      <w:r w:rsidR="005D0351">
        <w:rPr>
          <w:lang w:val="en-CA"/>
        </w:rPr>
        <w:t>255</w:t>
      </w:r>
      <w:r>
        <w:rPr>
          <w:lang w:val="en-CA"/>
        </w:rPr>
        <w:t>)/4 + 16 and y = (</w:t>
      </w:r>
      <w:r w:rsidR="00503D6E">
        <w:rPr>
          <w:lang w:val="en-CA"/>
        </w:rPr>
        <w:t>yPrev64x64</w:t>
      </w:r>
      <w:r w:rsidR="005D0351">
        <w:rPr>
          <w:lang w:val="en-CA"/>
        </w:rPr>
        <w:t>&amp;127</w:t>
      </w:r>
      <w:r>
        <w:rPr>
          <w:lang w:val="en-CA"/>
        </w:rPr>
        <w:t>)/4, .., (</w:t>
      </w:r>
      <w:r w:rsidR="00503D6E">
        <w:rPr>
          <w:lang w:val="en-CA"/>
        </w:rPr>
        <w:t>yPrev64x64</w:t>
      </w:r>
      <w:r w:rsidR="005D0351">
        <w:rPr>
          <w:lang w:val="en-CA"/>
        </w:rPr>
        <w:t>&amp;127</w:t>
      </w:r>
      <w:r>
        <w:rPr>
          <w:lang w:val="en-CA"/>
        </w:rPr>
        <w:t>)/4 + 16</w:t>
      </w:r>
      <w:r w:rsidR="00FE298B">
        <w:rPr>
          <w:lang w:val="en-CA"/>
        </w:rPr>
        <w:t>, is set to 0.</w:t>
      </w:r>
    </w:p>
    <w:p w14:paraId="2AB015AF" w14:textId="268E301F" w:rsidR="00AC3977" w:rsidRDefault="00AC3977" w:rsidP="00AC3977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Otherwise, </w:t>
      </w:r>
      <w:proofErr w:type="spellStart"/>
      <w:r>
        <w:rPr>
          <w:lang w:val="en-CA"/>
        </w:rPr>
        <w:t>isDecoded</w:t>
      </w:r>
      <w:proofErr w:type="spellEnd"/>
      <w:r>
        <w:rPr>
          <w:lang w:val="en-CA"/>
        </w:rPr>
        <w:t>[x][y] array with index x = ((</w:t>
      </w:r>
      <w:r w:rsidR="00503D6E">
        <w:rPr>
          <w:lang w:val="en-CA"/>
        </w:rPr>
        <w:t>xPrev64x64</w:t>
      </w:r>
      <w:r>
        <w:rPr>
          <w:lang w:val="en-CA"/>
        </w:rPr>
        <w:t>-64)</w:t>
      </w:r>
      <w:r w:rsidR="005D0351">
        <w:rPr>
          <w:lang w:val="en-CA"/>
        </w:rPr>
        <w:t>&amp;255</w:t>
      </w:r>
      <w:r>
        <w:rPr>
          <w:lang w:val="en-CA"/>
        </w:rPr>
        <w:t>)/4, .., ((</w:t>
      </w:r>
      <w:r w:rsidR="00503D6E">
        <w:rPr>
          <w:lang w:val="en-CA"/>
        </w:rPr>
        <w:t>xPrev64x64</w:t>
      </w:r>
      <w:r>
        <w:rPr>
          <w:lang w:val="en-CA"/>
        </w:rPr>
        <w:t>-64)</w:t>
      </w:r>
      <w:r w:rsidR="005D0351">
        <w:rPr>
          <w:lang w:val="en-CA"/>
        </w:rPr>
        <w:t>&amp;255</w:t>
      </w:r>
      <w:r>
        <w:rPr>
          <w:lang w:val="en-CA"/>
        </w:rPr>
        <w:t>)/4 + 16 and y = (</w:t>
      </w:r>
      <w:r w:rsidR="00503D6E">
        <w:rPr>
          <w:lang w:val="en-CA"/>
        </w:rPr>
        <w:t>yPrev64x64</w:t>
      </w:r>
      <w:r w:rsidR="005D0351">
        <w:rPr>
          <w:lang w:val="en-CA"/>
        </w:rPr>
        <w:t>&amp;127</w:t>
      </w:r>
      <w:r>
        <w:rPr>
          <w:lang w:val="en-CA"/>
        </w:rPr>
        <w:t>)/4, .., (</w:t>
      </w:r>
      <w:r w:rsidR="00503D6E">
        <w:rPr>
          <w:lang w:val="en-CA"/>
        </w:rPr>
        <w:t>yPrev64x64</w:t>
      </w:r>
      <w:r w:rsidR="005D0351">
        <w:rPr>
          <w:lang w:val="en-CA"/>
        </w:rPr>
        <w:t>&amp;127</w:t>
      </w:r>
      <w:r>
        <w:rPr>
          <w:lang w:val="en-CA"/>
        </w:rPr>
        <w:t>)/4 + 16</w:t>
      </w:r>
      <w:r w:rsidR="00FE298B">
        <w:rPr>
          <w:lang w:val="en-CA"/>
        </w:rPr>
        <w:t>, is set to 0</w:t>
      </w:r>
      <w:r>
        <w:rPr>
          <w:lang w:val="en-CA"/>
        </w:rPr>
        <w:t>.</w:t>
      </w:r>
    </w:p>
    <w:p w14:paraId="67C0CAF5" w14:textId="16B8BCDF" w:rsidR="00AC3977" w:rsidRDefault="00AC3977" w:rsidP="00AC3977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Update variables of </w:t>
      </w:r>
      <w:r w:rsidR="00503D6E">
        <w:rPr>
          <w:lang w:val="en-CA"/>
        </w:rPr>
        <w:t>xPrev64x64</w:t>
      </w:r>
      <w:r>
        <w:rPr>
          <w:lang w:val="en-CA"/>
        </w:rPr>
        <w:t xml:space="preserve"> and </w:t>
      </w:r>
      <w:r w:rsidR="00503D6E">
        <w:rPr>
          <w:lang w:val="en-CA"/>
        </w:rPr>
        <w:t>yPrev64x64</w:t>
      </w:r>
      <w:r>
        <w:rPr>
          <w:lang w:val="en-CA"/>
        </w:rPr>
        <w:t>.</w:t>
      </w:r>
    </w:p>
    <w:p w14:paraId="47E321F1" w14:textId="7C8882A3" w:rsidR="00FE298B" w:rsidRDefault="00FE298B" w:rsidP="00FE298B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When finishing decode a </w:t>
      </w:r>
      <w:proofErr w:type="spellStart"/>
      <w:r>
        <w:rPr>
          <w:lang w:val="en-CA"/>
        </w:rPr>
        <w:t>WxH</w:t>
      </w:r>
      <w:proofErr w:type="spellEnd"/>
      <w:r>
        <w:rPr>
          <w:lang w:val="en-CA"/>
        </w:rPr>
        <w:t xml:space="preserve"> CU at (</w:t>
      </w:r>
      <w:proofErr w:type="spellStart"/>
      <w:r>
        <w:rPr>
          <w:lang w:val="en-CA"/>
        </w:rPr>
        <w:t>xCb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yCb</w:t>
      </w:r>
      <w:proofErr w:type="spellEnd"/>
      <w:r>
        <w:rPr>
          <w:lang w:val="en-CA"/>
        </w:rPr>
        <w:t xml:space="preserve">), </w:t>
      </w:r>
      <w:proofErr w:type="spellStart"/>
      <w:r>
        <w:rPr>
          <w:lang w:val="en-CA"/>
        </w:rPr>
        <w:t>isDecoded</w:t>
      </w:r>
      <w:proofErr w:type="spellEnd"/>
      <w:r>
        <w:rPr>
          <w:lang w:val="en-CA"/>
        </w:rPr>
        <w:t>[x][y] with index x=(xCb</w:t>
      </w:r>
      <w:r w:rsidR="005D0351">
        <w:rPr>
          <w:lang w:val="en-CA"/>
        </w:rPr>
        <w:t>&amp;255</w:t>
      </w:r>
      <w:r>
        <w:rPr>
          <w:lang w:val="en-CA"/>
        </w:rPr>
        <w:t>)/4, .., (xCb</w:t>
      </w:r>
      <w:r w:rsidR="005D0351">
        <w:rPr>
          <w:lang w:val="en-CA"/>
        </w:rPr>
        <w:t>&amp;255</w:t>
      </w:r>
      <w:r>
        <w:rPr>
          <w:lang w:val="en-CA"/>
        </w:rPr>
        <w:t>)/4 + (W-1)/4 and y=(yCb</w:t>
      </w:r>
      <w:r w:rsidR="005D0351">
        <w:rPr>
          <w:lang w:val="en-CA"/>
        </w:rPr>
        <w:t>&amp;127</w:t>
      </w:r>
      <w:r>
        <w:rPr>
          <w:lang w:val="en-CA"/>
        </w:rPr>
        <w:t>)/4, .., (yCb</w:t>
      </w:r>
      <w:r w:rsidR="00C20F40">
        <w:rPr>
          <w:lang w:val="en-CA"/>
        </w:rPr>
        <w:t>&amp;127</w:t>
      </w:r>
      <w:r>
        <w:rPr>
          <w:lang w:val="en-CA"/>
        </w:rPr>
        <w:t>)/4 + (H-1)/4, is set to 1.</w:t>
      </w:r>
    </w:p>
    <w:p w14:paraId="64AD6D79" w14:textId="3A496680" w:rsidR="00FE298B" w:rsidRDefault="00FE298B" w:rsidP="00FE298B">
      <w:pPr>
        <w:rPr>
          <w:lang w:val="en-CA"/>
        </w:rPr>
      </w:pPr>
      <w:r>
        <w:rPr>
          <w:lang w:val="en-CA"/>
        </w:rPr>
        <w:t>The process to check if a block vector (</w:t>
      </w:r>
      <w:proofErr w:type="spellStart"/>
      <w:r>
        <w:rPr>
          <w:lang w:val="en-CA"/>
        </w:rPr>
        <w:t>bv_x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bv_y</w:t>
      </w:r>
      <w:proofErr w:type="spellEnd"/>
      <w:r>
        <w:rPr>
          <w:lang w:val="en-CA"/>
        </w:rPr>
        <w:t xml:space="preserve">) for a </w:t>
      </w:r>
      <w:proofErr w:type="spellStart"/>
      <w:r>
        <w:rPr>
          <w:lang w:val="en-CA"/>
        </w:rPr>
        <w:t>WxH</w:t>
      </w:r>
      <w:proofErr w:type="spellEnd"/>
      <w:r>
        <w:rPr>
          <w:lang w:val="en-CA"/>
        </w:rPr>
        <w:t xml:space="preserve"> CU at (</w:t>
      </w:r>
      <w:proofErr w:type="spellStart"/>
      <w:r>
        <w:rPr>
          <w:lang w:val="en-CA"/>
        </w:rPr>
        <w:t>xCb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yCb</w:t>
      </w:r>
      <w:proofErr w:type="spellEnd"/>
      <w:r>
        <w:rPr>
          <w:lang w:val="en-CA"/>
        </w:rPr>
        <w:t>) is valid or not is the same as that in JVET-O127, i.e.</w:t>
      </w:r>
    </w:p>
    <w:p w14:paraId="7EBE3688" w14:textId="6E163ABC" w:rsidR="00FE298B" w:rsidRDefault="00FE298B" w:rsidP="00FE298B">
      <w:pPr>
        <w:rPr>
          <w:lang w:eastAsia="zh-CN"/>
        </w:rPr>
      </w:pPr>
      <w:r>
        <w:rPr>
          <w:lang w:eastAsia="zh-CN"/>
        </w:rPr>
        <w:t>A block vector is determined as invalid if any of the following conditions are met.</w:t>
      </w:r>
    </w:p>
    <w:p w14:paraId="10BEDCDE" w14:textId="1C08AB64" w:rsidR="002A27BD" w:rsidRDefault="002A27BD" w:rsidP="002A27BD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</w:pPr>
      <w:r>
        <w:t xml:space="preserve">Let </w:t>
      </w:r>
      <w:proofErr w:type="spellStart"/>
      <w:r>
        <w:t>refPosTL_y</w:t>
      </w:r>
      <w:proofErr w:type="spellEnd"/>
      <w:r>
        <w:t xml:space="preserve"> = </w:t>
      </w:r>
      <w:proofErr w:type="spellStart"/>
      <w:r>
        <w:t>yCb</w:t>
      </w:r>
      <w:proofErr w:type="spellEnd"/>
      <w:r>
        <w:t xml:space="preserve"> + </w:t>
      </w:r>
      <w:proofErr w:type="spellStart"/>
      <w:r>
        <w:t>bv_y</w:t>
      </w:r>
      <w:proofErr w:type="spellEnd"/>
      <w:r>
        <w:t xml:space="preserve">. </w:t>
      </w:r>
      <w:r w:rsidR="00FE298B" w:rsidRPr="006F31E9">
        <w:t>If the</w:t>
      </w:r>
      <w:r w:rsidR="00FE298B">
        <w:t xml:space="preserve"> </w:t>
      </w:r>
      <w:proofErr w:type="spellStart"/>
      <w:r w:rsidR="00FE298B">
        <w:t>refPosTL_y</w:t>
      </w:r>
      <w:proofErr w:type="spellEnd"/>
      <w:r w:rsidR="00FE298B">
        <w:t xml:space="preserve"> + </w:t>
      </w:r>
      <w:proofErr w:type="spellStart"/>
      <w:r w:rsidR="00AE59E9">
        <w:t>Cb</w:t>
      </w:r>
      <w:r w:rsidR="005D0351">
        <w:t>Height</w:t>
      </w:r>
      <w:proofErr w:type="spellEnd"/>
      <w:r w:rsidR="005D0351">
        <w:t xml:space="preserve"> </w:t>
      </w:r>
      <w:r w:rsidR="00FE298B">
        <w:t>&gt; 128</w:t>
      </w:r>
      <w:r>
        <w:t xml:space="preserve">, the block vector is considered </w:t>
      </w:r>
      <w:r w:rsidR="007104FC">
        <w:t xml:space="preserve">as </w:t>
      </w:r>
      <w:r>
        <w:t>invalid.</w:t>
      </w:r>
    </w:p>
    <w:p w14:paraId="4FAEF31F" w14:textId="77777777" w:rsidR="002A27BD" w:rsidRPr="002A27BD" w:rsidRDefault="002A27BD" w:rsidP="002A27BD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>
        <w:t xml:space="preserve">For each </w:t>
      </w:r>
      <w:proofErr w:type="spellStart"/>
      <w:r>
        <w:t>NxN</w:t>
      </w:r>
      <w:proofErr w:type="spellEnd"/>
      <w:r>
        <w:t xml:space="preserve"> </w:t>
      </w:r>
      <w:proofErr w:type="spellStart"/>
      <w:r>
        <w:t>sublock</w:t>
      </w:r>
      <w:proofErr w:type="spellEnd"/>
      <w:r>
        <w:t xml:space="preserve"> (N=4 for </w:t>
      </w:r>
      <w:proofErr w:type="spellStart"/>
      <w:r>
        <w:t>luma</w:t>
      </w:r>
      <w:proofErr w:type="spellEnd"/>
      <w:r>
        <w:t xml:space="preserve"> block, 2 for chroma block for 420 input sequences) in the reference block, determine 4 corner positions of the su</w:t>
      </w:r>
      <w:r w:rsidRPr="002A27BD">
        <w:t>bblock as (</w:t>
      </w:r>
      <w:proofErr w:type="spellStart"/>
      <w:r w:rsidRPr="002A27BD">
        <w:t>subRefPosTL_x</w:t>
      </w:r>
      <w:proofErr w:type="spellEnd"/>
      <w:r w:rsidRPr="002A27BD">
        <w:t xml:space="preserve">, </w:t>
      </w:r>
      <w:proofErr w:type="spellStart"/>
      <w:r w:rsidRPr="002A27BD">
        <w:lastRenderedPageBreak/>
        <w:t>subRefPosTL_y</w:t>
      </w:r>
      <w:proofErr w:type="spellEnd"/>
      <w:r w:rsidRPr="002A27BD">
        <w:t>), (</w:t>
      </w:r>
      <w:proofErr w:type="spellStart"/>
      <w:r w:rsidRPr="002A27BD">
        <w:t>subRefPosTR_x</w:t>
      </w:r>
      <w:proofErr w:type="spellEnd"/>
      <w:r w:rsidRPr="002A27BD">
        <w:t xml:space="preserve">, </w:t>
      </w:r>
      <w:proofErr w:type="spellStart"/>
      <w:r w:rsidRPr="002A27BD">
        <w:t>subRefPosTR_y</w:t>
      </w:r>
      <w:proofErr w:type="spellEnd"/>
      <w:r w:rsidRPr="002A27BD">
        <w:t>), (</w:t>
      </w:r>
      <w:proofErr w:type="spellStart"/>
      <w:r w:rsidRPr="002A27BD">
        <w:t>subRefPosBL_x</w:t>
      </w:r>
      <w:proofErr w:type="spellEnd"/>
      <w:r w:rsidRPr="002A27BD">
        <w:t xml:space="preserve">, </w:t>
      </w:r>
      <w:proofErr w:type="spellStart"/>
      <w:r w:rsidRPr="002A27BD">
        <w:t>subRefPosBL_y</w:t>
      </w:r>
      <w:proofErr w:type="spellEnd"/>
      <w:r w:rsidRPr="002A27BD">
        <w:t>) and (</w:t>
      </w:r>
      <w:proofErr w:type="spellStart"/>
      <w:r w:rsidRPr="002A27BD">
        <w:t>subRefPosBR_x</w:t>
      </w:r>
      <w:proofErr w:type="spellEnd"/>
      <w:r w:rsidRPr="002A27BD">
        <w:t xml:space="preserve">, </w:t>
      </w:r>
      <w:proofErr w:type="spellStart"/>
      <w:r w:rsidRPr="002A27BD">
        <w:t>subRefPosBR_y</w:t>
      </w:r>
      <w:proofErr w:type="spellEnd"/>
      <w:r w:rsidRPr="002A27BD">
        <w:t>).</w:t>
      </w:r>
    </w:p>
    <w:p w14:paraId="7A71E72A" w14:textId="08EDA09D" w:rsidR="00FE298B" w:rsidRPr="002A27BD" w:rsidRDefault="002A27BD" w:rsidP="002A27BD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2A27BD">
        <w:t xml:space="preserve">If any of the values of </w:t>
      </w:r>
      <w:proofErr w:type="spellStart"/>
      <w:r w:rsidR="00503D6E" w:rsidRPr="002A27BD">
        <w:t>is</w:t>
      </w:r>
      <w:r w:rsidR="00503D6E">
        <w:t>D</w:t>
      </w:r>
      <w:r w:rsidR="00503D6E" w:rsidRPr="002A27BD">
        <w:t>ecode</w:t>
      </w:r>
      <w:r w:rsidR="00503D6E">
        <w:t>d</w:t>
      </w:r>
      <w:proofErr w:type="spellEnd"/>
      <w:r w:rsidRPr="002A27BD">
        <w:t>(</w:t>
      </w:r>
      <w:proofErr w:type="spellStart"/>
      <w:r w:rsidRPr="002A27BD">
        <w:t>subRefPosTL_x</w:t>
      </w:r>
      <w:proofErr w:type="spellEnd"/>
      <w:r w:rsidRPr="002A27BD">
        <w:t xml:space="preserve">&gt;&gt;shift, </w:t>
      </w:r>
      <w:proofErr w:type="spellStart"/>
      <w:r w:rsidRPr="002A27BD">
        <w:t>subRefPosTL_y</w:t>
      </w:r>
      <w:proofErr w:type="spellEnd"/>
      <w:r w:rsidRPr="002A27BD">
        <w:t xml:space="preserve">&gt;&gt;shift), </w:t>
      </w:r>
      <w:proofErr w:type="spellStart"/>
      <w:r w:rsidR="00503D6E" w:rsidRPr="002A27BD">
        <w:t>is</w:t>
      </w:r>
      <w:r w:rsidR="00503D6E">
        <w:t>D</w:t>
      </w:r>
      <w:r w:rsidR="00503D6E" w:rsidRPr="002A27BD">
        <w:t>ecode</w:t>
      </w:r>
      <w:r w:rsidR="00503D6E">
        <w:t>d</w:t>
      </w:r>
      <w:proofErr w:type="spellEnd"/>
      <w:r w:rsidRPr="002A27BD">
        <w:t>(</w:t>
      </w:r>
      <w:proofErr w:type="spellStart"/>
      <w:r w:rsidRPr="002A27BD">
        <w:t>subRefPosTR_x</w:t>
      </w:r>
      <w:proofErr w:type="spellEnd"/>
      <w:r w:rsidRPr="002A27BD">
        <w:t xml:space="preserve">, </w:t>
      </w:r>
      <w:proofErr w:type="spellStart"/>
      <w:r w:rsidRPr="002A27BD">
        <w:t>subRefPosTR_y</w:t>
      </w:r>
      <w:proofErr w:type="spellEnd"/>
      <w:r w:rsidRPr="002A27BD">
        <w:t xml:space="preserve">), </w:t>
      </w:r>
      <w:proofErr w:type="spellStart"/>
      <w:r w:rsidR="00503D6E" w:rsidRPr="002A27BD">
        <w:t>is</w:t>
      </w:r>
      <w:r w:rsidR="00503D6E">
        <w:t>D</w:t>
      </w:r>
      <w:r w:rsidR="00503D6E" w:rsidRPr="002A27BD">
        <w:t>ecode</w:t>
      </w:r>
      <w:r w:rsidR="00503D6E">
        <w:t>d</w:t>
      </w:r>
      <w:proofErr w:type="spellEnd"/>
      <w:r w:rsidRPr="002A27BD">
        <w:t>(</w:t>
      </w:r>
      <w:proofErr w:type="spellStart"/>
      <w:r w:rsidRPr="002A27BD">
        <w:t>subRefPosBL_x</w:t>
      </w:r>
      <w:proofErr w:type="spellEnd"/>
      <w:r w:rsidRPr="002A27BD">
        <w:t xml:space="preserve">, </w:t>
      </w:r>
      <w:proofErr w:type="spellStart"/>
      <w:r w:rsidRPr="002A27BD">
        <w:t>subRefPosBL_y</w:t>
      </w:r>
      <w:proofErr w:type="spellEnd"/>
      <w:r w:rsidRPr="002A27BD">
        <w:t xml:space="preserve">) and </w:t>
      </w:r>
      <w:proofErr w:type="spellStart"/>
      <w:r w:rsidR="00503D6E" w:rsidRPr="002A27BD">
        <w:t>is</w:t>
      </w:r>
      <w:r w:rsidR="00503D6E">
        <w:t>D</w:t>
      </w:r>
      <w:r w:rsidR="00503D6E" w:rsidRPr="002A27BD">
        <w:t>ecode</w:t>
      </w:r>
      <w:r w:rsidR="00503D6E">
        <w:t>d</w:t>
      </w:r>
      <w:proofErr w:type="spellEnd"/>
      <w:r w:rsidRPr="002A27BD">
        <w:t>(</w:t>
      </w:r>
      <w:proofErr w:type="spellStart"/>
      <w:r w:rsidRPr="002A27BD">
        <w:t>subRefPosBR_x</w:t>
      </w:r>
      <w:proofErr w:type="spellEnd"/>
      <w:r w:rsidRPr="002A27BD">
        <w:t xml:space="preserve">&gt;&gt;shift, </w:t>
      </w:r>
      <w:proofErr w:type="spellStart"/>
      <w:r w:rsidRPr="002A27BD">
        <w:t>subRefPosBR_y</w:t>
      </w:r>
      <w:proofErr w:type="spellEnd"/>
      <w:r w:rsidRPr="002A27BD">
        <w:t>&gt;&gt;shift)</w:t>
      </w:r>
      <w:r>
        <w:t xml:space="preserve"> is 0, the block vector is considered </w:t>
      </w:r>
      <w:r w:rsidR="007104FC">
        <w:t xml:space="preserve">as </w:t>
      </w:r>
      <w:r>
        <w:t>invalid.</w:t>
      </w:r>
    </w:p>
    <w:p w14:paraId="2A4A8B45" w14:textId="39F39CAE" w:rsidR="002A27BD" w:rsidRPr="002A27BD" w:rsidRDefault="0012557B" w:rsidP="002A27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Compared </w:t>
      </w:r>
      <w:r w:rsidR="00D21ADB">
        <w:rPr>
          <w:lang w:val="en-CA"/>
        </w:rPr>
        <w:t xml:space="preserve">with original design </w:t>
      </w:r>
      <w:r w:rsidR="00524DFE">
        <w:rPr>
          <w:lang w:val="en-CA"/>
        </w:rPr>
        <w:t>of</w:t>
      </w:r>
      <w:r w:rsidR="00D21ADB">
        <w:rPr>
          <w:lang w:val="en-CA"/>
        </w:rPr>
        <w:t xml:space="preserve"> JVET-O0127, the cost </w:t>
      </w:r>
      <w:r w:rsidR="00FE7669">
        <w:rPr>
          <w:lang w:val="en-CA"/>
        </w:rPr>
        <w:t xml:space="preserve">is that </w:t>
      </w:r>
      <w:r w:rsidR="00524DFE">
        <w:rPr>
          <w:lang w:val="en-CA"/>
        </w:rPr>
        <w:t xml:space="preserve">one check is </w:t>
      </w:r>
      <w:r w:rsidR="00AC002A">
        <w:rPr>
          <w:lang w:val="en-CA"/>
        </w:rPr>
        <w:t xml:space="preserve">added </w:t>
      </w:r>
      <w:r w:rsidR="00524DFE">
        <w:rPr>
          <w:lang w:val="en-CA"/>
        </w:rPr>
        <w:t xml:space="preserve">to tell if the VPDU belongs to the even-number or odd-number VPDU row. </w:t>
      </w:r>
      <w:r w:rsidR="00503D6E">
        <w:rPr>
          <w:lang w:val="en-CA"/>
        </w:rPr>
        <w:t>So,</w:t>
      </w:r>
      <w:r w:rsidR="00112660">
        <w:rPr>
          <w:lang w:val="en-CA"/>
        </w:rPr>
        <w:t xml:space="preserve"> the additional cost is one check per 64x64 block</w:t>
      </w:r>
      <w:r w:rsidR="00524DFE">
        <w:rPr>
          <w:lang w:val="en-CA"/>
        </w:rPr>
        <w:t>.</w:t>
      </w:r>
    </w:p>
    <w:p w14:paraId="184DC27D" w14:textId="7B414C2E" w:rsidR="00A67F7F" w:rsidRDefault="00A67F7F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3147740" w14:textId="256711C8" w:rsidR="009020F8" w:rsidRDefault="00D4715C" w:rsidP="009020F8">
      <w:pPr>
        <w:rPr>
          <w:lang w:val="en-CA"/>
        </w:rPr>
      </w:pPr>
      <w:r>
        <w:rPr>
          <w:lang w:val="en-CA"/>
        </w:rPr>
        <w:t xml:space="preserve">The design described in section 2 has been implemented based on </w:t>
      </w:r>
      <w:r w:rsidR="0094575B">
        <w:rPr>
          <w:lang w:val="en-CA"/>
        </w:rPr>
        <w:t>VTM-5.0</w:t>
      </w:r>
      <w:r>
        <w:rPr>
          <w:lang w:val="en-CA"/>
        </w:rPr>
        <w:t xml:space="preserve"> software, where a dedicated array is allocated at the decoder to store IBC reference samples. All IBC predictions are from the dedicated IBC reference array so that it can guarantee that </w:t>
      </w:r>
      <w:r w:rsidR="002137C5">
        <w:rPr>
          <w:lang w:val="en-CA"/>
        </w:rPr>
        <w:t xml:space="preserve">all IBC reference at the decoder is </w:t>
      </w:r>
      <w:r w:rsidR="007C7B7C">
        <w:rPr>
          <w:lang w:val="en-CA"/>
        </w:rPr>
        <w:t xml:space="preserve">within the IBC reference region </w:t>
      </w:r>
      <w:r w:rsidR="00F976E1">
        <w:rPr>
          <w:lang w:val="en-CA"/>
        </w:rPr>
        <w:t>as expected.</w:t>
      </w:r>
      <w:r w:rsidR="00B73D42">
        <w:rPr>
          <w:lang w:val="en-CA"/>
        </w:rPr>
        <w:t xml:space="preserve"> Note that </w:t>
      </w:r>
      <w:r w:rsidR="00F87FF1">
        <w:rPr>
          <w:lang w:val="en-CA"/>
        </w:rPr>
        <w:t xml:space="preserve">the current software does not operate VPDU by VPDU, so </w:t>
      </w:r>
      <w:r w:rsidR="00245BA1">
        <w:rPr>
          <w:lang w:val="en-CA"/>
        </w:rPr>
        <w:t xml:space="preserve">supporting 128x64 or 64x128 IBC blocks </w:t>
      </w:r>
      <w:r w:rsidR="005239A9">
        <w:rPr>
          <w:lang w:val="en-CA"/>
        </w:rPr>
        <w:t xml:space="preserve">may </w:t>
      </w:r>
      <w:r w:rsidR="00245BA1">
        <w:rPr>
          <w:lang w:val="en-CA"/>
        </w:rPr>
        <w:t xml:space="preserve">need </w:t>
      </w:r>
      <w:r w:rsidR="004E2334">
        <w:rPr>
          <w:lang w:val="en-CA"/>
        </w:rPr>
        <w:t xml:space="preserve">software </w:t>
      </w:r>
      <w:r w:rsidR="004C6C15">
        <w:rPr>
          <w:lang w:val="en-CA"/>
        </w:rPr>
        <w:t>re</w:t>
      </w:r>
      <w:r w:rsidR="0094575B">
        <w:rPr>
          <w:lang w:val="en-CA"/>
        </w:rPr>
        <w:t>-</w:t>
      </w:r>
      <w:r w:rsidR="004C6C15">
        <w:rPr>
          <w:lang w:val="en-CA"/>
        </w:rPr>
        <w:t xml:space="preserve">structure. </w:t>
      </w:r>
      <w:r w:rsidR="00B07226">
        <w:rPr>
          <w:lang w:val="en-CA"/>
        </w:rPr>
        <w:t xml:space="preserve">But from the decoding process point of view, there is no problem to support IBC blocks larger than 64x64. </w:t>
      </w:r>
      <w:r w:rsidR="004D583A">
        <w:rPr>
          <w:lang w:val="en-CA"/>
        </w:rPr>
        <w:t>In the experiments</w:t>
      </w:r>
      <w:r w:rsidR="00B93641">
        <w:rPr>
          <w:lang w:val="en-CA"/>
        </w:rPr>
        <w:t>,</w:t>
      </w:r>
      <w:r w:rsidR="004C6C15">
        <w:rPr>
          <w:lang w:val="en-CA"/>
        </w:rPr>
        <w:t xml:space="preserve"> we simply disable IBC sizes larger than 64x64 at the encoder</w:t>
      </w:r>
      <w:r w:rsidR="007738A9">
        <w:rPr>
          <w:lang w:val="en-CA"/>
        </w:rPr>
        <w:t>. The results</w:t>
      </w:r>
      <w:r w:rsidR="00B824C2">
        <w:rPr>
          <w:lang w:val="en-CA"/>
        </w:rPr>
        <w:t xml:space="preserve"> for</w:t>
      </w:r>
      <w:r w:rsidR="007738A9">
        <w:rPr>
          <w:lang w:val="en-CA"/>
        </w:rPr>
        <w:t xml:space="preserve"> </w:t>
      </w:r>
      <w:proofErr w:type="spellStart"/>
      <w:r w:rsidR="00B824C2">
        <w:rPr>
          <w:lang w:val="en-CA"/>
        </w:rPr>
        <w:t>classF</w:t>
      </w:r>
      <w:proofErr w:type="spellEnd"/>
      <w:r w:rsidR="00B824C2">
        <w:rPr>
          <w:lang w:val="en-CA"/>
        </w:rPr>
        <w:t xml:space="preserve">/TGM4:2:0 </w:t>
      </w:r>
      <w:r w:rsidR="007738A9">
        <w:rPr>
          <w:lang w:val="en-CA"/>
        </w:rPr>
        <w:t xml:space="preserve">compared with VTM-5.0 anchor are summarized </w:t>
      </w:r>
      <w:r w:rsidR="00FC03E4">
        <w:rPr>
          <w:lang w:val="en-CA"/>
        </w:rPr>
        <w:t>in table 1.</w:t>
      </w:r>
    </w:p>
    <w:p w14:paraId="521591F7" w14:textId="5B09233E" w:rsidR="00F11F08" w:rsidRDefault="00F11F08" w:rsidP="002073AF">
      <w:pPr>
        <w:jc w:val="center"/>
        <w:rPr>
          <w:lang w:val="en-CA"/>
        </w:rPr>
      </w:pPr>
      <w:r>
        <w:rPr>
          <w:lang w:val="en-CA"/>
        </w:rPr>
        <w:t>Table 1. Performance of the proposed implementation.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0"/>
        <w:gridCol w:w="873"/>
        <w:gridCol w:w="873"/>
        <w:gridCol w:w="873"/>
        <w:gridCol w:w="730"/>
        <w:gridCol w:w="705"/>
        <w:gridCol w:w="864"/>
        <w:gridCol w:w="863"/>
        <w:gridCol w:w="863"/>
        <w:gridCol w:w="730"/>
        <w:gridCol w:w="730"/>
      </w:tblGrid>
      <w:tr w:rsidR="00F11F08" w:rsidRPr="00F11F08" w14:paraId="1C0F9415" w14:textId="77777777" w:rsidTr="002073AF">
        <w:trPr>
          <w:trHeight w:val="255"/>
          <w:jc w:val="center"/>
        </w:trPr>
        <w:tc>
          <w:tcPr>
            <w:tcW w:w="1000" w:type="dxa"/>
            <w:noWrap/>
            <w:hideMark/>
          </w:tcPr>
          <w:p w14:paraId="7B552F18" w14:textId="77777777" w:rsidR="00F11F08" w:rsidRPr="00F11F08" w:rsidRDefault="00F11F08" w:rsidP="00F11F08"/>
        </w:tc>
        <w:tc>
          <w:tcPr>
            <w:tcW w:w="4001" w:type="dxa"/>
            <w:gridSpan w:val="5"/>
            <w:noWrap/>
            <w:hideMark/>
          </w:tcPr>
          <w:p w14:paraId="0DFCA029" w14:textId="77777777" w:rsidR="00F11F08" w:rsidRPr="00F11F08" w:rsidRDefault="00F11F08" w:rsidP="00F11F08">
            <w:pPr>
              <w:rPr>
                <w:b/>
                <w:bCs/>
              </w:rPr>
            </w:pPr>
            <w:r w:rsidRPr="00F11F08">
              <w:rPr>
                <w:b/>
                <w:bCs/>
              </w:rPr>
              <w:t>AI</w:t>
            </w:r>
          </w:p>
        </w:tc>
        <w:tc>
          <w:tcPr>
            <w:tcW w:w="4000" w:type="dxa"/>
            <w:gridSpan w:val="5"/>
            <w:noWrap/>
            <w:hideMark/>
          </w:tcPr>
          <w:p w14:paraId="2F9902DD" w14:textId="77777777" w:rsidR="00F11F08" w:rsidRPr="00F11F08" w:rsidRDefault="00F11F08" w:rsidP="00F11F08">
            <w:pPr>
              <w:rPr>
                <w:b/>
                <w:bCs/>
              </w:rPr>
            </w:pPr>
            <w:r w:rsidRPr="00F11F08">
              <w:rPr>
                <w:b/>
                <w:bCs/>
              </w:rPr>
              <w:t>RA</w:t>
            </w:r>
          </w:p>
        </w:tc>
      </w:tr>
      <w:tr w:rsidR="00F11F08" w:rsidRPr="00F11F08" w14:paraId="356480E6" w14:textId="77777777" w:rsidTr="002073AF">
        <w:trPr>
          <w:trHeight w:val="255"/>
          <w:jc w:val="center"/>
        </w:trPr>
        <w:tc>
          <w:tcPr>
            <w:tcW w:w="1000" w:type="dxa"/>
            <w:noWrap/>
            <w:hideMark/>
          </w:tcPr>
          <w:p w14:paraId="1CB09B29" w14:textId="77777777" w:rsidR="00F11F08" w:rsidRPr="00F11F08" w:rsidRDefault="00F11F08" w:rsidP="00F11F08">
            <w:pPr>
              <w:rPr>
                <w:b/>
                <w:bCs/>
              </w:rPr>
            </w:pPr>
          </w:p>
        </w:tc>
        <w:tc>
          <w:tcPr>
            <w:tcW w:w="873" w:type="dxa"/>
            <w:noWrap/>
            <w:hideMark/>
          </w:tcPr>
          <w:p w14:paraId="3E3D29D8" w14:textId="77777777" w:rsidR="00F11F08" w:rsidRPr="00F11F08" w:rsidRDefault="00F11F08" w:rsidP="00F11F08">
            <w:r w:rsidRPr="00F11F08">
              <w:t>Y</w:t>
            </w:r>
          </w:p>
        </w:tc>
        <w:tc>
          <w:tcPr>
            <w:tcW w:w="873" w:type="dxa"/>
            <w:noWrap/>
            <w:hideMark/>
          </w:tcPr>
          <w:p w14:paraId="4B7B14EA" w14:textId="77777777" w:rsidR="00F11F08" w:rsidRPr="00F11F08" w:rsidRDefault="00F11F08" w:rsidP="00F11F08">
            <w:r w:rsidRPr="00F11F08">
              <w:t>U</w:t>
            </w:r>
          </w:p>
        </w:tc>
        <w:tc>
          <w:tcPr>
            <w:tcW w:w="873" w:type="dxa"/>
            <w:noWrap/>
            <w:hideMark/>
          </w:tcPr>
          <w:p w14:paraId="4BDE3FDB" w14:textId="77777777" w:rsidR="00F11F08" w:rsidRPr="00F11F08" w:rsidRDefault="00F11F08" w:rsidP="00F11F08">
            <w:r w:rsidRPr="00F11F08">
              <w:t>V</w:t>
            </w:r>
          </w:p>
        </w:tc>
        <w:tc>
          <w:tcPr>
            <w:tcW w:w="713" w:type="dxa"/>
            <w:noWrap/>
            <w:hideMark/>
          </w:tcPr>
          <w:p w14:paraId="28448F26" w14:textId="77777777" w:rsidR="00F11F08" w:rsidRPr="00F11F08" w:rsidRDefault="00F11F08" w:rsidP="00F11F08">
            <w:proofErr w:type="spellStart"/>
            <w:r w:rsidRPr="00F11F08">
              <w:t>EncT</w:t>
            </w:r>
            <w:proofErr w:type="spellEnd"/>
          </w:p>
        </w:tc>
        <w:tc>
          <w:tcPr>
            <w:tcW w:w="669" w:type="dxa"/>
            <w:noWrap/>
            <w:hideMark/>
          </w:tcPr>
          <w:p w14:paraId="69346F6E" w14:textId="77777777" w:rsidR="00F11F08" w:rsidRPr="00F11F08" w:rsidRDefault="00F11F08" w:rsidP="00F11F08">
            <w:proofErr w:type="spellStart"/>
            <w:r w:rsidRPr="00F11F08">
              <w:t>DecT</w:t>
            </w:r>
            <w:proofErr w:type="spellEnd"/>
          </w:p>
        </w:tc>
        <w:tc>
          <w:tcPr>
            <w:tcW w:w="864" w:type="dxa"/>
            <w:noWrap/>
            <w:hideMark/>
          </w:tcPr>
          <w:p w14:paraId="1BA3CBDE" w14:textId="77777777" w:rsidR="00F11F08" w:rsidRPr="00F11F08" w:rsidRDefault="00F11F08" w:rsidP="00F11F08">
            <w:r w:rsidRPr="00F11F08">
              <w:t>Y</w:t>
            </w:r>
          </w:p>
        </w:tc>
        <w:tc>
          <w:tcPr>
            <w:tcW w:w="863" w:type="dxa"/>
            <w:noWrap/>
            <w:hideMark/>
          </w:tcPr>
          <w:p w14:paraId="75D0D59E" w14:textId="77777777" w:rsidR="00F11F08" w:rsidRPr="00F11F08" w:rsidRDefault="00F11F08" w:rsidP="00F11F08">
            <w:r w:rsidRPr="00F11F08">
              <w:t>U</w:t>
            </w:r>
          </w:p>
        </w:tc>
        <w:tc>
          <w:tcPr>
            <w:tcW w:w="863" w:type="dxa"/>
            <w:noWrap/>
            <w:hideMark/>
          </w:tcPr>
          <w:p w14:paraId="67A003A9" w14:textId="77777777" w:rsidR="00F11F08" w:rsidRPr="00F11F08" w:rsidRDefault="00F11F08" w:rsidP="00F11F08">
            <w:r w:rsidRPr="00F11F08">
              <w:t>V</w:t>
            </w:r>
          </w:p>
        </w:tc>
        <w:tc>
          <w:tcPr>
            <w:tcW w:w="705" w:type="dxa"/>
            <w:noWrap/>
            <w:hideMark/>
          </w:tcPr>
          <w:p w14:paraId="00B94E94" w14:textId="77777777" w:rsidR="00F11F08" w:rsidRPr="00F11F08" w:rsidRDefault="00F11F08" w:rsidP="00F11F08">
            <w:proofErr w:type="spellStart"/>
            <w:r w:rsidRPr="00F11F08">
              <w:t>EncT</w:t>
            </w:r>
            <w:proofErr w:type="spellEnd"/>
          </w:p>
        </w:tc>
        <w:tc>
          <w:tcPr>
            <w:tcW w:w="705" w:type="dxa"/>
            <w:noWrap/>
            <w:hideMark/>
          </w:tcPr>
          <w:p w14:paraId="6008319F" w14:textId="77777777" w:rsidR="00F11F08" w:rsidRPr="00F11F08" w:rsidRDefault="00F11F08" w:rsidP="00F11F08">
            <w:proofErr w:type="spellStart"/>
            <w:r w:rsidRPr="00F11F08">
              <w:t>DecT</w:t>
            </w:r>
            <w:proofErr w:type="spellEnd"/>
          </w:p>
        </w:tc>
      </w:tr>
      <w:tr w:rsidR="00F11F08" w:rsidRPr="00F11F08" w14:paraId="55A42E98" w14:textId="77777777" w:rsidTr="002073AF">
        <w:trPr>
          <w:trHeight w:val="255"/>
          <w:jc w:val="center"/>
        </w:trPr>
        <w:tc>
          <w:tcPr>
            <w:tcW w:w="1000" w:type="dxa"/>
            <w:noWrap/>
            <w:hideMark/>
          </w:tcPr>
          <w:p w14:paraId="6BB1B837" w14:textId="77777777" w:rsidR="00F11F08" w:rsidRPr="00F11F08" w:rsidRDefault="00F11F08" w:rsidP="00F11F08">
            <w:r w:rsidRPr="00F11F08">
              <w:t>Class F</w:t>
            </w:r>
          </w:p>
        </w:tc>
        <w:tc>
          <w:tcPr>
            <w:tcW w:w="873" w:type="dxa"/>
            <w:noWrap/>
            <w:hideMark/>
          </w:tcPr>
          <w:p w14:paraId="1BF50CD2" w14:textId="77777777" w:rsidR="00F11F08" w:rsidRPr="00F11F08" w:rsidRDefault="00F11F08" w:rsidP="00F11F08">
            <w:r w:rsidRPr="00F11F08">
              <w:t>-0.78%</w:t>
            </w:r>
          </w:p>
        </w:tc>
        <w:tc>
          <w:tcPr>
            <w:tcW w:w="873" w:type="dxa"/>
            <w:noWrap/>
            <w:hideMark/>
          </w:tcPr>
          <w:p w14:paraId="22F98B10" w14:textId="77777777" w:rsidR="00F11F08" w:rsidRPr="00F11F08" w:rsidRDefault="00F11F08" w:rsidP="00F11F08">
            <w:r w:rsidRPr="00F11F08">
              <w:t>-0.71%</w:t>
            </w:r>
          </w:p>
        </w:tc>
        <w:tc>
          <w:tcPr>
            <w:tcW w:w="873" w:type="dxa"/>
            <w:noWrap/>
            <w:hideMark/>
          </w:tcPr>
          <w:p w14:paraId="5A58B62F" w14:textId="77777777" w:rsidR="00F11F08" w:rsidRPr="00F11F08" w:rsidRDefault="00F11F08" w:rsidP="00F11F08">
            <w:r w:rsidRPr="00F11F08">
              <w:t>-0.75%</w:t>
            </w:r>
          </w:p>
        </w:tc>
        <w:tc>
          <w:tcPr>
            <w:tcW w:w="713" w:type="dxa"/>
            <w:noWrap/>
            <w:hideMark/>
          </w:tcPr>
          <w:p w14:paraId="18520CF5" w14:textId="77777777" w:rsidR="00F11F08" w:rsidRPr="00F11F08" w:rsidRDefault="00F11F08" w:rsidP="00F11F08">
            <w:r w:rsidRPr="00F11F08">
              <w:t>102%</w:t>
            </w:r>
          </w:p>
        </w:tc>
        <w:tc>
          <w:tcPr>
            <w:tcW w:w="669" w:type="dxa"/>
            <w:noWrap/>
            <w:hideMark/>
          </w:tcPr>
          <w:p w14:paraId="1EC7CB5A" w14:textId="77777777" w:rsidR="00F11F08" w:rsidRPr="00F11F08" w:rsidRDefault="00F11F08" w:rsidP="00F11F08">
            <w:r w:rsidRPr="00F11F08">
              <w:t>99%</w:t>
            </w:r>
          </w:p>
        </w:tc>
        <w:tc>
          <w:tcPr>
            <w:tcW w:w="864" w:type="dxa"/>
            <w:noWrap/>
            <w:hideMark/>
          </w:tcPr>
          <w:p w14:paraId="71D105F2" w14:textId="77777777" w:rsidR="00F11F08" w:rsidRPr="00F11F08" w:rsidRDefault="00F11F08" w:rsidP="00F11F08">
            <w:r w:rsidRPr="00F11F08">
              <w:t>-0.55%</w:t>
            </w:r>
          </w:p>
        </w:tc>
        <w:tc>
          <w:tcPr>
            <w:tcW w:w="863" w:type="dxa"/>
            <w:noWrap/>
            <w:hideMark/>
          </w:tcPr>
          <w:p w14:paraId="7ADE1557" w14:textId="77777777" w:rsidR="00F11F08" w:rsidRPr="00F11F08" w:rsidRDefault="00F11F08" w:rsidP="00F11F08">
            <w:r w:rsidRPr="00F11F08">
              <w:t>-0.67%</w:t>
            </w:r>
          </w:p>
        </w:tc>
        <w:tc>
          <w:tcPr>
            <w:tcW w:w="863" w:type="dxa"/>
            <w:noWrap/>
            <w:hideMark/>
          </w:tcPr>
          <w:p w14:paraId="34E59155" w14:textId="77777777" w:rsidR="00F11F08" w:rsidRPr="00F11F08" w:rsidRDefault="00F11F08" w:rsidP="00F11F08">
            <w:r w:rsidRPr="00F11F08">
              <w:t>-0.57%</w:t>
            </w:r>
          </w:p>
        </w:tc>
        <w:tc>
          <w:tcPr>
            <w:tcW w:w="705" w:type="dxa"/>
            <w:noWrap/>
            <w:hideMark/>
          </w:tcPr>
          <w:p w14:paraId="660544EA" w14:textId="77777777" w:rsidR="00F11F08" w:rsidRPr="00F11F08" w:rsidRDefault="00F11F08" w:rsidP="00F11F08">
            <w:r w:rsidRPr="00F11F08">
              <w:t>101%</w:t>
            </w:r>
          </w:p>
        </w:tc>
        <w:tc>
          <w:tcPr>
            <w:tcW w:w="705" w:type="dxa"/>
            <w:noWrap/>
            <w:hideMark/>
          </w:tcPr>
          <w:p w14:paraId="7331B972" w14:textId="77777777" w:rsidR="00F11F08" w:rsidRPr="00F11F08" w:rsidRDefault="00F11F08" w:rsidP="00F11F08">
            <w:r w:rsidRPr="00F11F08">
              <w:t>103%</w:t>
            </w:r>
          </w:p>
        </w:tc>
      </w:tr>
      <w:tr w:rsidR="00F11F08" w:rsidRPr="00F11F08" w14:paraId="7D0050A0" w14:textId="77777777" w:rsidTr="002073AF">
        <w:trPr>
          <w:trHeight w:val="255"/>
          <w:jc w:val="center"/>
        </w:trPr>
        <w:tc>
          <w:tcPr>
            <w:tcW w:w="1000" w:type="dxa"/>
            <w:noWrap/>
            <w:hideMark/>
          </w:tcPr>
          <w:p w14:paraId="169C5184" w14:textId="77777777" w:rsidR="00F11F08" w:rsidRPr="00F11F08" w:rsidRDefault="00F11F08" w:rsidP="00F11F08">
            <w:r w:rsidRPr="00F11F08">
              <w:t>4:2:0 TGM</w:t>
            </w:r>
          </w:p>
        </w:tc>
        <w:tc>
          <w:tcPr>
            <w:tcW w:w="873" w:type="dxa"/>
            <w:noWrap/>
            <w:hideMark/>
          </w:tcPr>
          <w:p w14:paraId="05EFF5B2" w14:textId="77777777" w:rsidR="00F11F08" w:rsidRPr="00F11F08" w:rsidRDefault="00F11F08" w:rsidP="00F11F08">
            <w:r w:rsidRPr="00F11F08">
              <w:t>-1.82%</w:t>
            </w:r>
          </w:p>
        </w:tc>
        <w:tc>
          <w:tcPr>
            <w:tcW w:w="873" w:type="dxa"/>
            <w:noWrap/>
            <w:hideMark/>
          </w:tcPr>
          <w:p w14:paraId="61B15EBE" w14:textId="77777777" w:rsidR="00F11F08" w:rsidRPr="00F11F08" w:rsidRDefault="00F11F08" w:rsidP="00F11F08">
            <w:r w:rsidRPr="00F11F08">
              <w:t>-1.85%</w:t>
            </w:r>
          </w:p>
        </w:tc>
        <w:tc>
          <w:tcPr>
            <w:tcW w:w="873" w:type="dxa"/>
            <w:noWrap/>
            <w:hideMark/>
          </w:tcPr>
          <w:p w14:paraId="6C8C77E3" w14:textId="77777777" w:rsidR="00F11F08" w:rsidRPr="00F11F08" w:rsidRDefault="00F11F08" w:rsidP="00F11F08">
            <w:r w:rsidRPr="00F11F08">
              <w:t>-1.87%</w:t>
            </w:r>
          </w:p>
        </w:tc>
        <w:tc>
          <w:tcPr>
            <w:tcW w:w="713" w:type="dxa"/>
            <w:noWrap/>
            <w:hideMark/>
          </w:tcPr>
          <w:p w14:paraId="63E029A3" w14:textId="77777777" w:rsidR="00F11F08" w:rsidRPr="00F11F08" w:rsidRDefault="00F11F08" w:rsidP="00F11F08">
            <w:r w:rsidRPr="00F11F08">
              <w:t>100%</w:t>
            </w:r>
          </w:p>
        </w:tc>
        <w:tc>
          <w:tcPr>
            <w:tcW w:w="669" w:type="dxa"/>
            <w:noWrap/>
            <w:hideMark/>
          </w:tcPr>
          <w:p w14:paraId="29AA3AE4" w14:textId="77777777" w:rsidR="00F11F08" w:rsidRPr="00F11F08" w:rsidRDefault="00F11F08" w:rsidP="00F11F08">
            <w:r w:rsidRPr="00F11F08">
              <w:t>98%</w:t>
            </w:r>
          </w:p>
        </w:tc>
        <w:tc>
          <w:tcPr>
            <w:tcW w:w="864" w:type="dxa"/>
            <w:noWrap/>
            <w:hideMark/>
          </w:tcPr>
          <w:p w14:paraId="02A20D28" w14:textId="77777777" w:rsidR="00F11F08" w:rsidRPr="00F11F08" w:rsidRDefault="00F11F08" w:rsidP="00F11F08">
            <w:r w:rsidRPr="00F11F08">
              <w:t>-1.10%</w:t>
            </w:r>
          </w:p>
        </w:tc>
        <w:tc>
          <w:tcPr>
            <w:tcW w:w="863" w:type="dxa"/>
            <w:noWrap/>
            <w:hideMark/>
          </w:tcPr>
          <w:p w14:paraId="1DDF6038" w14:textId="77777777" w:rsidR="00F11F08" w:rsidRPr="00F11F08" w:rsidRDefault="00F11F08" w:rsidP="00F11F08">
            <w:r w:rsidRPr="00F11F08">
              <w:t>-1.15%</w:t>
            </w:r>
          </w:p>
        </w:tc>
        <w:tc>
          <w:tcPr>
            <w:tcW w:w="863" w:type="dxa"/>
            <w:noWrap/>
            <w:hideMark/>
          </w:tcPr>
          <w:p w14:paraId="1D7B1007" w14:textId="77777777" w:rsidR="00F11F08" w:rsidRPr="00F11F08" w:rsidRDefault="00F11F08" w:rsidP="00F11F08">
            <w:r w:rsidRPr="00F11F08">
              <w:t>-1.15%</w:t>
            </w:r>
          </w:p>
        </w:tc>
        <w:tc>
          <w:tcPr>
            <w:tcW w:w="705" w:type="dxa"/>
            <w:noWrap/>
            <w:hideMark/>
          </w:tcPr>
          <w:p w14:paraId="15229232" w14:textId="77777777" w:rsidR="00F11F08" w:rsidRPr="00F11F08" w:rsidRDefault="00F11F08" w:rsidP="00F11F08">
            <w:r w:rsidRPr="00F11F08">
              <w:t>101%</w:t>
            </w:r>
          </w:p>
        </w:tc>
        <w:tc>
          <w:tcPr>
            <w:tcW w:w="705" w:type="dxa"/>
            <w:noWrap/>
            <w:hideMark/>
          </w:tcPr>
          <w:p w14:paraId="6A4F3DBC" w14:textId="77777777" w:rsidR="00F11F08" w:rsidRPr="00F11F08" w:rsidRDefault="00F11F08" w:rsidP="00F11F08">
            <w:r w:rsidRPr="00F11F08">
              <w:t>99%</w:t>
            </w:r>
          </w:p>
        </w:tc>
      </w:tr>
    </w:tbl>
    <w:p w14:paraId="35397060" w14:textId="77777777" w:rsidR="00865BCB" w:rsidRDefault="00865BCB" w:rsidP="009020F8">
      <w:pPr>
        <w:rPr>
          <w:lang w:val="en-CA"/>
        </w:rPr>
      </w:pPr>
    </w:p>
    <w:p w14:paraId="59599372" w14:textId="24EBC6E2" w:rsidR="0080409C" w:rsidRDefault="00BD079B" w:rsidP="009020F8">
      <w:pPr>
        <w:rPr>
          <w:lang w:val="en-CA"/>
        </w:rPr>
      </w:pPr>
      <w:r>
        <w:rPr>
          <w:lang w:val="en-CA"/>
        </w:rPr>
        <w:t>To show how much performance change is due to large IBC block sizes, we also test the performance of VTM-5.0 when IBC blocks larger than 64x64 are disabled at both encoder and decoder.</w:t>
      </w:r>
      <w:r w:rsidR="00FB42B8" w:rsidRPr="00FB42B8">
        <w:rPr>
          <w:lang w:val="en-CA"/>
        </w:rPr>
        <w:t xml:space="preserve"> </w:t>
      </w:r>
      <w:r w:rsidR="00FB42B8">
        <w:rPr>
          <w:lang w:val="en-CA"/>
        </w:rPr>
        <w:t>The results compared with VTM-5.0 anchor are summarized in table 2.</w:t>
      </w:r>
    </w:p>
    <w:p w14:paraId="043981D4" w14:textId="7EDD6B34" w:rsidR="007E108A" w:rsidRDefault="007E108A" w:rsidP="007E108A">
      <w:pPr>
        <w:jc w:val="center"/>
        <w:rPr>
          <w:lang w:val="en-CA"/>
        </w:rPr>
      </w:pPr>
      <w:r>
        <w:rPr>
          <w:lang w:val="en-CA"/>
        </w:rPr>
        <w:t>Table 2. Performance of VTM-5.0 when 128x64 and 64x128 IBC are disabled</w:t>
      </w:r>
      <w:r w:rsidR="007A7BBB">
        <w:rPr>
          <w:lang w:val="en-CA"/>
        </w:rPr>
        <w:t>, compared with</w:t>
      </w:r>
      <w:r>
        <w:rPr>
          <w:lang w:val="en-CA"/>
        </w:rPr>
        <w:t xml:space="preserve"> VTM-5.0</w:t>
      </w:r>
      <w:r w:rsidR="009070CF"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0"/>
        <w:gridCol w:w="831"/>
        <w:gridCol w:w="831"/>
        <w:gridCol w:w="831"/>
        <w:gridCol w:w="754"/>
        <w:gridCol w:w="754"/>
        <w:gridCol w:w="794"/>
        <w:gridCol w:w="882"/>
        <w:gridCol w:w="882"/>
        <w:gridCol w:w="730"/>
        <w:gridCol w:w="730"/>
      </w:tblGrid>
      <w:tr w:rsidR="007E108A" w:rsidRPr="007E108A" w14:paraId="3B7565B9" w14:textId="77777777" w:rsidTr="002073AF">
        <w:trPr>
          <w:trHeight w:val="255"/>
          <w:jc w:val="center"/>
        </w:trPr>
        <w:tc>
          <w:tcPr>
            <w:tcW w:w="1000" w:type="dxa"/>
            <w:noWrap/>
            <w:hideMark/>
          </w:tcPr>
          <w:p w14:paraId="10383640" w14:textId="77777777" w:rsidR="007E108A" w:rsidRPr="007E108A" w:rsidRDefault="007E108A" w:rsidP="007E108A">
            <w:pPr>
              <w:jc w:val="center"/>
            </w:pPr>
          </w:p>
        </w:tc>
        <w:tc>
          <w:tcPr>
            <w:tcW w:w="4001" w:type="dxa"/>
            <w:gridSpan w:val="5"/>
            <w:noWrap/>
            <w:hideMark/>
          </w:tcPr>
          <w:p w14:paraId="5785E56E" w14:textId="77777777" w:rsidR="007E108A" w:rsidRPr="007E108A" w:rsidRDefault="007E108A">
            <w:pPr>
              <w:jc w:val="center"/>
              <w:rPr>
                <w:b/>
                <w:bCs/>
              </w:rPr>
            </w:pPr>
            <w:r w:rsidRPr="007E108A">
              <w:rPr>
                <w:b/>
                <w:bCs/>
              </w:rPr>
              <w:t>AI</w:t>
            </w:r>
          </w:p>
        </w:tc>
        <w:tc>
          <w:tcPr>
            <w:tcW w:w="4000" w:type="dxa"/>
            <w:gridSpan w:val="5"/>
            <w:noWrap/>
            <w:hideMark/>
          </w:tcPr>
          <w:p w14:paraId="46BF7EEF" w14:textId="77777777" w:rsidR="007E108A" w:rsidRPr="007E108A" w:rsidRDefault="007E108A">
            <w:pPr>
              <w:jc w:val="center"/>
              <w:rPr>
                <w:b/>
                <w:bCs/>
              </w:rPr>
            </w:pPr>
            <w:r w:rsidRPr="007E108A">
              <w:rPr>
                <w:b/>
                <w:bCs/>
              </w:rPr>
              <w:t>RA</w:t>
            </w:r>
          </w:p>
        </w:tc>
      </w:tr>
      <w:tr w:rsidR="007E108A" w:rsidRPr="007E108A" w14:paraId="11B7918E" w14:textId="77777777" w:rsidTr="002073AF">
        <w:trPr>
          <w:trHeight w:val="255"/>
          <w:jc w:val="center"/>
        </w:trPr>
        <w:tc>
          <w:tcPr>
            <w:tcW w:w="1000" w:type="dxa"/>
            <w:noWrap/>
            <w:hideMark/>
          </w:tcPr>
          <w:p w14:paraId="21CC4E50" w14:textId="77777777" w:rsidR="007E108A" w:rsidRPr="007E108A" w:rsidRDefault="007E108A">
            <w:pPr>
              <w:jc w:val="center"/>
              <w:rPr>
                <w:b/>
                <w:bCs/>
              </w:rPr>
            </w:pPr>
          </w:p>
        </w:tc>
        <w:tc>
          <w:tcPr>
            <w:tcW w:w="831" w:type="dxa"/>
            <w:noWrap/>
            <w:hideMark/>
          </w:tcPr>
          <w:p w14:paraId="35E52051" w14:textId="77777777" w:rsidR="007E108A" w:rsidRPr="007E108A" w:rsidRDefault="007E108A">
            <w:pPr>
              <w:jc w:val="center"/>
            </w:pPr>
            <w:r w:rsidRPr="007E108A">
              <w:t>Y</w:t>
            </w:r>
          </w:p>
        </w:tc>
        <w:tc>
          <w:tcPr>
            <w:tcW w:w="831" w:type="dxa"/>
            <w:noWrap/>
            <w:hideMark/>
          </w:tcPr>
          <w:p w14:paraId="32158151" w14:textId="77777777" w:rsidR="007E108A" w:rsidRPr="007E108A" w:rsidRDefault="007E108A">
            <w:pPr>
              <w:jc w:val="center"/>
            </w:pPr>
            <w:r w:rsidRPr="007E108A">
              <w:t>U</w:t>
            </w:r>
          </w:p>
        </w:tc>
        <w:tc>
          <w:tcPr>
            <w:tcW w:w="831" w:type="dxa"/>
            <w:noWrap/>
            <w:hideMark/>
          </w:tcPr>
          <w:p w14:paraId="7E0EDB9C" w14:textId="77777777" w:rsidR="007E108A" w:rsidRPr="007E108A" w:rsidRDefault="007E108A">
            <w:pPr>
              <w:jc w:val="center"/>
            </w:pPr>
            <w:r w:rsidRPr="007E108A">
              <w:t>V</w:t>
            </w:r>
          </w:p>
        </w:tc>
        <w:tc>
          <w:tcPr>
            <w:tcW w:w="754" w:type="dxa"/>
            <w:noWrap/>
            <w:hideMark/>
          </w:tcPr>
          <w:p w14:paraId="1B0BF20D" w14:textId="77777777" w:rsidR="007E108A" w:rsidRPr="007E108A" w:rsidRDefault="007E108A">
            <w:pPr>
              <w:jc w:val="center"/>
            </w:pPr>
            <w:proofErr w:type="spellStart"/>
            <w:r w:rsidRPr="007E108A">
              <w:t>EncT</w:t>
            </w:r>
            <w:proofErr w:type="spellEnd"/>
          </w:p>
        </w:tc>
        <w:tc>
          <w:tcPr>
            <w:tcW w:w="754" w:type="dxa"/>
            <w:noWrap/>
            <w:hideMark/>
          </w:tcPr>
          <w:p w14:paraId="3451924C" w14:textId="77777777" w:rsidR="007E108A" w:rsidRPr="007E108A" w:rsidRDefault="007E108A">
            <w:pPr>
              <w:jc w:val="center"/>
            </w:pPr>
            <w:proofErr w:type="spellStart"/>
            <w:r w:rsidRPr="007E108A">
              <w:t>DecT</w:t>
            </w:r>
            <w:proofErr w:type="spellEnd"/>
          </w:p>
        </w:tc>
        <w:tc>
          <w:tcPr>
            <w:tcW w:w="794" w:type="dxa"/>
            <w:noWrap/>
            <w:hideMark/>
          </w:tcPr>
          <w:p w14:paraId="38664294" w14:textId="77777777" w:rsidR="007E108A" w:rsidRPr="007E108A" w:rsidRDefault="007E108A">
            <w:pPr>
              <w:jc w:val="center"/>
            </w:pPr>
            <w:r w:rsidRPr="007E108A">
              <w:t>Y</w:t>
            </w:r>
          </w:p>
        </w:tc>
        <w:tc>
          <w:tcPr>
            <w:tcW w:w="882" w:type="dxa"/>
            <w:noWrap/>
            <w:hideMark/>
          </w:tcPr>
          <w:p w14:paraId="461500DB" w14:textId="77777777" w:rsidR="007E108A" w:rsidRPr="007E108A" w:rsidRDefault="007E108A">
            <w:pPr>
              <w:jc w:val="center"/>
            </w:pPr>
            <w:r w:rsidRPr="007E108A">
              <w:t>U</w:t>
            </w:r>
          </w:p>
        </w:tc>
        <w:tc>
          <w:tcPr>
            <w:tcW w:w="882" w:type="dxa"/>
            <w:noWrap/>
            <w:hideMark/>
          </w:tcPr>
          <w:p w14:paraId="2ECEAA46" w14:textId="77777777" w:rsidR="007E108A" w:rsidRPr="007E108A" w:rsidRDefault="007E108A">
            <w:pPr>
              <w:jc w:val="center"/>
            </w:pPr>
            <w:r w:rsidRPr="007E108A">
              <w:t>V</w:t>
            </w:r>
          </w:p>
        </w:tc>
        <w:tc>
          <w:tcPr>
            <w:tcW w:w="721" w:type="dxa"/>
            <w:noWrap/>
            <w:hideMark/>
          </w:tcPr>
          <w:p w14:paraId="49671BAB" w14:textId="77777777" w:rsidR="007E108A" w:rsidRPr="007E108A" w:rsidRDefault="007E108A">
            <w:pPr>
              <w:jc w:val="center"/>
            </w:pPr>
            <w:proofErr w:type="spellStart"/>
            <w:r w:rsidRPr="007E108A">
              <w:t>EncT</w:t>
            </w:r>
            <w:proofErr w:type="spellEnd"/>
          </w:p>
        </w:tc>
        <w:tc>
          <w:tcPr>
            <w:tcW w:w="721" w:type="dxa"/>
            <w:noWrap/>
            <w:hideMark/>
          </w:tcPr>
          <w:p w14:paraId="139D399A" w14:textId="77777777" w:rsidR="007E108A" w:rsidRPr="007E108A" w:rsidRDefault="007E108A">
            <w:pPr>
              <w:jc w:val="center"/>
            </w:pPr>
            <w:proofErr w:type="spellStart"/>
            <w:r w:rsidRPr="007E108A">
              <w:t>DecT</w:t>
            </w:r>
            <w:proofErr w:type="spellEnd"/>
          </w:p>
        </w:tc>
      </w:tr>
      <w:tr w:rsidR="007E108A" w:rsidRPr="007E108A" w14:paraId="5095041F" w14:textId="77777777" w:rsidTr="002073AF">
        <w:trPr>
          <w:trHeight w:val="255"/>
          <w:jc w:val="center"/>
        </w:trPr>
        <w:tc>
          <w:tcPr>
            <w:tcW w:w="1000" w:type="dxa"/>
            <w:noWrap/>
            <w:hideMark/>
          </w:tcPr>
          <w:p w14:paraId="4A57A870" w14:textId="77777777" w:rsidR="007E108A" w:rsidRPr="007E108A" w:rsidRDefault="007E108A">
            <w:pPr>
              <w:jc w:val="center"/>
            </w:pPr>
            <w:r w:rsidRPr="007E108A">
              <w:t>Class F</w:t>
            </w:r>
          </w:p>
        </w:tc>
        <w:tc>
          <w:tcPr>
            <w:tcW w:w="831" w:type="dxa"/>
            <w:noWrap/>
            <w:hideMark/>
          </w:tcPr>
          <w:p w14:paraId="1FE59ED7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831" w:type="dxa"/>
            <w:noWrap/>
            <w:hideMark/>
          </w:tcPr>
          <w:p w14:paraId="470B62E4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831" w:type="dxa"/>
            <w:noWrap/>
            <w:hideMark/>
          </w:tcPr>
          <w:p w14:paraId="1ADD94EE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754" w:type="dxa"/>
            <w:noWrap/>
            <w:hideMark/>
          </w:tcPr>
          <w:p w14:paraId="41A7289B" w14:textId="77777777" w:rsidR="007E108A" w:rsidRPr="007E108A" w:rsidRDefault="007E108A" w:rsidP="007E108A">
            <w:pPr>
              <w:jc w:val="center"/>
            </w:pPr>
            <w:r w:rsidRPr="007E108A">
              <w:t>100%</w:t>
            </w:r>
          </w:p>
        </w:tc>
        <w:tc>
          <w:tcPr>
            <w:tcW w:w="754" w:type="dxa"/>
            <w:noWrap/>
            <w:hideMark/>
          </w:tcPr>
          <w:p w14:paraId="44CD9A59" w14:textId="77777777" w:rsidR="007E108A" w:rsidRPr="007E108A" w:rsidRDefault="007E108A" w:rsidP="007E108A">
            <w:pPr>
              <w:jc w:val="center"/>
            </w:pPr>
            <w:r w:rsidRPr="007E108A">
              <w:t>98%</w:t>
            </w:r>
          </w:p>
        </w:tc>
        <w:tc>
          <w:tcPr>
            <w:tcW w:w="794" w:type="dxa"/>
            <w:noWrap/>
            <w:hideMark/>
          </w:tcPr>
          <w:p w14:paraId="1EA73295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882" w:type="dxa"/>
            <w:noWrap/>
            <w:hideMark/>
          </w:tcPr>
          <w:p w14:paraId="0F4C4756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882" w:type="dxa"/>
            <w:noWrap/>
            <w:hideMark/>
          </w:tcPr>
          <w:p w14:paraId="7C597379" w14:textId="77777777" w:rsidR="007E108A" w:rsidRPr="007E108A" w:rsidRDefault="007E108A" w:rsidP="007E108A">
            <w:pPr>
              <w:jc w:val="center"/>
            </w:pPr>
            <w:r w:rsidRPr="007E108A">
              <w:t>-0.01%</w:t>
            </w:r>
          </w:p>
        </w:tc>
        <w:tc>
          <w:tcPr>
            <w:tcW w:w="721" w:type="dxa"/>
            <w:noWrap/>
            <w:hideMark/>
          </w:tcPr>
          <w:p w14:paraId="0EAFE2DE" w14:textId="77777777" w:rsidR="007E108A" w:rsidRPr="007E108A" w:rsidRDefault="007E108A" w:rsidP="007E108A">
            <w:pPr>
              <w:jc w:val="center"/>
            </w:pPr>
            <w:r w:rsidRPr="007E108A">
              <w:t>100%</w:t>
            </w:r>
          </w:p>
        </w:tc>
        <w:tc>
          <w:tcPr>
            <w:tcW w:w="721" w:type="dxa"/>
            <w:noWrap/>
            <w:hideMark/>
          </w:tcPr>
          <w:p w14:paraId="0C9F2682" w14:textId="77777777" w:rsidR="007E108A" w:rsidRPr="007E108A" w:rsidRDefault="007E108A" w:rsidP="007E108A">
            <w:pPr>
              <w:jc w:val="center"/>
            </w:pPr>
            <w:r w:rsidRPr="007E108A">
              <w:t>101%</w:t>
            </w:r>
          </w:p>
        </w:tc>
      </w:tr>
      <w:tr w:rsidR="007E108A" w:rsidRPr="007E108A" w14:paraId="71C148AB" w14:textId="77777777" w:rsidTr="002073AF">
        <w:trPr>
          <w:trHeight w:val="255"/>
          <w:jc w:val="center"/>
        </w:trPr>
        <w:tc>
          <w:tcPr>
            <w:tcW w:w="1000" w:type="dxa"/>
            <w:noWrap/>
            <w:hideMark/>
          </w:tcPr>
          <w:p w14:paraId="7FCBEA41" w14:textId="77777777" w:rsidR="007E108A" w:rsidRPr="007E108A" w:rsidRDefault="007E108A">
            <w:pPr>
              <w:jc w:val="center"/>
            </w:pPr>
            <w:r w:rsidRPr="007E108A">
              <w:t>4:2:0 TGM</w:t>
            </w:r>
          </w:p>
        </w:tc>
        <w:tc>
          <w:tcPr>
            <w:tcW w:w="831" w:type="dxa"/>
            <w:noWrap/>
            <w:hideMark/>
          </w:tcPr>
          <w:p w14:paraId="4CE6CD61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831" w:type="dxa"/>
            <w:noWrap/>
            <w:hideMark/>
          </w:tcPr>
          <w:p w14:paraId="4D61CF30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831" w:type="dxa"/>
            <w:noWrap/>
            <w:hideMark/>
          </w:tcPr>
          <w:p w14:paraId="3C56532F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754" w:type="dxa"/>
            <w:noWrap/>
            <w:hideMark/>
          </w:tcPr>
          <w:p w14:paraId="56C1F762" w14:textId="77777777" w:rsidR="007E108A" w:rsidRPr="007E108A" w:rsidRDefault="007E108A" w:rsidP="007E108A">
            <w:pPr>
              <w:jc w:val="center"/>
            </w:pPr>
            <w:r w:rsidRPr="007E108A">
              <w:t>100%</w:t>
            </w:r>
          </w:p>
        </w:tc>
        <w:tc>
          <w:tcPr>
            <w:tcW w:w="754" w:type="dxa"/>
            <w:noWrap/>
            <w:hideMark/>
          </w:tcPr>
          <w:p w14:paraId="6A3C451D" w14:textId="77777777" w:rsidR="007E108A" w:rsidRPr="007E108A" w:rsidRDefault="007E108A" w:rsidP="007E108A">
            <w:pPr>
              <w:jc w:val="center"/>
            </w:pPr>
            <w:r w:rsidRPr="007E108A">
              <w:t>100%</w:t>
            </w:r>
          </w:p>
        </w:tc>
        <w:tc>
          <w:tcPr>
            <w:tcW w:w="794" w:type="dxa"/>
            <w:noWrap/>
            <w:hideMark/>
          </w:tcPr>
          <w:p w14:paraId="25345390" w14:textId="77777777" w:rsidR="007E108A" w:rsidRPr="007E108A" w:rsidRDefault="007E108A" w:rsidP="007E108A">
            <w:pPr>
              <w:jc w:val="center"/>
            </w:pPr>
            <w:r w:rsidRPr="007E108A">
              <w:t>0.00%</w:t>
            </w:r>
          </w:p>
        </w:tc>
        <w:tc>
          <w:tcPr>
            <w:tcW w:w="882" w:type="dxa"/>
            <w:noWrap/>
            <w:hideMark/>
          </w:tcPr>
          <w:p w14:paraId="63766F9C" w14:textId="77777777" w:rsidR="007E108A" w:rsidRPr="007E108A" w:rsidRDefault="007E108A" w:rsidP="007E108A">
            <w:pPr>
              <w:jc w:val="center"/>
            </w:pPr>
            <w:r w:rsidRPr="007E108A">
              <w:t>-0.01%</w:t>
            </w:r>
          </w:p>
        </w:tc>
        <w:tc>
          <w:tcPr>
            <w:tcW w:w="882" w:type="dxa"/>
            <w:noWrap/>
            <w:hideMark/>
          </w:tcPr>
          <w:p w14:paraId="51A4ABA2" w14:textId="77777777" w:rsidR="007E108A" w:rsidRPr="007E108A" w:rsidRDefault="007E108A" w:rsidP="007E108A">
            <w:pPr>
              <w:jc w:val="center"/>
            </w:pPr>
            <w:r w:rsidRPr="007E108A">
              <w:t>-0.03%</w:t>
            </w:r>
          </w:p>
        </w:tc>
        <w:tc>
          <w:tcPr>
            <w:tcW w:w="721" w:type="dxa"/>
            <w:noWrap/>
            <w:hideMark/>
          </w:tcPr>
          <w:p w14:paraId="35593846" w14:textId="77777777" w:rsidR="007E108A" w:rsidRPr="007E108A" w:rsidRDefault="007E108A" w:rsidP="007E108A">
            <w:pPr>
              <w:jc w:val="center"/>
            </w:pPr>
            <w:r w:rsidRPr="007E108A">
              <w:t>100%</w:t>
            </w:r>
          </w:p>
        </w:tc>
        <w:tc>
          <w:tcPr>
            <w:tcW w:w="721" w:type="dxa"/>
            <w:noWrap/>
            <w:hideMark/>
          </w:tcPr>
          <w:p w14:paraId="3AD0A7C7" w14:textId="77777777" w:rsidR="007E108A" w:rsidRPr="007E108A" w:rsidRDefault="007E108A" w:rsidP="007E108A">
            <w:pPr>
              <w:jc w:val="center"/>
            </w:pPr>
            <w:r w:rsidRPr="007E108A">
              <w:t>99%</w:t>
            </w:r>
          </w:p>
        </w:tc>
      </w:tr>
    </w:tbl>
    <w:p w14:paraId="596E6DE5" w14:textId="77777777" w:rsidR="007E108A" w:rsidRPr="009020F8" w:rsidRDefault="007E108A" w:rsidP="002073AF">
      <w:pPr>
        <w:jc w:val="center"/>
        <w:rPr>
          <w:lang w:val="en-CA"/>
        </w:rPr>
      </w:pPr>
    </w:p>
    <w:p w14:paraId="0178F04F" w14:textId="47A8C737" w:rsidR="000C4CC1" w:rsidRDefault="000C4CC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82FDA22" w14:textId="54D4457A" w:rsidR="00897D04" w:rsidRDefault="000C4CC1" w:rsidP="000C4CC1">
      <w:pPr>
        <w:rPr>
          <w:lang w:val="en-CA"/>
        </w:rPr>
      </w:pPr>
      <w:r>
        <w:rPr>
          <w:lang w:val="en-CA"/>
        </w:rPr>
        <w:t>In this document, we have shown that the VPDU memory rearrangement for IBC reference proposed in JVET-O0568 can be implemented with the method proposed in JVET-O0127, so that the advantages of both methods can be kept.</w:t>
      </w:r>
      <w:r w:rsidR="00B521C9">
        <w:rPr>
          <w:lang w:val="en-CA"/>
        </w:rPr>
        <w:t xml:space="preserve"> The number of operations remain as 22 for a 4x4 block as indicated in JVET-O0127. The performance improvement </w:t>
      </w:r>
      <w:r w:rsidR="0029050D">
        <w:rPr>
          <w:lang w:val="en-CA"/>
        </w:rPr>
        <w:t>provided by JVET-O0568 can also be kept.</w:t>
      </w:r>
    </w:p>
    <w:p w14:paraId="30EF697D" w14:textId="15E2CACF" w:rsidR="000C4CC1" w:rsidRPr="000C4CC1" w:rsidRDefault="00897D04" w:rsidP="000C4CC1">
      <w:pPr>
        <w:rPr>
          <w:lang w:val="en-CA"/>
        </w:rPr>
      </w:pPr>
      <w:r>
        <w:rPr>
          <w:lang w:val="en-CA"/>
        </w:rPr>
        <w:lastRenderedPageBreak/>
        <w:t>Thus, we recommend adoption of both JVET-O0568 and JVET-O0127</w:t>
      </w:r>
      <w:r w:rsidR="00C66A8B">
        <w:rPr>
          <w:lang w:val="en-CA"/>
        </w:rPr>
        <w:t>, or this proposal as a combination,</w:t>
      </w:r>
      <w:r w:rsidR="00B67E23">
        <w:rPr>
          <w:lang w:val="en-CA"/>
        </w:rPr>
        <w:t xml:space="preserve"> into VVC.</w:t>
      </w:r>
      <w:r w:rsidR="000C4CC1">
        <w:rPr>
          <w:lang w:val="en-CA"/>
        </w:rPr>
        <w:t xml:space="preserve"> </w:t>
      </w:r>
    </w:p>
    <w:p w14:paraId="10839927" w14:textId="3ADE6943" w:rsidR="00081599" w:rsidRDefault="0008159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92CBE0" w14:textId="071A7DFA" w:rsidR="002C44E1" w:rsidRDefault="002C44E1" w:rsidP="002C44E1">
      <w:r>
        <w:t xml:space="preserve">[1] J. Li and </w:t>
      </w:r>
      <w:r w:rsidRPr="002C44E1">
        <w:t>C.</w:t>
      </w:r>
      <w:r>
        <w:t>-</w:t>
      </w:r>
      <w:r w:rsidRPr="002C44E1">
        <w:t>S. Lim</w:t>
      </w:r>
      <w:r>
        <w:t>, “</w:t>
      </w:r>
      <w:r w:rsidRPr="002C44E1">
        <w:t>CE8-related: IBC modifications</w:t>
      </w:r>
      <w:r>
        <w:t>,” JVET-O0127, at the 15</w:t>
      </w:r>
      <w:r w:rsidRPr="002C44E1">
        <w:rPr>
          <w:vertAlign w:val="superscript"/>
        </w:rPr>
        <w:t>th</w:t>
      </w:r>
      <w:r>
        <w:t xml:space="preserve"> JVET meeting, </w:t>
      </w:r>
      <w:r w:rsidRPr="002C44E1">
        <w:t>Gothenburg</w:t>
      </w:r>
      <w:r>
        <w:t xml:space="preserve">, SE, </w:t>
      </w:r>
      <w:proofErr w:type="gramStart"/>
      <w:r>
        <w:t>Jul.,</w:t>
      </w:r>
      <w:proofErr w:type="gramEnd"/>
      <w:r>
        <w:t xml:space="preserve"> 2019.</w:t>
      </w:r>
    </w:p>
    <w:p w14:paraId="1E5F9433" w14:textId="6DB858EA" w:rsidR="002C44E1" w:rsidRPr="002C44E1" w:rsidRDefault="002C44E1" w:rsidP="002C44E1">
      <w:pPr>
        <w:rPr>
          <w:lang w:val="en-CA"/>
        </w:rPr>
      </w:pPr>
      <w:r>
        <w:t xml:space="preserve">[2] </w:t>
      </w:r>
      <w:r w:rsidRPr="002C44E1">
        <w:t>J. Xu, L. Zhang, K. Zhang, H. Liu</w:t>
      </w:r>
      <w:r>
        <w:t xml:space="preserve"> and</w:t>
      </w:r>
      <w:r w:rsidRPr="002C44E1">
        <w:t xml:space="preserve"> Y. Wang</w:t>
      </w:r>
      <w:r>
        <w:t>, “</w:t>
      </w:r>
      <w:r w:rsidRPr="002C44E1">
        <w:t>Non-CE8: An Alternative VPDU Memory Reuse for IBC</w:t>
      </w:r>
      <w:r>
        <w:t>,” JVET-O0568, at the 15</w:t>
      </w:r>
      <w:r w:rsidRPr="002C44E1">
        <w:rPr>
          <w:vertAlign w:val="superscript"/>
        </w:rPr>
        <w:t>th</w:t>
      </w:r>
      <w:r>
        <w:t xml:space="preserve"> JVET meeting, </w:t>
      </w:r>
      <w:r w:rsidRPr="002C44E1">
        <w:t>Gothenburg</w:t>
      </w:r>
      <w:r>
        <w:t xml:space="preserve">, SE, </w:t>
      </w:r>
      <w:proofErr w:type="gramStart"/>
      <w:r>
        <w:t>Jul.,</w:t>
      </w:r>
      <w:proofErr w:type="gramEnd"/>
      <w:r>
        <w:t xml:space="preserve"> 2019.</w:t>
      </w:r>
    </w:p>
    <w:p w14:paraId="5F0CF8E4" w14:textId="597249B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65D54C" w:rsidR="00342FF4" w:rsidRPr="005B217D" w:rsidRDefault="0008159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39284DE" w:rsidR="007F1F8B" w:rsidRPr="005B217D" w:rsidRDefault="00081599" w:rsidP="009234A5">
      <w:pPr>
        <w:rPr>
          <w:szCs w:val="22"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89C5A" w14:textId="77777777" w:rsidR="00673D1B" w:rsidRDefault="00673D1B">
      <w:r>
        <w:separator/>
      </w:r>
    </w:p>
  </w:endnote>
  <w:endnote w:type="continuationSeparator" w:id="0">
    <w:p w14:paraId="1F4C3DEB" w14:textId="77777777" w:rsidR="00673D1B" w:rsidRDefault="0067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AEFE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0F95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E6074" w14:textId="77777777" w:rsidR="00673D1B" w:rsidRDefault="00673D1B">
      <w:r>
        <w:separator/>
      </w:r>
    </w:p>
  </w:footnote>
  <w:footnote w:type="continuationSeparator" w:id="0">
    <w:p w14:paraId="4ADAACD7" w14:textId="77777777" w:rsidR="00673D1B" w:rsidRDefault="00673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0260F"/>
    <w:multiLevelType w:val="hybridMultilevel"/>
    <w:tmpl w:val="A67098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16E79"/>
    <w:multiLevelType w:val="hybridMultilevel"/>
    <w:tmpl w:val="20F81F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596DA8"/>
    <w:multiLevelType w:val="hybridMultilevel"/>
    <w:tmpl w:val="5066C7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F70F14"/>
    <w:multiLevelType w:val="hybridMultilevel"/>
    <w:tmpl w:val="2384D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A80C49"/>
    <w:multiLevelType w:val="hybridMultilevel"/>
    <w:tmpl w:val="232CCB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B66E7"/>
    <w:multiLevelType w:val="hybridMultilevel"/>
    <w:tmpl w:val="3DF8D3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75A78"/>
    <w:multiLevelType w:val="hybridMultilevel"/>
    <w:tmpl w:val="5066C7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14"/>
  </w:num>
  <w:num w:numId="15">
    <w:abstractNumId w:val="17"/>
  </w:num>
  <w:num w:numId="16">
    <w:abstractNumId w:val="5"/>
  </w:num>
  <w:num w:numId="17">
    <w:abstractNumId w:val="16"/>
  </w:num>
  <w:num w:numId="18">
    <w:abstractNumId w:val="11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D9"/>
    <w:rsid w:val="0000680D"/>
    <w:rsid w:val="000308A3"/>
    <w:rsid w:val="000458BC"/>
    <w:rsid w:val="00045C41"/>
    <w:rsid w:val="00046C03"/>
    <w:rsid w:val="00065039"/>
    <w:rsid w:val="00067242"/>
    <w:rsid w:val="000711CF"/>
    <w:rsid w:val="0007614F"/>
    <w:rsid w:val="00081398"/>
    <w:rsid w:val="00081599"/>
    <w:rsid w:val="00083517"/>
    <w:rsid w:val="00094479"/>
    <w:rsid w:val="000962AC"/>
    <w:rsid w:val="000B0C0F"/>
    <w:rsid w:val="000B1C6B"/>
    <w:rsid w:val="000B4FF9"/>
    <w:rsid w:val="000C09AC"/>
    <w:rsid w:val="000C4CC1"/>
    <w:rsid w:val="000E00F3"/>
    <w:rsid w:val="000E1137"/>
    <w:rsid w:val="000F158C"/>
    <w:rsid w:val="00100D65"/>
    <w:rsid w:val="00102F3D"/>
    <w:rsid w:val="00112660"/>
    <w:rsid w:val="00114B54"/>
    <w:rsid w:val="00124E38"/>
    <w:rsid w:val="0012557B"/>
    <w:rsid w:val="0012580B"/>
    <w:rsid w:val="00131F90"/>
    <w:rsid w:val="0013458C"/>
    <w:rsid w:val="0013526E"/>
    <w:rsid w:val="00146152"/>
    <w:rsid w:val="00155526"/>
    <w:rsid w:val="00157E97"/>
    <w:rsid w:val="00162055"/>
    <w:rsid w:val="00171371"/>
    <w:rsid w:val="00175A24"/>
    <w:rsid w:val="00184D95"/>
    <w:rsid w:val="00187E58"/>
    <w:rsid w:val="001A297E"/>
    <w:rsid w:val="001A368E"/>
    <w:rsid w:val="001A7329"/>
    <w:rsid w:val="001A792F"/>
    <w:rsid w:val="001B4E28"/>
    <w:rsid w:val="001B706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3AF"/>
    <w:rsid w:val="002137C5"/>
    <w:rsid w:val="00215DFC"/>
    <w:rsid w:val="002212DF"/>
    <w:rsid w:val="00222CD4"/>
    <w:rsid w:val="00223B96"/>
    <w:rsid w:val="00225016"/>
    <w:rsid w:val="002253CA"/>
    <w:rsid w:val="002264A6"/>
    <w:rsid w:val="00227BA7"/>
    <w:rsid w:val="0023011C"/>
    <w:rsid w:val="002349E1"/>
    <w:rsid w:val="002375C1"/>
    <w:rsid w:val="00243D70"/>
    <w:rsid w:val="00245BA1"/>
    <w:rsid w:val="0025235F"/>
    <w:rsid w:val="00252519"/>
    <w:rsid w:val="00263398"/>
    <w:rsid w:val="00263B99"/>
    <w:rsid w:val="00266F06"/>
    <w:rsid w:val="00275BCF"/>
    <w:rsid w:val="002826AE"/>
    <w:rsid w:val="0029050D"/>
    <w:rsid w:val="00291E36"/>
    <w:rsid w:val="00292257"/>
    <w:rsid w:val="002A27BD"/>
    <w:rsid w:val="002A4957"/>
    <w:rsid w:val="002A54E0"/>
    <w:rsid w:val="002B0E44"/>
    <w:rsid w:val="002B1595"/>
    <w:rsid w:val="002B191D"/>
    <w:rsid w:val="002B2E83"/>
    <w:rsid w:val="002C44E1"/>
    <w:rsid w:val="002D0AF6"/>
    <w:rsid w:val="002F164D"/>
    <w:rsid w:val="002F7271"/>
    <w:rsid w:val="003021BC"/>
    <w:rsid w:val="00306206"/>
    <w:rsid w:val="00314B7E"/>
    <w:rsid w:val="00317D85"/>
    <w:rsid w:val="003258E0"/>
    <w:rsid w:val="00327C56"/>
    <w:rsid w:val="003315A1"/>
    <w:rsid w:val="003373EC"/>
    <w:rsid w:val="003378CC"/>
    <w:rsid w:val="00342FF4"/>
    <w:rsid w:val="00344E5A"/>
    <w:rsid w:val="00346148"/>
    <w:rsid w:val="003669EA"/>
    <w:rsid w:val="003706CC"/>
    <w:rsid w:val="00377710"/>
    <w:rsid w:val="00380DF5"/>
    <w:rsid w:val="003A2D8E"/>
    <w:rsid w:val="003A7CE6"/>
    <w:rsid w:val="003C20E4"/>
    <w:rsid w:val="003C75D3"/>
    <w:rsid w:val="003D6342"/>
    <w:rsid w:val="003E6F90"/>
    <w:rsid w:val="003E73ED"/>
    <w:rsid w:val="003F5D0F"/>
    <w:rsid w:val="00412BA0"/>
    <w:rsid w:val="00414101"/>
    <w:rsid w:val="004219CF"/>
    <w:rsid w:val="004234F0"/>
    <w:rsid w:val="0043296E"/>
    <w:rsid w:val="00433DDB"/>
    <w:rsid w:val="00435A29"/>
    <w:rsid w:val="00437619"/>
    <w:rsid w:val="00463EF7"/>
    <w:rsid w:val="00465A1E"/>
    <w:rsid w:val="004825B0"/>
    <w:rsid w:val="0049445A"/>
    <w:rsid w:val="004A2A63"/>
    <w:rsid w:val="004B210C"/>
    <w:rsid w:val="004C592B"/>
    <w:rsid w:val="004C6C15"/>
    <w:rsid w:val="004D405F"/>
    <w:rsid w:val="004D583A"/>
    <w:rsid w:val="004E2334"/>
    <w:rsid w:val="004E4F4F"/>
    <w:rsid w:val="004E6789"/>
    <w:rsid w:val="004F61E3"/>
    <w:rsid w:val="00502E10"/>
    <w:rsid w:val="00503D6E"/>
    <w:rsid w:val="0051015C"/>
    <w:rsid w:val="00516CF1"/>
    <w:rsid w:val="005239A9"/>
    <w:rsid w:val="00524DFE"/>
    <w:rsid w:val="00531AE9"/>
    <w:rsid w:val="00536188"/>
    <w:rsid w:val="00550A66"/>
    <w:rsid w:val="00567EC7"/>
    <w:rsid w:val="00570013"/>
    <w:rsid w:val="005753EC"/>
    <w:rsid w:val="005801A2"/>
    <w:rsid w:val="00590A37"/>
    <w:rsid w:val="005952A5"/>
    <w:rsid w:val="005A0DA9"/>
    <w:rsid w:val="005A2558"/>
    <w:rsid w:val="005A33A1"/>
    <w:rsid w:val="005B217D"/>
    <w:rsid w:val="005C385F"/>
    <w:rsid w:val="005D0351"/>
    <w:rsid w:val="005E1AC6"/>
    <w:rsid w:val="005E3F2B"/>
    <w:rsid w:val="005F6F1B"/>
    <w:rsid w:val="0060771D"/>
    <w:rsid w:val="00615995"/>
    <w:rsid w:val="00616155"/>
    <w:rsid w:val="00624B33"/>
    <w:rsid w:val="00624EF3"/>
    <w:rsid w:val="0063041A"/>
    <w:rsid w:val="00630AA2"/>
    <w:rsid w:val="00642EEF"/>
    <w:rsid w:val="00646707"/>
    <w:rsid w:val="00652991"/>
    <w:rsid w:val="00657F7E"/>
    <w:rsid w:val="00660F95"/>
    <w:rsid w:val="00662E58"/>
    <w:rsid w:val="006637F2"/>
    <w:rsid w:val="006642A5"/>
    <w:rsid w:val="00664DCF"/>
    <w:rsid w:val="0067138B"/>
    <w:rsid w:val="00673D1B"/>
    <w:rsid w:val="00683D6D"/>
    <w:rsid w:val="00691224"/>
    <w:rsid w:val="006A152A"/>
    <w:rsid w:val="006C5D39"/>
    <w:rsid w:val="006D6D9B"/>
    <w:rsid w:val="006E2810"/>
    <w:rsid w:val="006E5417"/>
    <w:rsid w:val="006E6717"/>
    <w:rsid w:val="006F0794"/>
    <w:rsid w:val="006F1550"/>
    <w:rsid w:val="006F7528"/>
    <w:rsid w:val="007023DE"/>
    <w:rsid w:val="007104FC"/>
    <w:rsid w:val="00712F60"/>
    <w:rsid w:val="00717759"/>
    <w:rsid w:val="00720E3B"/>
    <w:rsid w:val="00723C33"/>
    <w:rsid w:val="0072494D"/>
    <w:rsid w:val="0074393F"/>
    <w:rsid w:val="00745F6B"/>
    <w:rsid w:val="0075175B"/>
    <w:rsid w:val="0075585E"/>
    <w:rsid w:val="00770571"/>
    <w:rsid w:val="007738A9"/>
    <w:rsid w:val="007768FF"/>
    <w:rsid w:val="007824D3"/>
    <w:rsid w:val="007927E3"/>
    <w:rsid w:val="007930C4"/>
    <w:rsid w:val="00796EE3"/>
    <w:rsid w:val="00797F8D"/>
    <w:rsid w:val="00797FC0"/>
    <w:rsid w:val="007A7BBB"/>
    <w:rsid w:val="007A7D29"/>
    <w:rsid w:val="007B4AB8"/>
    <w:rsid w:val="007C7B7C"/>
    <w:rsid w:val="007D1181"/>
    <w:rsid w:val="007E01A3"/>
    <w:rsid w:val="007E108A"/>
    <w:rsid w:val="007F1F8B"/>
    <w:rsid w:val="007F67A1"/>
    <w:rsid w:val="00802036"/>
    <w:rsid w:val="0080409C"/>
    <w:rsid w:val="00811C05"/>
    <w:rsid w:val="008206C8"/>
    <w:rsid w:val="008353B9"/>
    <w:rsid w:val="008362D2"/>
    <w:rsid w:val="00853A00"/>
    <w:rsid w:val="00854C7B"/>
    <w:rsid w:val="0086387C"/>
    <w:rsid w:val="008653A4"/>
    <w:rsid w:val="00865BCB"/>
    <w:rsid w:val="00874A6C"/>
    <w:rsid w:val="00876C65"/>
    <w:rsid w:val="00882F72"/>
    <w:rsid w:val="00897D04"/>
    <w:rsid w:val="008A4B4C"/>
    <w:rsid w:val="008C1D9D"/>
    <w:rsid w:val="008C239F"/>
    <w:rsid w:val="008D1568"/>
    <w:rsid w:val="008E480C"/>
    <w:rsid w:val="009020F8"/>
    <w:rsid w:val="009070CF"/>
    <w:rsid w:val="00907757"/>
    <w:rsid w:val="009212B0"/>
    <w:rsid w:val="00921FA1"/>
    <w:rsid w:val="009234A5"/>
    <w:rsid w:val="00931268"/>
    <w:rsid w:val="00933453"/>
    <w:rsid w:val="009336F7"/>
    <w:rsid w:val="0093636C"/>
    <w:rsid w:val="009374A7"/>
    <w:rsid w:val="0094575B"/>
    <w:rsid w:val="009521A3"/>
    <w:rsid w:val="00955F6D"/>
    <w:rsid w:val="00977C16"/>
    <w:rsid w:val="00981CA1"/>
    <w:rsid w:val="0098551D"/>
    <w:rsid w:val="00985DCB"/>
    <w:rsid w:val="009860F3"/>
    <w:rsid w:val="0099518F"/>
    <w:rsid w:val="009A39E1"/>
    <w:rsid w:val="009A523D"/>
    <w:rsid w:val="009B02A1"/>
    <w:rsid w:val="009B3361"/>
    <w:rsid w:val="009B7F3F"/>
    <w:rsid w:val="009C2401"/>
    <w:rsid w:val="009D7CE6"/>
    <w:rsid w:val="009F496B"/>
    <w:rsid w:val="00A01439"/>
    <w:rsid w:val="00A02E61"/>
    <w:rsid w:val="00A04DD4"/>
    <w:rsid w:val="00A05CFF"/>
    <w:rsid w:val="00A13048"/>
    <w:rsid w:val="00A46843"/>
    <w:rsid w:val="00A56B97"/>
    <w:rsid w:val="00A6093D"/>
    <w:rsid w:val="00A61232"/>
    <w:rsid w:val="00A62408"/>
    <w:rsid w:val="00A67F7F"/>
    <w:rsid w:val="00A767DC"/>
    <w:rsid w:val="00A76A6D"/>
    <w:rsid w:val="00A83253"/>
    <w:rsid w:val="00AA25B1"/>
    <w:rsid w:val="00AA3638"/>
    <w:rsid w:val="00AA6E84"/>
    <w:rsid w:val="00AB1A1C"/>
    <w:rsid w:val="00AC002A"/>
    <w:rsid w:val="00AC12FC"/>
    <w:rsid w:val="00AC3977"/>
    <w:rsid w:val="00AD05A8"/>
    <w:rsid w:val="00AE341B"/>
    <w:rsid w:val="00AE59E9"/>
    <w:rsid w:val="00B01905"/>
    <w:rsid w:val="00B07226"/>
    <w:rsid w:val="00B07CA7"/>
    <w:rsid w:val="00B1279A"/>
    <w:rsid w:val="00B130BB"/>
    <w:rsid w:val="00B32F09"/>
    <w:rsid w:val="00B3640F"/>
    <w:rsid w:val="00B4194A"/>
    <w:rsid w:val="00B437E8"/>
    <w:rsid w:val="00B521C9"/>
    <w:rsid w:val="00B5222E"/>
    <w:rsid w:val="00B53179"/>
    <w:rsid w:val="00B57A23"/>
    <w:rsid w:val="00B600CD"/>
    <w:rsid w:val="00B61C96"/>
    <w:rsid w:val="00B67E23"/>
    <w:rsid w:val="00B73A2A"/>
    <w:rsid w:val="00B73D42"/>
    <w:rsid w:val="00B75A51"/>
    <w:rsid w:val="00B824C2"/>
    <w:rsid w:val="00B827C6"/>
    <w:rsid w:val="00B90589"/>
    <w:rsid w:val="00B92A8C"/>
    <w:rsid w:val="00B92B66"/>
    <w:rsid w:val="00B93641"/>
    <w:rsid w:val="00B94B06"/>
    <w:rsid w:val="00B94C28"/>
    <w:rsid w:val="00BB3DC8"/>
    <w:rsid w:val="00BC10BA"/>
    <w:rsid w:val="00BC5AFD"/>
    <w:rsid w:val="00BD079B"/>
    <w:rsid w:val="00BD60D9"/>
    <w:rsid w:val="00C00DDE"/>
    <w:rsid w:val="00C04F43"/>
    <w:rsid w:val="00C0609D"/>
    <w:rsid w:val="00C115AB"/>
    <w:rsid w:val="00C20F40"/>
    <w:rsid w:val="00C23487"/>
    <w:rsid w:val="00C26CCB"/>
    <w:rsid w:val="00C30249"/>
    <w:rsid w:val="00C3723B"/>
    <w:rsid w:val="00C42466"/>
    <w:rsid w:val="00C47C3F"/>
    <w:rsid w:val="00C606C9"/>
    <w:rsid w:val="00C66A8B"/>
    <w:rsid w:val="00C80288"/>
    <w:rsid w:val="00C84003"/>
    <w:rsid w:val="00C90650"/>
    <w:rsid w:val="00C97D78"/>
    <w:rsid w:val="00CA482D"/>
    <w:rsid w:val="00CB2BA2"/>
    <w:rsid w:val="00CC2AAE"/>
    <w:rsid w:val="00CC5A42"/>
    <w:rsid w:val="00CD0EAB"/>
    <w:rsid w:val="00CE5E02"/>
    <w:rsid w:val="00CF34DB"/>
    <w:rsid w:val="00CF3917"/>
    <w:rsid w:val="00CF558F"/>
    <w:rsid w:val="00CF6B25"/>
    <w:rsid w:val="00CF6EDF"/>
    <w:rsid w:val="00D010C0"/>
    <w:rsid w:val="00D073E2"/>
    <w:rsid w:val="00D21ADB"/>
    <w:rsid w:val="00D446EC"/>
    <w:rsid w:val="00D4715C"/>
    <w:rsid w:val="00D51BF0"/>
    <w:rsid w:val="00D531DB"/>
    <w:rsid w:val="00D55942"/>
    <w:rsid w:val="00D807BF"/>
    <w:rsid w:val="00D82FCC"/>
    <w:rsid w:val="00D87398"/>
    <w:rsid w:val="00DA17FC"/>
    <w:rsid w:val="00DA7887"/>
    <w:rsid w:val="00DB283A"/>
    <w:rsid w:val="00DB2C26"/>
    <w:rsid w:val="00DC1A22"/>
    <w:rsid w:val="00DD02F4"/>
    <w:rsid w:val="00DD3C90"/>
    <w:rsid w:val="00DD4542"/>
    <w:rsid w:val="00DD6622"/>
    <w:rsid w:val="00DE1C7C"/>
    <w:rsid w:val="00DE6B43"/>
    <w:rsid w:val="00DF07EB"/>
    <w:rsid w:val="00E059C2"/>
    <w:rsid w:val="00E06334"/>
    <w:rsid w:val="00E06E7C"/>
    <w:rsid w:val="00E11923"/>
    <w:rsid w:val="00E262D4"/>
    <w:rsid w:val="00E27B99"/>
    <w:rsid w:val="00E323DA"/>
    <w:rsid w:val="00E34DBA"/>
    <w:rsid w:val="00E36250"/>
    <w:rsid w:val="00E47F2D"/>
    <w:rsid w:val="00E54511"/>
    <w:rsid w:val="00E60EDC"/>
    <w:rsid w:val="00E61DAC"/>
    <w:rsid w:val="00E72B80"/>
    <w:rsid w:val="00E75158"/>
    <w:rsid w:val="00E75FE3"/>
    <w:rsid w:val="00E86C4C"/>
    <w:rsid w:val="00E907A3"/>
    <w:rsid w:val="00EA581B"/>
    <w:rsid w:val="00EA5AE0"/>
    <w:rsid w:val="00EB4628"/>
    <w:rsid w:val="00EB56E1"/>
    <w:rsid w:val="00EB7AB1"/>
    <w:rsid w:val="00EE39EC"/>
    <w:rsid w:val="00EE7CD8"/>
    <w:rsid w:val="00EF37F6"/>
    <w:rsid w:val="00EF48CC"/>
    <w:rsid w:val="00F00801"/>
    <w:rsid w:val="00F11F08"/>
    <w:rsid w:val="00F15B6A"/>
    <w:rsid w:val="00F2488D"/>
    <w:rsid w:val="00F2712E"/>
    <w:rsid w:val="00F5238A"/>
    <w:rsid w:val="00F601A0"/>
    <w:rsid w:val="00F712E9"/>
    <w:rsid w:val="00F73032"/>
    <w:rsid w:val="00F848FC"/>
    <w:rsid w:val="00F87FF1"/>
    <w:rsid w:val="00F906F6"/>
    <w:rsid w:val="00F91EB9"/>
    <w:rsid w:val="00F9282A"/>
    <w:rsid w:val="00F96BAD"/>
    <w:rsid w:val="00F976E1"/>
    <w:rsid w:val="00FA1027"/>
    <w:rsid w:val="00FA139D"/>
    <w:rsid w:val="00FA60F5"/>
    <w:rsid w:val="00FA7C19"/>
    <w:rsid w:val="00FB0E84"/>
    <w:rsid w:val="00FB42B8"/>
    <w:rsid w:val="00FC03E4"/>
    <w:rsid w:val="00FC2405"/>
    <w:rsid w:val="00FD01C2"/>
    <w:rsid w:val="00FD0984"/>
    <w:rsid w:val="00FE154F"/>
    <w:rsid w:val="00FE298B"/>
    <w:rsid w:val="00FE595C"/>
    <w:rsid w:val="00FE766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32F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43D70"/>
    <w:rPr>
      <w:sz w:val="22"/>
    </w:rPr>
  </w:style>
  <w:style w:type="table" w:styleId="TableGrid">
    <w:name w:val="Table Grid"/>
    <w:basedOn w:val="TableNormal"/>
    <w:rsid w:val="00F11F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1451</Words>
  <Characters>8277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5</cp:revision>
  <cp:lastPrinted>1900-01-01T08:00:00Z</cp:lastPrinted>
  <dcterms:created xsi:type="dcterms:W3CDTF">2019-07-09T07:20:00Z</dcterms:created>
  <dcterms:modified xsi:type="dcterms:W3CDTF">2019-07-09T08:05:00Z</dcterms:modified>
</cp:coreProperties>
</file>