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65429E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D022FC6" w:rsidR="008A4B4C" w:rsidRPr="005B217D" w:rsidRDefault="00E61DAC" w:rsidP="009100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9100AD">
              <w:rPr>
                <w:lang w:val="en-CA"/>
              </w:rPr>
              <w:t>1160</w:t>
            </w:r>
            <w:r w:rsidR="00E47F2D" w:rsidRPr="00E47F2D">
              <w:rPr>
                <w:lang w:val="en-CA"/>
              </w:rPr>
              <w:t>-v</w:t>
            </w:r>
            <w:r w:rsidR="005917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2DEA1BEE" w:rsidR="00E61DAC" w:rsidRPr="005B217D" w:rsidRDefault="00EF147C" w:rsidP="00684E06">
            <w:pPr>
              <w:spacing w:before="60" w:after="60"/>
              <w:rPr>
                <w:b/>
                <w:szCs w:val="22"/>
                <w:lang w:val="en-CA"/>
              </w:rPr>
            </w:pPr>
            <w:r w:rsidRPr="00EF147C">
              <w:rPr>
                <w:b/>
                <w:szCs w:val="22"/>
                <w:lang w:val="en-CA"/>
              </w:rPr>
              <w:t>AHG8: Scalability for VV</w:t>
            </w:r>
            <w:r>
              <w:rPr>
                <w:b/>
                <w:szCs w:val="22"/>
                <w:lang w:val="en-CA"/>
              </w:rPr>
              <w:t xml:space="preserve">C – Text for approach </w:t>
            </w:r>
            <w:r w:rsidR="00684E06"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0793B57" w14:textId="722D5376" w:rsidR="00591728" w:rsidRDefault="00A62048" w:rsidP="00591728">
            <w:pPr>
              <w:spacing w:before="60" w:after="60"/>
              <w:rPr>
                <w:szCs w:val="22"/>
                <w:lang w:val="en-CA"/>
              </w:rPr>
            </w:pPr>
            <w:r w:rsidRPr="00591728">
              <w:rPr>
                <w:szCs w:val="22"/>
                <w:lang w:val="en-CA"/>
              </w:rPr>
              <w:t>Ye-Kui Wang</w:t>
            </w:r>
            <w:r w:rsidRPr="00591728">
              <w:rPr>
                <w:szCs w:val="22"/>
                <w:lang w:val="en-CA"/>
              </w:rPr>
              <w:br/>
              <w:t>Hendry</w:t>
            </w:r>
            <w:r w:rsidR="00591728" w:rsidRPr="00591728">
              <w:rPr>
                <w:szCs w:val="22"/>
                <w:lang w:val="en-CA"/>
              </w:rPr>
              <w:br/>
            </w:r>
            <w:r w:rsidR="0034446D" w:rsidRPr="00591728">
              <w:rPr>
                <w:szCs w:val="22"/>
                <w:lang w:val="en-CA"/>
              </w:rPr>
              <w:t>Jianle Chen</w:t>
            </w:r>
            <w:r w:rsidR="00EF147C">
              <w:rPr>
                <w:szCs w:val="22"/>
                <w:lang w:val="en-CA"/>
              </w:rPr>
              <w:t xml:space="preserve"> (</w:t>
            </w:r>
            <w:r w:rsidR="00EF147C" w:rsidRPr="004D49AF">
              <w:rPr>
                <w:szCs w:val="22"/>
                <w:lang w:val="en-CA"/>
              </w:rPr>
              <w:t>Futurewei</w:t>
            </w:r>
            <w:r w:rsidR="00EF147C">
              <w:rPr>
                <w:szCs w:val="22"/>
                <w:lang w:val="en-CA"/>
              </w:rPr>
              <w:t>)</w:t>
            </w:r>
          </w:p>
          <w:p w14:paraId="44A275A9" w14:textId="30F9CBC5" w:rsidR="00591728" w:rsidRPr="00591728" w:rsidRDefault="00EF147C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  <w:t>Muhammed Coban</w:t>
            </w:r>
            <w:r>
              <w:rPr>
                <w:szCs w:val="22"/>
                <w:lang w:val="en-CA"/>
              </w:rPr>
              <w:br/>
              <w:t>Adarsh K. Ramasubramonian</w:t>
            </w:r>
            <w:r>
              <w:rPr>
                <w:szCs w:val="22"/>
                <w:lang w:val="en-CA"/>
              </w:rPr>
              <w:br/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r w:rsidRPr="004D49AF">
              <w:rPr>
                <w:szCs w:val="22"/>
                <w:lang w:val="en-CA"/>
              </w:rPr>
              <w:t>Qualcomm</w:t>
            </w:r>
            <w:r>
              <w:rPr>
                <w:szCs w:val="22"/>
                <w:lang w:val="en-CA"/>
              </w:rPr>
              <w:t>)</w:t>
            </w:r>
          </w:p>
          <w:p w14:paraId="3F73BF60" w14:textId="77777777" w:rsidR="003135F9" w:rsidRDefault="003135F9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>
              <w:rPr>
                <w:szCs w:val="22"/>
                <w:lang w:val="en-CA"/>
              </w:rPr>
              <w:br/>
              <w:t>Ahmed Hamza (</w:t>
            </w:r>
            <w:proofErr w:type="spellStart"/>
            <w:r w:rsidRPr="004D49AF"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1C10A078" w14:textId="77777777" w:rsidR="003135F9" w:rsidRDefault="003135F9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 (</w:t>
            </w:r>
            <w:r w:rsidRPr="004D49AF">
              <w:rPr>
                <w:szCs w:val="22"/>
                <w:lang w:val="en-CA"/>
              </w:rPr>
              <w:t>Nokia</w:t>
            </w:r>
            <w:r>
              <w:rPr>
                <w:szCs w:val="22"/>
                <w:lang w:val="en-CA"/>
              </w:rPr>
              <w:t>)</w:t>
            </w:r>
          </w:p>
          <w:p w14:paraId="49D81240" w14:textId="57EFB697" w:rsidR="0034446D" w:rsidRPr="00591728" w:rsidRDefault="003135F9" w:rsidP="00B12E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</w:t>
            </w:r>
            <w:r w:rsidR="00EE7096">
              <w:rPr>
                <w:szCs w:val="22"/>
                <w:lang w:val="en-CA"/>
              </w:rPr>
              <w:t>ph</w:t>
            </w:r>
            <w:r>
              <w:rPr>
                <w:szCs w:val="22"/>
                <w:lang w:val="en-CA"/>
              </w:rPr>
              <w:t>an Wenger</w:t>
            </w:r>
            <w:r w:rsidR="00B55C4C">
              <w:rPr>
                <w:szCs w:val="22"/>
                <w:lang w:val="en-CA"/>
              </w:rPr>
              <w:t xml:space="preserve"> </w:t>
            </w:r>
            <w:r w:rsidR="00B55C4C">
              <w:rPr>
                <w:szCs w:val="22"/>
                <w:lang w:val="en-CA"/>
              </w:rPr>
              <w:br/>
              <w:t xml:space="preserve">Byeongdoo Choi </w:t>
            </w:r>
            <w:r>
              <w:rPr>
                <w:szCs w:val="22"/>
                <w:lang w:val="en-CA"/>
              </w:rPr>
              <w:t>(</w:t>
            </w:r>
            <w:proofErr w:type="spellStart"/>
            <w:r w:rsidRPr="004D49AF"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50" w:type="dxa"/>
          </w:tcPr>
          <w:p w14:paraId="0140ECA2" w14:textId="3C80018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0C1285A4" w14:textId="223C9BD8" w:rsidR="00A62048" w:rsidRDefault="00717F8F" w:rsidP="00A6204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54911C0E" w14:textId="77777777" w:rsidR="00B12E56" w:rsidRDefault="00717F8F" w:rsidP="00B12E5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A4BF3">
                <w:rPr>
                  <w:rStyle w:val="Hyperlink"/>
                </w:rPr>
                <w:t>fhendry@futurewei.com</w:t>
              </w:r>
            </w:hyperlink>
          </w:p>
          <w:p w14:paraId="18E89414" w14:textId="77777777" w:rsidR="00B12E56" w:rsidRDefault="00717F8F" w:rsidP="00B12E5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A4BF3">
                <w:rPr>
                  <w:rStyle w:val="Hyperlink"/>
                </w:rPr>
                <w:t>jianle</w:t>
              </w:r>
              <w:r w:rsidR="004A4BF3" w:rsidRPr="004A4BF3">
                <w:rPr>
                  <w:rStyle w:val="Hyperlink"/>
                </w:rPr>
                <w:t>.</w:t>
              </w:r>
              <w:r w:rsidR="004A4BF3">
                <w:rPr>
                  <w:rStyle w:val="Hyperlink"/>
                </w:rPr>
                <w:t>chen</w:t>
              </w:r>
              <w:r w:rsidR="004A4BF3" w:rsidRPr="004A4BF3">
                <w:rPr>
                  <w:rStyle w:val="Hyperlink"/>
                </w:rPr>
                <w:t>@futurewei.com</w:t>
              </w:r>
            </w:hyperlink>
          </w:p>
          <w:p w14:paraId="47C8E29E" w14:textId="77777777" w:rsidR="00B12E56" w:rsidRDefault="00B16B84" w:rsidP="00B12E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vseregin@qti.qualcomm.com</w:t>
            </w:r>
          </w:p>
          <w:p w14:paraId="28E1DEA4" w14:textId="113E7A28" w:rsidR="00B12E56" w:rsidRDefault="00B16B84" w:rsidP="00B12E56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mcoban@qti.qualcomm.com</w:t>
            </w:r>
          </w:p>
          <w:p w14:paraId="24E1111F" w14:textId="35498F40" w:rsidR="004B12E0" w:rsidRDefault="004B12E0" w:rsidP="00B12E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aramasub@qti.qualcomm.com</w:t>
            </w:r>
          </w:p>
          <w:p w14:paraId="422A4CE9" w14:textId="77777777" w:rsidR="00B12E56" w:rsidRDefault="00B16B84" w:rsidP="00B12E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martak@qti.qualcomm.com</w:t>
            </w:r>
          </w:p>
          <w:p w14:paraId="7526D370" w14:textId="77777777" w:rsidR="00B12E56" w:rsidRDefault="00B16B84" w:rsidP="00B12E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yong.he@interdigital.com</w:t>
            </w:r>
          </w:p>
          <w:p w14:paraId="4036DEE5" w14:textId="77777777" w:rsidR="00B12E56" w:rsidRDefault="00B16B84" w:rsidP="00B12E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ahmed.hamza@interdigital.com</w:t>
            </w:r>
          </w:p>
          <w:p w14:paraId="6F98ABF2" w14:textId="631186B5" w:rsidR="00B16B84" w:rsidRDefault="00B16B84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  <w:p w14:paraId="5C49F626" w14:textId="77777777" w:rsidR="00B12E56" w:rsidRDefault="00B55C4C" w:rsidP="00B12E56">
            <w:pPr>
              <w:spacing w:before="60" w:after="60"/>
              <w:rPr>
                <w:szCs w:val="22"/>
                <w:lang w:val="en-CA"/>
              </w:rPr>
            </w:pPr>
            <w:r w:rsidRPr="00B16B84">
              <w:rPr>
                <w:rStyle w:val="Hyperlink"/>
              </w:rPr>
              <w:t>stewe@stewe.org</w:t>
            </w:r>
          </w:p>
          <w:p w14:paraId="32C2ABFD" w14:textId="2ADFEBAB" w:rsidR="00A317EF" w:rsidRPr="005B217D" w:rsidRDefault="00B16B84" w:rsidP="00A62048">
            <w:pPr>
              <w:spacing w:before="60" w:after="60"/>
              <w:rPr>
                <w:szCs w:val="22"/>
                <w:lang w:val="en-CA"/>
              </w:rPr>
            </w:pPr>
            <w:r w:rsidRPr="00B16B84">
              <w:rPr>
                <w:rStyle w:val="Hyperlink"/>
              </w:rPr>
              <w:t>bdchoi@tencent.com</w:t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13CC6618" w:rsidR="00E61DAC" w:rsidRPr="005B217D" w:rsidRDefault="004A4BF3" w:rsidP="003135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  <w:r w:rsidR="001001FF">
              <w:rPr>
                <w:szCs w:val="22"/>
                <w:lang w:val="en-CA"/>
              </w:rPr>
              <w:t xml:space="preserve">, </w:t>
            </w:r>
            <w:r w:rsidR="00EF147C">
              <w:rPr>
                <w:szCs w:val="22"/>
                <w:lang w:val="en-CA"/>
              </w:rPr>
              <w:t xml:space="preserve">Qualcomm, Inc., </w:t>
            </w:r>
            <w:proofErr w:type="spellStart"/>
            <w:r w:rsidR="003135F9">
              <w:rPr>
                <w:szCs w:val="22"/>
                <w:lang w:val="en-CA"/>
              </w:rPr>
              <w:t>InterDigital</w:t>
            </w:r>
            <w:proofErr w:type="spellEnd"/>
            <w:r w:rsidR="003135F9">
              <w:rPr>
                <w:szCs w:val="22"/>
                <w:lang w:val="en-CA"/>
              </w:rPr>
              <w:t xml:space="preserve">, Nokia, and </w:t>
            </w:r>
            <w:proofErr w:type="spellStart"/>
            <w:r w:rsidR="003135F9">
              <w:rPr>
                <w:szCs w:val="22"/>
                <w:lang w:val="en-CA"/>
              </w:rPr>
              <w:t>Tencent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439A21FA" w:rsidR="00EB285E" w:rsidRDefault="007C2864" w:rsidP="00541B86">
      <w:pPr>
        <w:rPr>
          <w:sz w:val="20"/>
        </w:rPr>
      </w:pPr>
      <w:r>
        <w:rPr>
          <w:sz w:val="20"/>
        </w:rPr>
        <w:t xml:space="preserve">This contribution </w:t>
      </w:r>
      <w:r w:rsidR="00EB285E">
        <w:rPr>
          <w:sz w:val="20"/>
        </w:rPr>
        <w:t xml:space="preserve">provides </w:t>
      </w:r>
      <w:r>
        <w:rPr>
          <w:sz w:val="20"/>
        </w:rPr>
        <w:t>propose</w:t>
      </w:r>
      <w:r w:rsidR="00EB285E">
        <w:rPr>
          <w:sz w:val="20"/>
        </w:rPr>
        <w:t xml:space="preserve">d text for the </w:t>
      </w:r>
      <w:r w:rsidR="00364EF4">
        <w:rPr>
          <w:sz w:val="20"/>
        </w:rPr>
        <w:t>suggested</w:t>
      </w:r>
      <w:r w:rsidR="00EB285E">
        <w:rPr>
          <w:sz w:val="20"/>
        </w:rPr>
        <w:t xml:space="preserve"> design of </w:t>
      </w:r>
      <w:r w:rsidR="00364EF4">
        <w:rPr>
          <w:sz w:val="20"/>
        </w:rPr>
        <w:t xml:space="preserve">supporting scalability coding for VVC </w:t>
      </w:r>
      <w:r w:rsidR="00EB285E">
        <w:rPr>
          <w:sz w:val="20"/>
        </w:rPr>
        <w:t xml:space="preserve">based on the discussion in HLS </w:t>
      </w:r>
      <w:proofErr w:type="spellStart"/>
      <w:r w:rsidR="00EB285E">
        <w:rPr>
          <w:sz w:val="20"/>
        </w:rPr>
        <w:t>BoG</w:t>
      </w:r>
      <w:proofErr w:type="spellEnd"/>
      <w:r w:rsidR="00364EF4">
        <w:rPr>
          <w:sz w:val="20"/>
        </w:rPr>
        <w:t xml:space="preserve"> with approach </w:t>
      </w:r>
      <w:r w:rsidR="00684E06">
        <w:rPr>
          <w:sz w:val="20"/>
        </w:rPr>
        <w:t>3</w:t>
      </w:r>
      <w:r w:rsidR="00364EF4">
        <w:rPr>
          <w:sz w:val="20"/>
        </w:rPr>
        <w:t xml:space="preserve"> from the 4 approach categories described in JVET-O0136</w:t>
      </w:r>
      <w:r w:rsidR="00EB285E">
        <w:rPr>
          <w:sz w:val="20"/>
        </w:rPr>
        <w:t>. The proposal is the result of integration from contributions JVET-O013</w:t>
      </w:r>
      <w:r w:rsidR="00364EF4">
        <w:rPr>
          <w:sz w:val="20"/>
        </w:rPr>
        <w:t>6</w:t>
      </w:r>
      <w:r w:rsidR="00EB285E">
        <w:rPr>
          <w:sz w:val="20"/>
        </w:rPr>
        <w:t>, JVET-O0</w:t>
      </w:r>
      <w:r w:rsidR="00364EF4">
        <w:rPr>
          <w:sz w:val="20"/>
        </w:rPr>
        <w:t>185</w:t>
      </w:r>
      <w:r w:rsidR="00EB285E">
        <w:rPr>
          <w:sz w:val="20"/>
        </w:rPr>
        <w:t>,</w:t>
      </w:r>
      <w:r w:rsidR="00364EF4">
        <w:rPr>
          <w:sz w:val="20"/>
        </w:rPr>
        <w:t xml:space="preserve"> JVET-O0243, JVET-O0333, and JVET-O0395</w:t>
      </w:r>
      <w:r w:rsidR="00EB285E">
        <w:rPr>
          <w:sz w:val="20"/>
        </w:rPr>
        <w:t>.</w:t>
      </w:r>
    </w:p>
    <w:p w14:paraId="5CE7B4CF" w14:textId="16268497" w:rsidR="00A607C0" w:rsidRPr="00EB285E" w:rsidRDefault="00A41A6D" w:rsidP="0007623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312D877" w14:textId="0E32A143" w:rsidR="00EB285E" w:rsidRDefault="00B12E56" w:rsidP="00872E18">
      <w:pPr>
        <w:rPr>
          <w:sz w:val="20"/>
          <w:lang w:val="en-CA"/>
        </w:rPr>
      </w:pPr>
      <w:r>
        <w:rPr>
          <w:sz w:val="20"/>
          <w:lang w:val="en-CA"/>
        </w:rPr>
        <w:t xml:space="preserve">During the </w:t>
      </w:r>
      <w:r w:rsidR="00EB285E">
        <w:rPr>
          <w:sz w:val="20"/>
          <w:lang w:val="en-CA"/>
        </w:rPr>
        <w:t xml:space="preserve">discussion in the HLS </w:t>
      </w:r>
      <w:proofErr w:type="spellStart"/>
      <w:r w:rsidR="00EB285E">
        <w:rPr>
          <w:sz w:val="20"/>
          <w:lang w:val="en-CA"/>
        </w:rPr>
        <w:t>BoG</w:t>
      </w:r>
      <w:proofErr w:type="spellEnd"/>
      <w:r w:rsidR="00EB285E">
        <w:rPr>
          <w:sz w:val="20"/>
          <w:lang w:val="en-CA"/>
        </w:rPr>
        <w:t xml:space="preserve"> on the topic of </w:t>
      </w:r>
      <w:proofErr w:type="spellStart"/>
      <w:r>
        <w:rPr>
          <w:sz w:val="20"/>
          <w:lang w:val="en-CA"/>
        </w:rPr>
        <w:t>scalabilty</w:t>
      </w:r>
      <w:proofErr w:type="spellEnd"/>
      <w:r>
        <w:rPr>
          <w:sz w:val="20"/>
          <w:lang w:val="en-CA"/>
        </w:rPr>
        <w:t xml:space="preserve"> support for VVC</w:t>
      </w:r>
      <w:r w:rsidR="00EB285E">
        <w:rPr>
          <w:sz w:val="20"/>
          <w:lang w:val="en-CA"/>
        </w:rPr>
        <w:t xml:space="preserve">, the following items </w:t>
      </w:r>
      <w:r>
        <w:rPr>
          <w:sz w:val="20"/>
          <w:lang w:val="en-CA"/>
        </w:rPr>
        <w:t xml:space="preserve">were </w:t>
      </w:r>
      <w:r w:rsidR="00EB285E">
        <w:rPr>
          <w:sz w:val="20"/>
          <w:lang w:val="en-CA"/>
        </w:rPr>
        <w:t>agreed:</w:t>
      </w:r>
    </w:p>
    <w:p w14:paraId="52A54A6D" w14:textId="77777777" w:rsidR="00E84984" w:rsidRP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 xml:space="preserve">It was </w:t>
      </w:r>
      <w:r w:rsidRPr="00E84984">
        <w:rPr>
          <w:sz w:val="20"/>
          <w:highlight w:val="yellow"/>
        </w:rPr>
        <w:t>agreed</w:t>
      </w:r>
      <w:r w:rsidRPr="00E84984">
        <w:rPr>
          <w:sz w:val="20"/>
        </w:rPr>
        <w:t xml:space="preserve"> to signal layer dependency information in the VPS.</w:t>
      </w:r>
    </w:p>
    <w:p w14:paraId="2E18646A" w14:textId="77777777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</w:p>
    <w:p w14:paraId="2A25296A" w14:textId="49AA8761" w:rsidR="00E84984" w:rsidRP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>Does the VPS need to be present in non-scalable present? But VPS is something we need to pay attention to.</w:t>
      </w:r>
    </w:p>
    <w:p w14:paraId="2EE8299E" w14:textId="292C4B04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 xml:space="preserve">It was </w:t>
      </w:r>
      <w:r w:rsidRPr="00E84984">
        <w:rPr>
          <w:sz w:val="20"/>
          <w:highlight w:val="yellow"/>
        </w:rPr>
        <w:t>agreed</w:t>
      </w:r>
      <w:r w:rsidRPr="00E84984">
        <w:rPr>
          <w:sz w:val="20"/>
        </w:rPr>
        <w:t xml:space="preserve"> that VPS needs to be included in non-scalable </w:t>
      </w:r>
      <w:proofErr w:type="spellStart"/>
      <w:r w:rsidRPr="00E84984">
        <w:rPr>
          <w:sz w:val="20"/>
        </w:rPr>
        <w:t>bitstream</w:t>
      </w:r>
      <w:proofErr w:type="spellEnd"/>
      <w:r w:rsidRPr="00E84984">
        <w:rPr>
          <w:sz w:val="20"/>
        </w:rPr>
        <w:t>.</w:t>
      </w:r>
    </w:p>
    <w:p w14:paraId="23469FB6" w14:textId="77777777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</w:p>
    <w:p w14:paraId="69FBC25A" w14:textId="77777777" w:rsidR="00684E06" w:rsidRPr="00684E06" w:rsidRDefault="00684E06" w:rsidP="00684E06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  <w:lang w:val="en-CA"/>
        </w:rPr>
      </w:pPr>
      <w:r w:rsidRPr="00684E06">
        <w:rPr>
          <w:sz w:val="20"/>
          <w:lang w:val="en-CA"/>
        </w:rPr>
        <w:t>Approach 3.</w:t>
      </w:r>
    </w:p>
    <w:p w14:paraId="7A5BE6A3" w14:textId="6908B65D" w:rsidR="00684E06" w:rsidRPr="00684E06" w:rsidRDefault="00684E06" w:rsidP="00684E06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  <w:lang w:val="en-CA"/>
        </w:rPr>
      </w:pPr>
      <w:r w:rsidRPr="00684E06">
        <w:rPr>
          <w:sz w:val="20"/>
          <w:lang w:val="en-CA"/>
        </w:rPr>
        <w:t>No syntax change.</w:t>
      </w:r>
    </w:p>
    <w:p w14:paraId="32ABE34B" w14:textId="77777777" w:rsidR="00684E06" w:rsidRPr="00684E06" w:rsidRDefault="00684E06" w:rsidP="00684E06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  <w:lang w:val="en-CA"/>
        </w:rPr>
      </w:pPr>
      <w:r w:rsidRPr="00684E06">
        <w:rPr>
          <w:sz w:val="20"/>
          <w:lang w:val="en-CA"/>
        </w:rPr>
        <w:t>No undue burden</w:t>
      </w:r>
    </w:p>
    <w:p w14:paraId="6BBFCCBD" w14:textId="77777777" w:rsidR="00684E06" w:rsidRPr="00684E06" w:rsidRDefault="00684E06" w:rsidP="00684E06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  <w:lang w:val="en-CA"/>
        </w:rPr>
      </w:pPr>
      <w:r w:rsidRPr="00684E06">
        <w:rPr>
          <w:sz w:val="20"/>
          <w:lang w:val="en-CA"/>
        </w:rPr>
        <w:t xml:space="preserve">It was remarked that approach 3 or 4 allow POC to be different for different pics within an AU, hence less POC </w:t>
      </w:r>
      <w:proofErr w:type="spellStart"/>
      <w:r w:rsidRPr="00684E06">
        <w:rPr>
          <w:sz w:val="20"/>
          <w:lang w:val="en-CA"/>
        </w:rPr>
        <w:t>troubvle</w:t>
      </w:r>
      <w:proofErr w:type="spellEnd"/>
      <w:r w:rsidRPr="00684E06">
        <w:rPr>
          <w:sz w:val="20"/>
          <w:lang w:val="en-CA"/>
        </w:rPr>
        <w:t xml:space="preserve"> in the future.</w:t>
      </w:r>
    </w:p>
    <w:p w14:paraId="116F44A7" w14:textId="77777777" w:rsidR="00684E06" w:rsidRDefault="00684E06" w:rsidP="00E84984">
      <w:pPr>
        <w:pStyle w:val="ListParagraph"/>
        <w:tabs>
          <w:tab w:val="clear" w:pos="360"/>
          <w:tab w:val="clear" w:pos="1440"/>
          <w:tab w:val="left" w:pos="270"/>
        </w:tabs>
        <w:spacing w:after="240"/>
        <w:ind w:left="274"/>
        <w:rPr>
          <w:sz w:val="20"/>
        </w:rPr>
      </w:pPr>
    </w:p>
    <w:p w14:paraId="64F281ED" w14:textId="495D0CA4" w:rsidR="00E84984" w:rsidRDefault="00E84984" w:rsidP="00EB285E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contextualSpacing w:val="0"/>
        <w:rPr>
          <w:sz w:val="20"/>
        </w:rPr>
      </w:pPr>
      <w:r w:rsidRPr="00E84984">
        <w:rPr>
          <w:sz w:val="20"/>
        </w:rPr>
        <w:t xml:space="preserve">It was </w:t>
      </w:r>
      <w:r w:rsidRPr="00E84984">
        <w:rPr>
          <w:sz w:val="20"/>
          <w:highlight w:val="yellow"/>
        </w:rPr>
        <w:t>agreed</w:t>
      </w:r>
      <w:r w:rsidRPr="00E84984">
        <w:rPr>
          <w:sz w:val="20"/>
        </w:rPr>
        <w:t xml:space="preserve"> that support of output of only the highest layer (for typical scalability), and support of output of all layers (for </w:t>
      </w:r>
      <w:proofErr w:type="spellStart"/>
      <w:r w:rsidRPr="00E84984">
        <w:rPr>
          <w:sz w:val="20"/>
        </w:rPr>
        <w:t>multiview</w:t>
      </w:r>
      <w:proofErr w:type="spellEnd"/>
      <w:r w:rsidRPr="00E84984">
        <w:rPr>
          <w:sz w:val="20"/>
        </w:rPr>
        <w:t>) are needed.</w:t>
      </w:r>
    </w:p>
    <w:p w14:paraId="33EB11C7" w14:textId="2F073BA8" w:rsidR="00E84984" w:rsidRPr="00E84984" w:rsidRDefault="00E84984" w:rsidP="00EB285E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contextualSpacing w:val="0"/>
        <w:rPr>
          <w:sz w:val="20"/>
          <w:highlight w:val="yellow"/>
        </w:rPr>
      </w:pPr>
      <w:r w:rsidRPr="00E84984">
        <w:rPr>
          <w:sz w:val="20"/>
          <w:lang w:val="en-CA"/>
        </w:rPr>
        <w:t xml:space="preserve">The four proponents of POC related documents were requested to collaborate in creating unified proposals with as few alternatives as possible, for </w:t>
      </w:r>
      <w:r w:rsidRPr="00E84984">
        <w:rPr>
          <w:sz w:val="20"/>
          <w:highlight w:val="yellow"/>
          <w:lang w:val="en-CA"/>
        </w:rPr>
        <w:t>revisit in track/plenary</w:t>
      </w:r>
      <w:r w:rsidRPr="00E84984">
        <w:rPr>
          <w:sz w:val="20"/>
          <w:lang w:val="en-CA"/>
        </w:rPr>
        <w:t>. At least one unified proposal should be based on Approach 3, modified as required. Complete spec text was requested.</w:t>
      </w:r>
    </w:p>
    <w:p w14:paraId="244FCB21" w14:textId="28053EAA" w:rsidR="00EB285E" w:rsidRDefault="00B12E56" w:rsidP="00872E18">
      <w:pPr>
        <w:rPr>
          <w:sz w:val="20"/>
        </w:rPr>
      </w:pPr>
      <w:r>
        <w:rPr>
          <w:sz w:val="20"/>
        </w:rPr>
        <w:t xml:space="preserve">The attached text is the </w:t>
      </w:r>
      <w:proofErr w:type="spellStart"/>
      <w:r>
        <w:rPr>
          <w:sz w:val="20"/>
        </w:rPr>
        <w:t>resul</w:t>
      </w:r>
      <w:proofErr w:type="spellEnd"/>
      <w:r>
        <w:rPr>
          <w:sz w:val="20"/>
        </w:rPr>
        <w:t xml:space="preserve"> of an o</w:t>
      </w:r>
      <w:proofErr w:type="spellStart"/>
      <w:r w:rsidR="00EB285E">
        <w:rPr>
          <w:sz w:val="20"/>
          <w:lang w:val="en-CA"/>
        </w:rPr>
        <w:t>ffline</w:t>
      </w:r>
      <w:proofErr w:type="spellEnd"/>
      <w:r w:rsidR="00EB285E">
        <w:rPr>
          <w:sz w:val="20"/>
          <w:lang w:val="en-CA"/>
        </w:rPr>
        <w:t xml:space="preserve"> work to </w:t>
      </w:r>
      <w:r>
        <w:rPr>
          <w:sz w:val="20"/>
          <w:lang w:val="en-CA"/>
        </w:rPr>
        <w:t xml:space="preserve">create a unified design for the direction of the approach 3, based on </w:t>
      </w:r>
      <w:r w:rsidR="00E84984">
        <w:rPr>
          <w:sz w:val="20"/>
        </w:rPr>
        <w:t>JVET-O0136, JVET-O0185, JVET-O0243, JVET-O0333, and JVET-O0395</w:t>
      </w:r>
      <w:r>
        <w:rPr>
          <w:sz w:val="20"/>
        </w:rPr>
        <w:t>,</w:t>
      </w:r>
      <w:r w:rsidRPr="00B12E56">
        <w:rPr>
          <w:sz w:val="20"/>
        </w:rPr>
        <w:t xml:space="preserve"> </w:t>
      </w:r>
      <w:r>
        <w:rPr>
          <w:sz w:val="20"/>
        </w:rPr>
        <w:t>following the above guidelines and agreed points. The offline activity</w:t>
      </w:r>
      <w:r w:rsidR="00B2235C">
        <w:rPr>
          <w:sz w:val="20"/>
        </w:rPr>
        <w:t xml:space="preserve"> was coordinated by </w:t>
      </w:r>
      <w:r w:rsidR="00E84984">
        <w:rPr>
          <w:sz w:val="20"/>
        </w:rPr>
        <w:t>Hendry</w:t>
      </w:r>
      <w:r w:rsidR="00B2235C">
        <w:rPr>
          <w:sz w:val="20"/>
        </w:rPr>
        <w:t>.</w:t>
      </w:r>
    </w:p>
    <w:p w14:paraId="2D0BB1D9" w14:textId="77777777" w:rsidR="00B2235C" w:rsidRPr="002C1BA8" w:rsidRDefault="00B2235C" w:rsidP="00076231">
      <w:pPr>
        <w:pStyle w:val="Heading1"/>
        <w:numPr>
          <w:ilvl w:val="0"/>
          <w:numId w:val="5"/>
        </w:numPr>
        <w:ind w:left="360" w:hanging="360"/>
        <w:rPr>
          <w:lang w:val="en-CA"/>
        </w:rPr>
      </w:pPr>
      <w:bookmarkStart w:id="1" w:name="_Ref524632852"/>
      <w:r>
        <w:rPr>
          <w:lang w:val="en-CA"/>
        </w:rPr>
        <w:lastRenderedPageBreak/>
        <w:t>Conclusion</w:t>
      </w:r>
    </w:p>
    <w:p w14:paraId="34B2992A" w14:textId="39B8AF6F" w:rsidR="00B2235C" w:rsidRPr="00FC31EB" w:rsidRDefault="00B2235C" w:rsidP="00B2235C">
      <w:r>
        <w:t xml:space="preserve">It is proposed to adopt the proposed text in the next version of </w:t>
      </w:r>
      <w:r w:rsidRPr="00FC31EB">
        <w:t xml:space="preserve">VVC </w:t>
      </w:r>
      <w:r w:rsidR="00FC31EB">
        <w:t>draft specification</w:t>
      </w:r>
      <w:r w:rsidR="00FC31EB" w:rsidRPr="00FC31EB">
        <w:t xml:space="preserve"> if approach 1 is not agreed</w:t>
      </w:r>
      <w:r w:rsidRPr="00FC31EB">
        <w:t>.</w:t>
      </w: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1FBEF345" w:rsidR="00FE0B2F" w:rsidRDefault="009747C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="00FE0B2F" w:rsidRPr="00300167">
        <w:rPr>
          <w:b/>
          <w:szCs w:val="22"/>
          <w:lang w:val="en-CA"/>
        </w:rPr>
        <w:t>Technologies</w:t>
      </w:r>
      <w:r w:rsidR="00BF776E">
        <w:rPr>
          <w:b/>
          <w:szCs w:val="22"/>
          <w:lang w:val="en-CA"/>
        </w:rPr>
        <w:t>, Inc.</w:t>
      </w:r>
      <w:r w:rsidR="00591728">
        <w:rPr>
          <w:b/>
          <w:szCs w:val="22"/>
          <w:lang w:val="en-CA"/>
        </w:rPr>
        <w:t xml:space="preserve">, </w:t>
      </w:r>
      <w:r w:rsidR="003135F9">
        <w:rPr>
          <w:b/>
          <w:szCs w:val="22"/>
          <w:lang w:val="en-CA"/>
        </w:rPr>
        <w:t>Qualcomm, Inc.</w:t>
      </w:r>
      <w:r w:rsidR="00591728">
        <w:rPr>
          <w:b/>
          <w:szCs w:val="22"/>
          <w:lang w:val="en-CA"/>
        </w:rPr>
        <w:t xml:space="preserve">, </w:t>
      </w:r>
      <w:proofErr w:type="spellStart"/>
      <w:r w:rsidR="003135F9">
        <w:rPr>
          <w:b/>
          <w:szCs w:val="22"/>
          <w:lang w:val="en-CA"/>
        </w:rPr>
        <w:t>InterDigital</w:t>
      </w:r>
      <w:proofErr w:type="spellEnd"/>
      <w:r w:rsidR="003135F9">
        <w:rPr>
          <w:b/>
          <w:szCs w:val="22"/>
          <w:lang w:val="en-CA"/>
        </w:rPr>
        <w:t xml:space="preserve">, Nokia, and </w:t>
      </w:r>
      <w:proofErr w:type="spellStart"/>
      <w:r w:rsidR="003135F9">
        <w:rPr>
          <w:b/>
          <w:szCs w:val="22"/>
          <w:lang w:val="en-CA"/>
        </w:rPr>
        <w:t>Tencent</w:t>
      </w:r>
      <w:proofErr w:type="spellEnd"/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28CCE" w14:textId="77777777" w:rsidR="00717F8F" w:rsidRDefault="00717F8F">
      <w:r>
        <w:separator/>
      </w:r>
    </w:p>
  </w:endnote>
  <w:endnote w:type="continuationSeparator" w:id="0">
    <w:p w14:paraId="4EB89736" w14:textId="77777777" w:rsidR="00717F8F" w:rsidRDefault="0071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B0F24B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00A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00AD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E17A1" w14:textId="77777777" w:rsidR="00717F8F" w:rsidRDefault="00717F8F">
      <w:r>
        <w:separator/>
      </w:r>
    </w:p>
  </w:footnote>
  <w:footnote w:type="continuationSeparator" w:id="0">
    <w:p w14:paraId="06B79C30" w14:textId="77777777" w:rsidR="00717F8F" w:rsidRDefault="0071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B0371"/>
    <w:rsid w:val="002B1595"/>
    <w:rsid w:val="002B191D"/>
    <w:rsid w:val="002B4321"/>
    <w:rsid w:val="002B4DE1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0167"/>
    <w:rsid w:val="00301380"/>
    <w:rsid w:val="003021BC"/>
    <w:rsid w:val="00306206"/>
    <w:rsid w:val="0030711E"/>
    <w:rsid w:val="00312467"/>
    <w:rsid w:val="003135F9"/>
    <w:rsid w:val="00317D85"/>
    <w:rsid w:val="00317EC4"/>
    <w:rsid w:val="00317FE3"/>
    <w:rsid w:val="00320A75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3EFE"/>
    <w:rsid w:val="0034446D"/>
    <w:rsid w:val="00344E5A"/>
    <w:rsid w:val="00346148"/>
    <w:rsid w:val="003519E9"/>
    <w:rsid w:val="003554D5"/>
    <w:rsid w:val="00356B08"/>
    <w:rsid w:val="00360310"/>
    <w:rsid w:val="00364EF4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1F46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4C07"/>
    <w:rsid w:val="0041505A"/>
    <w:rsid w:val="004157DB"/>
    <w:rsid w:val="00421926"/>
    <w:rsid w:val="004219CF"/>
    <w:rsid w:val="004234F0"/>
    <w:rsid w:val="00423A3B"/>
    <w:rsid w:val="004262B7"/>
    <w:rsid w:val="004277D0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12E0"/>
    <w:rsid w:val="004B210C"/>
    <w:rsid w:val="004C2AB8"/>
    <w:rsid w:val="004C787D"/>
    <w:rsid w:val="004D405F"/>
    <w:rsid w:val="004D49AF"/>
    <w:rsid w:val="004E107B"/>
    <w:rsid w:val="004E1286"/>
    <w:rsid w:val="004E4F4F"/>
    <w:rsid w:val="004E6789"/>
    <w:rsid w:val="004F523A"/>
    <w:rsid w:val="004F5ADC"/>
    <w:rsid w:val="004F61E3"/>
    <w:rsid w:val="004F6650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0D5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1728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84E06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17F8F"/>
    <w:rsid w:val="00720E3B"/>
    <w:rsid w:val="007217FB"/>
    <w:rsid w:val="007234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2C57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37898"/>
    <w:rsid w:val="00842131"/>
    <w:rsid w:val="00845A1E"/>
    <w:rsid w:val="00854E64"/>
    <w:rsid w:val="008572A8"/>
    <w:rsid w:val="0086387C"/>
    <w:rsid w:val="00872E18"/>
    <w:rsid w:val="00874A6C"/>
    <w:rsid w:val="00876C65"/>
    <w:rsid w:val="00882F7E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00AD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475EA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7EF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E4ABF"/>
    <w:rsid w:val="00AF0B56"/>
    <w:rsid w:val="00AF0C26"/>
    <w:rsid w:val="00AF2F32"/>
    <w:rsid w:val="00AF45C7"/>
    <w:rsid w:val="00AF567E"/>
    <w:rsid w:val="00AF68BA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2E56"/>
    <w:rsid w:val="00B16B84"/>
    <w:rsid w:val="00B17D00"/>
    <w:rsid w:val="00B2235C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5C4C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5E98"/>
    <w:rsid w:val="00BA742A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4765"/>
    <w:rsid w:val="00CD6C02"/>
    <w:rsid w:val="00CE2B57"/>
    <w:rsid w:val="00CE5E02"/>
    <w:rsid w:val="00CF0623"/>
    <w:rsid w:val="00CF0906"/>
    <w:rsid w:val="00CF0A1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4BE6"/>
    <w:rsid w:val="00D76325"/>
    <w:rsid w:val="00D807BF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2B80"/>
    <w:rsid w:val="00E757E2"/>
    <w:rsid w:val="00E75FE3"/>
    <w:rsid w:val="00E83EC3"/>
    <w:rsid w:val="00E84984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096"/>
    <w:rsid w:val="00EE7CD8"/>
    <w:rsid w:val="00EF147C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6FBD"/>
    <w:rsid w:val="00FB0E84"/>
    <w:rsid w:val="00FB2C0F"/>
    <w:rsid w:val="00FB55CF"/>
    <w:rsid w:val="00FB76A8"/>
    <w:rsid w:val="00FC2405"/>
    <w:rsid w:val="00FC31EB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futurewe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hendry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e-kui.wang@future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5B424-389F-444D-9A36-047E2A0F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4</cp:revision>
  <cp:lastPrinted>1900-01-01T08:00:00Z</cp:lastPrinted>
  <dcterms:created xsi:type="dcterms:W3CDTF">2019-07-09T06:42:00Z</dcterms:created>
  <dcterms:modified xsi:type="dcterms:W3CDTF">2019-07-09T07:24:00Z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1562657041</vt:lpwstr>
  </property>
</Properties>
</file>