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61029" w14:paraId="7E96CA4B" w14:textId="77777777" w:rsidTr="000962AC">
        <w:tc>
          <w:tcPr>
            <w:tcW w:w="6300" w:type="dxa"/>
          </w:tcPr>
          <w:p w14:paraId="18E03134" w14:textId="57BF9C51" w:rsidR="006C5D39" w:rsidRPr="00A61029" w:rsidRDefault="00EF37F6" w:rsidP="00C97D78">
            <w:pPr>
              <w:tabs>
                <w:tab w:val="left" w:pos="7200"/>
              </w:tabs>
              <w:spacing w:before="0"/>
              <w:rPr>
                <w:b/>
                <w:szCs w:val="22"/>
                <w:lang w:val="en-CA"/>
              </w:rPr>
            </w:pPr>
            <w:r w:rsidRPr="00A61029">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E986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61029">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61029">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61029">
              <w:rPr>
                <w:b/>
                <w:szCs w:val="22"/>
                <w:lang w:val="en-CA"/>
              </w:rPr>
              <w:t xml:space="preserve">Joint </w:t>
            </w:r>
            <w:r w:rsidR="006C5D39" w:rsidRPr="00A61029">
              <w:rPr>
                <w:b/>
                <w:szCs w:val="22"/>
                <w:lang w:val="en-CA"/>
              </w:rPr>
              <w:t xml:space="preserve">Video </w:t>
            </w:r>
            <w:r w:rsidR="00F712E9" w:rsidRPr="00A61029">
              <w:rPr>
                <w:b/>
                <w:szCs w:val="22"/>
                <w:lang w:val="en-CA"/>
              </w:rPr>
              <w:t>Experts</w:t>
            </w:r>
            <w:r w:rsidR="009D7CE6" w:rsidRPr="00A61029">
              <w:rPr>
                <w:b/>
                <w:szCs w:val="22"/>
                <w:lang w:val="en-CA"/>
              </w:rPr>
              <w:t xml:space="preserve"> Team</w:t>
            </w:r>
            <w:r w:rsidR="006C5D39" w:rsidRPr="00A61029">
              <w:rPr>
                <w:b/>
                <w:szCs w:val="22"/>
                <w:lang w:val="en-CA"/>
              </w:rPr>
              <w:t xml:space="preserve"> (</w:t>
            </w:r>
            <w:r w:rsidR="009D7CE6" w:rsidRPr="00A61029">
              <w:rPr>
                <w:b/>
                <w:szCs w:val="22"/>
                <w:lang w:val="en-CA"/>
              </w:rPr>
              <w:t>JVET</w:t>
            </w:r>
            <w:r w:rsidR="006C5D39" w:rsidRPr="00A61029">
              <w:rPr>
                <w:b/>
                <w:szCs w:val="22"/>
                <w:lang w:val="en-CA"/>
              </w:rPr>
              <w:t>)</w:t>
            </w:r>
          </w:p>
          <w:p w14:paraId="6BCC5973" w14:textId="77777777" w:rsidR="00E61DAC" w:rsidRPr="00A61029" w:rsidRDefault="00E54511" w:rsidP="00C97D78">
            <w:pPr>
              <w:tabs>
                <w:tab w:val="left" w:pos="7200"/>
              </w:tabs>
              <w:spacing w:before="0"/>
              <w:rPr>
                <w:b/>
                <w:szCs w:val="22"/>
                <w:lang w:val="en-CA"/>
              </w:rPr>
            </w:pPr>
            <w:r w:rsidRPr="00A61029">
              <w:rPr>
                <w:b/>
                <w:szCs w:val="22"/>
                <w:lang w:val="en-CA"/>
              </w:rPr>
              <w:t xml:space="preserve">of </w:t>
            </w:r>
            <w:r w:rsidR="007F1F8B" w:rsidRPr="00A61029">
              <w:rPr>
                <w:b/>
                <w:szCs w:val="22"/>
                <w:lang w:val="en-CA"/>
              </w:rPr>
              <w:t>ITU-T SG</w:t>
            </w:r>
            <w:r w:rsidR="005E1AC6" w:rsidRPr="00A61029">
              <w:rPr>
                <w:b/>
                <w:szCs w:val="22"/>
                <w:lang w:val="en-CA"/>
              </w:rPr>
              <w:t> </w:t>
            </w:r>
            <w:r w:rsidR="007F1F8B" w:rsidRPr="00A61029">
              <w:rPr>
                <w:b/>
                <w:szCs w:val="22"/>
                <w:lang w:val="en-CA"/>
              </w:rPr>
              <w:t>16 WP</w:t>
            </w:r>
            <w:r w:rsidR="005E1AC6" w:rsidRPr="00A61029">
              <w:rPr>
                <w:b/>
                <w:szCs w:val="22"/>
                <w:lang w:val="en-CA"/>
              </w:rPr>
              <w:t> </w:t>
            </w:r>
            <w:r w:rsidR="007F1F8B" w:rsidRPr="00A61029">
              <w:rPr>
                <w:b/>
                <w:szCs w:val="22"/>
                <w:lang w:val="en-CA"/>
              </w:rPr>
              <w:t>3 and ISO/IEC JTC</w:t>
            </w:r>
            <w:r w:rsidR="005E1AC6" w:rsidRPr="00A61029">
              <w:rPr>
                <w:b/>
                <w:szCs w:val="22"/>
                <w:lang w:val="en-CA"/>
              </w:rPr>
              <w:t> </w:t>
            </w:r>
            <w:r w:rsidR="007F1F8B" w:rsidRPr="00A61029">
              <w:rPr>
                <w:b/>
                <w:szCs w:val="22"/>
                <w:lang w:val="en-CA"/>
              </w:rPr>
              <w:t>1/SC</w:t>
            </w:r>
            <w:r w:rsidR="005E1AC6" w:rsidRPr="00A61029">
              <w:rPr>
                <w:b/>
                <w:szCs w:val="22"/>
                <w:lang w:val="en-CA"/>
              </w:rPr>
              <w:t> </w:t>
            </w:r>
            <w:r w:rsidR="007F1F8B" w:rsidRPr="00A61029">
              <w:rPr>
                <w:b/>
                <w:szCs w:val="22"/>
                <w:lang w:val="en-CA"/>
              </w:rPr>
              <w:t>29/WG</w:t>
            </w:r>
            <w:r w:rsidR="005E1AC6" w:rsidRPr="00A61029">
              <w:rPr>
                <w:b/>
                <w:szCs w:val="22"/>
                <w:lang w:val="en-CA"/>
              </w:rPr>
              <w:t> </w:t>
            </w:r>
            <w:r w:rsidR="007F1F8B" w:rsidRPr="00A61029">
              <w:rPr>
                <w:b/>
                <w:szCs w:val="22"/>
                <w:lang w:val="en-CA"/>
              </w:rPr>
              <w:t>11</w:t>
            </w:r>
          </w:p>
          <w:p w14:paraId="19908E82" w14:textId="33D08FDD" w:rsidR="00E61DAC" w:rsidRPr="00A61029" w:rsidRDefault="00F712E9" w:rsidP="00536188">
            <w:pPr>
              <w:tabs>
                <w:tab w:val="left" w:pos="7200"/>
              </w:tabs>
              <w:spacing w:before="0"/>
              <w:rPr>
                <w:b/>
                <w:szCs w:val="22"/>
                <w:lang w:val="en-CA"/>
              </w:rPr>
            </w:pPr>
            <w:r w:rsidRPr="00A61029">
              <w:t>1</w:t>
            </w:r>
            <w:r w:rsidR="00536188" w:rsidRPr="00A61029">
              <w:t>5</w:t>
            </w:r>
            <w:r w:rsidR="00155526" w:rsidRPr="00A61029">
              <w:t>th</w:t>
            </w:r>
            <w:r w:rsidR="00A767DC" w:rsidRPr="00A61029">
              <w:t xml:space="preserve"> Meeting: </w:t>
            </w:r>
            <w:r w:rsidR="00536188" w:rsidRPr="00A61029">
              <w:rPr>
                <w:lang w:val="en-CA"/>
              </w:rPr>
              <w:t>Gothenburg</w:t>
            </w:r>
            <w:r w:rsidR="00B57A23" w:rsidRPr="00A61029">
              <w:rPr>
                <w:lang w:val="en-CA"/>
              </w:rPr>
              <w:t xml:space="preserve">, </w:t>
            </w:r>
            <w:r w:rsidR="00536188" w:rsidRPr="00A61029">
              <w:rPr>
                <w:lang w:val="en-CA"/>
              </w:rPr>
              <w:t>SE</w:t>
            </w:r>
            <w:r w:rsidR="00B57A23" w:rsidRPr="00A61029">
              <w:rPr>
                <w:lang w:val="en-CA"/>
              </w:rPr>
              <w:t xml:space="preserve">, </w:t>
            </w:r>
            <w:r w:rsidR="00536188" w:rsidRPr="00A61029">
              <w:rPr>
                <w:lang w:val="en-CA"/>
              </w:rPr>
              <w:t>3</w:t>
            </w:r>
            <w:r w:rsidR="00B57A23" w:rsidRPr="00A61029">
              <w:rPr>
                <w:lang w:val="en-CA"/>
              </w:rPr>
              <w:t>–</w:t>
            </w:r>
            <w:r w:rsidR="00536188" w:rsidRPr="00A61029">
              <w:rPr>
                <w:lang w:val="en-CA"/>
              </w:rPr>
              <w:t>12</w:t>
            </w:r>
            <w:r w:rsidR="00B57A23" w:rsidRPr="00A61029">
              <w:rPr>
                <w:lang w:val="en-CA"/>
              </w:rPr>
              <w:t xml:space="preserve"> </w:t>
            </w:r>
            <w:r w:rsidR="00536188" w:rsidRPr="00A61029">
              <w:rPr>
                <w:lang w:val="en-CA"/>
              </w:rPr>
              <w:t>July</w:t>
            </w:r>
            <w:r w:rsidR="00B57A23" w:rsidRPr="00A61029">
              <w:rPr>
                <w:lang w:val="en-CA"/>
              </w:rPr>
              <w:t xml:space="preserve"> 201</w:t>
            </w:r>
            <w:r w:rsidR="00FA60F5" w:rsidRPr="00A61029">
              <w:rPr>
                <w:lang w:val="en-CA"/>
              </w:rPr>
              <w:t>9</w:t>
            </w:r>
          </w:p>
        </w:tc>
        <w:tc>
          <w:tcPr>
            <w:tcW w:w="3060" w:type="dxa"/>
          </w:tcPr>
          <w:p w14:paraId="59B7E346" w14:textId="1193F37F" w:rsidR="008A4B4C" w:rsidRPr="00A61029" w:rsidRDefault="00E61DAC" w:rsidP="00353EC0">
            <w:pPr>
              <w:tabs>
                <w:tab w:val="left" w:pos="7200"/>
              </w:tabs>
              <w:rPr>
                <w:u w:val="single"/>
                <w:lang w:val="en-CA"/>
              </w:rPr>
            </w:pPr>
            <w:r w:rsidRPr="00A61029">
              <w:rPr>
                <w:lang w:val="en-CA"/>
              </w:rPr>
              <w:t>Document</w:t>
            </w:r>
            <w:r w:rsidR="006C5D39" w:rsidRPr="00A61029">
              <w:rPr>
                <w:lang w:val="en-CA"/>
              </w:rPr>
              <w:t xml:space="preserve">: </w:t>
            </w:r>
            <w:r w:rsidR="009D7CE6" w:rsidRPr="00A61029">
              <w:rPr>
                <w:lang w:val="en-CA"/>
              </w:rPr>
              <w:t>JVET</w:t>
            </w:r>
            <w:r w:rsidRPr="00A61029">
              <w:rPr>
                <w:lang w:val="en-CA"/>
              </w:rPr>
              <w:t>-</w:t>
            </w:r>
            <w:r w:rsidR="00536188" w:rsidRPr="00A61029">
              <w:rPr>
                <w:lang w:val="en-CA"/>
              </w:rPr>
              <w:t>O</w:t>
            </w:r>
            <w:r w:rsidR="00353EC0" w:rsidRPr="00A61029">
              <w:rPr>
                <w:lang w:val="en-CA"/>
              </w:rPr>
              <w:t>0</w:t>
            </w:r>
            <w:r w:rsidR="00E86CB4" w:rsidRPr="00A61029">
              <w:rPr>
                <w:lang w:val="en-CA"/>
              </w:rPr>
              <w:t>979</w:t>
            </w:r>
          </w:p>
        </w:tc>
      </w:tr>
    </w:tbl>
    <w:p w14:paraId="79DBA597" w14:textId="77777777" w:rsidR="00E61DAC" w:rsidRPr="00A6102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61029" w14:paraId="188D2B50" w14:textId="77777777" w:rsidTr="000962AC">
        <w:tc>
          <w:tcPr>
            <w:tcW w:w="1458" w:type="dxa"/>
          </w:tcPr>
          <w:p w14:paraId="7A6C85EB" w14:textId="77777777" w:rsidR="00E61DAC" w:rsidRPr="00A61029" w:rsidRDefault="00E61DAC">
            <w:pPr>
              <w:spacing w:before="60" w:after="60"/>
              <w:rPr>
                <w:i/>
                <w:szCs w:val="22"/>
                <w:lang w:val="en-CA"/>
              </w:rPr>
            </w:pPr>
            <w:r w:rsidRPr="00A61029">
              <w:rPr>
                <w:i/>
                <w:szCs w:val="22"/>
                <w:lang w:val="en-CA"/>
              </w:rPr>
              <w:t>Title:</w:t>
            </w:r>
          </w:p>
        </w:tc>
        <w:tc>
          <w:tcPr>
            <w:tcW w:w="7902" w:type="dxa"/>
            <w:gridSpan w:val="3"/>
          </w:tcPr>
          <w:p w14:paraId="305A7026" w14:textId="01791161" w:rsidR="00E61DAC" w:rsidRPr="00A61029" w:rsidRDefault="00A13876" w:rsidP="00FB6BB0">
            <w:pPr>
              <w:spacing w:before="60" w:after="60"/>
              <w:rPr>
                <w:b/>
                <w:szCs w:val="22"/>
                <w:lang w:val="en-CA"/>
              </w:rPr>
            </w:pPr>
            <w:r w:rsidRPr="00A61029">
              <w:rPr>
                <w:b/>
                <w:szCs w:val="22"/>
                <w:lang w:val="en-CA"/>
              </w:rPr>
              <w:t>Wavefront-</w:t>
            </w:r>
            <w:r w:rsidR="00E93D58" w:rsidRPr="00A61029">
              <w:rPr>
                <w:b/>
                <w:szCs w:val="22"/>
                <w:lang w:val="en-CA"/>
              </w:rPr>
              <w:t>b</w:t>
            </w:r>
            <w:r w:rsidR="00530D4B" w:rsidRPr="00A61029">
              <w:rPr>
                <w:b/>
                <w:szCs w:val="22"/>
                <w:lang w:val="en-CA"/>
              </w:rPr>
              <w:t>a</w:t>
            </w:r>
            <w:r w:rsidRPr="00A61029">
              <w:rPr>
                <w:b/>
                <w:szCs w:val="22"/>
                <w:lang w:val="en-CA"/>
              </w:rPr>
              <w:t>sed</w:t>
            </w:r>
            <w:r w:rsidR="00FB6BB0" w:rsidRPr="00A61029">
              <w:rPr>
                <w:b/>
                <w:szCs w:val="22"/>
                <w:lang w:val="en-CA"/>
              </w:rPr>
              <w:t xml:space="preserve"> GRA</w:t>
            </w:r>
            <w:r w:rsidR="00E93D58" w:rsidRPr="00A61029">
              <w:rPr>
                <w:b/>
                <w:szCs w:val="22"/>
                <w:lang w:val="en-CA"/>
              </w:rPr>
              <w:t xml:space="preserve"> Method</w:t>
            </w:r>
            <w:r w:rsidR="00FB6BB0" w:rsidRPr="00A61029">
              <w:rPr>
                <w:b/>
                <w:szCs w:val="22"/>
                <w:lang w:val="en-CA"/>
              </w:rPr>
              <w:t xml:space="preserve"> </w:t>
            </w:r>
          </w:p>
        </w:tc>
      </w:tr>
      <w:tr w:rsidR="00E61DAC" w:rsidRPr="00A61029" w14:paraId="3D8B01B2" w14:textId="77777777" w:rsidTr="000962AC">
        <w:tc>
          <w:tcPr>
            <w:tcW w:w="1458" w:type="dxa"/>
          </w:tcPr>
          <w:p w14:paraId="7AC356CE" w14:textId="77777777" w:rsidR="00E61DAC" w:rsidRPr="00A61029" w:rsidRDefault="00E61DAC">
            <w:pPr>
              <w:spacing w:before="60" w:after="60"/>
              <w:rPr>
                <w:i/>
                <w:szCs w:val="22"/>
                <w:lang w:val="en-CA"/>
              </w:rPr>
            </w:pPr>
            <w:r w:rsidRPr="00A61029">
              <w:rPr>
                <w:i/>
                <w:szCs w:val="22"/>
                <w:lang w:val="en-CA"/>
              </w:rPr>
              <w:t>Status:</w:t>
            </w:r>
          </w:p>
        </w:tc>
        <w:tc>
          <w:tcPr>
            <w:tcW w:w="7902" w:type="dxa"/>
            <w:gridSpan w:val="3"/>
          </w:tcPr>
          <w:p w14:paraId="32E60643" w14:textId="59A16BCA" w:rsidR="00E61DAC" w:rsidRPr="00A61029" w:rsidRDefault="0013458C" w:rsidP="009D7CE6">
            <w:pPr>
              <w:spacing w:before="60" w:after="60"/>
              <w:rPr>
                <w:szCs w:val="22"/>
                <w:lang w:val="en-CA"/>
              </w:rPr>
            </w:pPr>
            <w:r w:rsidRPr="00A61029">
              <w:rPr>
                <w:szCs w:val="22"/>
                <w:lang w:val="en-CA"/>
              </w:rPr>
              <w:t>Input d</w:t>
            </w:r>
            <w:r w:rsidR="00E61DAC" w:rsidRPr="00A61029">
              <w:rPr>
                <w:szCs w:val="22"/>
                <w:lang w:val="en-CA"/>
              </w:rPr>
              <w:t xml:space="preserve">ocument to </w:t>
            </w:r>
            <w:r w:rsidR="009D7CE6" w:rsidRPr="00A61029">
              <w:rPr>
                <w:szCs w:val="22"/>
                <w:lang w:val="en-CA"/>
              </w:rPr>
              <w:t>JVET</w:t>
            </w:r>
          </w:p>
        </w:tc>
      </w:tr>
      <w:tr w:rsidR="00E61DAC" w:rsidRPr="00A61029" w14:paraId="7E6D99E3" w14:textId="77777777" w:rsidTr="000962AC">
        <w:tc>
          <w:tcPr>
            <w:tcW w:w="1458" w:type="dxa"/>
          </w:tcPr>
          <w:p w14:paraId="18CCDCD6" w14:textId="77777777" w:rsidR="00E61DAC" w:rsidRPr="00A61029" w:rsidRDefault="00E61DAC">
            <w:pPr>
              <w:spacing w:before="60" w:after="60"/>
              <w:rPr>
                <w:i/>
                <w:szCs w:val="22"/>
                <w:lang w:val="en-CA"/>
              </w:rPr>
            </w:pPr>
            <w:r w:rsidRPr="00A61029">
              <w:rPr>
                <w:i/>
                <w:szCs w:val="22"/>
                <w:lang w:val="en-CA"/>
              </w:rPr>
              <w:t>Purpose:</w:t>
            </w:r>
          </w:p>
        </w:tc>
        <w:tc>
          <w:tcPr>
            <w:tcW w:w="7902" w:type="dxa"/>
            <w:gridSpan w:val="3"/>
          </w:tcPr>
          <w:p w14:paraId="0640C90D" w14:textId="07F93120" w:rsidR="00E61DAC" w:rsidRPr="00A61029" w:rsidRDefault="00FB6BB0" w:rsidP="005E1AC6">
            <w:pPr>
              <w:spacing w:before="60" w:after="60"/>
              <w:rPr>
                <w:szCs w:val="22"/>
                <w:lang w:val="en-CA"/>
              </w:rPr>
            </w:pPr>
            <w:r w:rsidRPr="00A61029">
              <w:rPr>
                <w:szCs w:val="22"/>
                <w:lang w:val="en-CA"/>
              </w:rPr>
              <w:t>Proposal</w:t>
            </w:r>
          </w:p>
        </w:tc>
      </w:tr>
      <w:tr w:rsidR="00E61DAC" w:rsidRPr="00A61029" w14:paraId="714CD808" w14:textId="77777777" w:rsidTr="000962AC">
        <w:tc>
          <w:tcPr>
            <w:tcW w:w="1458" w:type="dxa"/>
          </w:tcPr>
          <w:p w14:paraId="4DB59313" w14:textId="77777777" w:rsidR="00E61DAC" w:rsidRPr="00A61029" w:rsidRDefault="00E61DAC">
            <w:pPr>
              <w:spacing w:before="60" w:after="60"/>
              <w:rPr>
                <w:i/>
                <w:szCs w:val="22"/>
                <w:lang w:val="en-CA"/>
              </w:rPr>
            </w:pPr>
            <w:r w:rsidRPr="00A61029">
              <w:rPr>
                <w:i/>
                <w:szCs w:val="22"/>
                <w:lang w:val="en-CA"/>
              </w:rPr>
              <w:t>Author(s) or</w:t>
            </w:r>
            <w:r w:rsidRPr="00A61029">
              <w:rPr>
                <w:i/>
                <w:szCs w:val="22"/>
                <w:lang w:val="en-CA"/>
              </w:rPr>
              <w:br/>
              <w:t>Contact(s):</w:t>
            </w:r>
          </w:p>
        </w:tc>
        <w:tc>
          <w:tcPr>
            <w:tcW w:w="3942" w:type="dxa"/>
          </w:tcPr>
          <w:p w14:paraId="49D81240" w14:textId="07CAA71D" w:rsidR="00E61DAC" w:rsidRPr="00A61029" w:rsidRDefault="005F73D9">
            <w:pPr>
              <w:spacing w:before="60" w:after="60"/>
              <w:rPr>
                <w:szCs w:val="22"/>
                <w:lang w:val="en-CA"/>
              </w:rPr>
            </w:pPr>
            <w:r w:rsidRPr="00A61029">
              <w:rPr>
                <w:szCs w:val="22"/>
                <w:lang w:val="en-CA"/>
              </w:rPr>
              <w:t xml:space="preserve">Limin Wang </w:t>
            </w:r>
          </w:p>
        </w:tc>
        <w:tc>
          <w:tcPr>
            <w:tcW w:w="900" w:type="dxa"/>
          </w:tcPr>
          <w:p w14:paraId="0140ECA2" w14:textId="72E556E9" w:rsidR="00E61DAC" w:rsidRPr="00A61029" w:rsidRDefault="00E61DAC">
            <w:pPr>
              <w:spacing w:before="60" w:after="60"/>
              <w:rPr>
                <w:szCs w:val="22"/>
                <w:lang w:val="en-CA"/>
              </w:rPr>
            </w:pPr>
            <w:r w:rsidRPr="00A61029">
              <w:rPr>
                <w:szCs w:val="22"/>
                <w:lang w:val="en-CA"/>
              </w:rPr>
              <w:t>Tel:</w:t>
            </w:r>
            <w:r w:rsidRPr="00A61029">
              <w:rPr>
                <w:szCs w:val="22"/>
                <w:lang w:val="en-CA"/>
              </w:rPr>
              <w:br/>
              <w:t>Email:</w:t>
            </w:r>
          </w:p>
        </w:tc>
        <w:tc>
          <w:tcPr>
            <w:tcW w:w="3060" w:type="dxa"/>
          </w:tcPr>
          <w:p w14:paraId="32C2ABFD" w14:textId="70A3A108" w:rsidR="00E61DAC" w:rsidRPr="00A61029" w:rsidRDefault="00FB6BB0" w:rsidP="005952A5">
            <w:pPr>
              <w:spacing w:before="60" w:after="60"/>
              <w:rPr>
                <w:szCs w:val="22"/>
                <w:lang w:val="en-CA"/>
              </w:rPr>
            </w:pPr>
            <w:r w:rsidRPr="00A61029">
              <w:rPr>
                <w:szCs w:val="22"/>
                <w:lang w:val="en-CA"/>
              </w:rPr>
              <w:t>+</w:t>
            </w:r>
            <w:r w:rsidR="005F73D9" w:rsidRPr="00A61029">
              <w:rPr>
                <w:szCs w:val="22"/>
                <w:lang w:val="en-CA"/>
              </w:rPr>
              <w:t>1 858-335-9196</w:t>
            </w:r>
            <w:r w:rsidRPr="00A61029">
              <w:rPr>
                <w:szCs w:val="22"/>
                <w:lang w:val="en-CA"/>
              </w:rPr>
              <w:br/>
            </w:r>
            <w:r w:rsidR="005F73D9" w:rsidRPr="00A61029">
              <w:rPr>
                <w:szCs w:val="22"/>
                <w:lang w:val="en-CA"/>
              </w:rPr>
              <w:t>limin.2.wang@nokia.com</w:t>
            </w:r>
          </w:p>
        </w:tc>
      </w:tr>
      <w:tr w:rsidR="00E61DAC" w:rsidRPr="00A61029" w14:paraId="49AFAA61" w14:textId="77777777" w:rsidTr="000962AC">
        <w:tc>
          <w:tcPr>
            <w:tcW w:w="1458" w:type="dxa"/>
          </w:tcPr>
          <w:p w14:paraId="2C08AF6B" w14:textId="77777777" w:rsidR="00E61DAC" w:rsidRPr="00A61029" w:rsidRDefault="00E61DAC">
            <w:pPr>
              <w:spacing w:before="60" w:after="60"/>
              <w:rPr>
                <w:i/>
                <w:szCs w:val="22"/>
                <w:lang w:val="en-CA"/>
              </w:rPr>
            </w:pPr>
            <w:r w:rsidRPr="00A61029">
              <w:rPr>
                <w:i/>
                <w:szCs w:val="22"/>
                <w:lang w:val="en-CA"/>
              </w:rPr>
              <w:t>Source:</w:t>
            </w:r>
          </w:p>
        </w:tc>
        <w:tc>
          <w:tcPr>
            <w:tcW w:w="7902" w:type="dxa"/>
            <w:gridSpan w:val="3"/>
          </w:tcPr>
          <w:p w14:paraId="643E6B85" w14:textId="3C08D18F" w:rsidR="00E61DAC" w:rsidRPr="00A61029" w:rsidRDefault="005F73D9">
            <w:pPr>
              <w:spacing w:before="60" w:after="60"/>
              <w:rPr>
                <w:szCs w:val="22"/>
                <w:lang w:val="en-CA"/>
              </w:rPr>
            </w:pPr>
            <w:r w:rsidRPr="00A61029">
              <w:rPr>
                <w:szCs w:val="22"/>
                <w:lang w:val="en-CA"/>
              </w:rPr>
              <w:t>Nokia</w:t>
            </w:r>
            <w:r w:rsidR="00396008" w:rsidRPr="00A61029">
              <w:rPr>
                <w:szCs w:val="22"/>
                <w:lang w:val="en-CA"/>
              </w:rPr>
              <w:t>, USA</w:t>
            </w:r>
          </w:p>
        </w:tc>
      </w:tr>
    </w:tbl>
    <w:p w14:paraId="732815A4" w14:textId="77777777" w:rsidR="00E61DAC" w:rsidRPr="00A61029" w:rsidRDefault="00E61DAC">
      <w:pPr>
        <w:tabs>
          <w:tab w:val="right" w:pos="9360"/>
        </w:tabs>
        <w:spacing w:before="120" w:after="240"/>
        <w:jc w:val="center"/>
        <w:rPr>
          <w:szCs w:val="22"/>
          <w:lang w:val="en-CA"/>
        </w:rPr>
      </w:pPr>
      <w:r w:rsidRPr="00A61029">
        <w:rPr>
          <w:szCs w:val="22"/>
          <w:u w:val="single"/>
          <w:lang w:val="en-CA"/>
        </w:rPr>
        <w:t>_____________________________</w:t>
      </w:r>
    </w:p>
    <w:p w14:paraId="19E9E630" w14:textId="046D217A" w:rsidR="00F610F0" w:rsidRPr="00A61029" w:rsidRDefault="00275BCF" w:rsidP="00F610F0">
      <w:pPr>
        <w:pStyle w:val="Heading1"/>
        <w:numPr>
          <w:ilvl w:val="0"/>
          <w:numId w:val="0"/>
        </w:numPr>
        <w:ind w:left="432" w:hanging="432"/>
        <w:rPr>
          <w:lang w:val="en-CA"/>
        </w:rPr>
      </w:pPr>
      <w:r w:rsidRPr="00A61029">
        <w:rPr>
          <w:lang w:val="en-CA"/>
        </w:rPr>
        <w:t>Abstract</w:t>
      </w:r>
    </w:p>
    <w:p w14:paraId="4BC3D803" w14:textId="1D3AF8B7" w:rsidR="00FB6BB0" w:rsidRPr="00A61029" w:rsidRDefault="00FB6BB0" w:rsidP="00FB6BB0">
      <w:pPr>
        <w:rPr>
          <w:lang w:val="en-CA" w:eastAsia="ja-JP"/>
        </w:rPr>
      </w:pPr>
      <w:r w:rsidRPr="00A61029">
        <w:rPr>
          <w:rFonts w:hint="eastAsia"/>
          <w:lang w:val="en-CA" w:eastAsia="ja-JP"/>
        </w:rPr>
        <w:t xml:space="preserve">This </w:t>
      </w:r>
      <w:r w:rsidRPr="00A61029">
        <w:rPr>
          <w:lang w:val="en-CA" w:eastAsia="ja-JP"/>
        </w:rPr>
        <w:t xml:space="preserve">contribution </w:t>
      </w:r>
      <w:r w:rsidR="00B83075" w:rsidRPr="00A61029">
        <w:rPr>
          <w:lang w:val="en-CA" w:eastAsia="ja-JP"/>
        </w:rPr>
        <w:t>proposes</w:t>
      </w:r>
      <w:r w:rsidRPr="00A61029">
        <w:rPr>
          <w:lang w:val="en-CA" w:eastAsia="ja-JP"/>
        </w:rPr>
        <w:t xml:space="preserve"> a </w:t>
      </w:r>
      <w:r w:rsidR="005F73D9" w:rsidRPr="00A61029">
        <w:rPr>
          <w:lang w:val="en-CA" w:eastAsia="ja-JP"/>
        </w:rPr>
        <w:t>wavefront-based</w:t>
      </w:r>
      <w:r w:rsidR="00B83075" w:rsidRPr="00A61029">
        <w:rPr>
          <w:lang w:val="en-CA" w:eastAsia="ja-JP"/>
        </w:rPr>
        <w:t xml:space="preserve"> </w:t>
      </w:r>
      <w:r w:rsidRPr="00A61029">
        <w:rPr>
          <w:lang w:val="en-CA" w:eastAsia="ja-JP"/>
        </w:rPr>
        <w:t>gradual random access (GRA)</w:t>
      </w:r>
      <w:r w:rsidR="00B83075" w:rsidRPr="00A61029">
        <w:rPr>
          <w:lang w:val="en-CA" w:eastAsia="ja-JP"/>
        </w:rPr>
        <w:t xml:space="preserve"> method</w:t>
      </w:r>
      <w:r w:rsidRPr="00A61029">
        <w:rPr>
          <w:lang w:val="en-CA" w:eastAsia="ja-JP"/>
        </w:rPr>
        <w:t>.</w:t>
      </w:r>
      <w:r w:rsidR="00B83075" w:rsidRPr="00A61029">
        <w:rPr>
          <w:lang w:val="en-CA" w:eastAsia="ja-JP"/>
        </w:rPr>
        <w:t xml:space="preserve"> With this wavefront-based GRA, the reference pixels for </w:t>
      </w:r>
      <w:r w:rsidR="00761F29" w:rsidRPr="00A61029">
        <w:rPr>
          <w:lang w:val="en-CA" w:eastAsia="ja-JP"/>
        </w:rPr>
        <w:t xml:space="preserve">CUs in </w:t>
      </w:r>
      <w:r w:rsidR="00B83075" w:rsidRPr="00A61029">
        <w:rPr>
          <w:lang w:val="en-CA" w:eastAsia="ja-JP"/>
        </w:rPr>
        <w:t xml:space="preserve">intra coded area are either in the clean </w:t>
      </w:r>
      <w:r w:rsidR="00DE2C6F" w:rsidRPr="00A61029">
        <w:rPr>
          <w:lang w:val="en-CA" w:eastAsia="ja-JP"/>
        </w:rPr>
        <w:t xml:space="preserve">are </w:t>
      </w:r>
      <w:r w:rsidR="00B83075" w:rsidRPr="00A61029">
        <w:rPr>
          <w:lang w:val="en-CA" w:eastAsia="ja-JP"/>
        </w:rPr>
        <w:t xml:space="preserve">or the intra </w:t>
      </w:r>
      <w:r w:rsidR="00761F29" w:rsidRPr="00A61029">
        <w:rPr>
          <w:lang w:val="en-CA" w:eastAsia="ja-JP"/>
        </w:rPr>
        <w:t xml:space="preserve">coded area, and therefore </w:t>
      </w:r>
      <w:r w:rsidR="00B83075" w:rsidRPr="00A61029">
        <w:rPr>
          <w:lang w:val="en-CA" w:eastAsia="ja-JP"/>
        </w:rPr>
        <w:t xml:space="preserve">no restriction </w:t>
      </w:r>
      <w:r w:rsidR="00761F29" w:rsidRPr="00A61029">
        <w:rPr>
          <w:lang w:val="en-CA" w:eastAsia="ja-JP"/>
        </w:rPr>
        <w:t>need</w:t>
      </w:r>
      <w:r w:rsidR="00DE2C6F" w:rsidRPr="00A61029">
        <w:rPr>
          <w:lang w:val="en-CA" w:eastAsia="ja-JP"/>
        </w:rPr>
        <w:t>s</w:t>
      </w:r>
      <w:r w:rsidR="00761F29" w:rsidRPr="00A61029">
        <w:rPr>
          <w:lang w:val="en-CA" w:eastAsia="ja-JP"/>
        </w:rPr>
        <w:t xml:space="preserve"> to be </w:t>
      </w:r>
      <w:r w:rsidR="00B83075" w:rsidRPr="00A61029">
        <w:rPr>
          <w:lang w:val="en-CA" w:eastAsia="ja-JP"/>
        </w:rPr>
        <w:t>imposed</w:t>
      </w:r>
      <w:r w:rsidR="00761F29" w:rsidRPr="00A61029">
        <w:rPr>
          <w:lang w:val="en-CA" w:eastAsia="ja-JP"/>
        </w:rPr>
        <w:t xml:space="preserve"> for intra p</w:t>
      </w:r>
      <w:r w:rsidR="00ED7500" w:rsidRPr="00A61029">
        <w:rPr>
          <w:lang w:val="en-CA" w:eastAsia="ja-JP"/>
        </w:rPr>
        <w:t>rediction</w:t>
      </w:r>
      <w:r w:rsidR="008929B3" w:rsidRPr="00A61029">
        <w:rPr>
          <w:lang w:val="en-CA" w:eastAsia="ja-JP"/>
        </w:rPr>
        <w:t>s</w:t>
      </w:r>
      <w:r w:rsidR="00ED7500" w:rsidRPr="00A61029">
        <w:rPr>
          <w:lang w:val="en-CA" w:eastAsia="ja-JP"/>
        </w:rPr>
        <w:t>. A</w:t>
      </w:r>
      <w:r w:rsidR="00B83075" w:rsidRPr="00A61029">
        <w:rPr>
          <w:lang w:val="en-CA" w:eastAsia="ja-JP"/>
        </w:rPr>
        <w:t xml:space="preserve">lso, parallel processing is possible for wavefront-based GRA method. </w:t>
      </w:r>
    </w:p>
    <w:p w14:paraId="62B0F6DC" w14:textId="77777777" w:rsidR="00F610F0" w:rsidRPr="00A61029" w:rsidRDefault="00F610F0" w:rsidP="00FB6BB0">
      <w:pPr>
        <w:rPr>
          <w:b/>
          <w:sz w:val="32"/>
          <w:szCs w:val="32"/>
          <w:lang w:val="en-CA" w:eastAsia="ja-JP"/>
        </w:rPr>
      </w:pPr>
    </w:p>
    <w:p w14:paraId="3F46170C" w14:textId="451FFD5C" w:rsidR="00D339FD" w:rsidRPr="00A61029" w:rsidRDefault="00D339FD" w:rsidP="00D339FD">
      <w:pPr>
        <w:pStyle w:val="Heading1"/>
        <w:rPr>
          <w:lang w:val="en-CA"/>
        </w:rPr>
      </w:pPr>
      <w:r w:rsidRPr="00A61029">
        <w:rPr>
          <w:lang w:val="en-CA"/>
        </w:rPr>
        <w:t xml:space="preserve">Introduction </w:t>
      </w:r>
    </w:p>
    <w:p w14:paraId="6E74D965" w14:textId="60ABAEFD" w:rsidR="00D339FD" w:rsidRPr="00A61029" w:rsidRDefault="00D339FD" w:rsidP="00D339FD">
      <w:r w:rsidRPr="00A61029">
        <w:t xml:space="preserve">Gradual Random Access (GRA) was </w:t>
      </w:r>
      <w:r w:rsidR="007E0FF5" w:rsidRPr="00A61029">
        <w:t xml:space="preserve">introduced for low delay </w:t>
      </w:r>
      <w:r w:rsidR="001F711C" w:rsidRPr="00A61029">
        <w:t>applications and</w:t>
      </w:r>
      <w:r w:rsidR="007E0FF5" w:rsidRPr="00A61029">
        <w:t xml:space="preserve"> </w:t>
      </w:r>
      <w:r w:rsidRPr="00A61029">
        <w:t xml:space="preserve">discussed </w:t>
      </w:r>
      <w:r w:rsidR="007E0FF5" w:rsidRPr="00A61029">
        <w:t xml:space="preserve">in </w:t>
      </w:r>
      <w:r w:rsidR="00DE2C6F" w:rsidRPr="00A61029">
        <w:t xml:space="preserve">several </w:t>
      </w:r>
      <w:r w:rsidR="007E0FF5" w:rsidRPr="00A61029">
        <w:t xml:space="preserve">previous JVET meetings [1-7]. </w:t>
      </w:r>
      <w:r w:rsidR="00695ACD" w:rsidRPr="00A61029">
        <w:t>A</w:t>
      </w:r>
      <w:r w:rsidR="00695ACD" w:rsidRPr="00A61029">
        <w:rPr>
          <w:lang w:val="en-CA"/>
        </w:rPr>
        <w:t xml:space="preserve"> Core Experiment</w:t>
      </w:r>
      <w:r w:rsidR="001F711C" w:rsidRPr="00A61029">
        <w:rPr>
          <w:lang w:val="en-CA"/>
        </w:rPr>
        <w:t xml:space="preserve"> (</w:t>
      </w:r>
      <w:r w:rsidRPr="00A61029">
        <w:t>CE11</w:t>
      </w:r>
      <w:r w:rsidR="001F711C" w:rsidRPr="00A61029">
        <w:t>)</w:t>
      </w:r>
      <w:r w:rsidRPr="00A61029">
        <w:t xml:space="preserve"> was </w:t>
      </w:r>
      <w:r w:rsidR="007E0FF5" w:rsidRPr="00A61029">
        <w:t>formed</w:t>
      </w:r>
      <w:r w:rsidRPr="00A61029">
        <w:t xml:space="preserve"> for </w:t>
      </w:r>
      <w:r w:rsidR="00695ACD" w:rsidRPr="00A61029">
        <w:t xml:space="preserve">specific </w:t>
      </w:r>
      <w:r w:rsidR="006B5161" w:rsidRPr="00A61029">
        <w:t xml:space="preserve">GRA </w:t>
      </w:r>
      <w:r w:rsidR="00695ACD" w:rsidRPr="00A61029">
        <w:t>test</w:t>
      </w:r>
      <w:r w:rsidR="007E0FF5" w:rsidRPr="00A61029">
        <w:t xml:space="preserve"> conditions</w:t>
      </w:r>
      <w:r w:rsidR="00BE1A31" w:rsidRPr="00A61029">
        <w:t xml:space="preserve"> </w:t>
      </w:r>
      <w:r w:rsidR="007E0FF5" w:rsidRPr="00A61029">
        <w:t>at the 14</w:t>
      </w:r>
      <w:r w:rsidR="007E0FF5" w:rsidRPr="00A61029">
        <w:rPr>
          <w:vertAlign w:val="superscript"/>
        </w:rPr>
        <w:t>th</w:t>
      </w:r>
      <w:r w:rsidR="007E0FF5" w:rsidRPr="00A61029">
        <w:t xml:space="preserve"> JVET meeting</w:t>
      </w:r>
      <w:r w:rsidR="00BE1A31" w:rsidRPr="00A61029">
        <w:t>, Geneva, March 2019</w:t>
      </w:r>
      <w:r w:rsidRPr="00A61029">
        <w:t>.</w:t>
      </w:r>
    </w:p>
    <w:p w14:paraId="3B66AEFB" w14:textId="21987DE1" w:rsidR="007E0FF5" w:rsidRPr="00A61029" w:rsidRDefault="007E0FF5" w:rsidP="007E0FF5">
      <w:r w:rsidRPr="00A61029">
        <w:t>Unlike a clean random access (CRA) picture, a GRA picture, in general, consists of three areas</w:t>
      </w:r>
      <w:r w:rsidR="00DE2C6F" w:rsidRPr="00A61029">
        <w:t>; clean area, intra coded area and dirty area</w:t>
      </w:r>
      <w:r w:rsidRPr="00A61029">
        <w:t xml:space="preserve">. </w:t>
      </w:r>
      <w:r w:rsidR="00DE2C6F" w:rsidRPr="00A61029">
        <w:t xml:space="preserve">Fig. 1 shows </w:t>
      </w:r>
      <w:r w:rsidR="00061F69" w:rsidRPr="00A61029">
        <w:t xml:space="preserve">two typical </w:t>
      </w:r>
      <w:r w:rsidR="00DE2C6F" w:rsidRPr="00A61029">
        <w:t>example</w:t>
      </w:r>
      <w:r w:rsidR="00061F69" w:rsidRPr="00A61029">
        <w:t>s</w:t>
      </w:r>
      <w:r w:rsidR="00DE2C6F" w:rsidRPr="00A61029">
        <w:t xml:space="preserve"> of GRA</w:t>
      </w:r>
      <w:r w:rsidR="00061F69" w:rsidRPr="00A61029">
        <w:t>; 1a) vertical GRA and 1b) horizontal GRA. In vertical GRA</w:t>
      </w:r>
      <w:r w:rsidR="00DE2C6F" w:rsidRPr="00A61029">
        <w:t xml:space="preserve">, </w:t>
      </w:r>
      <w:r w:rsidRPr="00A61029">
        <w:t xml:space="preserve">intra coded area </w:t>
      </w:r>
      <w:r w:rsidR="00DE2C6F" w:rsidRPr="00A61029">
        <w:t xml:space="preserve">(green) </w:t>
      </w:r>
      <w:r w:rsidRPr="00A61029">
        <w:t xml:space="preserve">moves and clean area </w:t>
      </w:r>
      <w:r w:rsidR="00DE2C6F" w:rsidRPr="00A61029">
        <w:t xml:space="preserve">(yellow) </w:t>
      </w:r>
      <w:r w:rsidRPr="00A61029">
        <w:t xml:space="preserve">expands from left to right over pictures. </w:t>
      </w:r>
      <w:r w:rsidR="00061F69" w:rsidRPr="00A61029">
        <w:t xml:space="preserve">In horizontal GRA, intra coded area (green) moves and clean area (yellow) expands from top to bottom over pictures. </w:t>
      </w:r>
      <w:r w:rsidRPr="00A61029">
        <w:t xml:space="preserve"> </w:t>
      </w:r>
    </w:p>
    <w:p w14:paraId="04F2F2BF" w14:textId="77777777" w:rsidR="00061F69" w:rsidRPr="00A61029" w:rsidRDefault="00061F69" w:rsidP="007E0FF5"/>
    <w:p w14:paraId="3F8600D1" w14:textId="67C556AB" w:rsidR="007E0FF5" w:rsidRPr="00A61029" w:rsidRDefault="00061F69" w:rsidP="007E0FF5">
      <w:pPr>
        <w:jc w:val="center"/>
      </w:pPr>
      <w:r w:rsidRPr="00A61029">
        <w:object w:dxaOrig="13780" w:dyaOrig="2611" w14:anchorId="54C91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8pt" o:ole="">
            <v:imagedata r:id="rId10" o:title=""/>
          </v:shape>
          <o:OLEObject Type="Embed" ProgID="Visio.Drawing.15" ShapeID="_x0000_i1025" DrawAspect="Content" ObjectID="_1623615174" r:id="rId11"/>
        </w:object>
      </w:r>
    </w:p>
    <w:p w14:paraId="54EAE59A" w14:textId="77574759" w:rsidR="007E0FF5" w:rsidRPr="00A61029" w:rsidRDefault="007E0FF5" w:rsidP="007E0FF5">
      <w:pPr>
        <w:jc w:val="center"/>
      </w:pPr>
      <w:r w:rsidRPr="00A61029">
        <w:t>Fig. 1</w:t>
      </w:r>
      <w:r w:rsidR="00061F69" w:rsidRPr="00A61029">
        <w:t>a</w:t>
      </w:r>
      <w:r w:rsidRPr="00A61029">
        <w:t>. Vertical GRA.</w:t>
      </w:r>
    </w:p>
    <w:p w14:paraId="411C3E79" w14:textId="77777777" w:rsidR="00061F69" w:rsidRPr="00A61029" w:rsidRDefault="00061F69" w:rsidP="007E0FF5">
      <w:pPr>
        <w:jc w:val="center"/>
      </w:pPr>
    </w:p>
    <w:p w14:paraId="31B4C1AB" w14:textId="739584A4" w:rsidR="00061F69" w:rsidRPr="00A61029" w:rsidRDefault="00061F69" w:rsidP="007E0FF5">
      <w:pPr>
        <w:jc w:val="center"/>
      </w:pPr>
      <w:r w:rsidRPr="00A61029">
        <w:object w:dxaOrig="13780" w:dyaOrig="2611" w14:anchorId="2A701072">
          <v:shape id="_x0000_i1026" type="#_x0000_t75" style="width:468pt;height:89.8pt" o:ole="">
            <v:imagedata r:id="rId12" o:title=""/>
          </v:shape>
          <o:OLEObject Type="Embed" ProgID="Visio.Drawing.15" ShapeID="_x0000_i1026" DrawAspect="Content" ObjectID="_1623615175" r:id="rId13"/>
        </w:object>
      </w:r>
    </w:p>
    <w:p w14:paraId="4A0E7BDE" w14:textId="2656B00C" w:rsidR="00061F69" w:rsidRPr="00A61029" w:rsidRDefault="00061F69" w:rsidP="007E0FF5">
      <w:pPr>
        <w:jc w:val="center"/>
      </w:pPr>
      <w:r w:rsidRPr="00A61029">
        <w:t>Fig. 1b. Horizontal GRA</w:t>
      </w:r>
    </w:p>
    <w:p w14:paraId="24B8B837" w14:textId="262BE354" w:rsidR="00061F69" w:rsidRPr="00A61029" w:rsidRDefault="007E0FF5" w:rsidP="00D339FD">
      <w:r w:rsidRPr="00A61029">
        <w:lastRenderedPageBreak/>
        <w:t xml:space="preserve">In </w:t>
      </w:r>
      <w:r w:rsidR="00061F69" w:rsidRPr="00A61029">
        <w:t xml:space="preserve">both vertical and horizontal GRA, </w:t>
      </w:r>
      <w:r w:rsidRPr="00A61029">
        <w:t xml:space="preserve">the reference pixels for CUs in intra coded area may be in dirty area, and </w:t>
      </w:r>
      <w:r w:rsidR="00061F69" w:rsidRPr="00A61029">
        <w:t xml:space="preserve">hence, </w:t>
      </w:r>
      <w:r w:rsidRPr="00A61029">
        <w:t xml:space="preserve">some restrictions </w:t>
      </w:r>
      <w:r w:rsidR="00090345" w:rsidRPr="00A61029">
        <w:t xml:space="preserve">on intra prediction </w:t>
      </w:r>
      <w:r w:rsidRPr="00A61029">
        <w:t>may need to be imposed</w:t>
      </w:r>
      <w:r w:rsidR="00351349" w:rsidRPr="00A61029">
        <w:t>, which likely affect the coding performance</w:t>
      </w:r>
      <w:r w:rsidRPr="00A61029">
        <w:t xml:space="preserve">. </w:t>
      </w:r>
    </w:p>
    <w:p w14:paraId="77479F24" w14:textId="11632CC2" w:rsidR="00D339FD" w:rsidRPr="00A61029" w:rsidRDefault="007E0FF5" w:rsidP="00D339FD">
      <w:r w:rsidRPr="00A61029">
        <w:t xml:space="preserve"> </w:t>
      </w:r>
    </w:p>
    <w:p w14:paraId="51DC6113" w14:textId="2ED7B09A" w:rsidR="00D339FD" w:rsidRPr="00A61029" w:rsidRDefault="00D339FD" w:rsidP="00D339FD">
      <w:pPr>
        <w:pStyle w:val="Heading1"/>
        <w:rPr>
          <w:lang w:val="en-CA"/>
        </w:rPr>
      </w:pPr>
      <w:r w:rsidRPr="00A61029">
        <w:rPr>
          <w:lang w:val="en-CA"/>
        </w:rPr>
        <w:t xml:space="preserve">Proposal </w:t>
      </w:r>
    </w:p>
    <w:p w14:paraId="684D4C08" w14:textId="0F6B9A6E" w:rsidR="00D339FD" w:rsidRPr="00A61029" w:rsidRDefault="00571309" w:rsidP="00D339FD">
      <w:r w:rsidRPr="00A61029">
        <w:t>The concept of</w:t>
      </w:r>
      <w:r w:rsidR="00D339FD" w:rsidRPr="00A61029">
        <w:t xml:space="preserve"> wavefront-based GRA </w:t>
      </w:r>
      <w:r w:rsidR="00C23B76" w:rsidRPr="00A61029">
        <w:t xml:space="preserve">was </w:t>
      </w:r>
      <w:r w:rsidRPr="00A61029">
        <w:t>introduced</w:t>
      </w:r>
      <w:r w:rsidR="00C23B76" w:rsidRPr="00A61029">
        <w:t xml:space="preserve"> in [</w:t>
      </w:r>
      <w:r w:rsidR="00593A93" w:rsidRPr="00A61029">
        <w:t>8</w:t>
      </w:r>
      <w:r w:rsidR="00C23B76" w:rsidRPr="00A61029">
        <w:t>]</w:t>
      </w:r>
      <w:r w:rsidR="001F711C" w:rsidRPr="00A61029">
        <w:t xml:space="preserve">. </w:t>
      </w:r>
      <w:bookmarkStart w:id="0" w:name="_Hlk3211917"/>
      <w:r w:rsidR="00D339FD" w:rsidRPr="00A61029">
        <w:t xml:space="preserve">Wavefront </w:t>
      </w:r>
      <w:bookmarkEnd w:id="0"/>
      <w:r w:rsidR="00641134" w:rsidRPr="00A61029">
        <w:t>GRA</w:t>
      </w:r>
      <w:r w:rsidR="00D339FD" w:rsidRPr="00A61029">
        <w:t xml:space="preserve"> spreads intra coded </w:t>
      </w:r>
      <w:r w:rsidR="00351349" w:rsidRPr="00A61029">
        <w:t>area</w:t>
      </w:r>
      <w:r w:rsidR="00D976AC" w:rsidRPr="00A61029">
        <w:t>s</w:t>
      </w:r>
      <w:r w:rsidR="00D339FD" w:rsidRPr="00A61029">
        <w:t xml:space="preserve"> (green) over pictures and gradually expands clean (yellow) area diagonally from the top-left corner to the bottom-right corner, as shown in Fig. </w:t>
      </w:r>
      <w:r w:rsidR="00641134" w:rsidRPr="00A61029">
        <w:t>2</w:t>
      </w:r>
      <w:r w:rsidR="00D339FD" w:rsidRPr="00A61029">
        <w:t xml:space="preserve">. </w:t>
      </w:r>
    </w:p>
    <w:p w14:paraId="4127D209" w14:textId="77777777" w:rsidR="00641134" w:rsidRPr="00A61029" w:rsidRDefault="00641134" w:rsidP="00D339FD"/>
    <w:p w14:paraId="6B010460" w14:textId="77777777" w:rsidR="00641134" w:rsidRPr="00A61029" w:rsidRDefault="00641134" w:rsidP="00641134">
      <w:r w:rsidRPr="00A61029">
        <w:object w:dxaOrig="13761" w:dyaOrig="2620" w14:anchorId="0560BB60">
          <v:shape id="_x0000_i1027" type="#_x0000_t75" style="width:468pt;height:89.45pt" o:ole="">
            <v:imagedata r:id="rId14" o:title=""/>
          </v:shape>
          <o:OLEObject Type="Embed" ProgID="Visio.Drawing.15" ShapeID="_x0000_i1027" DrawAspect="Content" ObjectID="_1623615176" r:id="rId15"/>
        </w:object>
      </w:r>
    </w:p>
    <w:p w14:paraId="1AB7329C" w14:textId="66A5C7AD" w:rsidR="00D339FD" w:rsidRPr="00A61029" w:rsidRDefault="00D339FD" w:rsidP="00D339FD">
      <w:pPr>
        <w:jc w:val="center"/>
      </w:pPr>
      <w:r w:rsidRPr="00A61029">
        <w:t>Fig. 2. Wavefront</w:t>
      </w:r>
      <w:r w:rsidR="002B649E" w:rsidRPr="00A61029">
        <w:t>-based</w:t>
      </w:r>
      <w:r w:rsidRPr="00A61029">
        <w:t xml:space="preserve"> GRA.</w:t>
      </w:r>
    </w:p>
    <w:p w14:paraId="5C7E171A" w14:textId="41D660FB" w:rsidR="00D339FD" w:rsidRPr="00A61029" w:rsidRDefault="00D339FD" w:rsidP="00D339FD">
      <w:r w:rsidRPr="00A61029">
        <w:t xml:space="preserve">The advantages with the wavefront-based approach, as compared </w:t>
      </w:r>
      <w:r w:rsidR="001B6C3D" w:rsidRPr="00A61029">
        <w:t>with</w:t>
      </w:r>
      <w:r w:rsidRPr="00A61029">
        <w:t xml:space="preserve"> </w:t>
      </w:r>
      <w:r w:rsidR="001B6C3D" w:rsidRPr="00A61029">
        <w:t xml:space="preserve">typical </w:t>
      </w:r>
      <w:r w:rsidR="009B0835" w:rsidRPr="00A61029">
        <w:t xml:space="preserve">vertical </w:t>
      </w:r>
      <w:r w:rsidR="001B6C3D" w:rsidRPr="00A61029">
        <w:t xml:space="preserve">and horizontal </w:t>
      </w:r>
      <w:r w:rsidR="009B0835" w:rsidRPr="00A61029">
        <w:t xml:space="preserve">GRA </w:t>
      </w:r>
      <w:r w:rsidRPr="00A61029">
        <w:t>approaches are</w:t>
      </w:r>
    </w:p>
    <w:p w14:paraId="4EB40AE6" w14:textId="7AF100EA" w:rsidR="00D339FD" w:rsidRPr="00A61029" w:rsidRDefault="00D339FD" w:rsidP="00D339F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With the wavefront-based </w:t>
      </w:r>
      <w:r w:rsidR="001B6C3D" w:rsidRPr="00A61029">
        <w:t xml:space="preserve">GRA </w:t>
      </w:r>
      <w:r w:rsidRPr="00A61029">
        <w:t xml:space="preserve">approach, all the reference pixels for the blocks in intra coded area are in clean and/or intra coded areas, and therefore, there is no restriction on intra prediction modes for the blocks in intra coded area. For example, </w:t>
      </w:r>
      <w:r w:rsidR="001B6C3D" w:rsidRPr="00A61029">
        <w:t xml:space="preserve">in Fig. 3, </w:t>
      </w:r>
      <w:r w:rsidRPr="00A61029">
        <w:t xml:space="preserve">for a current block x in intra coded area (green), its neighboring blocks 1, 2 and 4 (yellow) are </w:t>
      </w:r>
      <w:r w:rsidR="00DE5DD0" w:rsidRPr="00A61029">
        <w:t>in the clean area and 3 (green) in the intra coded area</w:t>
      </w:r>
      <w:r w:rsidRPr="00A61029">
        <w:t>. On the other hand, with vertical</w:t>
      </w:r>
      <w:r w:rsidR="001B6C3D" w:rsidRPr="00A61029">
        <w:t xml:space="preserve"> or horizontal</w:t>
      </w:r>
      <w:r w:rsidRPr="00A61029">
        <w:t xml:space="preserve"> GRA, some reference pixels </w:t>
      </w:r>
      <w:r w:rsidR="001B6C3D" w:rsidRPr="00A61029">
        <w:t xml:space="preserve">for </w:t>
      </w:r>
      <w:r w:rsidR="003969FD" w:rsidRPr="00A61029">
        <w:t xml:space="preserve">the </w:t>
      </w:r>
      <w:r w:rsidR="001B6C3D" w:rsidRPr="00A61029">
        <w:t>blocks in intra code area may be in the dirty area</w:t>
      </w:r>
      <w:r w:rsidRPr="00A61029">
        <w:t xml:space="preserve">. Some restrictions </w:t>
      </w:r>
      <w:r w:rsidR="00414526" w:rsidRPr="00A61029">
        <w:t xml:space="preserve">may </w:t>
      </w:r>
      <w:r w:rsidRPr="00A61029">
        <w:t xml:space="preserve">have to be imposed </w:t>
      </w:r>
      <w:r w:rsidR="001B6C3D" w:rsidRPr="00A61029">
        <w:t>on intra prediction</w:t>
      </w:r>
      <w:r w:rsidR="00414526" w:rsidRPr="00A61029">
        <w:t>s</w:t>
      </w:r>
      <w:r w:rsidR="001B6C3D" w:rsidRPr="00A61029">
        <w:t xml:space="preserve"> </w:t>
      </w:r>
      <w:r w:rsidRPr="00A61029">
        <w:t xml:space="preserve">for the blocks in intra coded area. For example, </w:t>
      </w:r>
      <w:r w:rsidR="003969FD" w:rsidRPr="00A61029">
        <w:t xml:space="preserve">in Fig. 4, </w:t>
      </w:r>
      <w:r w:rsidRPr="00A61029">
        <w:t>for a current block x in intra coded area (green), its neighboring block</w:t>
      </w:r>
      <w:r w:rsidR="00DA205F" w:rsidRPr="00A61029">
        <w:t>s 1, 2 and 4 (yellow or green) are in the clean area and the intra coded area, but</w:t>
      </w:r>
      <w:r w:rsidRPr="00A61029">
        <w:t xml:space="preserve"> 3 (white) is </w:t>
      </w:r>
      <w:r w:rsidR="00603021" w:rsidRPr="00A61029">
        <w:t xml:space="preserve">in the dirty </w:t>
      </w:r>
      <w:r w:rsidR="00DE5DD0" w:rsidRPr="00A61029">
        <w:t>area</w:t>
      </w:r>
      <w:r w:rsidRPr="00A61029">
        <w:t xml:space="preserve">. </w:t>
      </w:r>
    </w:p>
    <w:p w14:paraId="6C12FF61" w14:textId="612D0D83" w:rsidR="00D339FD" w:rsidRPr="00A61029" w:rsidRDefault="00D339FD" w:rsidP="00D339F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With the wavefront-based approach, parallel processing is possible.  </w:t>
      </w:r>
    </w:p>
    <w:p w14:paraId="186C48AA" w14:textId="77777777" w:rsidR="00937861" w:rsidRPr="00A61029" w:rsidRDefault="00937861" w:rsidP="009378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w:p>
    <w:p w14:paraId="2BC466D5" w14:textId="6B6129C5" w:rsidR="00D339FD" w:rsidRPr="00A61029" w:rsidRDefault="00937861" w:rsidP="00315320">
      <w:pPr>
        <w:jc w:val="center"/>
      </w:pPr>
      <w:r w:rsidRPr="00A61029">
        <w:rPr>
          <w:noProof/>
        </w:rPr>
        <w:drawing>
          <wp:inline distT="0" distB="0" distL="0" distR="0" wp14:anchorId="1EFB7456" wp14:editId="363EEA55">
            <wp:extent cx="4838400" cy="240840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38400" cy="2408400"/>
                    </a:xfrm>
                    <a:prstGeom prst="rect">
                      <a:avLst/>
                    </a:prstGeom>
                  </pic:spPr>
                </pic:pic>
              </a:graphicData>
            </a:graphic>
          </wp:inline>
        </w:drawing>
      </w:r>
    </w:p>
    <w:p w14:paraId="28A9C4C2" w14:textId="5E5A7757" w:rsidR="00D339FD" w:rsidRPr="00A61029" w:rsidRDefault="00D339FD" w:rsidP="00D339FD">
      <w:pPr>
        <w:jc w:val="center"/>
      </w:pPr>
      <w:r w:rsidRPr="00A61029">
        <w:t>Fig. 3. For a current block x in wavefront GRA, its neighboring blocks 1, 2, 3, and 4 are</w:t>
      </w:r>
      <w:r w:rsidR="00056AB7" w:rsidRPr="00A61029">
        <w:t xml:space="preserve"> in either the clean area or intra coded area</w:t>
      </w:r>
      <w:r w:rsidRPr="00A61029">
        <w:t>.</w:t>
      </w:r>
    </w:p>
    <w:p w14:paraId="13EE15FA" w14:textId="77777777" w:rsidR="00D339FD" w:rsidRPr="00A61029" w:rsidRDefault="00D339FD" w:rsidP="00D339FD"/>
    <w:p w14:paraId="6AB2E933" w14:textId="7FE43BF5" w:rsidR="00D339FD" w:rsidRPr="00A61029" w:rsidRDefault="00937861" w:rsidP="00D339FD">
      <w:pPr>
        <w:jc w:val="center"/>
      </w:pPr>
      <w:r w:rsidRPr="00A61029">
        <w:rPr>
          <w:noProof/>
        </w:rPr>
        <w:lastRenderedPageBreak/>
        <w:drawing>
          <wp:inline distT="0" distB="0" distL="0" distR="0" wp14:anchorId="71DD1F03" wp14:editId="26B0A169">
            <wp:extent cx="4838400" cy="2412000"/>
            <wp:effectExtent l="0" t="0" r="63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38400" cy="2412000"/>
                    </a:xfrm>
                    <a:prstGeom prst="rect">
                      <a:avLst/>
                    </a:prstGeom>
                  </pic:spPr>
                </pic:pic>
              </a:graphicData>
            </a:graphic>
          </wp:inline>
        </w:drawing>
      </w:r>
    </w:p>
    <w:p w14:paraId="31794AE8" w14:textId="00A06D3D" w:rsidR="00D339FD" w:rsidRPr="00A61029" w:rsidRDefault="00D339FD" w:rsidP="00315320">
      <w:pPr>
        <w:jc w:val="center"/>
      </w:pPr>
      <w:r w:rsidRPr="00A61029">
        <w:t xml:space="preserve">Fig. 4. For a current block x in vertical GRA, the neighboring block 3 is </w:t>
      </w:r>
      <w:r w:rsidR="00056AB7" w:rsidRPr="00A61029">
        <w:t>in the dirty area</w:t>
      </w:r>
      <w:r w:rsidRPr="00A61029">
        <w:t>.</w:t>
      </w:r>
    </w:p>
    <w:p w14:paraId="153B6AD8" w14:textId="77777777" w:rsidR="00D339FD" w:rsidRPr="00A61029" w:rsidRDefault="00D339FD" w:rsidP="00D339FD">
      <w:r w:rsidRPr="00A61029">
        <w:t>GRA is mainly for low delay applications. For example, for 1 picture delay, ideally, intra coded areas should be evenly spread over pictures. The sizes of intra coded areas should be similar, if not the same, for GRA pictures.</w:t>
      </w:r>
    </w:p>
    <w:p w14:paraId="237E9BAA" w14:textId="40EDF222" w:rsidR="00D339FD" w:rsidRPr="00A61029" w:rsidRDefault="00D339FD" w:rsidP="00D339FD">
      <w:r w:rsidRPr="00A61029">
        <w:t xml:space="preserve">In video coding standards, pictures are block based. That is, an input picture is divided into blocks. And then each block goes through a number of coding operations, such as, intra or inter prediction, transform, quantization, entropy coding, etc. The number of blocks </w:t>
      </w:r>
      <w:r w:rsidR="009B0835" w:rsidRPr="00A61029">
        <w:t>in a</w:t>
      </w:r>
      <w:r w:rsidRPr="00A61029">
        <w:t xml:space="preserve"> picture </w:t>
      </w:r>
      <w:r w:rsidR="00584249" w:rsidRPr="00A61029">
        <w:t>can be</w:t>
      </w:r>
      <w:r w:rsidRPr="00A61029">
        <w:t xml:space="preserve"> calculated as </w:t>
      </w:r>
    </w:p>
    <w:p w14:paraId="4B268F44" w14:textId="6A114717" w:rsidR="00D339FD" w:rsidRPr="00A61029" w:rsidRDefault="00D339FD" w:rsidP="00D339FD">
      <w:pPr>
        <w:jc w:val="center"/>
      </w:pPr>
      <w:r w:rsidRPr="00A61029">
        <w:t xml:space="preserve">No. of blocks </w:t>
      </w:r>
      <w:r w:rsidR="00584249" w:rsidRPr="00A61029">
        <w:t>in a</w:t>
      </w:r>
      <w:r w:rsidRPr="00A61029">
        <w:t xml:space="preserve"> picture = picture size / block size.</w:t>
      </w:r>
    </w:p>
    <w:p w14:paraId="2152FA9F" w14:textId="51ACA43A" w:rsidR="00D339FD" w:rsidRPr="00A61029" w:rsidRDefault="00D339FD" w:rsidP="00D339FD">
      <w:r w:rsidRPr="00A61029">
        <w:t xml:space="preserve">The three areas of GRA pictures are also block based. For even distribution of intra blocks over pictures, the number of blocks per intra coded area </w:t>
      </w:r>
      <w:r w:rsidR="009B0835" w:rsidRPr="00A61029">
        <w:t xml:space="preserve">in a </w:t>
      </w:r>
      <w:r w:rsidRPr="00A61029">
        <w:t xml:space="preserve">picture can be calculated as   </w:t>
      </w:r>
    </w:p>
    <w:p w14:paraId="07657437" w14:textId="76F259E0" w:rsidR="00D339FD" w:rsidRPr="00A61029" w:rsidRDefault="00D339FD" w:rsidP="00D339FD">
      <w:pPr>
        <w:jc w:val="center"/>
      </w:pPr>
      <w:r w:rsidRPr="00A61029">
        <w:t xml:space="preserve">No. of blocks per intra code area = No. of blocks </w:t>
      </w:r>
      <w:r w:rsidR="00584249" w:rsidRPr="00A61029">
        <w:t>in a</w:t>
      </w:r>
      <w:r w:rsidRPr="00A61029">
        <w:t xml:space="preserve"> picture / frame rate</w:t>
      </w:r>
    </w:p>
    <w:p w14:paraId="5A281C46" w14:textId="37994D48" w:rsidR="00D339FD" w:rsidRPr="00A61029" w:rsidRDefault="00D339FD" w:rsidP="00D339FD">
      <w:r w:rsidRPr="00A61029">
        <w:t xml:space="preserve">One </w:t>
      </w:r>
      <w:r w:rsidR="00CA29F3" w:rsidRPr="00A61029">
        <w:t xml:space="preserve">practical </w:t>
      </w:r>
      <w:r w:rsidRPr="00A61029">
        <w:t xml:space="preserve">issue is that the number of blocks </w:t>
      </w:r>
      <w:r w:rsidR="00CA29F3" w:rsidRPr="00A61029">
        <w:t>in a</w:t>
      </w:r>
      <w:r w:rsidRPr="00A61029">
        <w:t xml:space="preserve"> picture can sometime be very small. </w:t>
      </w:r>
    </w:p>
    <w:p w14:paraId="4FD18F68" w14:textId="58CCA8DF" w:rsidR="00D339FD" w:rsidRPr="00A61029" w:rsidRDefault="00D339FD" w:rsidP="00D339FD">
      <w:pPr>
        <w:tabs>
          <w:tab w:val="num" w:pos="720"/>
        </w:tabs>
      </w:pPr>
      <w:r w:rsidRPr="00A61029">
        <w:t xml:space="preserve">For example, in JVET Common Test Conditions (CTC), a picture is divided into CTU of 128x128 pixels. The number of CTUs </w:t>
      </w:r>
      <w:r w:rsidR="009B0835" w:rsidRPr="00A61029">
        <w:t>in a</w:t>
      </w:r>
      <w:r w:rsidRPr="00A61029">
        <w:t xml:space="preserve"> picture is therefore equal to </w:t>
      </w:r>
    </w:p>
    <w:p w14:paraId="35776ACA" w14:textId="39F0BD84" w:rsidR="00D339FD" w:rsidRPr="00A61029" w:rsidRDefault="00D339FD" w:rsidP="00D339FD">
      <w:pPr>
        <w:jc w:val="center"/>
      </w:pPr>
      <w:r w:rsidRPr="00A61029">
        <w:t xml:space="preserve">No. of CTUs </w:t>
      </w:r>
      <w:r w:rsidR="00CA29F3" w:rsidRPr="00A61029">
        <w:t>in a</w:t>
      </w:r>
      <w:r w:rsidRPr="00A61029">
        <w:t xml:space="preserve"> picture = picture size / CTU size.</w:t>
      </w:r>
    </w:p>
    <w:p w14:paraId="41489156" w14:textId="68F8205C" w:rsidR="00D339FD" w:rsidRPr="00A61029" w:rsidRDefault="00D339FD" w:rsidP="00D339FD">
      <w:pPr>
        <w:tabs>
          <w:tab w:val="num" w:pos="720"/>
        </w:tabs>
      </w:pPr>
      <w:r w:rsidRPr="00A61029">
        <w:t xml:space="preserve">The three areas (clean, intra coded and dirty) of a GRA picture are also divided into CTUs. </w:t>
      </w:r>
      <w:bookmarkStart w:id="1" w:name="_Hlk12445370"/>
      <w:r w:rsidR="00D371A5" w:rsidRPr="00A61029">
        <w:t xml:space="preserve">Then, for even distribution of intra blocks over pictures, </w:t>
      </w:r>
      <w:bookmarkEnd w:id="1"/>
      <w:r w:rsidR="00D371A5" w:rsidRPr="00A61029">
        <w:t>t</w:t>
      </w:r>
      <w:r w:rsidRPr="00A61029">
        <w:t xml:space="preserve">he number of CTUs per intra coded area </w:t>
      </w:r>
      <w:r w:rsidR="009B0835" w:rsidRPr="00A61029">
        <w:t>in a</w:t>
      </w:r>
      <w:r w:rsidRPr="00A61029">
        <w:t xml:space="preserve"> picture can be calculated as  </w:t>
      </w:r>
    </w:p>
    <w:p w14:paraId="17FC74CC" w14:textId="53D4B107" w:rsidR="00D339FD" w:rsidRPr="00A61029" w:rsidRDefault="00D339FD" w:rsidP="00D339FD">
      <w:pPr>
        <w:tabs>
          <w:tab w:val="num" w:pos="720"/>
        </w:tabs>
        <w:jc w:val="center"/>
      </w:pPr>
      <w:r w:rsidRPr="00A61029">
        <w:t xml:space="preserve">No. of CTUs per intra coded area = No. of CTUs </w:t>
      </w:r>
      <w:r w:rsidR="00CA29F3" w:rsidRPr="00A61029">
        <w:t>in a</w:t>
      </w:r>
      <w:r w:rsidRPr="00A61029">
        <w:t xml:space="preserve"> picture / frame rate</w:t>
      </w:r>
    </w:p>
    <w:p w14:paraId="4B1986CF" w14:textId="1525D556" w:rsidR="00D339FD" w:rsidRPr="00A61029" w:rsidRDefault="00D339FD" w:rsidP="00D339FD">
      <w:r w:rsidRPr="00A61029">
        <w:t xml:space="preserve">Below are the number of CTUs </w:t>
      </w:r>
      <w:r w:rsidR="00CA29F3" w:rsidRPr="00A61029">
        <w:t>in a</w:t>
      </w:r>
      <w:r w:rsidRPr="00A61029">
        <w:t xml:space="preserve"> picture for some JVET test sequences.   </w:t>
      </w:r>
    </w:p>
    <w:p w14:paraId="2D557EBA" w14:textId="77777777" w:rsidR="00D339FD" w:rsidRPr="00A61029" w:rsidRDefault="00D339FD" w:rsidP="00D339FD">
      <w:pPr>
        <w:pStyle w:val="ListParagraph"/>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Class D: 416x240 @ 30 fps, 50 fps, or 60 fps</w:t>
      </w:r>
    </w:p>
    <w:p w14:paraId="43EB8302" w14:textId="567943E3" w:rsidR="00D339FD" w:rsidRPr="00A61029" w:rsidRDefault="00D339FD" w:rsidP="00D339FD">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No. of CTUs </w:t>
      </w:r>
      <w:r w:rsidR="00CA29F3" w:rsidRPr="00A61029">
        <w:t>in a</w:t>
      </w:r>
      <w:r w:rsidRPr="00A61029">
        <w:t xml:space="preserve"> picture = 416x240 / 128x128 = 6.09 </w:t>
      </w:r>
    </w:p>
    <w:p w14:paraId="3D0DAA9C" w14:textId="77777777" w:rsidR="00D339FD" w:rsidRPr="00A61029" w:rsidRDefault="00D339FD" w:rsidP="00D339FD">
      <w:pPr>
        <w:pStyle w:val="ListParagraph"/>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Class C: 832x480 @ 30 fps, 50 fps, or 60 fps</w:t>
      </w:r>
    </w:p>
    <w:p w14:paraId="5056F611" w14:textId="0BE1BC3A" w:rsidR="00D339FD" w:rsidRPr="00A61029" w:rsidRDefault="00D339FD" w:rsidP="00D339FD">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No. of CTUs </w:t>
      </w:r>
      <w:r w:rsidR="00CA29F3" w:rsidRPr="00A61029">
        <w:t>in a</w:t>
      </w:r>
      <w:r w:rsidRPr="00A61029">
        <w:t xml:space="preserve"> picture = 832x480 / 128x128 = 24.37</w:t>
      </w:r>
    </w:p>
    <w:p w14:paraId="332ACA63" w14:textId="77777777" w:rsidR="00D339FD" w:rsidRPr="00A61029" w:rsidRDefault="00D339FD" w:rsidP="00D339FD">
      <w:pPr>
        <w:pStyle w:val="ListParagraph"/>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Class B: 1920x1080 @ 50 fps, or 60 fps</w:t>
      </w:r>
    </w:p>
    <w:p w14:paraId="0BA2F423" w14:textId="1B4E70EF" w:rsidR="00D339FD" w:rsidRPr="00A61029" w:rsidRDefault="00D339FD" w:rsidP="00D339FD">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No. of CTUs </w:t>
      </w:r>
      <w:r w:rsidR="00CA29F3" w:rsidRPr="00A61029">
        <w:t>in a</w:t>
      </w:r>
      <w:r w:rsidRPr="00A61029">
        <w:t xml:space="preserve"> picture = 1920x1080 / 128x128 = 126.56</w:t>
      </w:r>
    </w:p>
    <w:p w14:paraId="16C8D0EB" w14:textId="72910610" w:rsidR="00D339FD" w:rsidRPr="00A61029" w:rsidRDefault="00D339FD" w:rsidP="00D339FD">
      <w:r w:rsidRPr="00A61029">
        <w:t xml:space="preserve">As seen, for class D sequences, there are only 6 CTUs </w:t>
      </w:r>
      <w:r w:rsidR="00CA29F3" w:rsidRPr="00A61029">
        <w:t>in a</w:t>
      </w:r>
      <w:r w:rsidRPr="00A61029">
        <w:t xml:space="preserve"> picture, which are not enough for even distribution over 30, 50 or 60 pictures of a second. For class C sequences, the number of CTUs </w:t>
      </w:r>
      <w:r w:rsidR="00CA29F3" w:rsidRPr="00A61029">
        <w:t>in a</w:t>
      </w:r>
      <w:r w:rsidRPr="00A61029">
        <w:t xml:space="preserve"> picture is 24, still not enough to be evenly distributed over 30, 50 or 60 pictures of a second. For class B sequences, there are 126 CTUs </w:t>
      </w:r>
      <w:r w:rsidR="00CA29F3" w:rsidRPr="00A61029">
        <w:t>in a</w:t>
      </w:r>
      <w:r w:rsidRPr="00A61029">
        <w:t xml:space="preserve"> picture, which can be distributed over 50 or 60 pictures of a second, but each picture can only have a share of 2 or 3 CTUs. </w:t>
      </w:r>
    </w:p>
    <w:p w14:paraId="4E3B39C4" w14:textId="4B846ED0" w:rsidR="00D339FD" w:rsidRPr="00A61029" w:rsidRDefault="00D339FD" w:rsidP="00D339FD">
      <w:r w:rsidRPr="00A61029">
        <w:t xml:space="preserve">One possible solution is </w:t>
      </w:r>
      <w:r w:rsidR="00186A9B" w:rsidRPr="00A61029">
        <w:t>reducing</w:t>
      </w:r>
      <w:r w:rsidRPr="00A61029">
        <w:t xml:space="preserve"> the CTU size. For example, for JVET class D sequences, CTU size may be reduced to 16x16. The intra coded area </w:t>
      </w:r>
      <w:r w:rsidR="00E0169D" w:rsidRPr="00A61029">
        <w:t xml:space="preserve">in a picture </w:t>
      </w:r>
      <w:r w:rsidRPr="00A61029">
        <w:t xml:space="preserve">can now </w:t>
      </w:r>
      <w:r w:rsidR="00EB5941" w:rsidRPr="00A61029">
        <w:t>have</w:t>
      </w:r>
      <w:r w:rsidRPr="00A61029">
        <w:t xml:space="preserve"> 13 </w:t>
      </w:r>
      <w:r w:rsidR="00EB5941" w:rsidRPr="00A61029">
        <w:t xml:space="preserve">CTUs </w:t>
      </w:r>
      <w:r w:rsidRPr="00A61029">
        <w:t>for 30 fps sequences or 6.5</w:t>
      </w:r>
      <w:r w:rsidR="00EB5941" w:rsidRPr="00A61029">
        <w:t xml:space="preserve"> </w:t>
      </w:r>
      <w:r w:rsidR="00EB5941" w:rsidRPr="00A61029">
        <w:lastRenderedPageBreak/>
        <w:t>CTUs</w:t>
      </w:r>
      <w:r w:rsidRPr="00A61029">
        <w:t xml:space="preserve"> for 60 fps sequences. The problem is that the coding performance could suffer significantly with small CTU size of 16x16, as compared to 128x128.</w:t>
      </w:r>
    </w:p>
    <w:p w14:paraId="5123E859" w14:textId="35516CE4" w:rsidR="00D339FD" w:rsidRPr="00A61029" w:rsidRDefault="00D339FD" w:rsidP="00D339FD">
      <w:r w:rsidRPr="00A61029">
        <w:t xml:space="preserve">It is proposed that intra GRA blocks and CTU </w:t>
      </w:r>
      <w:r w:rsidR="00252DDB" w:rsidRPr="00A61029">
        <w:t>are</w:t>
      </w:r>
      <w:r w:rsidRPr="00A61029">
        <w:t xml:space="preserve"> decoupled. That is, intra GRA blocks are not necessarily the same as CTUs. For example, CTU size can still be of 128x128 as in JVET CTC while intra GRA block size can be set based upon picture size and frame rate, e.g. 16x16 for JVTE class D sequences.</w:t>
      </w:r>
    </w:p>
    <w:p w14:paraId="6995777F" w14:textId="2DA7C200" w:rsidR="00D339FD" w:rsidRPr="00A61029" w:rsidRDefault="00D339FD" w:rsidP="00D339FD">
      <w:r w:rsidRPr="00A61029">
        <w:t xml:space="preserve">Fig. 5 shows an example, where a GRA picture is divided into CTUs </w:t>
      </w:r>
      <w:r w:rsidR="009F28F6" w:rsidRPr="00A61029">
        <w:t>with</w:t>
      </w:r>
      <w:r w:rsidRPr="00A61029">
        <w:t xml:space="preserve"> a set of intra GRA blocks </w:t>
      </w:r>
      <w:r w:rsidR="00E53146" w:rsidRPr="00A61029">
        <w:t>(green)</w:t>
      </w:r>
      <w:r w:rsidR="009F28F6" w:rsidRPr="00A61029">
        <w:t xml:space="preserve"> </w:t>
      </w:r>
      <w:r w:rsidR="00A2451D" w:rsidRPr="00A61029">
        <w:t>on wavefront (or</w:t>
      </w:r>
      <w:r w:rsidR="00FF6529" w:rsidRPr="00A61029">
        <w:t xml:space="preserve"> on</w:t>
      </w:r>
      <w:r w:rsidR="00A2451D" w:rsidRPr="00A61029">
        <w:t xml:space="preserve"> a diagonal line)</w:t>
      </w:r>
      <w:r w:rsidRPr="00A61029">
        <w:t>. Both CTU and intra GRA block are square, and intra GRA block should not be greater than CTU.</w:t>
      </w:r>
    </w:p>
    <w:p w14:paraId="7766FB76" w14:textId="77777777" w:rsidR="002753FE" w:rsidRPr="00A61029" w:rsidRDefault="002753FE" w:rsidP="00D339FD"/>
    <w:p w14:paraId="261622D2" w14:textId="77777777" w:rsidR="00D339FD" w:rsidRPr="00A61029" w:rsidRDefault="00D339FD" w:rsidP="00D339FD">
      <w:pPr>
        <w:jc w:val="center"/>
      </w:pPr>
      <w:r w:rsidRPr="00A61029">
        <w:rPr>
          <w:noProof/>
        </w:rPr>
        <w:drawing>
          <wp:inline distT="0" distB="0" distL="0" distR="0" wp14:anchorId="517AA178" wp14:editId="689155CD">
            <wp:extent cx="4160067" cy="276715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89167" cy="2786512"/>
                    </a:xfrm>
                    <a:prstGeom prst="rect">
                      <a:avLst/>
                    </a:prstGeom>
                  </pic:spPr>
                </pic:pic>
              </a:graphicData>
            </a:graphic>
          </wp:inline>
        </w:drawing>
      </w:r>
    </w:p>
    <w:p w14:paraId="3A42AA68" w14:textId="5970CD76" w:rsidR="00D339FD" w:rsidRPr="00A61029" w:rsidRDefault="00D339FD" w:rsidP="00D339FD">
      <w:pPr>
        <w:jc w:val="center"/>
      </w:pPr>
      <w:r w:rsidRPr="00A61029">
        <w:t>Fig. 5</w:t>
      </w:r>
      <w:r w:rsidR="00B279B0" w:rsidRPr="00A61029">
        <w:t xml:space="preserve">. </w:t>
      </w:r>
      <w:r w:rsidR="001458CA" w:rsidRPr="00A61029">
        <w:t>A picture</w:t>
      </w:r>
      <w:r w:rsidR="006C3246" w:rsidRPr="00A61029">
        <w:t xml:space="preserve"> divided into</w:t>
      </w:r>
      <w:r w:rsidR="001458CA" w:rsidRPr="00A61029">
        <w:t xml:space="preserve"> CTUs</w:t>
      </w:r>
      <w:r w:rsidR="006C3246" w:rsidRPr="00A61029">
        <w:t xml:space="preserve"> with </w:t>
      </w:r>
      <w:r w:rsidR="001458CA" w:rsidRPr="00A61029">
        <w:t>a set of intra GRA blocks</w:t>
      </w:r>
      <w:r w:rsidR="006C3246" w:rsidRPr="00A61029">
        <w:t xml:space="preserve"> on wavefront</w:t>
      </w:r>
      <w:r w:rsidR="001458CA" w:rsidRPr="00A61029">
        <w:t>.</w:t>
      </w:r>
    </w:p>
    <w:p w14:paraId="0DB57D2C" w14:textId="77777777" w:rsidR="002753FE" w:rsidRPr="00A61029" w:rsidRDefault="002753FE" w:rsidP="00D339FD"/>
    <w:p w14:paraId="2A9022A3" w14:textId="44C9D321" w:rsidR="00D339FD" w:rsidRPr="00A61029" w:rsidRDefault="00D339FD" w:rsidP="00D339FD">
      <w:r w:rsidRPr="00A61029">
        <w:t xml:space="preserve">The rules for block partitioning are further proposed as follows. </w:t>
      </w:r>
    </w:p>
    <w:p w14:paraId="768D8C4C" w14:textId="77777777" w:rsidR="00D339FD" w:rsidRPr="00A61029" w:rsidRDefault="00D339FD" w:rsidP="00FF652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If a block does not contain any intra GRA block, like CTU 1 and 6 in Fig. 5, a normal partition procedure is performed, that is, </w:t>
      </w:r>
      <w:r w:rsidRPr="00A61029">
        <w:rPr>
          <w:lang w:val="en-CA"/>
        </w:rPr>
        <w:t>Quaternary Tree (QT)</w:t>
      </w:r>
      <w:r w:rsidRPr="00A61029">
        <w:t xml:space="preserve">, </w:t>
      </w:r>
      <w:r w:rsidRPr="00A61029">
        <w:rPr>
          <w:lang w:val="en-CA"/>
        </w:rPr>
        <w:t>Binary Tree</w:t>
      </w:r>
      <w:r w:rsidRPr="00A61029">
        <w:t xml:space="preserve"> (BT) and </w:t>
      </w:r>
      <w:r w:rsidRPr="00A61029">
        <w:rPr>
          <w:lang w:val="en-CA"/>
        </w:rPr>
        <w:t xml:space="preserve">Ternary Tree (TT) partitions </w:t>
      </w:r>
      <w:r w:rsidRPr="00A61029">
        <w:t xml:space="preserve">are all allowed. </w:t>
      </w:r>
    </w:p>
    <w:p w14:paraId="2F4C2B95" w14:textId="77777777" w:rsidR="00D339FD" w:rsidRPr="00A61029" w:rsidRDefault="00D339FD" w:rsidP="00FF652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If a block contains at least one intra GRA block, like CTU 2, 3, 4 and 5 in Fig. 5, some restrictions on partition are imposed. Specifically, partition line should not cut through intra GRA blocks.</w:t>
      </w:r>
    </w:p>
    <w:p w14:paraId="1830C33B" w14:textId="60FB739E" w:rsidR="00D339FD" w:rsidRPr="00A61029" w:rsidRDefault="00D339FD" w:rsidP="00FF652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A61029">
        <w:t>The final CUs not inside GRA blocks can be coded in either intra or inter mode.</w:t>
      </w:r>
    </w:p>
    <w:p w14:paraId="21BE6895" w14:textId="77777777" w:rsidR="00D339FD" w:rsidRPr="00A61029" w:rsidRDefault="00D339FD" w:rsidP="00FF652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A61029">
        <w:t>Inside GRA blocks, further partitions are still allowed, but the final CUs are all coded in intra mode.</w:t>
      </w:r>
    </w:p>
    <w:p w14:paraId="7FF60F32" w14:textId="681856C3" w:rsidR="00D339FD" w:rsidRPr="00A61029" w:rsidRDefault="00D339FD" w:rsidP="008800EB">
      <w:r w:rsidRPr="00A61029">
        <w:t xml:space="preserve">For example, for CTU 3 in Fig. 5, at CTU level, QT, BT and TT are all allowed because none of those partitions will cut through the intra GRA block (green) at the top-left corner. Assume QT has been performed at CTU level for CTU 3, as shown in Fig. 6. Then, for </w:t>
      </w:r>
      <w:r w:rsidR="00E53146" w:rsidRPr="00A61029">
        <w:t xml:space="preserve">further possible </w:t>
      </w:r>
      <w:r w:rsidRPr="00A61029">
        <w:t xml:space="preserve">partitioning at next level, </w:t>
      </w:r>
      <w:r w:rsidR="00E53146" w:rsidRPr="00A61029">
        <w:t xml:space="preserve">QT and BT are allowed for the top-left quarter block, but not </w:t>
      </w:r>
      <w:r w:rsidRPr="00A61029">
        <w:t xml:space="preserve">TT because TT will cut through the intra GRA block (green) at the top-left corner. Inside the intra GRA block (in green), further partitions are still allowed, but the final CUs inside the intra GRA block are all in intra mode. </w:t>
      </w:r>
    </w:p>
    <w:p w14:paraId="1DB1DCC3" w14:textId="77777777" w:rsidR="00D339FD" w:rsidRPr="00A61029" w:rsidRDefault="00D339FD" w:rsidP="00D339FD">
      <w:pPr>
        <w:jc w:val="center"/>
      </w:pPr>
      <w:r w:rsidRPr="00A61029">
        <w:rPr>
          <w:noProof/>
        </w:rPr>
        <w:lastRenderedPageBreak/>
        <w:drawing>
          <wp:inline distT="0" distB="0" distL="0" distR="0" wp14:anchorId="2A95982E" wp14:editId="47FBD61B">
            <wp:extent cx="5943600" cy="26416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641600"/>
                    </a:xfrm>
                    <a:prstGeom prst="rect">
                      <a:avLst/>
                    </a:prstGeom>
                  </pic:spPr>
                </pic:pic>
              </a:graphicData>
            </a:graphic>
          </wp:inline>
        </w:drawing>
      </w:r>
    </w:p>
    <w:p w14:paraId="4B6EF862" w14:textId="2E785E7A" w:rsidR="00D339FD" w:rsidRPr="00A61029" w:rsidRDefault="00D339FD" w:rsidP="00D339FD">
      <w:pPr>
        <w:jc w:val="center"/>
      </w:pPr>
      <w:r w:rsidRPr="00A61029">
        <w:t>Fig. 6. CTU 3 (of Fig. 5). QT is performed at CTU level. At next level, TT will not be allowed for the top-left quarter block.</w:t>
      </w:r>
    </w:p>
    <w:p w14:paraId="239ECCC7" w14:textId="384D55B9" w:rsidR="00D339FD" w:rsidRPr="00A61029" w:rsidRDefault="00B77C86" w:rsidP="00D339FD">
      <w:r w:rsidRPr="00A61029">
        <w:t>Fig. 7 shows a real example from JV</w:t>
      </w:r>
      <w:r w:rsidR="003E1CE0" w:rsidRPr="00A61029">
        <w:t>ET</w:t>
      </w:r>
      <w:r w:rsidRPr="00A61029">
        <w:t xml:space="preserve"> </w:t>
      </w:r>
      <w:r w:rsidR="00252AB5" w:rsidRPr="00A61029">
        <w:t>class D sequence (RaceHorses), where CTU is set</w:t>
      </w:r>
      <w:r w:rsidR="00CB726E" w:rsidRPr="00A61029">
        <w:t xml:space="preserve"> </w:t>
      </w:r>
      <w:r w:rsidR="00252AB5" w:rsidRPr="00A61029">
        <w:t>to 128x128 and the intra GRA blocks are 16x16. CTUs are further partitioned by QT, BT and/or TT</w:t>
      </w:r>
      <w:r w:rsidR="002753FE" w:rsidRPr="00A61029">
        <w:t>,</w:t>
      </w:r>
      <w:r w:rsidR="00252AB5" w:rsidRPr="00A61029">
        <w:t xml:space="preserve"> as long as partition lines do not cut through intra GRA blocks. The final CUs outside intra GRA blocks are coded in either intra (red) or inter (blue) mode. Intra GRA blocks are further partitioned, and the final CUs inside intra GRA blocks are all coded in intra (red) mode.</w:t>
      </w:r>
    </w:p>
    <w:p w14:paraId="51334E3D" w14:textId="77777777" w:rsidR="002753FE" w:rsidRPr="00A61029" w:rsidRDefault="002753FE" w:rsidP="00D339FD"/>
    <w:p w14:paraId="7CCD1354" w14:textId="3D018326" w:rsidR="00252AB5" w:rsidRPr="00A61029" w:rsidRDefault="004C2396" w:rsidP="00252AB5">
      <w:pPr>
        <w:jc w:val="center"/>
      </w:pPr>
      <w:r w:rsidRPr="00A61029">
        <w:rPr>
          <w:noProof/>
        </w:rPr>
        <w:drawing>
          <wp:inline distT="0" distB="0" distL="0" distR="0" wp14:anchorId="7E111F58" wp14:editId="687AC7B7">
            <wp:extent cx="5283472" cy="3079908"/>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Capture1.PNG"/>
                    <pic:cNvPicPr/>
                  </pic:nvPicPr>
                  <pic:blipFill>
                    <a:blip r:embed="rId20">
                      <a:extLst>
                        <a:ext uri="{28A0092B-C50C-407E-A947-70E740481C1C}">
                          <a14:useLocalDpi xmlns:a14="http://schemas.microsoft.com/office/drawing/2010/main" val="0"/>
                        </a:ext>
                      </a:extLst>
                    </a:blip>
                    <a:stretch>
                      <a:fillRect/>
                    </a:stretch>
                  </pic:blipFill>
                  <pic:spPr>
                    <a:xfrm>
                      <a:off x="0" y="0"/>
                      <a:ext cx="5283472" cy="3079908"/>
                    </a:xfrm>
                    <a:prstGeom prst="rect">
                      <a:avLst/>
                    </a:prstGeom>
                  </pic:spPr>
                </pic:pic>
              </a:graphicData>
            </a:graphic>
          </wp:inline>
        </w:drawing>
      </w:r>
    </w:p>
    <w:p w14:paraId="586EC717" w14:textId="20669D04" w:rsidR="004C2396" w:rsidRPr="00A61029" w:rsidRDefault="004C2396" w:rsidP="00252AB5">
      <w:pPr>
        <w:jc w:val="center"/>
      </w:pPr>
      <w:r w:rsidRPr="00A61029">
        <w:t>Fig. 7. A GRA picture</w:t>
      </w:r>
    </w:p>
    <w:p w14:paraId="1BA2533C" w14:textId="77777777" w:rsidR="00757869" w:rsidRPr="00A61029" w:rsidRDefault="00757869" w:rsidP="00252AB5">
      <w:pPr>
        <w:jc w:val="center"/>
      </w:pPr>
    </w:p>
    <w:p w14:paraId="34D52F83" w14:textId="4D8A91D5" w:rsidR="00D339FD" w:rsidRPr="00A61029" w:rsidRDefault="00D339FD" w:rsidP="00D339FD">
      <w:pPr>
        <w:pStyle w:val="Heading1"/>
        <w:rPr>
          <w:lang w:val="en-CA"/>
        </w:rPr>
      </w:pPr>
      <w:r w:rsidRPr="00A61029">
        <w:rPr>
          <w:lang w:val="en-CA"/>
        </w:rPr>
        <w:t xml:space="preserve">Simulation Results </w:t>
      </w:r>
    </w:p>
    <w:p w14:paraId="30DA6333" w14:textId="6D21875F" w:rsidR="00186A9B" w:rsidRPr="00A61029" w:rsidRDefault="00672241" w:rsidP="00186A9B">
      <w:pPr>
        <w:rPr>
          <w:lang w:eastAsia="zh-CN"/>
        </w:rPr>
      </w:pPr>
      <w:r w:rsidRPr="00A61029">
        <w:rPr>
          <w:lang w:val="en-CA"/>
        </w:rPr>
        <w:t xml:space="preserve">Simulations were conducted </w:t>
      </w:r>
      <w:r w:rsidR="00186A9B" w:rsidRPr="00A61029">
        <w:rPr>
          <w:lang w:val="en-CA"/>
        </w:rPr>
        <w:t>for JVET test sequences u</w:t>
      </w:r>
      <w:r w:rsidR="00186A9B" w:rsidRPr="00A61029">
        <w:rPr>
          <w:lang w:eastAsia="zh-CN"/>
        </w:rPr>
        <w:t>sing low-delay B configuration in current common test condition (CTC) (i.e., encoder_lowdelay_vtm.cfg) with the following changes:</w:t>
      </w:r>
    </w:p>
    <w:p w14:paraId="451C6F39" w14:textId="3A534983" w:rsidR="00186A9B" w:rsidRPr="00A61029" w:rsidRDefault="00186A9B" w:rsidP="00186A9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The first picture is coded as an IDR picture,</w:t>
      </w:r>
    </w:p>
    <w:p w14:paraId="6EE3B36C" w14:textId="2462B0D0" w:rsidR="00186A9B" w:rsidRPr="00A61029" w:rsidRDefault="00186A9B" w:rsidP="00186A9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lastRenderedPageBreak/>
        <w:t>The GOP size is 1. Each picture refers up to 4 immediate preceding pictures in decoding order,</w:t>
      </w:r>
    </w:p>
    <w:p w14:paraId="1CC729B5" w14:textId="57CA9E47" w:rsidR="00186A9B" w:rsidRPr="00A61029" w:rsidRDefault="00186A9B" w:rsidP="00186A9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GRA refresh period is set to the frame rate of test sequence,</w:t>
      </w:r>
    </w:p>
    <w:p w14:paraId="5D3AE92C" w14:textId="022016AA" w:rsidR="00186A9B" w:rsidRPr="00A61029" w:rsidRDefault="00186A9B" w:rsidP="00186A9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 xml:space="preserve">IntraQPOffset and QPoffset are set equal to 0, and </w:t>
      </w:r>
    </w:p>
    <w:p w14:paraId="31830A3E" w14:textId="46E964E2" w:rsidR="00186A9B" w:rsidRPr="00A61029" w:rsidRDefault="00186A9B" w:rsidP="00186A9B">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SEIDecodedPictureHash is set to 1.</w:t>
      </w:r>
    </w:p>
    <w:p w14:paraId="5095F5F3" w14:textId="0FA8C5F6" w:rsidR="00186A9B" w:rsidRPr="00A61029" w:rsidRDefault="00186A9B" w:rsidP="00186A9B">
      <w:pPr>
        <w:rPr>
          <w:lang w:eastAsia="zh-CN"/>
        </w:rPr>
      </w:pPr>
      <w:r w:rsidRPr="00A61029">
        <w:rPr>
          <w:lang w:eastAsia="zh-CN"/>
        </w:rPr>
        <w:t>Anchor bitstreams are generated using low-delay B configuration in current common test condition (CTC) (i.e., encoder_lowdelay_vtm.cfg) with the following changes:</w:t>
      </w:r>
    </w:p>
    <w:p w14:paraId="24095BDC" w14:textId="2412252B" w:rsidR="00186A9B" w:rsidRPr="00A61029" w:rsidRDefault="00186A9B" w:rsidP="00186A9B">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The first picture is coded as an IDR picture,</w:t>
      </w:r>
    </w:p>
    <w:p w14:paraId="1615CA5C" w14:textId="672898F2" w:rsidR="00186A9B" w:rsidRPr="00A61029" w:rsidRDefault="00186A9B" w:rsidP="00186A9B">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The GOP size is 1. Each picture refers up to 4 immediate preceding pictures in decoding order,</w:t>
      </w:r>
    </w:p>
    <w:p w14:paraId="15E8742B" w14:textId="1373D4B5" w:rsidR="00186A9B" w:rsidRPr="00A61029" w:rsidRDefault="00186A9B" w:rsidP="00186A9B">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 xml:space="preserve">An </w:t>
      </w:r>
      <w:r w:rsidR="00D12F4D" w:rsidRPr="00A61029">
        <w:rPr>
          <w:lang w:eastAsia="zh-CN"/>
        </w:rPr>
        <w:t>CRA</w:t>
      </w:r>
      <w:r w:rsidRPr="00A61029">
        <w:rPr>
          <w:lang w:eastAsia="zh-CN"/>
        </w:rPr>
        <w:t xml:space="preserve"> picture is inserted every second,</w:t>
      </w:r>
    </w:p>
    <w:p w14:paraId="77EEEF63" w14:textId="647DBDDB" w:rsidR="00186A9B" w:rsidRPr="00A61029" w:rsidRDefault="00186A9B" w:rsidP="00186A9B">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 xml:space="preserve">IntraQPOffset and Qpoffset are set equal to 0, and </w:t>
      </w:r>
    </w:p>
    <w:p w14:paraId="02A6FD2F" w14:textId="02D00247" w:rsidR="00186A9B" w:rsidRPr="00A61029" w:rsidRDefault="00186A9B" w:rsidP="00186A9B">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A61029">
        <w:rPr>
          <w:lang w:eastAsia="zh-CN"/>
        </w:rPr>
        <w:t>SEIDecodedPictureHash is set to 1.</w:t>
      </w:r>
    </w:p>
    <w:p w14:paraId="0CC49A7D" w14:textId="4CB53C2F" w:rsidR="00186A9B" w:rsidRPr="00A61029" w:rsidRDefault="00565E17" w:rsidP="00637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eastAsia="zh-CN"/>
        </w:rPr>
      </w:pPr>
      <w:r w:rsidRPr="00A61029">
        <w:rPr>
          <w:lang w:eastAsia="zh-CN"/>
        </w:rPr>
        <w:t xml:space="preserve">The </w:t>
      </w:r>
      <w:r w:rsidR="00503BFD" w:rsidRPr="00A61029">
        <w:rPr>
          <w:lang w:eastAsia="zh-CN"/>
        </w:rPr>
        <w:t>first</w:t>
      </w:r>
      <w:r w:rsidR="008917C8" w:rsidRPr="00A61029">
        <w:rPr>
          <w:lang w:eastAsia="zh-CN"/>
        </w:rPr>
        <w:t xml:space="preserve"> </w:t>
      </w:r>
      <w:r w:rsidR="00503BFD" w:rsidRPr="00A61029">
        <w:rPr>
          <w:lang w:eastAsia="zh-CN"/>
        </w:rPr>
        <w:t xml:space="preserve">second </w:t>
      </w:r>
      <w:r w:rsidRPr="00A61029">
        <w:rPr>
          <w:lang w:eastAsia="zh-CN"/>
        </w:rPr>
        <w:t xml:space="preserve">pictures in anchor and GRA are </w:t>
      </w:r>
      <w:r w:rsidR="00503BFD" w:rsidRPr="00A61029">
        <w:rPr>
          <w:lang w:eastAsia="zh-CN"/>
        </w:rPr>
        <w:t xml:space="preserve">exactly </w:t>
      </w:r>
      <w:r w:rsidRPr="00A61029">
        <w:rPr>
          <w:lang w:eastAsia="zh-CN"/>
        </w:rPr>
        <w:t xml:space="preserve">matched. </w:t>
      </w:r>
      <w:r w:rsidR="00186A9B" w:rsidRPr="00A61029">
        <w:rPr>
          <w:lang w:eastAsia="zh-CN"/>
        </w:rPr>
        <w:t xml:space="preserve">In BD calculation, the first second pictures in anchor and </w:t>
      </w:r>
      <w:r w:rsidR="002753FE" w:rsidRPr="00A61029">
        <w:rPr>
          <w:lang w:eastAsia="zh-CN"/>
        </w:rPr>
        <w:t>GRA</w:t>
      </w:r>
      <w:r w:rsidR="00186A9B" w:rsidRPr="00A61029">
        <w:rPr>
          <w:lang w:eastAsia="zh-CN"/>
        </w:rPr>
        <w:t xml:space="preserve"> are excluded.</w:t>
      </w:r>
      <w:r w:rsidR="00FA652C" w:rsidRPr="00A61029">
        <w:rPr>
          <w:lang w:eastAsia="zh-CN"/>
        </w:rPr>
        <w:t xml:space="preserve"> </w:t>
      </w:r>
      <w:r w:rsidR="00637D3A" w:rsidRPr="00A61029">
        <w:rPr>
          <w:lang w:eastAsia="zh-CN"/>
        </w:rPr>
        <w:t xml:space="preserve">The comparison results are shown in Table 1. </w:t>
      </w:r>
    </w:p>
    <w:p w14:paraId="77FB8E12" w14:textId="08863DCE" w:rsidR="00637D3A" w:rsidRPr="00A61029" w:rsidRDefault="00637D3A" w:rsidP="00637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p>
    <w:p w14:paraId="20FDC5A7" w14:textId="27E25A21" w:rsidR="00637D3A" w:rsidRPr="00A61029" w:rsidRDefault="00637D3A" w:rsidP="00637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jc w:val="center"/>
        <w:textAlignment w:val="auto"/>
        <w:rPr>
          <w:lang w:val="en-CA" w:eastAsia="zh-CN"/>
        </w:rPr>
      </w:pPr>
      <w:r w:rsidRPr="00A61029">
        <w:rPr>
          <w:lang w:val="en-CA" w:eastAsia="zh-CN"/>
        </w:rPr>
        <w:t>Table 1. Comparison Results between anchor and wavefront-based GRA.</w:t>
      </w:r>
    </w:p>
    <w:tbl>
      <w:tblPr>
        <w:tblW w:w="8611" w:type="dxa"/>
        <w:tblLook w:val="04A0" w:firstRow="1" w:lastRow="0" w:firstColumn="1" w:lastColumn="0" w:noHBand="0" w:noVBand="1"/>
      </w:tblPr>
      <w:tblGrid>
        <w:gridCol w:w="1640"/>
        <w:gridCol w:w="1060"/>
        <w:gridCol w:w="1060"/>
        <w:gridCol w:w="2731"/>
        <w:gridCol w:w="1060"/>
        <w:gridCol w:w="1060"/>
      </w:tblGrid>
      <w:tr w:rsidR="00FA652C" w:rsidRPr="00A61029" w14:paraId="2908594E" w14:textId="77777777" w:rsidTr="00FA652C">
        <w:trPr>
          <w:trHeight w:val="255"/>
        </w:trPr>
        <w:tc>
          <w:tcPr>
            <w:tcW w:w="1640" w:type="dxa"/>
            <w:tcBorders>
              <w:top w:val="nil"/>
              <w:left w:val="nil"/>
              <w:bottom w:val="nil"/>
              <w:right w:val="nil"/>
            </w:tcBorders>
            <w:shd w:val="clear" w:color="auto" w:fill="auto"/>
            <w:noWrap/>
            <w:vAlign w:val="center"/>
            <w:hideMark/>
          </w:tcPr>
          <w:p w14:paraId="3A199CF0"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A665F4"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A1EF0D"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A61029">
              <w:rPr>
                <w:rFonts w:ascii="Calibri" w:eastAsia="Times New Roman" w:hAnsi="Calibri" w:cs="Calibri"/>
                <w:color w:val="000000"/>
                <w:sz w:val="24"/>
                <w:szCs w:val="24"/>
                <w:lang w:eastAsia="zh-CN"/>
              </w:rPr>
              <w:t> </w:t>
            </w:r>
          </w:p>
        </w:tc>
        <w:tc>
          <w:tcPr>
            <w:tcW w:w="2731" w:type="dxa"/>
            <w:tcBorders>
              <w:top w:val="single" w:sz="8" w:space="0" w:color="auto"/>
              <w:left w:val="nil"/>
              <w:bottom w:val="single" w:sz="8" w:space="0" w:color="auto"/>
              <w:right w:val="nil"/>
            </w:tcBorders>
            <w:shd w:val="clear" w:color="auto" w:fill="auto"/>
            <w:noWrap/>
            <w:vAlign w:val="center"/>
            <w:hideMark/>
          </w:tcPr>
          <w:p w14:paraId="5C5C7C0B"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30FA64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A61029">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6B14C2"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A61029">
              <w:rPr>
                <w:rFonts w:ascii="Calibri" w:eastAsia="Times New Roman" w:hAnsi="Calibri" w:cs="Calibri"/>
                <w:color w:val="000000"/>
                <w:sz w:val="24"/>
                <w:szCs w:val="24"/>
                <w:lang w:eastAsia="zh-CN"/>
              </w:rPr>
              <w:t> </w:t>
            </w:r>
          </w:p>
        </w:tc>
      </w:tr>
      <w:tr w:rsidR="00FA652C" w:rsidRPr="00A61029" w14:paraId="42839FFD" w14:textId="77777777" w:rsidTr="00FA652C">
        <w:trPr>
          <w:trHeight w:val="255"/>
        </w:trPr>
        <w:tc>
          <w:tcPr>
            <w:tcW w:w="1640" w:type="dxa"/>
            <w:tcBorders>
              <w:top w:val="nil"/>
              <w:left w:val="nil"/>
              <w:bottom w:val="nil"/>
              <w:right w:val="nil"/>
            </w:tcBorders>
            <w:shd w:val="clear" w:color="auto" w:fill="auto"/>
            <w:noWrap/>
            <w:vAlign w:val="center"/>
            <w:hideMark/>
          </w:tcPr>
          <w:p w14:paraId="4056BE5B"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D18BA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E7D419"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 </w:t>
            </w:r>
          </w:p>
        </w:tc>
        <w:tc>
          <w:tcPr>
            <w:tcW w:w="2731" w:type="dxa"/>
            <w:tcBorders>
              <w:top w:val="nil"/>
              <w:left w:val="nil"/>
              <w:bottom w:val="nil"/>
              <w:right w:val="nil"/>
            </w:tcBorders>
            <w:shd w:val="clear" w:color="auto" w:fill="auto"/>
            <w:noWrap/>
            <w:vAlign w:val="center"/>
            <w:hideMark/>
          </w:tcPr>
          <w:p w14:paraId="5FC086A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Over VTM-4.2 with CE11 setting</w:t>
            </w:r>
          </w:p>
        </w:tc>
        <w:tc>
          <w:tcPr>
            <w:tcW w:w="1060" w:type="dxa"/>
            <w:tcBorders>
              <w:top w:val="nil"/>
              <w:left w:val="nil"/>
              <w:bottom w:val="nil"/>
              <w:right w:val="nil"/>
            </w:tcBorders>
            <w:shd w:val="clear" w:color="auto" w:fill="auto"/>
            <w:noWrap/>
            <w:vAlign w:val="center"/>
            <w:hideMark/>
          </w:tcPr>
          <w:p w14:paraId="77FB21D0"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4D24A4"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 </w:t>
            </w:r>
          </w:p>
        </w:tc>
      </w:tr>
      <w:tr w:rsidR="00FA652C" w:rsidRPr="00A61029" w14:paraId="583A28F6" w14:textId="77777777" w:rsidTr="00FA652C">
        <w:trPr>
          <w:trHeight w:val="255"/>
        </w:trPr>
        <w:tc>
          <w:tcPr>
            <w:tcW w:w="1640" w:type="dxa"/>
            <w:tcBorders>
              <w:top w:val="nil"/>
              <w:left w:val="nil"/>
              <w:bottom w:val="nil"/>
              <w:right w:val="nil"/>
            </w:tcBorders>
            <w:shd w:val="clear" w:color="auto" w:fill="auto"/>
            <w:noWrap/>
            <w:vAlign w:val="center"/>
            <w:hideMark/>
          </w:tcPr>
          <w:p w14:paraId="4E9D82D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B1CC26"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F1974F"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U</w:t>
            </w:r>
          </w:p>
        </w:tc>
        <w:tc>
          <w:tcPr>
            <w:tcW w:w="2731" w:type="dxa"/>
            <w:tcBorders>
              <w:top w:val="nil"/>
              <w:left w:val="nil"/>
              <w:bottom w:val="single" w:sz="8" w:space="0" w:color="auto"/>
              <w:right w:val="single" w:sz="4" w:space="0" w:color="auto"/>
            </w:tcBorders>
            <w:shd w:val="clear" w:color="auto" w:fill="auto"/>
            <w:noWrap/>
            <w:vAlign w:val="center"/>
            <w:hideMark/>
          </w:tcPr>
          <w:p w14:paraId="554692CE"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F7AD243"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E11D9E"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DecT</w:t>
            </w:r>
          </w:p>
        </w:tc>
      </w:tr>
      <w:tr w:rsidR="00FA652C" w:rsidRPr="00A61029" w14:paraId="25D20E22" w14:textId="77777777" w:rsidTr="00FA65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25B3B"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EB2B58E"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8EC019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2731" w:type="dxa"/>
            <w:tcBorders>
              <w:top w:val="nil"/>
              <w:left w:val="nil"/>
              <w:bottom w:val="nil"/>
              <w:right w:val="single" w:sz="4" w:space="0" w:color="auto"/>
            </w:tcBorders>
            <w:shd w:val="clear" w:color="auto" w:fill="auto"/>
            <w:noWrap/>
            <w:vAlign w:val="center"/>
            <w:hideMark/>
          </w:tcPr>
          <w:p w14:paraId="71060B8B"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FF5BFD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1CD8E1E"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r>
      <w:tr w:rsidR="00FA652C" w:rsidRPr="00A61029" w14:paraId="3AFD1CB1" w14:textId="77777777" w:rsidTr="00FA65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750426"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22CD875"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D78D241"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731" w:type="dxa"/>
            <w:tcBorders>
              <w:top w:val="nil"/>
              <w:left w:val="nil"/>
              <w:bottom w:val="nil"/>
              <w:right w:val="single" w:sz="4" w:space="0" w:color="auto"/>
            </w:tcBorders>
            <w:shd w:val="clear" w:color="auto" w:fill="auto"/>
            <w:noWrap/>
            <w:vAlign w:val="center"/>
            <w:hideMark/>
          </w:tcPr>
          <w:p w14:paraId="3F26C19C"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DE47C7"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674696D"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 </w:t>
            </w:r>
          </w:p>
        </w:tc>
      </w:tr>
      <w:tr w:rsidR="00FA652C" w:rsidRPr="00A61029" w14:paraId="60381BE1" w14:textId="77777777" w:rsidTr="00FA65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427E95"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FECA2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-2.08%</w:t>
            </w:r>
          </w:p>
        </w:tc>
        <w:tc>
          <w:tcPr>
            <w:tcW w:w="1060" w:type="dxa"/>
            <w:tcBorders>
              <w:top w:val="nil"/>
              <w:left w:val="nil"/>
              <w:bottom w:val="nil"/>
              <w:right w:val="nil"/>
            </w:tcBorders>
            <w:shd w:val="clear" w:color="auto" w:fill="auto"/>
            <w:noWrap/>
            <w:vAlign w:val="center"/>
            <w:hideMark/>
          </w:tcPr>
          <w:p w14:paraId="299E4AEE"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-2.23%</w:t>
            </w:r>
          </w:p>
        </w:tc>
        <w:tc>
          <w:tcPr>
            <w:tcW w:w="2731" w:type="dxa"/>
            <w:tcBorders>
              <w:top w:val="nil"/>
              <w:left w:val="nil"/>
              <w:bottom w:val="nil"/>
              <w:right w:val="single" w:sz="4" w:space="0" w:color="auto"/>
            </w:tcBorders>
            <w:shd w:val="clear" w:color="auto" w:fill="auto"/>
            <w:noWrap/>
            <w:vAlign w:val="center"/>
            <w:hideMark/>
          </w:tcPr>
          <w:p w14:paraId="38AD639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6ED2EE4C"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2D0CD445"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70%</w:t>
            </w:r>
          </w:p>
        </w:tc>
      </w:tr>
      <w:tr w:rsidR="00FA652C" w:rsidRPr="00A61029" w14:paraId="02E05C6E" w14:textId="77777777" w:rsidTr="00FA65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26525"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23F378D"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-1.61%</w:t>
            </w:r>
          </w:p>
        </w:tc>
        <w:tc>
          <w:tcPr>
            <w:tcW w:w="1060" w:type="dxa"/>
            <w:tcBorders>
              <w:top w:val="nil"/>
              <w:left w:val="nil"/>
              <w:bottom w:val="nil"/>
              <w:right w:val="nil"/>
            </w:tcBorders>
            <w:shd w:val="clear" w:color="000000" w:fill="CCFFCC"/>
            <w:noWrap/>
            <w:vAlign w:val="center"/>
            <w:hideMark/>
          </w:tcPr>
          <w:p w14:paraId="4E42E06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-4.19%</w:t>
            </w:r>
          </w:p>
        </w:tc>
        <w:tc>
          <w:tcPr>
            <w:tcW w:w="2731" w:type="dxa"/>
            <w:tcBorders>
              <w:top w:val="nil"/>
              <w:left w:val="nil"/>
              <w:bottom w:val="nil"/>
              <w:right w:val="single" w:sz="4" w:space="0" w:color="auto"/>
            </w:tcBorders>
            <w:shd w:val="clear" w:color="000000" w:fill="CCFFCC"/>
            <w:noWrap/>
            <w:vAlign w:val="center"/>
            <w:hideMark/>
          </w:tcPr>
          <w:p w14:paraId="76A7DADC"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-4.02%</w:t>
            </w:r>
          </w:p>
        </w:tc>
        <w:tc>
          <w:tcPr>
            <w:tcW w:w="1060" w:type="dxa"/>
            <w:tcBorders>
              <w:top w:val="nil"/>
              <w:left w:val="nil"/>
              <w:bottom w:val="nil"/>
              <w:right w:val="nil"/>
            </w:tcBorders>
            <w:shd w:val="clear" w:color="auto" w:fill="auto"/>
            <w:noWrap/>
            <w:vAlign w:val="center"/>
            <w:hideMark/>
          </w:tcPr>
          <w:p w14:paraId="20841C0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88%</w:t>
            </w:r>
          </w:p>
        </w:tc>
        <w:tc>
          <w:tcPr>
            <w:tcW w:w="1060" w:type="dxa"/>
            <w:tcBorders>
              <w:top w:val="nil"/>
              <w:left w:val="nil"/>
              <w:bottom w:val="nil"/>
              <w:right w:val="single" w:sz="8" w:space="0" w:color="auto"/>
            </w:tcBorders>
            <w:shd w:val="clear" w:color="auto" w:fill="auto"/>
            <w:noWrap/>
            <w:vAlign w:val="center"/>
            <w:hideMark/>
          </w:tcPr>
          <w:p w14:paraId="073477B0"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73%</w:t>
            </w:r>
          </w:p>
        </w:tc>
      </w:tr>
      <w:tr w:rsidR="00FA652C" w:rsidRPr="00A61029" w14:paraId="4B7FC05F" w14:textId="77777777" w:rsidTr="00FA65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4691FE"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hideMark/>
          </w:tcPr>
          <w:p w14:paraId="525BB9A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-11.20%</w:t>
            </w:r>
          </w:p>
        </w:tc>
        <w:tc>
          <w:tcPr>
            <w:tcW w:w="1060" w:type="dxa"/>
            <w:tcBorders>
              <w:top w:val="nil"/>
              <w:left w:val="nil"/>
              <w:bottom w:val="nil"/>
              <w:right w:val="nil"/>
            </w:tcBorders>
            <w:shd w:val="clear" w:color="000000" w:fill="CCFFCC"/>
            <w:noWrap/>
            <w:vAlign w:val="center"/>
            <w:hideMark/>
          </w:tcPr>
          <w:p w14:paraId="23EE40AB"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-17.11%</w:t>
            </w:r>
          </w:p>
        </w:tc>
        <w:tc>
          <w:tcPr>
            <w:tcW w:w="2731" w:type="dxa"/>
            <w:tcBorders>
              <w:top w:val="nil"/>
              <w:left w:val="nil"/>
              <w:bottom w:val="nil"/>
              <w:right w:val="single" w:sz="4" w:space="0" w:color="auto"/>
            </w:tcBorders>
            <w:shd w:val="clear" w:color="000000" w:fill="CCFFCC"/>
            <w:noWrap/>
            <w:vAlign w:val="center"/>
            <w:hideMark/>
          </w:tcPr>
          <w:p w14:paraId="0633A369"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-16.39%</w:t>
            </w:r>
          </w:p>
        </w:tc>
        <w:tc>
          <w:tcPr>
            <w:tcW w:w="1060" w:type="dxa"/>
            <w:tcBorders>
              <w:top w:val="nil"/>
              <w:left w:val="nil"/>
              <w:bottom w:val="nil"/>
              <w:right w:val="nil"/>
            </w:tcBorders>
            <w:shd w:val="clear" w:color="auto" w:fill="auto"/>
            <w:noWrap/>
            <w:vAlign w:val="center"/>
            <w:hideMark/>
          </w:tcPr>
          <w:p w14:paraId="0610AAF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487BABEF"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60%</w:t>
            </w:r>
          </w:p>
        </w:tc>
      </w:tr>
      <w:tr w:rsidR="00FA652C" w:rsidRPr="00A61029" w14:paraId="34B32321" w14:textId="77777777" w:rsidTr="00FA65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3E076"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61029">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2C71AE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-4.20%</w:t>
            </w:r>
          </w:p>
        </w:tc>
        <w:tc>
          <w:tcPr>
            <w:tcW w:w="1060" w:type="dxa"/>
            <w:tcBorders>
              <w:top w:val="single" w:sz="8" w:space="0" w:color="auto"/>
              <w:left w:val="nil"/>
              <w:bottom w:val="nil"/>
              <w:right w:val="nil"/>
            </w:tcBorders>
            <w:shd w:val="clear" w:color="000000" w:fill="CCFFCC"/>
            <w:noWrap/>
            <w:vAlign w:val="center"/>
            <w:hideMark/>
          </w:tcPr>
          <w:p w14:paraId="3B6022D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-6.61%</w:t>
            </w:r>
          </w:p>
        </w:tc>
        <w:tc>
          <w:tcPr>
            <w:tcW w:w="2731" w:type="dxa"/>
            <w:tcBorders>
              <w:top w:val="single" w:sz="8" w:space="0" w:color="auto"/>
              <w:left w:val="nil"/>
              <w:bottom w:val="nil"/>
              <w:right w:val="single" w:sz="4" w:space="0" w:color="auto"/>
            </w:tcBorders>
            <w:shd w:val="clear" w:color="000000" w:fill="CCFFCC"/>
            <w:noWrap/>
            <w:vAlign w:val="center"/>
            <w:hideMark/>
          </w:tcPr>
          <w:p w14:paraId="7225E699"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-5.51%</w:t>
            </w:r>
          </w:p>
        </w:tc>
        <w:tc>
          <w:tcPr>
            <w:tcW w:w="1060" w:type="dxa"/>
            <w:tcBorders>
              <w:top w:val="single" w:sz="8" w:space="0" w:color="auto"/>
              <w:left w:val="nil"/>
              <w:bottom w:val="nil"/>
              <w:right w:val="nil"/>
            </w:tcBorders>
            <w:shd w:val="clear" w:color="auto" w:fill="auto"/>
            <w:noWrap/>
            <w:vAlign w:val="center"/>
            <w:hideMark/>
          </w:tcPr>
          <w:p w14:paraId="330C80E1"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90%</w:t>
            </w:r>
          </w:p>
        </w:tc>
        <w:tc>
          <w:tcPr>
            <w:tcW w:w="1060" w:type="dxa"/>
            <w:tcBorders>
              <w:top w:val="single" w:sz="8" w:space="0" w:color="auto"/>
              <w:left w:val="nil"/>
              <w:bottom w:val="nil"/>
              <w:right w:val="single" w:sz="8" w:space="0" w:color="auto"/>
            </w:tcBorders>
            <w:shd w:val="clear" w:color="auto" w:fill="auto"/>
            <w:noWrap/>
            <w:vAlign w:val="center"/>
            <w:hideMark/>
          </w:tcPr>
          <w:p w14:paraId="01B916FA"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68%</w:t>
            </w:r>
          </w:p>
        </w:tc>
      </w:tr>
      <w:tr w:rsidR="00FA652C" w:rsidRPr="00A61029" w14:paraId="5F7A9E9C" w14:textId="77777777" w:rsidTr="00FA65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576635"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F8D918"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-0.98%</w:t>
            </w:r>
          </w:p>
        </w:tc>
        <w:tc>
          <w:tcPr>
            <w:tcW w:w="1060" w:type="dxa"/>
            <w:tcBorders>
              <w:top w:val="single" w:sz="8" w:space="0" w:color="auto"/>
              <w:left w:val="nil"/>
              <w:bottom w:val="nil"/>
              <w:right w:val="nil"/>
            </w:tcBorders>
            <w:shd w:val="clear" w:color="auto" w:fill="auto"/>
            <w:noWrap/>
            <w:vAlign w:val="center"/>
            <w:hideMark/>
          </w:tcPr>
          <w:p w14:paraId="3BAD3F64"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-1.28%</w:t>
            </w:r>
          </w:p>
        </w:tc>
        <w:tc>
          <w:tcPr>
            <w:tcW w:w="2731" w:type="dxa"/>
            <w:tcBorders>
              <w:top w:val="single" w:sz="8" w:space="0" w:color="auto"/>
              <w:left w:val="nil"/>
              <w:bottom w:val="nil"/>
              <w:right w:val="single" w:sz="4" w:space="0" w:color="auto"/>
            </w:tcBorders>
            <w:shd w:val="clear" w:color="auto" w:fill="auto"/>
            <w:noWrap/>
            <w:vAlign w:val="center"/>
            <w:hideMark/>
          </w:tcPr>
          <w:p w14:paraId="0065B8B9"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-0.60%</w:t>
            </w:r>
          </w:p>
        </w:tc>
        <w:tc>
          <w:tcPr>
            <w:tcW w:w="1060" w:type="dxa"/>
            <w:tcBorders>
              <w:top w:val="single" w:sz="8" w:space="0" w:color="auto"/>
              <w:left w:val="nil"/>
              <w:bottom w:val="nil"/>
              <w:right w:val="nil"/>
            </w:tcBorders>
            <w:shd w:val="clear" w:color="auto" w:fill="auto"/>
            <w:noWrap/>
            <w:vAlign w:val="center"/>
            <w:hideMark/>
          </w:tcPr>
          <w:p w14:paraId="596C3911"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86%</w:t>
            </w:r>
          </w:p>
        </w:tc>
        <w:tc>
          <w:tcPr>
            <w:tcW w:w="1060" w:type="dxa"/>
            <w:tcBorders>
              <w:top w:val="single" w:sz="8" w:space="0" w:color="auto"/>
              <w:left w:val="nil"/>
              <w:bottom w:val="nil"/>
              <w:right w:val="single" w:sz="8" w:space="0" w:color="auto"/>
            </w:tcBorders>
            <w:shd w:val="clear" w:color="auto" w:fill="auto"/>
            <w:noWrap/>
            <w:vAlign w:val="center"/>
            <w:hideMark/>
          </w:tcPr>
          <w:p w14:paraId="27D6334B"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75%</w:t>
            </w:r>
          </w:p>
        </w:tc>
      </w:tr>
      <w:tr w:rsidR="00FA652C" w:rsidRPr="00A61029" w14:paraId="2438898C" w14:textId="77777777" w:rsidTr="00FA65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23A2C1"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827CF62"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-4.15%</w:t>
            </w:r>
          </w:p>
        </w:tc>
        <w:tc>
          <w:tcPr>
            <w:tcW w:w="1060" w:type="dxa"/>
            <w:tcBorders>
              <w:top w:val="nil"/>
              <w:left w:val="nil"/>
              <w:bottom w:val="single" w:sz="8" w:space="0" w:color="auto"/>
              <w:right w:val="nil"/>
            </w:tcBorders>
            <w:shd w:val="clear" w:color="000000" w:fill="CCFFCC"/>
            <w:noWrap/>
            <w:vAlign w:val="center"/>
            <w:hideMark/>
          </w:tcPr>
          <w:p w14:paraId="6A4BB372"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-4.11%</w:t>
            </w:r>
          </w:p>
        </w:tc>
        <w:tc>
          <w:tcPr>
            <w:tcW w:w="2731" w:type="dxa"/>
            <w:tcBorders>
              <w:top w:val="nil"/>
              <w:left w:val="nil"/>
              <w:bottom w:val="single" w:sz="8" w:space="0" w:color="auto"/>
              <w:right w:val="single" w:sz="4" w:space="0" w:color="auto"/>
            </w:tcBorders>
            <w:shd w:val="clear" w:color="000000" w:fill="CCFFCC"/>
            <w:noWrap/>
            <w:vAlign w:val="center"/>
            <w:hideMark/>
          </w:tcPr>
          <w:p w14:paraId="75301C3D"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61029">
              <w:rPr>
                <w:rFonts w:ascii="Arial" w:eastAsia="Times New Roman" w:hAnsi="Arial" w:cs="Arial"/>
                <w:sz w:val="18"/>
                <w:szCs w:val="18"/>
                <w:lang w:eastAsia="zh-CN"/>
              </w:rPr>
              <w:t>-3.39%</w:t>
            </w:r>
          </w:p>
        </w:tc>
        <w:tc>
          <w:tcPr>
            <w:tcW w:w="1060" w:type="dxa"/>
            <w:tcBorders>
              <w:top w:val="nil"/>
              <w:left w:val="nil"/>
              <w:bottom w:val="single" w:sz="8" w:space="0" w:color="auto"/>
              <w:right w:val="nil"/>
            </w:tcBorders>
            <w:shd w:val="clear" w:color="auto" w:fill="auto"/>
            <w:noWrap/>
            <w:vAlign w:val="center"/>
            <w:hideMark/>
          </w:tcPr>
          <w:p w14:paraId="51B84BB7"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94%</w:t>
            </w:r>
          </w:p>
        </w:tc>
        <w:tc>
          <w:tcPr>
            <w:tcW w:w="1060" w:type="dxa"/>
            <w:tcBorders>
              <w:top w:val="nil"/>
              <w:left w:val="nil"/>
              <w:bottom w:val="single" w:sz="8" w:space="0" w:color="auto"/>
              <w:right w:val="single" w:sz="8" w:space="0" w:color="auto"/>
            </w:tcBorders>
            <w:shd w:val="clear" w:color="auto" w:fill="auto"/>
            <w:noWrap/>
            <w:vAlign w:val="center"/>
            <w:hideMark/>
          </w:tcPr>
          <w:p w14:paraId="263D998D" w14:textId="77777777" w:rsidR="00FA652C" w:rsidRPr="00A61029" w:rsidRDefault="00FA652C" w:rsidP="00FA6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61029">
              <w:rPr>
                <w:rFonts w:ascii="Arial" w:eastAsia="Times New Roman" w:hAnsi="Arial" w:cs="Arial"/>
                <w:color w:val="000000"/>
                <w:sz w:val="18"/>
                <w:szCs w:val="18"/>
                <w:lang w:eastAsia="zh-CN"/>
              </w:rPr>
              <w:t>61%</w:t>
            </w:r>
          </w:p>
        </w:tc>
      </w:tr>
    </w:tbl>
    <w:p w14:paraId="31A86C5F" w14:textId="05EA1460" w:rsidR="00014ECC" w:rsidRPr="00A61029" w:rsidRDefault="00014ECC" w:rsidP="00637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jc w:val="center"/>
        <w:textAlignment w:val="auto"/>
        <w:rPr>
          <w:lang w:val="en-CA" w:eastAsia="zh-CN"/>
        </w:rPr>
      </w:pPr>
    </w:p>
    <w:p w14:paraId="5057CAA1" w14:textId="577A634F" w:rsidR="00FA652C" w:rsidRPr="00A61029" w:rsidRDefault="009F3645"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r w:rsidRPr="00A61029">
        <w:rPr>
          <w:lang w:val="en-CA" w:eastAsia="zh-CN"/>
        </w:rPr>
        <w:t xml:space="preserve">Note that in the above tests, MV clipping </w:t>
      </w:r>
      <w:r w:rsidR="00691F26" w:rsidRPr="00A61029">
        <w:rPr>
          <w:lang w:val="en-CA" w:eastAsia="zh-CN"/>
        </w:rPr>
        <w:t>was</w:t>
      </w:r>
      <w:r w:rsidRPr="00A61029">
        <w:rPr>
          <w:lang w:val="en-CA" w:eastAsia="zh-CN"/>
        </w:rPr>
        <w:t xml:space="preserve"> not implemented yet</w:t>
      </w:r>
      <w:r w:rsidR="00A10FA5" w:rsidRPr="00A61029">
        <w:rPr>
          <w:lang w:val="en-CA" w:eastAsia="zh-CN"/>
        </w:rPr>
        <w:t xml:space="preserve">, </w:t>
      </w:r>
      <w:r w:rsidRPr="00A61029">
        <w:rPr>
          <w:lang w:val="en-CA" w:eastAsia="zh-CN"/>
        </w:rPr>
        <w:t>mean</w:t>
      </w:r>
      <w:r w:rsidR="00A10FA5" w:rsidRPr="00A61029">
        <w:rPr>
          <w:lang w:val="en-CA" w:eastAsia="zh-CN"/>
        </w:rPr>
        <w:t>ing</w:t>
      </w:r>
      <w:r w:rsidRPr="00A61029">
        <w:rPr>
          <w:lang w:val="en-CA" w:eastAsia="zh-CN"/>
        </w:rPr>
        <w:t xml:space="preserve"> MVs may still point to the dirty areas in the reference pictures. The work on MV clipping is currently under development.  </w:t>
      </w:r>
    </w:p>
    <w:p w14:paraId="0D40BB79" w14:textId="43EFE37C" w:rsidR="00927B1F" w:rsidRPr="00A61029" w:rsidRDefault="00927B1F"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p>
    <w:p w14:paraId="64F6D207" w14:textId="45ED9D59" w:rsidR="00752FE2" w:rsidRPr="00A61029" w:rsidRDefault="00752FE2"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r w:rsidRPr="00A61029">
        <w:rPr>
          <w:lang w:val="en-CA" w:eastAsia="zh-CN"/>
        </w:rPr>
        <w:t>As example</w:t>
      </w:r>
      <w:r w:rsidR="00C108BC" w:rsidRPr="00A61029">
        <w:rPr>
          <w:lang w:val="en-CA" w:eastAsia="zh-CN"/>
        </w:rPr>
        <w:t>s</w:t>
      </w:r>
      <w:r w:rsidRPr="00A61029">
        <w:rPr>
          <w:lang w:val="en-CA" w:eastAsia="zh-CN"/>
        </w:rPr>
        <w:t xml:space="preserve">, Fig. 8 and 9 show bits per picture and PSNR per picture </w:t>
      </w:r>
      <w:r w:rsidR="00F84378" w:rsidRPr="00A61029">
        <w:rPr>
          <w:lang w:val="en-CA" w:eastAsia="zh-CN"/>
        </w:rPr>
        <w:t>of anchor (blue) and GRA</w:t>
      </w:r>
      <w:r w:rsidR="00911D1C" w:rsidRPr="00A61029">
        <w:rPr>
          <w:lang w:val="en-CA" w:eastAsia="zh-CN"/>
        </w:rPr>
        <w:t xml:space="preserve"> test</w:t>
      </w:r>
      <w:r w:rsidR="00F84378" w:rsidRPr="00A61029">
        <w:rPr>
          <w:lang w:val="en-CA" w:eastAsia="zh-CN"/>
        </w:rPr>
        <w:t xml:space="preserve"> (red) </w:t>
      </w:r>
      <w:r w:rsidRPr="00A61029">
        <w:rPr>
          <w:lang w:val="en-CA" w:eastAsia="zh-CN"/>
        </w:rPr>
        <w:t>for class D sequence RaceHorses, respectively.</w:t>
      </w:r>
      <w:r w:rsidR="00F84378" w:rsidRPr="00A61029">
        <w:rPr>
          <w:lang w:val="en-CA" w:eastAsia="zh-CN"/>
        </w:rPr>
        <w:t xml:space="preserve"> As seen, the bits and the PSNR of anchor and GRA </w:t>
      </w:r>
      <w:r w:rsidR="00911D1C" w:rsidRPr="00A61029">
        <w:rPr>
          <w:lang w:val="en-CA" w:eastAsia="zh-CN"/>
        </w:rPr>
        <w:t xml:space="preserve">test </w:t>
      </w:r>
      <w:r w:rsidR="00F84378" w:rsidRPr="00A61029">
        <w:rPr>
          <w:lang w:val="en-CA" w:eastAsia="zh-CN"/>
        </w:rPr>
        <w:t>are matched for the first second</w:t>
      </w:r>
      <w:r w:rsidR="003D21A4" w:rsidRPr="00A61029">
        <w:rPr>
          <w:lang w:val="en-CA" w:eastAsia="zh-CN"/>
        </w:rPr>
        <w:t xml:space="preserve"> pictures</w:t>
      </w:r>
      <w:r w:rsidR="00F84378" w:rsidRPr="00A61029">
        <w:rPr>
          <w:lang w:val="en-CA" w:eastAsia="zh-CN"/>
        </w:rPr>
        <w:t>.</w:t>
      </w:r>
      <w:r w:rsidR="00911D1C" w:rsidRPr="00A61029">
        <w:rPr>
          <w:lang w:val="en-CA" w:eastAsia="zh-CN"/>
        </w:rPr>
        <w:t xml:space="preserve"> Anchor inserts CRA every second</w:t>
      </w:r>
      <w:r w:rsidR="00307F88" w:rsidRPr="00A61029">
        <w:rPr>
          <w:lang w:val="en-CA" w:eastAsia="zh-CN"/>
        </w:rPr>
        <w:t>, resulting in a big jump in bits per second,</w:t>
      </w:r>
      <w:r w:rsidR="00911D1C" w:rsidRPr="00A61029">
        <w:rPr>
          <w:lang w:val="en-CA" w:eastAsia="zh-CN"/>
        </w:rPr>
        <w:t xml:space="preserve"> while GRA test has GRA pictures with </w:t>
      </w:r>
      <w:r w:rsidR="00307F88" w:rsidRPr="00A61029">
        <w:rPr>
          <w:lang w:val="en-CA" w:eastAsia="zh-CN"/>
        </w:rPr>
        <w:t xml:space="preserve">similar </w:t>
      </w:r>
      <w:r w:rsidR="00911D1C" w:rsidRPr="00A61029">
        <w:rPr>
          <w:lang w:val="en-CA" w:eastAsia="zh-CN"/>
        </w:rPr>
        <w:t xml:space="preserve">intra coded areas gradually spread over pictures, instead. </w:t>
      </w:r>
    </w:p>
    <w:p w14:paraId="61DA235F" w14:textId="5B45DC94" w:rsidR="00752FE2" w:rsidRPr="00A61029" w:rsidRDefault="00927B1F" w:rsidP="00752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jc w:val="center"/>
        <w:textAlignment w:val="auto"/>
        <w:rPr>
          <w:lang w:val="en-CA" w:eastAsia="zh-CN"/>
        </w:rPr>
      </w:pPr>
      <w:r w:rsidRPr="00A61029">
        <w:rPr>
          <w:noProof/>
        </w:rPr>
        <w:lastRenderedPageBreak/>
        <w:drawing>
          <wp:inline distT="0" distB="0" distL="0" distR="0" wp14:anchorId="5479B680" wp14:editId="79010A02">
            <wp:extent cx="5943600" cy="3587750"/>
            <wp:effectExtent l="0" t="0" r="0" b="12700"/>
            <wp:docPr id="28" name="Chart 28">
              <a:extLst xmlns:a="http://schemas.openxmlformats.org/drawingml/2006/main">
                <a:ext uri="{FF2B5EF4-FFF2-40B4-BE49-F238E27FC236}">
                  <a16:creationId xmlns:a16="http://schemas.microsoft.com/office/drawing/2014/main" id="{91F3DC7A-1C70-4BAC-A3D2-D2C5FC676B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22C1300" w14:textId="575A0CD9" w:rsidR="00752FE2" w:rsidRPr="00A61029" w:rsidRDefault="00752FE2"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p>
    <w:p w14:paraId="34ABD14D" w14:textId="162A465E" w:rsidR="00752FE2" w:rsidRPr="00A61029" w:rsidRDefault="00752FE2" w:rsidP="00752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jc w:val="center"/>
        <w:textAlignment w:val="auto"/>
        <w:rPr>
          <w:lang w:val="en-CA" w:eastAsia="zh-CN"/>
        </w:rPr>
      </w:pPr>
      <w:r w:rsidRPr="00A61029">
        <w:rPr>
          <w:lang w:val="en-CA" w:eastAsia="zh-CN"/>
        </w:rPr>
        <w:t>Fig. 8. Bits per picture for class D sequence, RaceHorses.</w:t>
      </w:r>
    </w:p>
    <w:p w14:paraId="32E004E7" w14:textId="5728DE32" w:rsidR="00752FE2" w:rsidRPr="00A61029" w:rsidRDefault="00752FE2"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p>
    <w:p w14:paraId="55E0FA8E" w14:textId="2A7E1120" w:rsidR="00752FE2" w:rsidRPr="00A61029" w:rsidRDefault="00752FE2"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r w:rsidRPr="00A61029">
        <w:rPr>
          <w:noProof/>
        </w:rPr>
        <w:drawing>
          <wp:inline distT="0" distB="0" distL="0" distR="0" wp14:anchorId="5D745A27" wp14:editId="652B93E0">
            <wp:extent cx="5943600" cy="4206875"/>
            <wp:effectExtent l="0" t="0" r="0" b="3175"/>
            <wp:docPr id="33" name="Chart 33">
              <a:extLst xmlns:a="http://schemas.openxmlformats.org/drawingml/2006/main">
                <a:ext uri="{FF2B5EF4-FFF2-40B4-BE49-F238E27FC236}">
                  <a16:creationId xmlns:a16="http://schemas.microsoft.com/office/drawing/2014/main" id="{1D6D4228-C230-40CC-AE80-E7F1234380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163C3EE" w14:textId="77777777" w:rsidR="001F0B65" w:rsidRPr="00A61029" w:rsidRDefault="001F0B65" w:rsidP="00950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textAlignment w:val="auto"/>
        <w:rPr>
          <w:lang w:val="en-CA" w:eastAsia="zh-CN"/>
        </w:rPr>
      </w:pPr>
    </w:p>
    <w:p w14:paraId="161AB1B1" w14:textId="54387D43" w:rsidR="00752FE2" w:rsidRPr="00A61029" w:rsidRDefault="00752FE2" w:rsidP="00752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contextualSpacing/>
        <w:jc w:val="center"/>
        <w:textAlignment w:val="auto"/>
        <w:rPr>
          <w:lang w:val="en-CA" w:eastAsia="zh-CN"/>
        </w:rPr>
      </w:pPr>
      <w:r w:rsidRPr="00A61029">
        <w:rPr>
          <w:lang w:val="en-CA" w:eastAsia="zh-CN"/>
        </w:rPr>
        <w:t>Fig. 9. PSNR per picture for class D sequence, RaceHorses.</w:t>
      </w:r>
    </w:p>
    <w:p w14:paraId="13769294" w14:textId="2E2E4678" w:rsidR="00D339FD" w:rsidRPr="00A61029" w:rsidRDefault="00D339FD" w:rsidP="00D339FD">
      <w:pPr>
        <w:pStyle w:val="Heading1"/>
        <w:rPr>
          <w:lang w:val="en-CA"/>
        </w:rPr>
      </w:pPr>
      <w:r w:rsidRPr="00A61029">
        <w:rPr>
          <w:lang w:val="en-CA"/>
        </w:rPr>
        <w:lastRenderedPageBreak/>
        <w:t xml:space="preserve">Conclusions </w:t>
      </w:r>
    </w:p>
    <w:p w14:paraId="40523559" w14:textId="5768B8E1" w:rsidR="005B1C72" w:rsidRPr="00A61029" w:rsidRDefault="005B1C72" w:rsidP="005B1C72">
      <w:pPr>
        <w:rPr>
          <w:lang w:val="en-CA"/>
        </w:rPr>
      </w:pPr>
      <w:r w:rsidRPr="00A61029">
        <w:rPr>
          <w:lang w:val="en-CA"/>
        </w:rPr>
        <w:t xml:space="preserve">This contribution proposes a wavefront-based GRA method. As compared with vertical </w:t>
      </w:r>
      <w:r w:rsidR="00245F8E" w:rsidRPr="00A61029">
        <w:rPr>
          <w:lang w:val="en-CA"/>
        </w:rPr>
        <w:t xml:space="preserve">and horizontal </w:t>
      </w:r>
      <w:r w:rsidRPr="00A61029">
        <w:rPr>
          <w:lang w:val="en-CA"/>
        </w:rPr>
        <w:t xml:space="preserve">GRA, wavefront-based </w:t>
      </w:r>
      <w:r w:rsidR="00245F8E" w:rsidRPr="00A61029">
        <w:rPr>
          <w:lang w:val="en-CA"/>
        </w:rPr>
        <w:t xml:space="preserve">GRA </w:t>
      </w:r>
      <w:r w:rsidRPr="00A61029">
        <w:rPr>
          <w:lang w:val="en-CA"/>
        </w:rPr>
        <w:t>does not impose any restrictions on intra predictions for the blocks in intra coded area. In addition, parallel processing is possible with wavefront-based GRA. The contribution also propose decoupl</w:t>
      </w:r>
      <w:r w:rsidR="00F83213" w:rsidRPr="00A61029">
        <w:rPr>
          <w:lang w:val="en-CA"/>
        </w:rPr>
        <w:t>ing</w:t>
      </w:r>
      <w:r w:rsidRPr="00A61029">
        <w:rPr>
          <w:lang w:val="en-CA"/>
        </w:rPr>
        <w:t xml:space="preserve"> </w:t>
      </w:r>
      <w:r w:rsidR="00D41D95" w:rsidRPr="00A61029">
        <w:rPr>
          <w:lang w:val="en-CA"/>
        </w:rPr>
        <w:t xml:space="preserve">of </w:t>
      </w:r>
      <w:r w:rsidRPr="00A61029">
        <w:rPr>
          <w:lang w:val="en-CA"/>
        </w:rPr>
        <w:t xml:space="preserve">intra GRA blocks and CTU </w:t>
      </w:r>
      <w:r w:rsidR="00245F8E" w:rsidRPr="00A61029">
        <w:rPr>
          <w:lang w:val="en-CA"/>
        </w:rPr>
        <w:t>along with</w:t>
      </w:r>
      <w:r w:rsidRPr="00A61029">
        <w:rPr>
          <w:lang w:val="en-CA"/>
        </w:rPr>
        <w:t xml:space="preserve"> associated rules</w:t>
      </w:r>
      <w:r w:rsidR="00F83213" w:rsidRPr="00A61029">
        <w:rPr>
          <w:lang w:val="en-CA"/>
        </w:rPr>
        <w:t xml:space="preserve"> for partitioning CTUs and intra GRA blocks</w:t>
      </w:r>
      <w:r w:rsidRPr="00A61029">
        <w:rPr>
          <w:lang w:val="en-CA"/>
        </w:rPr>
        <w:t xml:space="preserve">. </w:t>
      </w:r>
    </w:p>
    <w:p w14:paraId="71067941" w14:textId="77777777" w:rsidR="00757869" w:rsidRPr="00A61029" w:rsidRDefault="00757869" w:rsidP="005B1C72">
      <w:pPr>
        <w:rPr>
          <w:lang w:val="en-CA"/>
        </w:rPr>
      </w:pPr>
    </w:p>
    <w:p w14:paraId="7B8A7293" w14:textId="4F0C91E3" w:rsidR="00D339FD" w:rsidRPr="00A61029" w:rsidRDefault="00D339FD" w:rsidP="00D339FD">
      <w:pPr>
        <w:pStyle w:val="Heading1"/>
        <w:rPr>
          <w:lang w:val="en-CA"/>
        </w:rPr>
      </w:pPr>
      <w:r w:rsidRPr="00A61029">
        <w:rPr>
          <w:lang w:val="en-CA"/>
        </w:rPr>
        <w:t>References</w:t>
      </w:r>
    </w:p>
    <w:p w14:paraId="095A7E1F" w14:textId="77777777" w:rsidR="00D339FD" w:rsidRPr="00A61029" w:rsidRDefault="00D339FD" w:rsidP="00D339FD">
      <w:pPr>
        <w:tabs>
          <w:tab w:val="clear" w:pos="360"/>
        </w:tabs>
        <w:rPr>
          <w:lang w:val="en-CA"/>
        </w:rPr>
      </w:pPr>
      <w:r w:rsidRPr="00A61029">
        <w:rPr>
          <w:lang w:val="en-CA"/>
        </w:rPr>
        <w:t>[1] J.-M. Thiesse, D.Nicholson, “Improved Cyclic Intra Refresh”, JVET-K0212, July 2018.</w:t>
      </w:r>
    </w:p>
    <w:p w14:paraId="6FA52388" w14:textId="77777777" w:rsidR="00D339FD" w:rsidRPr="00A61029" w:rsidRDefault="00D339FD" w:rsidP="00D339FD">
      <w:pPr>
        <w:tabs>
          <w:tab w:val="clear" w:pos="360"/>
        </w:tabs>
        <w:rPr>
          <w:lang w:val="en-CA"/>
        </w:rPr>
      </w:pPr>
      <w:r w:rsidRPr="00A61029">
        <w:rPr>
          <w:lang w:val="en-CA"/>
        </w:rPr>
        <w:t>[2] K.Kazui, “AHG14: Study of methods for progressive intra refresh”, JVET-L0079, October 2018.</w:t>
      </w:r>
    </w:p>
    <w:p w14:paraId="2D51020E" w14:textId="77777777" w:rsidR="00D339FD" w:rsidRPr="00A61029" w:rsidRDefault="00D339FD" w:rsidP="00D339FD">
      <w:pPr>
        <w:tabs>
          <w:tab w:val="clear" w:pos="360"/>
        </w:tabs>
        <w:rPr>
          <w:lang w:val="en-CA"/>
        </w:rPr>
      </w:pPr>
      <w:r w:rsidRPr="00A61029">
        <w:rPr>
          <w:lang w:val="en-CA"/>
        </w:rPr>
        <w:t xml:space="preserve">[3] J.-M. Thiesse, D.Nicholson, </w:t>
      </w:r>
      <w:r w:rsidRPr="00A61029">
        <w:t>D.Gommelet</w:t>
      </w:r>
      <w:r w:rsidRPr="00A61029">
        <w:rPr>
          <w:lang w:val="en-CA"/>
        </w:rPr>
        <w:t xml:space="preserve"> “AHG14: Intra Refresh Test conditions and Anchors generation Proposal”, JVET-L0160, October 2018.</w:t>
      </w:r>
    </w:p>
    <w:p w14:paraId="17C8B16C" w14:textId="5E7321B9" w:rsidR="00D339FD" w:rsidRPr="00A61029" w:rsidRDefault="00D339FD" w:rsidP="00D339FD">
      <w:pPr>
        <w:tabs>
          <w:tab w:val="clear" w:pos="360"/>
        </w:tabs>
        <w:rPr>
          <w:lang w:val="en-CA"/>
        </w:rPr>
      </w:pPr>
      <w:r w:rsidRPr="00A61029">
        <w:rPr>
          <w:lang w:val="en-CA"/>
        </w:rPr>
        <w:t xml:space="preserve">[4] J.-M. Thiesse, D.Nicholson, </w:t>
      </w:r>
      <w:r w:rsidRPr="00A61029">
        <w:t>D.Gommelet</w:t>
      </w:r>
      <w:r w:rsidRPr="00A61029">
        <w:rPr>
          <w:lang w:val="en-CA"/>
        </w:rPr>
        <w:t xml:space="preserve"> “AHG14: Normative Intra Refresh Proposal”, JVET-L0161, October 2018.</w:t>
      </w:r>
    </w:p>
    <w:p w14:paraId="4998BD68" w14:textId="519E8789" w:rsidR="00695ACD" w:rsidRPr="00A61029" w:rsidRDefault="00695ACD" w:rsidP="00695ACD">
      <w:pPr>
        <w:rPr>
          <w:lang w:val="en-CA"/>
        </w:rPr>
      </w:pPr>
      <w:r w:rsidRPr="00A61029">
        <w:rPr>
          <w:rFonts w:hint="eastAsia"/>
          <w:lang w:eastAsia="ja-JP"/>
        </w:rPr>
        <w:t>[</w:t>
      </w:r>
      <w:r w:rsidRPr="00A61029">
        <w:rPr>
          <w:lang w:eastAsia="ja-JP"/>
        </w:rPr>
        <w:t>5] K.Kazui, “</w:t>
      </w:r>
      <w:r w:rsidRPr="00A61029">
        <w:rPr>
          <w:rFonts w:hint="eastAsia"/>
          <w:szCs w:val="22"/>
          <w:lang w:val="en-CA" w:eastAsia="ja-JP"/>
        </w:rPr>
        <w:t>Revised</w:t>
      </w:r>
      <w:r w:rsidRPr="00A61029">
        <w:rPr>
          <w:szCs w:val="22"/>
          <w:lang w:val="en-CA" w:eastAsia="ja-JP"/>
        </w:rPr>
        <w:t xml:space="preserve"> software for ultra low-latency encoding</w:t>
      </w:r>
      <w:r w:rsidRPr="00A61029">
        <w:rPr>
          <w:lang w:eastAsia="ja-JP"/>
        </w:rPr>
        <w:t>”, JVET-N0080</w:t>
      </w:r>
      <w:r w:rsidRPr="00A61029">
        <w:t xml:space="preserve">, </w:t>
      </w:r>
      <w:r w:rsidRPr="00A61029">
        <w:rPr>
          <w:lang w:val="en-CA"/>
        </w:rPr>
        <w:t>March 2019.</w:t>
      </w:r>
    </w:p>
    <w:p w14:paraId="094B4A03" w14:textId="411E41BE" w:rsidR="00D339FD" w:rsidRPr="00A61029" w:rsidRDefault="00D339FD" w:rsidP="00D339FD">
      <w:pPr>
        <w:tabs>
          <w:tab w:val="clear" w:pos="360"/>
        </w:tabs>
        <w:rPr>
          <w:lang w:val="en-CA"/>
        </w:rPr>
      </w:pPr>
      <w:r w:rsidRPr="00A61029">
        <w:rPr>
          <w:lang w:val="en-CA"/>
        </w:rPr>
        <w:t>[</w:t>
      </w:r>
      <w:r w:rsidR="00695ACD" w:rsidRPr="00A61029">
        <w:rPr>
          <w:lang w:val="en-CA"/>
        </w:rPr>
        <w:t>6</w:t>
      </w:r>
      <w:r w:rsidRPr="00A61029">
        <w:rPr>
          <w:lang w:val="en-CA"/>
        </w:rPr>
        <w:t xml:space="preserve">] J.-M. Thiesse, </w:t>
      </w:r>
      <w:r w:rsidRPr="00A61029">
        <w:t>D.Gommelet</w:t>
      </w:r>
      <w:r w:rsidRPr="00A61029">
        <w:rPr>
          <w:lang w:val="en-CA"/>
        </w:rPr>
        <w:t>, D.Nicholson “AHG14: Updates on Intra Refresh Proposal”, JVET-N0391, March 2019.</w:t>
      </w:r>
    </w:p>
    <w:p w14:paraId="28631D66" w14:textId="24983D1E" w:rsidR="00D339FD" w:rsidRPr="00A61029" w:rsidRDefault="00D339FD" w:rsidP="00D339FD">
      <w:pPr>
        <w:rPr>
          <w:szCs w:val="22"/>
          <w:lang w:val="en-CA"/>
        </w:rPr>
      </w:pPr>
      <w:r w:rsidRPr="00A61029">
        <w:rPr>
          <w:lang w:val="en-CA"/>
        </w:rPr>
        <w:t>[</w:t>
      </w:r>
      <w:r w:rsidR="00695ACD" w:rsidRPr="00A61029">
        <w:rPr>
          <w:lang w:val="en-CA"/>
        </w:rPr>
        <w:t>7</w:t>
      </w:r>
      <w:r w:rsidRPr="00A61029">
        <w:rPr>
          <w:lang w:val="en-CA"/>
        </w:rPr>
        <w:t xml:space="preserve">] </w:t>
      </w:r>
      <w:r w:rsidRPr="00A61029">
        <w:rPr>
          <w:szCs w:val="22"/>
          <w:lang w:val="en-CA"/>
        </w:rPr>
        <w:t>K. Kazui, J.M. Thiesse, Hendry, K. Kawamura,</w:t>
      </w:r>
      <w:r w:rsidRPr="00A61029">
        <w:rPr>
          <w:lang w:val="en-CA"/>
        </w:rPr>
        <w:t xml:space="preserve"> “Description of Core Experiment 11 (CE11): Gradual random access”, JVET-N1031, </w:t>
      </w:r>
      <w:r w:rsidRPr="00A61029">
        <w:rPr>
          <w:szCs w:val="22"/>
          <w:lang w:val="en-CA"/>
        </w:rPr>
        <w:t xml:space="preserve">March 2019. </w:t>
      </w:r>
    </w:p>
    <w:p w14:paraId="7F6D7A77" w14:textId="7E63D313" w:rsidR="00C23B76" w:rsidRPr="00A61029" w:rsidRDefault="00C23B76" w:rsidP="00D339FD">
      <w:pPr>
        <w:rPr>
          <w:lang w:val="en-CA"/>
        </w:rPr>
      </w:pPr>
      <w:r w:rsidRPr="00A61029">
        <w:rPr>
          <w:lang w:val="en-CA"/>
        </w:rPr>
        <w:t xml:space="preserve">[8] L. Wang and M. </w:t>
      </w:r>
      <w:r w:rsidRPr="00A61029">
        <w:t>Hannuksela, “Wavefront-based GRA and related syntax”, JVET O0</w:t>
      </w:r>
      <w:r w:rsidR="009750F0">
        <w:t>976</w:t>
      </w:r>
      <w:bookmarkStart w:id="2" w:name="_GoBack"/>
      <w:bookmarkEnd w:id="2"/>
      <w:r w:rsidRPr="00A61029">
        <w:t>, July 2019.</w:t>
      </w:r>
    </w:p>
    <w:p w14:paraId="670F900F" w14:textId="77777777" w:rsidR="00743492" w:rsidRPr="00A61029" w:rsidRDefault="00743492" w:rsidP="009234A5">
      <w:pPr>
        <w:rPr>
          <w:szCs w:val="22"/>
          <w:lang w:val="en-CA"/>
        </w:rPr>
      </w:pPr>
    </w:p>
    <w:p w14:paraId="5F0CF8E4" w14:textId="77777777" w:rsidR="001F2594" w:rsidRPr="00A61029" w:rsidRDefault="001F2594" w:rsidP="00E11923">
      <w:pPr>
        <w:pStyle w:val="Heading1"/>
        <w:rPr>
          <w:lang w:val="en-CA"/>
        </w:rPr>
      </w:pPr>
      <w:r w:rsidRPr="00A61029">
        <w:rPr>
          <w:lang w:val="en-CA"/>
        </w:rPr>
        <w:t>Patent rights declaration</w:t>
      </w:r>
      <w:r w:rsidR="00B94B06" w:rsidRPr="00A61029">
        <w:rPr>
          <w:lang w:val="en-CA"/>
        </w:rPr>
        <w:t>(s)</w:t>
      </w:r>
    </w:p>
    <w:p w14:paraId="23F8FF18" w14:textId="70CB5039" w:rsidR="00743492" w:rsidRPr="005B217D" w:rsidRDefault="005F73D9" w:rsidP="00743492">
      <w:pPr>
        <w:rPr>
          <w:szCs w:val="22"/>
          <w:lang w:val="en-CA"/>
        </w:rPr>
      </w:pPr>
      <w:r w:rsidRPr="00A61029">
        <w:rPr>
          <w:b/>
          <w:szCs w:val="22"/>
          <w:lang w:val="en-CA"/>
        </w:rPr>
        <w:t>Nokia</w:t>
      </w:r>
      <w:r w:rsidR="00743492" w:rsidRPr="00A6102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AB6DA" w14:textId="77777777" w:rsidR="00D450DC" w:rsidRDefault="00D450DC">
      <w:r>
        <w:separator/>
      </w:r>
    </w:p>
  </w:endnote>
  <w:endnote w:type="continuationSeparator" w:id="0">
    <w:p w14:paraId="766AE093" w14:textId="77777777" w:rsidR="00D450DC" w:rsidRDefault="00D4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eiryo UI">
    <w:charset w:val="80"/>
    <w:family w:val="swiss"/>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B1C657" w:rsidR="00964110" w:rsidRPr="00C00DDE" w:rsidRDefault="009641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5E7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50F0">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1408A" w14:textId="77777777" w:rsidR="00D450DC" w:rsidRDefault="00D450DC">
      <w:r>
        <w:separator/>
      </w:r>
    </w:p>
  </w:footnote>
  <w:footnote w:type="continuationSeparator" w:id="0">
    <w:p w14:paraId="5C5C9174" w14:textId="77777777" w:rsidR="00D450DC" w:rsidRDefault="00D45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5"/>
  </w:num>
  <w:num w:numId="11">
    <w:abstractNumId w:val="3"/>
  </w:num>
  <w:num w:numId="12">
    <w:abstractNumId w:val="15"/>
  </w:num>
  <w:num w:numId="13">
    <w:abstractNumId w:val="7"/>
  </w:num>
  <w:num w:numId="14">
    <w:abstractNumId w:val="1"/>
  </w:num>
  <w:num w:numId="15">
    <w:abstractNumId w:val="4"/>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64"/>
    <w:rsid w:val="00006F75"/>
    <w:rsid w:val="00014ECC"/>
    <w:rsid w:val="000308A3"/>
    <w:rsid w:val="00034F7A"/>
    <w:rsid w:val="00042C5C"/>
    <w:rsid w:val="000458BC"/>
    <w:rsid w:val="00045C41"/>
    <w:rsid w:val="00046C03"/>
    <w:rsid w:val="00055456"/>
    <w:rsid w:val="00056AB7"/>
    <w:rsid w:val="00061831"/>
    <w:rsid w:val="00061F69"/>
    <w:rsid w:val="00065039"/>
    <w:rsid w:val="0007614F"/>
    <w:rsid w:val="00081398"/>
    <w:rsid w:val="00090345"/>
    <w:rsid w:val="00094479"/>
    <w:rsid w:val="000962AC"/>
    <w:rsid w:val="000B0C0F"/>
    <w:rsid w:val="000B1C6B"/>
    <w:rsid w:val="000B4FF9"/>
    <w:rsid w:val="000B66D8"/>
    <w:rsid w:val="000C09AC"/>
    <w:rsid w:val="000E00F3"/>
    <w:rsid w:val="000F158C"/>
    <w:rsid w:val="0010046E"/>
    <w:rsid w:val="00102F3D"/>
    <w:rsid w:val="00120EF6"/>
    <w:rsid w:val="00124E38"/>
    <w:rsid w:val="0012580B"/>
    <w:rsid w:val="00131F90"/>
    <w:rsid w:val="0013458C"/>
    <w:rsid w:val="0013526E"/>
    <w:rsid w:val="001458CA"/>
    <w:rsid w:val="00146152"/>
    <w:rsid w:val="00152553"/>
    <w:rsid w:val="00155526"/>
    <w:rsid w:val="00162A96"/>
    <w:rsid w:val="00171371"/>
    <w:rsid w:val="00175A24"/>
    <w:rsid w:val="0018112D"/>
    <w:rsid w:val="00186A9B"/>
    <w:rsid w:val="00187E58"/>
    <w:rsid w:val="001A297E"/>
    <w:rsid w:val="001A368E"/>
    <w:rsid w:val="001A7329"/>
    <w:rsid w:val="001A792F"/>
    <w:rsid w:val="001B21F4"/>
    <w:rsid w:val="001B4E28"/>
    <w:rsid w:val="001B6C3D"/>
    <w:rsid w:val="001C3525"/>
    <w:rsid w:val="001C3AFB"/>
    <w:rsid w:val="001C4686"/>
    <w:rsid w:val="001D1BD2"/>
    <w:rsid w:val="001E0248"/>
    <w:rsid w:val="001E02BE"/>
    <w:rsid w:val="001E3B37"/>
    <w:rsid w:val="001F0B65"/>
    <w:rsid w:val="001F2594"/>
    <w:rsid w:val="001F711C"/>
    <w:rsid w:val="002016AA"/>
    <w:rsid w:val="002055A6"/>
    <w:rsid w:val="00206460"/>
    <w:rsid w:val="002069B4"/>
    <w:rsid w:val="00215DFC"/>
    <w:rsid w:val="002212DF"/>
    <w:rsid w:val="00222CD4"/>
    <w:rsid w:val="00225016"/>
    <w:rsid w:val="002253CA"/>
    <w:rsid w:val="002264A6"/>
    <w:rsid w:val="00227BA7"/>
    <w:rsid w:val="0023011C"/>
    <w:rsid w:val="002375C1"/>
    <w:rsid w:val="00237AAD"/>
    <w:rsid w:val="00245F8E"/>
    <w:rsid w:val="00252880"/>
    <w:rsid w:val="00252AB5"/>
    <w:rsid w:val="00252DDB"/>
    <w:rsid w:val="00263398"/>
    <w:rsid w:val="00263B99"/>
    <w:rsid w:val="00266F06"/>
    <w:rsid w:val="002745A6"/>
    <w:rsid w:val="002753FE"/>
    <w:rsid w:val="00275BCF"/>
    <w:rsid w:val="00290916"/>
    <w:rsid w:val="00291E36"/>
    <w:rsid w:val="00292257"/>
    <w:rsid w:val="00293B49"/>
    <w:rsid w:val="002A54E0"/>
    <w:rsid w:val="002B1595"/>
    <w:rsid w:val="002B191D"/>
    <w:rsid w:val="002B2E83"/>
    <w:rsid w:val="002B649E"/>
    <w:rsid w:val="002D0AF6"/>
    <w:rsid w:val="002D7A57"/>
    <w:rsid w:val="002E7503"/>
    <w:rsid w:val="002F164D"/>
    <w:rsid w:val="002F3BCC"/>
    <w:rsid w:val="002F783E"/>
    <w:rsid w:val="003021BC"/>
    <w:rsid w:val="00306206"/>
    <w:rsid w:val="00307F88"/>
    <w:rsid w:val="00315320"/>
    <w:rsid w:val="00317D85"/>
    <w:rsid w:val="00327C56"/>
    <w:rsid w:val="003315A1"/>
    <w:rsid w:val="00334E67"/>
    <w:rsid w:val="003373EC"/>
    <w:rsid w:val="00342FF4"/>
    <w:rsid w:val="00344E5A"/>
    <w:rsid w:val="00346148"/>
    <w:rsid w:val="00351349"/>
    <w:rsid w:val="00351B26"/>
    <w:rsid w:val="00353EC0"/>
    <w:rsid w:val="003541E8"/>
    <w:rsid w:val="003669EA"/>
    <w:rsid w:val="003706CC"/>
    <w:rsid w:val="003775F0"/>
    <w:rsid w:val="00377710"/>
    <w:rsid w:val="00396008"/>
    <w:rsid w:val="003969FD"/>
    <w:rsid w:val="003A2D8E"/>
    <w:rsid w:val="003A7CE6"/>
    <w:rsid w:val="003C20E4"/>
    <w:rsid w:val="003D21A4"/>
    <w:rsid w:val="003D6342"/>
    <w:rsid w:val="003D6EB5"/>
    <w:rsid w:val="003D7CAF"/>
    <w:rsid w:val="003E1CE0"/>
    <w:rsid w:val="003E66DB"/>
    <w:rsid w:val="003E6F90"/>
    <w:rsid w:val="003E73ED"/>
    <w:rsid w:val="003F5D0F"/>
    <w:rsid w:val="00414101"/>
    <w:rsid w:val="00414526"/>
    <w:rsid w:val="004219CF"/>
    <w:rsid w:val="004234F0"/>
    <w:rsid w:val="00433DDB"/>
    <w:rsid w:val="0043420C"/>
    <w:rsid w:val="00435A29"/>
    <w:rsid w:val="00437619"/>
    <w:rsid w:val="004430E9"/>
    <w:rsid w:val="00465A1E"/>
    <w:rsid w:val="0049445A"/>
    <w:rsid w:val="004A2A63"/>
    <w:rsid w:val="004A5949"/>
    <w:rsid w:val="004B210C"/>
    <w:rsid w:val="004C2396"/>
    <w:rsid w:val="004D405F"/>
    <w:rsid w:val="004E4F4F"/>
    <w:rsid w:val="004E6789"/>
    <w:rsid w:val="004F495E"/>
    <w:rsid w:val="004F61E3"/>
    <w:rsid w:val="00502E10"/>
    <w:rsid w:val="00503BFD"/>
    <w:rsid w:val="0051015C"/>
    <w:rsid w:val="00516CF1"/>
    <w:rsid w:val="005277AF"/>
    <w:rsid w:val="00530D4B"/>
    <w:rsid w:val="00531AE9"/>
    <w:rsid w:val="00536188"/>
    <w:rsid w:val="00550A66"/>
    <w:rsid w:val="00565E17"/>
    <w:rsid w:val="00567EC7"/>
    <w:rsid w:val="00570013"/>
    <w:rsid w:val="00571309"/>
    <w:rsid w:val="005753EC"/>
    <w:rsid w:val="005801A2"/>
    <w:rsid w:val="00584249"/>
    <w:rsid w:val="00593A93"/>
    <w:rsid w:val="005952A5"/>
    <w:rsid w:val="00597469"/>
    <w:rsid w:val="005A33A1"/>
    <w:rsid w:val="005B1C72"/>
    <w:rsid w:val="005B217D"/>
    <w:rsid w:val="005C385F"/>
    <w:rsid w:val="005D59FA"/>
    <w:rsid w:val="005E1AC6"/>
    <w:rsid w:val="005E3F2B"/>
    <w:rsid w:val="005F1243"/>
    <w:rsid w:val="005F6F1B"/>
    <w:rsid w:val="005F73D9"/>
    <w:rsid w:val="00603021"/>
    <w:rsid w:val="00615995"/>
    <w:rsid w:val="00616155"/>
    <w:rsid w:val="00624B33"/>
    <w:rsid w:val="0063041A"/>
    <w:rsid w:val="00630AA2"/>
    <w:rsid w:val="00632255"/>
    <w:rsid w:val="00637D3A"/>
    <w:rsid w:val="00641134"/>
    <w:rsid w:val="00646707"/>
    <w:rsid w:val="00655077"/>
    <w:rsid w:val="00657F7E"/>
    <w:rsid w:val="00662E58"/>
    <w:rsid w:val="006637F2"/>
    <w:rsid w:val="006642A5"/>
    <w:rsid w:val="00664DCF"/>
    <w:rsid w:val="00672241"/>
    <w:rsid w:val="006751F4"/>
    <w:rsid w:val="00686BB0"/>
    <w:rsid w:val="00691F26"/>
    <w:rsid w:val="00695ACD"/>
    <w:rsid w:val="006A5481"/>
    <w:rsid w:val="006B5161"/>
    <w:rsid w:val="006B670B"/>
    <w:rsid w:val="006C3246"/>
    <w:rsid w:val="006C5D39"/>
    <w:rsid w:val="006D6D9B"/>
    <w:rsid w:val="006E2810"/>
    <w:rsid w:val="006E5366"/>
    <w:rsid w:val="006E5417"/>
    <w:rsid w:val="006F0794"/>
    <w:rsid w:val="006F7528"/>
    <w:rsid w:val="007023DE"/>
    <w:rsid w:val="00712F60"/>
    <w:rsid w:val="00720E3B"/>
    <w:rsid w:val="0073303F"/>
    <w:rsid w:val="00743492"/>
    <w:rsid w:val="0074393F"/>
    <w:rsid w:val="00745F6B"/>
    <w:rsid w:val="0075175B"/>
    <w:rsid w:val="00752FE2"/>
    <w:rsid w:val="0075585E"/>
    <w:rsid w:val="00757869"/>
    <w:rsid w:val="00761F29"/>
    <w:rsid w:val="00770571"/>
    <w:rsid w:val="007768FF"/>
    <w:rsid w:val="007824D3"/>
    <w:rsid w:val="00796EE3"/>
    <w:rsid w:val="007A41EE"/>
    <w:rsid w:val="007A525F"/>
    <w:rsid w:val="007A6926"/>
    <w:rsid w:val="007A7D29"/>
    <w:rsid w:val="007B00BB"/>
    <w:rsid w:val="007B3E22"/>
    <w:rsid w:val="007B4AB8"/>
    <w:rsid w:val="007D1181"/>
    <w:rsid w:val="007E01A3"/>
    <w:rsid w:val="007E0FF5"/>
    <w:rsid w:val="007E5621"/>
    <w:rsid w:val="007E74B5"/>
    <w:rsid w:val="007F1F8B"/>
    <w:rsid w:val="007F67A1"/>
    <w:rsid w:val="00811C05"/>
    <w:rsid w:val="008206C8"/>
    <w:rsid w:val="00826C78"/>
    <w:rsid w:val="00835B0A"/>
    <w:rsid w:val="0086387C"/>
    <w:rsid w:val="00874A6C"/>
    <w:rsid w:val="00876C65"/>
    <w:rsid w:val="008800EB"/>
    <w:rsid w:val="00882F72"/>
    <w:rsid w:val="0088390D"/>
    <w:rsid w:val="008917C8"/>
    <w:rsid w:val="008929B3"/>
    <w:rsid w:val="008A4B4C"/>
    <w:rsid w:val="008B47A2"/>
    <w:rsid w:val="008C239F"/>
    <w:rsid w:val="008E1693"/>
    <w:rsid w:val="008E43ED"/>
    <w:rsid w:val="008E480C"/>
    <w:rsid w:val="00907757"/>
    <w:rsid w:val="00911D1C"/>
    <w:rsid w:val="009212B0"/>
    <w:rsid w:val="00921FA1"/>
    <w:rsid w:val="009234A5"/>
    <w:rsid w:val="00927B1F"/>
    <w:rsid w:val="00930117"/>
    <w:rsid w:val="009310B9"/>
    <w:rsid w:val="00933453"/>
    <w:rsid w:val="009336F7"/>
    <w:rsid w:val="0093636C"/>
    <w:rsid w:val="009374A7"/>
    <w:rsid w:val="00937861"/>
    <w:rsid w:val="00950D74"/>
    <w:rsid w:val="00955F6D"/>
    <w:rsid w:val="00964110"/>
    <w:rsid w:val="009750F0"/>
    <w:rsid w:val="00975401"/>
    <w:rsid w:val="00977C16"/>
    <w:rsid w:val="0098551D"/>
    <w:rsid w:val="00985DCB"/>
    <w:rsid w:val="0099518F"/>
    <w:rsid w:val="009A523D"/>
    <w:rsid w:val="009B02A1"/>
    <w:rsid w:val="009B0835"/>
    <w:rsid w:val="009B3361"/>
    <w:rsid w:val="009B7F3F"/>
    <w:rsid w:val="009D5142"/>
    <w:rsid w:val="009D7CE6"/>
    <w:rsid w:val="009F28F6"/>
    <w:rsid w:val="009F3645"/>
    <w:rsid w:val="009F496B"/>
    <w:rsid w:val="00A01439"/>
    <w:rsid w:val="00A02E61"/>
    <w:rsid w:val="00A05CFF"/>
    <w:rsid w:val="00A10FA5"/>
    <w:rsid w:val="00A13048"/>
    <w:rsid w:val="00A13876"/>
    <w:rsid w:val="00A15E72"/>
    <w:rsid w:val="00A2451D"/>
    <w:rsid w:val="00A262D6"/>
    <w:rsid w:val="00A46843"/>
    <w:rsid w:val="00A56996"/>
    <w:rsid w:val="00A56B97"/>
    <w:rsid w:val="00A6093D"/>
    <w:rsid w:val="00A61029"/>
    <w:rsid w:val="00A767DC"/>
    <w:rsid w:val="00A76A6D"/>
    <w:rsid w:val="00A83253"/>
    <w:rsid w:val="00A84FE4"/>
    <w:rsid w:val="00A8679A"/>
    <w:rsid w:val="00AA6E84"/>
    <w:rsid w:val="00AB1A1C"/>
    <w:rsid w:val="00AB1E43"/>
    <w:rsid w:val="00AC2016"/>
    <w:rsid w:val="00AD05A8"/>
    <w:rsid w:val="00AE210D"/>
    <w:rsid w:val="00AE341B"/>
    <w:rsid w:val="00AE614D"/>
    <w:rsid w:val="00B01905"/>
    <w:rsid w:val="00B07CA7"/>
    <w:rsid w:val="00B1279A"/>
    <w:rsid w:val="00B14A3C"/>
    <w:rsid w:val="00B2401A"/>
    <w:rsid w:val="00B279B0"/>
    <w:rsid w:val="00B3456F"/>
    <w:rsid w:val="00B358E3"/>
    <w:rsid w:val="00B3640F"/>
    <w:rsid w:val="00B4194A"/>
    <w:rsid w:val="00B437E8"/>
    <w:rsid w:val="00B45E7D"/>
    <w:rsid w:val="00B5222E"/>
    <w:rsid w:val="00B53179"/>
    <w:rsid w:val="00B57A23"/>
    <w:rsid w:val="00B600CD"/>
    <w:rsid w:val="00B6028B"/>
    <w:rsid w:val="00B61C96"/>
    <w:rsid w:val="00B675EE"/>
    <w:rsid w:val="00B73A2A"/>
    <w:rsid w:val="00B75A51"/>
    <w:rsid w:val="00B77C86"/>
    <w:rsid w:val="00B827C6"/>
    <w:rsid w:val="00B83075"/>
    <w:rsid w:val="00B94B06"/>
    <w:rsid w:val="00B94C28"/>
    <w:rsid w:val="00BA2430"/>
    <w:rsid w:val="00BC10BA"/>
    <w:rsid w:val="00BC5AFD"/>
    <w:rsid w:val="00BE0D52"/>
    <w:rsid w:val="00BE1A31"/>
    <w:rsid w:val="00C00DDE"/>
    <w:rsid w:val="00C04F43"/>
    <w:rsid w:val="00C0609D"/>
    <w:rsid w:val="00C108BC"/>
    <w:rsid w:val="00C115AB"/>
    <w:rsid w:val="00C23B76"/>
    <w:rsid w:val="00C26160"/>
    <w:rsid w:val="00C26CCB"/>
    <w:rsid w:val="00C30249"/>
    <w:rsid w:val="00C30413"/>
    <w:rsid w:val="00C3723B"/>
    <w:rsid w:val="00C42466"/>
    <w:rsid w:val="00C43181"/>
    <w:rsid w:val="00C606C9"/>
    <w:rsid w:val="00C80288"/>
    <w:rsid w:val="00C84003"/>
    <w:rsid w:val="00C90650"/>
    <w:rsid w:val="00C90C46"/>
    <w:rsid w:val="00C97D78"/>
    <w:rsid w:val="00CA29F3"/>
    <w:rsid w:val="00CB0B19"/>
    <w:rsid w:val="00CB726E"/>
    <w:rsid w:val="00CC2AAE"/>
    <w:rsid w:val="00CC5A42"/>
    <w:rsid w:val="00CD0EAB"/>
    <w:rsid w:val="00CE5E02"/>
    <w:rsid w:val="00CF34DB"/>
    <w:rsid w:val="00CF3917"/>
    <w:rsid w:val="00CF558F"/>
    <w:rsid w:val="00D010C0"/>
    <w:rsid w:val="00D073E2"/>
    <w:rsid w:val="00D12F4D"/>
    <w:rsid w:val="00D1776A"/>
    <w:rsid w:val="00D339FD"/>
    <w:rsid w:val="00D371A5"/>
    <w:rsid w:val="00D41D95"/>
    <w:rsid w:val="00D446EC"/>
    <w:rsid w:val="00D450DC"/>
    <w:rsid w:val="00D51BF0"/>
    <w:rsid w:val="00D531DB"/>
    <w:rsid w:val="00D55942"/>
    <w:rsid w:val="00D66C90"/>
    <w:rsid w:val="00D807BF"/>
    <w:rsid w:val="00D82FCC"/>
    <w:rsid w:val="00D86670"/>
    <w:rsid w:val="00D976AC"/>
    <w:rsid w:val="00DA17FC"/>
    <w:rsid w:val="00DA205F"/>
    <w:rsid w:val="00DA7887"/>
    <w:rsid w:val="00DB0BF5"/>
    <w:rsid w:val="00DB2C26"/>
    <w:rsid w:val="00DB4E9B"/>
    <w:rsid w:val="00DD02F4"/>
    <w:rsid w:val="00DD6622"/>
    <w:rsid w:val="00DE1C7C"/>
    <w:rsid w:val="00DE2C6F"/>
    <w:rsid w:val="00DE5DD0"/>
    <w:rsid w:val="00DE6B43"/>
    <w:rsid w:val="00E0169D"/>
    <w:rsid w:val="00E11923"/>
    <w:rsid w:val="00E262D4"/>
    <w:rsid w:val="00E36250"/>
    <w:rsid w:val="00E47F2D"/>
    <w:rsid w:val="00E53146"/>
    <w:rsid w:val="00E54511"/>
    <w:rsid w:val="00E60EDC"/>
    <w:rsid w:val="00E61DAC"/>
    <w:rsid w:val="00E72B80"/>
    <w:rsid w:val="00E75FE3"/>
    <w:rsid w:val="00E86C4C"/>
    <w:rsid w:val="00E86CB4"/>
    <w:rsid w:val="00E907A3"/>
    <w:rsid w:val="00E93D58"/>
    <w:rsid w:val="00EA5AE0"/>
    <w:rsid w:val="00EB56E1"/>
    <w:rsid w:val="00EB5941"/>
    <w:rsid w:val="00EB7AB1"/>
    <w:rsid w:val="00ED7500"/>
    <w:rsid w:val="00EE7CD8"/>
    <w:rsid w:val="00EF37F6"/>
    <w:rsid w:val="00EF48CC"/>
    <w:rsid w:val="00F00801"/>
    <w:rsid w:val="00F12792"/>
    <w:rsid w:val="00F14B47"/>
    <w:rsid w:val="00F23641"/>
    <w:rsid w:val="00F2488D"/>
    <w:rsid w:val="00F557E2"/>
    <w:rsid w:val="00F56BE3"/>
    <w:rsid w:val="00F601A0"/>
    <w:rsid w:val="00F610F0"/>
    <w:rsid w:val="00F6254D"/>
    <w:rsid w:val="00F712E9"/>
    <w:rsid w:val="00F719B4"/>
    <w:rsid w:val="00F71E52"/>
    <w:rsid w:val="00F73032"/>
    <w:rsid w:val="00F777D9"/>
    <w:rsid w:val="00F83213"/>
    <w:rsid w:val="00F84378"/>
    <w:rsid w:val="00F848FC"/>
    <w:rsid w:val="00F906F6"/>
    <w:rsid w:val="00F9282A"/>
    <w:rsid w:val="00F96BAD"/>
    <w:rsid w:val="00FA139D"/>
    <w:rsid w:val="00FA60F5"/>
    <w:rsid w:val="00FA652C"/>
    <w:rsid w:val="00FB0E84"/>
    <w:rsid w:val="00FB1F35"/>
    <w:rsid w:val="00FB6BB0"/>
    <w:rsid w:val="00FC2405"/>
    <w:rsid w:val="00FD01C2"/>
    <w:rsid w:val="00FE4716"/>
    <w:rsid w:val="00FE595C"/>
    <w:rsid w:val="00FE75A5"/>
    <w:rsid w:val="00FF0CE3"/>
    <w:rsid w:val="00FF0FEB"/>
    <w:rsid w:val="00FF1EEA"/>
    <w:rsid w:val="00FF65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A5BD9961-B174-4C49-A16C-7E6590C3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016AA"/>
    <w:pPr>
      <w:ind w:leftChars="400" w:left="840"/>
    </w:pPr>
  </w:style>
  <w:style w:type="character" w:customStyle="1" w:styleId="ListParagraphChar">
    <w:name w:val="List Paragraph Char"/>
    <w:link w:val="ListParagraph"/>
    <w:uiPriority w:val="34"/>
    <w:rsid w:val="00186A9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5035">
      <w:bodyDiv w:val="1"/>
      <w:marLeft w:val="0"/>
      <w:marRight w:val="0"/>
      <w:marTop w:val="0"/>
      <w:marBottom w:val="0"/>
      <w:divBdr>
        <w:top w:val="none" w:sz="0" w:space="0" w:color="auto"/>
        <w:left w:val="none" w:sz="0" w:space="0" w:color="auto"/>
        <w:bottom w:val="none" w:sz="0" w:space="0" w:color="auto"/>
        <w:right w:val="none" w:sz="0" w:space="0" w:color="auto"/>
      </w:divBdr>
    </w:div>
    <w:div w:id="3281708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3779">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miwang\Documents\Nokia\VTM\VTM-5.x\VTM-5.0-GRA5.5\run\Anchor%20vs%20GRA5.5%20for%20RacHorses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miwang\Documents\Nokia\VTM\VTM-5.x\VTM-5.0-GRA5.5\run\Anchor%20vs%20GRA5.5%20for%20RacHorses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Bits per Picture</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752448485375792"/>
          <c:y val="4.7090925124649539E-2"/>
          <c:w val="0.86486351706036746"/>
          <c:h val="0.70841097987751533"/>
        </c:manualLayout>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Sheet1!$A$2:$A$301</c:f>
              <c:numCache>
                <c:formatCode>General</c:formatCode>
                <c:ptCount val="300"/>
                <c:pt idx="0">
                  <c:v>32024</c:v>
                </c:pt>
                <c:pt idx="1">
                  <c:v>9232</c:v>
                </c:pt>
                <c:pt idx="2">
                  <c:v>9072</c:v>
                </c:pt>
                <c:pt idx="3">
                  <c:v>9824</c:v>
                </c:pt>
                <c:pt idx="4">
                  <c:v>8880</c:v>
                </c:pt>
                <c:pt idx="5">
                  <c:v>8808</c:v>
                </c:pt>
                <c:pt idx="6">
                  <c:v>8872</c:v>
                </c:pt>
                <c:pt idx="7">
                  <c:v>9416</c:v>
                </c:pt>
                <c:pt idx="8">
                  <c:v>10016</c:v>
                </c:pt>
                <c:pt idx="9">
                  <c:v>9808</c:v>
                </c:pt>
                <c:pt idx="10">
                  <c:v>10248</c:v>
                </c:pt>
                <c:pt idx="11">
                  <c:v>9520</c:v>
                </c:pt>
                <c:pt idx="12">
                  <c:v>9368</c:v>
                </c:pt>
                <c:pt idx="13">
                  <c:v>9520</c:v>
                </c:pt>
                <c:pt idx="14">
                  <c:v>8584</c:v>
                </c:pt>
                <c:pt idx="15">
                  <c:v>8544</c:v>
                </c:pt>
                <c:pt idx="16">
                  <c:v>7616</c:v>
                </c:pt>
                <c:pt idx="17">
                  <c:v>8240</c:v>
                </c:pt>
                <c:pt idx="18">
                  <c:v>8488</c:v>
                </c:pt>
                <c:pt idx="19">
                  <c:v>8376</c:v>
                </c:pt>
                <c:pt idx="20">
                  <c:v>8056</c:v>
                </c:pt>
                <c:pt idx="21">
                  <c:v>8232</c:v>
                </c:pt>
                <c:pt idx="22">
                  <c:v>8736</c:v>
                </c:pt>
                <c:pt idx="23">
                  <c:v>8408</c:v>
                </c:pt>
                <c:pt idx="24">
                  <c:v>8640</c:v>
                </c:pt>
                <c:pt idx="25">
                  <c:v>8944</c:v>
                </c:pt>
                <c:pt idx="26">
                  <c:v>8920</c:v>
                </c:pt>
                <c:pt idx="27">
                  <c:v>8736</c:v>
                </c:pt>
                <c:pt idx="28">
                  <c:v>9344</c:v>
                </c:pt>
                <c:pt idx="29">
                  <c:v>9416</c:v>
                </c:pt>
                <c:pt idx="30">
                  <c:v>28616</c:v>
                </c:pt>
                <c:pt idx="31">
                  <c:v>8832</c:v>
                </c:pt>
                <c:pt idx="32">
                  <c:v>9000</c:v>
                </c:pt>
                <c:pt idx="33">
                  <c:v>8312</c:v>
                </c:pt>
                <c:pt idx="34">
                  <c:v>8072</c:v>
                </c:pt>
                <c:pt idx="35">
                  <c:v>6648</c:v>
                </c:pt>
                <c:pt idx="36">
                  <c:v>6712</c:v>
                </c:pt>
                <c:pt idx="37">
                  <c:v>6424</c:v>
                </c:pt>
                <c:pt idx="38">
                  <c:v>6336</c:v>
                </c:pt>
                <c:pt idx="39">
                  <c:v>5864</c:v>
                </c:pt>
                <c:pt idx="40">
                  <c:v>7056</c:v>
                </c:pt>
                <c:pt idx="41">
                  <c:v>7344</c:v>
                </c:pt>
                <c:pt idx="42">
                  <c:v>7880</c:v>
                </c:pt>
                <c:pt idx="43">
                  <c:v>7736</c:v>
                </c:pt>
                <c:pt idx="44">
                  <c:v>7688</c:v>
                </c:pt>
                <c:pt idx="45">
                  <c:v>7928</c:v>
                </c:pt>
                <c:pt idx="46">
                  <c:v>7952</c:v>
                </c:pt>
                <c:pt idx="47">
                  <c:v>8032</c:v>
                </c:pt>
                <c:pt idx="48">
                  <c:v>7848</c:v>
                </c:pt>
                <c:pt idx="49">
                  <c:v>8048</c:v>
                </c:pt>
                <c:pt idx="50">
                  <c:v>7776</c:v>
                </c:pt>
                <c:pt idx="51">
                  <c:v>7824</c:v>
                </c:pt>
                <c:pt idx="52">
                  <c:v>7280</c:v>
                </c:pt>
                <c:pt idx="53">
                  <c:v>8264</c:v>
                </c:pt>
                <c:pt idx="54">
                  <c:v>7992</c:v>
                </c:pt>
                <c:pt idx="55">
                  <c:v>8856</c:v>
                </c:pt>
                <c:pt idx="56">
                  <c:v>8928</c:v>
                </c:pt>
                <c:pt idx="57">
                  <c:v>7984</c:v>
                </c:pt>
                <c:pt idx="58">
                  <c:v>8608</c:v>
                </c:pt>
                <c:pt idx="59">
                  <c:v>8112</c:v>
                </c:pt>
                <c:pt idx="60">
                  <c:v>26320</c:v>
                </c:pt>
                <c:pt idx="61">
                  <c:v>7336</c:v>
                </c:pt>
                <c:pt idx="62">
                  <c:v>8904</c:v>
                </c:pt>
                <c:pt idx="63">
                  <c:v>8880</c:v>
                </c:pt>
                <c:pt idx="64">
                  <c:v>8688</c:v>
                </c:pt>
                <c:pt idx="65">
                  <c:v>9080</c:v>
                </c:pt>
                <c:pt idx="66">
                  <c:v>9440</c:v>
                </c:pt>
                <c:pt idx="67">
                  <c:v>9192</c:v>
                </c:pt>
                <c:pt idx="68">
                  <c:v>8648</c:v>
                </c:pt>
                <c:pt idx="69">
                  <c:v>8384</c:v>
                </c:pt>
                <c:pt idx="70">
                  <c:v>8088</c:v>
                </c:pt>
                <c:pt idx="71">
                  <c:v>8792</c:v>
                </c:pt>
                <c:pt idx="72">
                  <c:v>8680</c:v>
                </c:pt>
                <c:pt idx="73">
                  <c:v>8992</c:v>
                </c:pt>
                <c:pt idx="74">
                  <c:v>8904</c:v>
                </c:pt>
                <c:pt idx="75">
                  <c:v>8488</c:v>
                </c:pt>
                <c:pt idx="76">
                  <c:v>9176</c:v>
                </c:pt>
                <c:pt idx="77">
                  <c:v>8296</c:v>
                </c:pt>
                <c:pt idx="78">
                  <c:v>8464</c:v>
                </c:pt>
                <c:pt idx="79">
                  <c:v>9040</c:v>
                </c:pt>
                <c:pt idx="80">
                  <c:v>8440</c:v>
                </c:pt>
                <c:pt idx="81">
                  <c:v>8928</c:v>
                </c:pt>
                <c:pt idx="82">
                  <c:v>7688</c:v>
                </c:pt>
                <c:pt idx="83">
                  <c:v>7208</c:v>
                </c:pt>
                <c:pt idx="84">
                  <c:v>6904</c:v>
                </c:pt>
                <c:pt idx="85">
                  <c:v>7768</c:v>
                </c:pt>
                <c:pt idx="86">
                  <c:v>8656</c:v>
                </c:pt>
                <c:pt idx="87">
                  <c:v>8544</c:v>
                </c:pt>
                <c:pt idx="88">
                  <c:v>7936</c:v>
                </c:pt>
                <c:pt idx="89">
                  <c:v>8240</c:v>
                </c:pt>
                <c:pt idx="90">
                  <c:v>23648</c:v>
                </c:pt>
                <c:pt idx="91">
                  <c:v>8272</c:v>
                </c:pt>
                <c:pt idx="92">
                  <c:v>8528</c:v>
                </c:pt>
                <c:pt idx="93">
                  <c:v>8584</c:v>
                </c:pt>
                <c:pt idx="94">
                  <c:v>8288</c:v>
                </c:pt>
                <c:pt idx="95">
                  <c:v>8608</c:v>
                </c:pt>
                <c:pt idx="96">
                  <c:v>8664</c:v>
                </c:pt>
                <c:pt idx="97">
                  <c:v>8688</c:v>
                </c:pt>
                <c:pt idx="98">
                  <c:v>8464</c:v>
                </c:pt>
                <c:pt idx="99">
                  <c:v>7424</c:v>
                </c:pt>
                <c:pt idx="100">
                  <c:v>6856</c:v>
                </c:pt>
                <c:pt idx="101">
                  <c:v>7656</c:v>
                </c:pt>
                <c:pt idx="102">
                  <c:v>7992</c:v>
                </c:pt>
                <c:pt idx="103">
                  <c:v>7888</c:v>
                </c:pt>
                <c:pt idx="104">
                  <c:v>7520</c:v>
                </c:pt>
                <c:pt idx="105">
                  <c:v>7536</c:v>
                </c:pt>
                <c:pt idx="106">
                  <c:v>7384</c:v>
                </c:pt>
                <c:pt idx="107">
                  <c:v>7424</c:v>
                </c:pt>
                <c:pt idx="108">
                  <c:v>7024</c:v>
                </c:pt>
                <c:pt idx="109">
                  <c:v>7232</c:v>
                </c:pt>
                <c:pt idx="110">
                  <c:v>7304</c:v>
                </c:pt>
                <c:pt idx="111">
                  <c:v>6928</c:v>
                </c:pt>
                <c:pt idx="112">
                  <c:v>6728</c:v>
                </c:pt>
                <c:pt idx="113">
                  <c:v>6944</c:v>
                </c:pt>
                <c:pt idx="114">
                  <c:v>6776</c:v>
                </c:pt>
                <c:pt idx="115">
                  <c:v>7152</c:v>
                </c:pt>
                <c:pt idx="116">
                  <c:v>7608</c:v>
                </c:pt>
                <c:pt idx="117">
                  <c:v>8200</c:v>
                </c:pt>
                <c:pt idx="118">
                  <c:v>8832</c:v>
                </c:pt>
                <c:pt idx="119">
                  <c:v>9072</c:v>
                </c:pt>
                <c:pt idx="120">
                  <c:v>27464</c:v>
                </c:pt>
                <c:pt idx="121">
                  <c:v>8640</c:v>
                </c:pt>
                <c:pt idx="122">
                  <c:v>9336</c:v>
                </c:pt>
                <c:pt idx="123">
                  <c:v>9352</c:v>
                </c:pt>
                <c:pt idx="124">
                  <c:v>9624</c:v>
                </c:pt>
                <c:pt idx="125">
                  <c:v>9392</c:v>
                </c:pt>
                <c:pt idx="126">
                  <c:v>8944</c:v>
                </c:pt>
                <c:pt idx="127">
                  <c:v>8296</c:v>
                </c:pt>
                <c:pt idx="128">
                  <c:v>6856</c:v>
                </c:pt>
                <c:pt idx="129">
                  <c:v>6784</c:v>
                </c:pt>
                <c:pt idx="130">
                  <c:v>6432</c:v>
                </c:pt>
                <c:pt idx="131">
                  <c:v>6528</c:v>
                </c:pt>
                <c:pt idx="132">
                  <c:v>6008</c:v>
                </c:pt>
                <c:pt idx="133">
                  <c:v>6520</c:v>
                </c:pt>
                <c:pt idx="134">
                  <c:v>6224</c:v>
                </c:pt>
                <c:pt idx="135">
                  <c:v>6832</c:v>
                </c:pt>
                <c:pt idx="136">
                  <c:v>6816</c:v>
                </c:pt>
                <c:pt idx="137">
                  <c:v>7200</c:v>
                </c:pt>
                <c:pt idx="138">
                  <c:v>7248</c:v>
                </c:pt>
                <c:pt idx="139">
                  <c:v>7504</c:v>
                </c:pt>
                <c:pt idx="140">
                  <c:v>6528</c:v>
                </c:pt>
                <c:pt idx="141">
                  <c:v>6456</c:v>
                </c:pt>
                <c:pt idx="142">
                  <c:v>6072</c:v>
                </c:pt>
                <c:pt idx="143">
                  <c:v>5616</c:v>
                </c:pt>
                <c:pt idx="144">
                  <c:v>6160</c:v>
                </c:pt>
                <c:pt idx="145">
                  <c:v>6480</c:v>
                </c:pt>
                <c:pt idx="146">
                  <c:v>6760</c:v>
                </c:pt>
                <c:pt idx="147">
                  <c:v>6320</c:v>
                </c:pt>
                <c:pt idx="148">
                  <c:v>6208</c:v>
                </c:pt>
                <c:pt idx="149">
                  <c:v>5664</c:v>
                </c:pt>
                <c:pt idx="150">
                  <c:v>19136</c:v>
                </c:pt>
                <c:pt idx="151">
                  <c:v>4016</c:v>
                </c:pt>
                <c:pt idx="152">
                  <c:v>4528</c:v>
                </c:pt>
                <c:pt idx="153">
                  <c:v>5112</c:v>
                </c:pt>
                <c:pt idx="154">
                  <c:v>5056</c:v>
                </c:pt>
                <c:pt idx="155">
                  <c:v>5232</c:v>
                </c:pt>
                <c:pt idx="156">
                  <c:v>5720</c:v>
                </c:pt>
                <c:pt idx="157">
                  <c:v>5424</c:v>
                </c:pt>
                <c:pt idx="158">
                  <c:v>5816</c:v>
                </c:pt>
                <c:pt idx="159">
                  <c:v>5760</c:v>
                </c:pt>
                <c:pt idx="160">
                  <c:v>5872</c:v>
                </c:pt>
                <c:pt idx="161">
                  <c:v>7384</c:v>
                </c:pt>
                <c:pt idx="162">
                  <c:v>6752</c:v>
                </c:pt>
                <c:pt idx="163">
                  <c:v>6424</c:v>
                </c:pt>
                <c:pt idx="164">
                  <c:v>7456</c:v>
                </c:pt>
                <c:pt idx="165">
                  <c:v>7816</c:v>
                </c:pt>
                <c:pt idx="166">
                  <c:v>7792</c:v>
                </c:pt>
                <c:pt idx="167">
                  <c:v>7512</c:v>
                </c:pt>
                <c:pt idx="168">
                  <c:v>6656</c:v>
                </c:pt>
                <c:pt idx="169">
                  <c:v>6088</c:v>
                </c:pt>
                <c:pt idx="170">
                  <c:v>6152</c:v>
                </c:pt>
                <c:pt idx="171">
                  <c:v>6032</c:v>
                </c:pt>
                <c:pt idx="172">
                  <c:v>6576</c:v>
                </c:pt>
                <c:pt idx="173">
                  <c:v>6176</c:v>
                </c:pt>
                <c:pt idx="174">
                  <c:v>6560</c:v>
                </c:pt>
                <c:pt idx="175">
                  <c:v>7224</c:v>
                </c:pt>
                <c:pt idx="176">
                  <c:v>7168</c:v>
                </c:pt>
                <c:pt idx="177">
                  <c:v>7224</c:v>
                </c:pt>
                <c:pt idx="178">
                  <c:v>7600</c:v>
                </c:pt>
                <c:pt idx="179">
                  <c:v>6544</c:v>
                </c:pt>
                <c:pt idx="180">
                  <c:v>23376</c:v>
                </c:pt>
                <c:pt idx="181">
                  <c:v>6056</c:v>
                </c:pt>
                <c:pt idx="182">
                  <c:v>6616</c:v>
                </c:pt>
                <c:pt idx="183">
                  <c:v>6832</c:v>
                </c:pt>
                <c:pt idx="184">
                  <c:v>6640</c:v>
                </c:pt>
                <c:pt idx="185">
                  <c:v>7272</c:v>
                </c:pt>
                <c:pt idx="186">
                  <c:v>6736</c:v>
                </c:pt>
                <c:pt idx="187">
                  <c:v>6488</c:v>
                </c:pt>
                <c:pt idx="188">
                  <c:v>6760</c:v>
                </c:pt>
                <c:pt idx="189">
                  <c:v>7248</c:v>
                </c:pt>
                <c:pt idx="190">
                  <c:v>7896</c:v>
                </c:pt>
                <c:pt idx="191">
                  <c:v>8352</c:v>
                </c:pt>
                <c:pt idx="192">
                  <c:v>8480</c:v>
                </c:pt>
                <c:pt idx="193">
                  <c:v>9112</c:v>
                </c:pt>
                <c:pt idx="194">
                  <c:v>8456</c:v>
                </c:pt>
                <c:pt idx="195">
                  <c:v>8928</c:v>
                </c:pt>
                <c:pt idx="196">
                  <c:v>8552</c:v>
                </c:pt>
                <c:pt idx="197">
                  <c:v>8272</c:v>
                </c:pt>
                <c:pt idx="198">
                  <c:v>8848</c:v>
                </c:pt>
                <c:pt idx="199">
                  <c:v>9360</c:v>
                </c:pt>
                <c:pt idx="200">
                  <c:v>8296</c:v>
                </c:pt>
                <c:pt idx="201">
                  <c:v>8888</c:v>
                </c:pt>
                <c:pt idx="202">
                  <c:v>7824</c:v>
                </c:pt>
                <c:pt idx="203">
                  <c:v>7504</c:v>
                </c:pt>
                <c:pt idx="204">
                  <c:v>7800</c:v>
                </c:pt>
                <c:pt idx="205">
                  <c:v>8224</c:v>
                </c:pt>
                <c:pt idx="206">
                  <c:v>8040</c:v>
                </c:pt>
                <c:pt idx="207">
                  <c:v>7968</c:v>
                </c:pt>
                <c:pt idx="208">
                  <c:v>7656</c:v>
                </c:pt>
                <c:pt idx="209">
                  <c:v>7456</c:v>
                </c:pt>
                <c:pt idx="210">
                  <c:v>26544</c:v>
                </c:pt>
                <c:pt idx="211">
                  <c:v>7600</c:v>
                </c:pt>
                <c:pt idx="212">
                  <c:v>8376</c:v>
                </c:pt>
                <c:pt idx="213">
                  <c:v>8552</c:v>
                </c:pt>
                <c:pt idx="214">
                  <c:v>8448</c:v>
                </c:pt>
                <c:pt idx="215">
                  <c:v>8224</c:v>
                </c:pt>
                <c:pt idx="216">
                  <c:v>8920</c:v>
                </c:pt>
                <c:pt idx="217">
                  <c:v>8464</c:v>
                </c:pt>
                <c:pt idx="218">
                  <c:v>8824</c:v>
                </c:pt>
                <c:pt idx="219">
                  <c:v>8368</c:v>
                </c:pt>
                <c:pt idx="220">
                  <c:v>9112</c:v>
                </c:pt>
                <c:pt idx="221">
                  <c:v>8472</c:v>
                </c:pt>
                <c:pt idx="222">
                  <c:v>8696</c:v>
                </c:pt>
                <c:pt idx="223">
                  <c:v>8808</c:v>
                </c:pt>
                <c:pt idx="224">
                  <c:v>8904</c:v>
                </c:pt>
                <c:pt idx="225">
                  <c:v>9248</c:v>
                </c:pt>
                <c:pt idx="226">
                  <c:v>10048</c:v>
                </c:pt>
                <c:pt idx="227">
                  <c:v>10576</c:v>
                </c:pt>
                <c:pt idx="228">
                  <c:v>10248</c:v>
                </c:pt>
                <c:pt idx="229">
                  <c:v>9664</c:v>
                </c:pt>
                <c:pt idx="230">
                  <c:v>8312</c:v>
                </c:pt>
                <c:pt idx="231">
                  <c:v>8400</c:v>
                </c:pt>
                <c:pt idx="232">
                  <c:v>8752</c:v>
                </c:pt>
                <c:pt idx="233">
                  <c:v>8960</c:v>
                </c:pt>
                <c:pt idx="234">
                  <c:v>8544</c:v>
                </c:pt>
                <c:pt idx="235">
                  <c:v>8040</c:v>
                </c:pt>
                <c:pt idx="236">
                  <c:v>7848</c:v>
                </c:pt>
                <c:pt idx="237">
                  <c:v>7576</c:v>
                </c:pt>
                <c:pt idx="238">
                  <c:v>8112</c:v>
                </c:pt>
                <c:pt idx="239">
                  <c:v>8304</c:v>
                </c:pt>
                <c:pt idx="240">
                  <c:v>26800</c:v>
                </c:pt>
                <c:pt idx="241">
                  <c:v>7816</c:v>
                </c:pt>
                <c:pt idx="242">
                  <c:v>8856</c:v>
                </c:pt>
                <c:pt idx="243">
                  <c:v>8832</c:v>
                </c:pt>
                <c:pt idx="244">
                  <c:v>9448</c:v>
                </c:pt>
                <c:pt idx="245">
                  <c:v>9520</c:v>
                </c:pt>
                <c:pt idx="246">
                  <c:v>9632</c:v>
                </c:pt>
                <c:pt idx="247">
                  <c:v>8624</c:v>
                </c:pt>
                <c:pt idx="248">
                  <c:v>8464</c:v>
                </c:pt>
                <c:pt idx="249">
                  <c:v>9672</c:v>
                </c:pt>
                <c:pt idx="250">
                  <c:v>9184</c:v>
                </c:pt>
                <c:pt idx="251">
                  <c:v>8280</c:v>
                </c:pt>
                <c:pt idx="252">
                  <c:v>8152</c:v>
                </c:pt>
                <c:pt idx="253">
                  <c:v>7816</c:v>
                </c:pt>
                <c:pt idx="254">
                  <c:v>7304</c:v>
                </c:pt>
                <c:pt idx="255">
                  <c:v>6832</c:v>
                </c:pt>
                <c:pt idx="256">
                  <c:v>6584</c:v>
                </c:pt>
                <c:pt idx="257">
                  <c:v>6880</c:v>
                </c:pt>
                <c:pt idx="258">
                  <c:v>6816</c:v>
                </c:pt>
                <c:pt idx="259">
                  <c:v>7024</c:v>
                </c:pt>
                <c:pt idx="260">
                  <c:v>7696</c:v>
                </c:pt>
                <c:pt idx="261">
                  <c:v>7856</c:v>
                </c:pt>
                <c:pt idx="262">
                  <c:v>7656</c:v>
                </c:pt>
                <c:pt idx="263">
                  <c:v>6880</c:v>
                </c:pt>
                <c:pt idx="264">
                  <c:v>6104</c:v>
                </c:pt>
                <c:pt idx="265">
                  <c:v>6296</c:v>
                </c:pt>
                <c:pt idx="266">
                  <c:v>6752</c:v>
                </c:pt>
                <c:pt idx="267">
                  <c:v>6640</c:v>
                </c:pt>
                <c:pt idx="268">
                  <c:v>7128</c:v>
                </c:pt>
                <c:pt idx="269">
                  <c:v>6752</c:v>
                </c:pt>
                <c:pt idx="270">
                  <c:v>19976</c:v>
                </c:pt>
                <c:pt idx="271">
                  <c:v>5840</c:v>
                </c:pt>
                <c:pt idx="272">
                  <c:v>6360</c:v>
                </c:pt>
                <c:pt idx="273">
                  <c:v>6320</c:v>
                </c:pt>
                <c:pt idx="274">
                  <c:v>6032</c:v>
                </c:pt>
                <c:pt idx="275">
                  <c:v>6248</c:v>
                </c:pt>
                <c:pt idx="276">
                  <c:v>6264</c:v>
                </c:pt>
                <c:pt idx="277">
                  <c:v>7080</c:v>
                </c:pt>
                <c:pt idx="278">
                  <c:v>7600</c:v>
                </c:pt>
                <c:pt idx="279">
                  <c:v>7496</c:v>
                </c:pt>
                <c:pt idx="280">
                  <c:v>7120</c:v>
                </c:pt>
                <c:pt idx="281">
                  <c:v>6600</c:v>
                </c:pt>
                <c:pt idx="282">
                  <c:v>6920</c:v>
                </c:pt>
                <c:pt idx="283">
                  <c:v>6576</c:v>
                </c:pt>
                <c:pt idx="284">
                  <c:v>6888</c:v>
                </c:pt>
                <c:pt idx="285">
                  <c:v>6832</c:v>
                </c:pt>
                <c:pt idx="286">
                  <c:v>6408</c:v>
                </c:pt>
                <c:pt idx="287">
                  <c:v>5880</c:v>
                </c:pt>
                <c:pt idx="288">
                  <c:v>6368</c:v>
                </c:pt>
                <c:pt idx="289">
                  <c:v>6664</c:v>
                </c:pt>
                <c:pt idx="290">
                  <c:v>7008</c:v>
                </c:pt>
                <c:pt idx="291">
                  <c:v>6832</c:v>
                </c:pt>
                <c:pt idx="292">
                  <c:v>6304</c:v>
                </c:pt>
                <c:pt idx="293">
                  <c:v>6192</c:v>
                </c:pt>
                <c:pt idx="294">
                  <c:v>6144</c:v>
                </c:pt>
                <c:pt idx="295">
                  <c:v>6864</c:v>
                </c:pt>
                <c:pt idx="296">
                  <c:v>6616</c:v>
                </c:pt>
                <c:pt idx="297">
                  <c:v>5624</c:v>
                </c:pt>
                <c:pt idx="298">
                  <c:v>5608</c:v>
                </c:pt>
                <c:pt idx="299">
                  <c:v>5672</c:v>
                </c:pt>
              </c:numCache>
            </c:numRef>
          </c:val>
          <c:smooth val="0"/>
          <c:extLst>
            <c:ext xmlns:c16="http://schemas.microsoft.com/office/drawing/2014/chart" uri="{C3380CC4-5D6E-409C-BE32-E72D297353CC}">
              <c16:uniqueId val="{00000000-218D-48C1-8B9D-E97E8D2C728D}"/>
            </c:ext>
          </c:extLst>
        </c:ser>
        <c:ser>
          <c:idx val="1"/>
          <c:order val="1"/>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Sheet1!$B$2:$B$301</c:f>
              <c:numCache>
                <c:formatCode>General</c:formatCode>
                <c:ptCount val="300"/>
                <c:pt idx="0">
                  <c:v>32024</c:v>
                </c:pt>
                <c:pt idx="1">
                  <c:v>9232</c:v>
                </c:pt>
                <c:pt idx="2">
                  <c:v>9072</c:v>
                </c:pt>
                <c:pt idx="3">
                  <c:v>9824</c:v>
                </c:pt>
                <c:pt idx="4">
                  <c:v>8880</c:v>
                </c:pt>
                <c:pt idx="5">
                  <c:v>8808</c:v>
                </c:pt>
                <c:pt idx="6">
                  <c:v>8872</c:v>
                </c:pt>
                <c:pt idx="7">
                  <c:v>9416</c:v>
                </c:pt>
                <c:pt idx="8">
                  <c:v>10016</c:v>
                </c:pt>
                <c:pt idx="9">
                  <c:v>9808</c:v>
                </c:pt>
                <c:pt idx="10">
                  <c:v>10248</c:v>
                </c:pt>
                <c:pt idx="11">
                  <c:v>9520</c:v>
                </c:pt>
                <c:pt idx="12">
                  <c:v>9368</c:v>
                </c:pt>
                <c:pt idx="13">
                  <c:v>9520</c:v>
                </c:pt>
                <c:pt idx="14">
                  <c:v>8584</c:v>
                </c:pt>
                <c:pt idx="15">
                  <c:v>8544</c:v>
                </c:pt>
                <c:pt idx="16">
                  <c:v>7616</c:v>
                </c:pt>
                <c:pt idx="17">
                  <c:v>8240</c:v>
                </c:pt>
                <c:pt idx="18">
                  <c:v>8488</c:v>
                </c:pt>
                <c:pt idx="19">
                  <c:v>8376</c:v>
                </c:pt>
                <c:pt idx="20">
                  <c:v>8056</c:v>
                </c:pt>
                <c:pt idx="21">
                  <c:v>8232</c:v>
                </c:pt>
                <c:pt idx="22">
                  <c:v>8736</c:v>
                </c:pt>
                <c:pt idx="23">
                  <c:v>8408</c:v>
                </c:pt>
                <c:pt idx="24">
                  <c:v>8640</c:v>
                </c:pt>
                <c:pt idx="25">
                  <c:v>8944</c:v>
                </c:pt>
                <c:pt idx="26">
                  <c:v>8920</c:v>
                </c:pt>
                <c:pt idx="27">
                  <c:v>8736</c:v>
                </c:pt>
                <c:pt idx="28">
                  <c:v>9344</c:v>
                </c:pt>
                <c:pt idx="29">
                  <c:v>9416</c:v>
                </c:pt>
                <c:pt idx="30">
                  <c:v>10672</c:v>
                </c:pt>
                <c:pt idx="31">
                  <c:v>10584</c:v>
                </c:pt>
                <c:pt idx="32">
                  <c:v>9976</c:v>
                </c:pt>
                <c:pt idx="33">
                  <c:v>9360</c:v>
                </c:pt>
                <c:pt idx="34">
                  <c:v>8192</c:v>
                </c:pt>
                <c:pt idx="35">
                  <c:v>7600</c:v>
                </c:pt>
                <c:pt idx="36">
                  <c:v>7184</c:v>
                </c:pt>
                <c:pt idx="37">
                  <c:v>7024</c:v>
                </c:pt>
                <c:pt idx="38">
                  <c:v>6440</c:v>
                </c:pt>
                <c:pt idx="39">
                  <c:v>6600</c:v>
                </c:pt>
                <c:pt idx="40">
                  <c:v>7096</c:v>
                </c:pt>
                <c:pt idx="41">
                  <c:v>7744</c:v>
                </c:pt>
                <c:pt idx="42">
                  <c:v>8472</c:v>
                </c:pt>
                <c:pt idx="43">
                  <c:v>8240</c:v>
                </c:pt>
                <c:pt idx="44">
                  <c:v>8216</c:v>
                </c:pt>
                <c:pt idx="45">
                  <c:v>9104</c:v>
                </c:pt>
                <c:pt idx="46">
                  <c:v>9032</c:v>
                </c:pt>
                <c:pt idx="47">
                  <c:v>9096</c:v>
                </c:pt>
                <c:pt idx="48">
                  <c:v>8768</c:v>
                </c:pt>
                <c:pt idx="49">
                  <c:v>8488</c:v>
                </c:pt>
                <c:pt idx="50">
                  <c:v>8032</c:v>
                </c:pt>
                <c:pt idx="51">
                  <c:v>8384</c:v>
                </c:pt>
                <c:pt idx="52">
                  <c:v>7944</c:v>
                </c:pt>
                <c:pt idx="53">
                  <c:v>8256</c:v>
                </c:pt>
                <c:pt idx="54">
                  <c:v>8320</c:v>
                </c:pt>
                <c:pt idx="55">
                  <c:v>9160</c:v>
                </c:pt>
                <c:pt idx="56">
                  <c:v>9072</c:v>
                </c:pt>
                <c:pt idx="57">
                  <c:v>8040</c:v>
                </c:pt>
                <c:pt idx="58">
                  <c:v>8744</c:v>
                </c:pt>
                <c:pt idx="59">
                  <c:v>8616</c:v>
                </c:pt>
                <c:pt idx="60">
                  <c:v>8208</c:v>
                </c:pt>
                <c:pt idx="61">
                  <c:v>9144</c:v>
                </c:pt>
                <c:pt idx="62">
                  <c:v>9152</c:v>
                </c:pt>
                <c:pt idx="63">
                  <c:v>9240</c:v>
                </c:pt>
                <c:pt idx="64">
                  <c:v>9144</c:v>
                </c:pt>
                <c:pt idx="65">
                  <c:v>9328</c:v>
                </c:pt>
                <c:pt idx="66">
                  <c:v>10088</c:v>
                </c:pt>
                <c:pt idx="67">
                  <c:v>10240</c:v>
                </c:pt>
                <c:pt idx="68">
                  <c:v>9920</c:v>
                </c:pt>
                <c:pt idx="69">
                  <c:v>8848</c:v>
                </c:pt>
                <c:pt idx="70">
                  <c:v>8488</c:v>
                </c:pt>
                <c:pt idx="71">
                  <c:v>9000</c:v>
                </c:pt>
                <c:pt idx="72">
                  <c:v>8744</c:v>
                </c:pt>
                <c:pt idx="73">
                  <c:v>9288</c:v>
                </c:pt>
                <c:pt idx="74">
                  <c:v>9560</c:v>
                </c:pt>
                <c:pt idx="75">
                  <c:v>9024</c:v>
                </c:pt>
                <c:pt idx="76">
                  <c:v>9720</c:v>
                </c:pt>
                <c:pt idx="77">
                  <c:v>9248</c:v>
                </c:pt>
                <c:pt idx="78">
                  <c:v>9472</c:v>
                </c:pt>
                <c:pt idx="79">
                  <c:v>9336</c:v>
                </c:pt>
                <c:pt idx="80">
                  <c:v>8984</c:v>
                </c:pt>
                <c:pt idx="81">
                  <c:v>9160</c:v>
                </c:pt>
                <c:pt idx="82">
                  <c:v>8432</c:v>
                </c:pt>
                <c:pt idx="83">
                  <c:v>7240</c:v>
                </c:pt>
                <c:pt idx="84">
                  <c:v>7096</c:v>
                </c:pt>
                <c:pt idx="85">
                  <c:v>7744</c:v>
                </c:pt>
                <c:pt idx="86">
                  <c:v>8976</c:v>
                </c:pt>
                <c:pt idx="87">
                  <c:v>8600</c:v>
                </c:pt>
                <c:pt idx="88">
                  <c:v>8376</c:v>
                </c:pt>
                <c:pt idx="89">
                  <c:v>8416</c:v>
                </c:pt>
                <c:pt idx="90">
                  <c:v>9536</c:v>
                </c:pt>
                <c:pt idx="91">
                  <c:v>9560</c:v>
                </c:pt>
                <c:pt idx="92">
                  <c:v>8664</c:v>
                </c:pt>
                <c:pt idx="93">
                  <c:v>8680</c:v>
                </c:pt>
                <c:pt idx="94">
                  <c:v>8744</c:v>
                </c:pt>
                <c:pt idx="95">
                  <c:v>9024</c:v>
                </c:pt>
                <c:pt idx="96">
                  <c:v>9392</c:v>
                </c:pt>
                <c:pt idx="97">
                  <c:v>8744</c:v>
                </c:pt>
                <c:pt idx="98">
                  <c:v>8376</c:v>
                </c:pt>
                <c:pt idx="99">
                  <c:v>7880</c:v>
                </c:pt>
                <c:pt idx="100">
                  <c:v>7440</c:v>
                </c:pt>
                <c:pt idx="101">
                  <c:v>7528</c:v>
                </c:pt>
                <c:pt idx="102">
                  <c:v>7776</c:v>
                </c:pt>
                <c:pt idx="103">
                  <c:v>8096</c:v>
                </c:pt>
                <c:pt idx="104">
                  <c:v>7600</c:v>
                </c:pt>
                <c:pt idx="105">
                  <c:v>7960</c:v>
                </c:pt>
                <c:pt idx="106">
                  <c:v>8024</c:v>
                </c:pt>
                <c:pt idx="107">
                  <c:v>7712</c:v>
                </c:pt>
                <c:pt idx="108">
                  <c:v>7280</c:v>
                </c:pt>
                <c:pt idx="109">
                  <c:v>7184</c:v>
                </c:pt>
                <c:pt idx="110">
                  <c:v>7280</c:v>
                </c:pt>
                <c:pt idx="111">
                  <c:v>7104</c:v>
                </c:pt>
                <c:pt idx="112">
                  <c:v>7216</c:v>
                </c:pt>
                <c:pt idx="113">
                  <c:v>7104</c:v>
                </c:pt>
                <c:pt idx="114">
                  <c:v>7320</c:v>
                </c:pt>
                <c:pt idx="115">
                  <c:v>7336</c:v>
                </c:pt>
                <c:pt idx="116">
                  <c:v>8024</c:v>
                </c:pt>
                <c:pt idx="117">
                  <c:v>8232</c:v>
                </c:pt>
                <c:pt idx="118">
                  <c:v>8712</c:v>
                </c:pt>
                <c:pt idx="119">
                  <c:v>9808</c:v>
                </c:pt>
                <c:pt idx="120">
                  <c:v>8784</c:v>
                </c:pt>
                <c:pt idx="121">
                  <c:v>8848</c:v>
                </c:pt>
                <c:pt idx="122">
                  <c:v>8616</c:v>
                </c:pt>
                <c:pt idx="123">
                  <c:v>8296</c:v>
                </c:pt>
                <c:pt idx="124">
                  <c:v>8752</c:v>
                </c:pt>
                <c:pt idx="125">
                  <c:v>8944</c:v>
                </c:pt>
                <c:pt idx="126">
                  <c:v>8600</c:v>
                </c:pt>
                <c:pt idx="127">
                  <c:v>8200</c:v>
                </c:pt>
                <c:pt idx="128">
                  <c:v>6816</c:v>
                </c:pt>
                <c:pt idx="129">
                  <c:v>7008</c:v>
                </c:pt>
                <c:pt idx="130">
                  <c:v>7016</c:v>
                </c:pt>
                <c:pt idx="131">
                  <c:v>6000</c:v>
                </c:pt>
                <c:pt idx="132">
                  <c:v>6344</c:v>
                </c:pt>
                <c:pt idx="133">
                  <c:v>6624</c:v>
                </c:pt>
                <c:pt idx="134">
                  <c:v>6352</c:v>
                </c:pt>
                <c:pt idx="135">
                  <c:v>6600</c:v>
                </c:pt>
                <c:pt idx="136">
                  <c:v>6896</c:v>
                </c:pt>
                <c:pt idx="137">
                  <c:v>7096</c:v>
                </c:pt>
                <c:pt idx="138">
                  <c:v>7184</c:v>
                </c:pt>
                <c:pt idx="139">
                  <c:v>6824</c:v>
                </c:pt>
                <c:pt idx="140">
                  <c:v>6880</c:v>
                </c:pt>
                <c:pt idx="141">
                  <c:v>6456</c:v>
                </c:pt>
                <c:pt idx="142">
                  <c:v>5952</c:v>
                </c:pt>
                <c:pt idx="143">
                  <c:v>5680</c:v>
                </c:pt>
                <c:pt idx="144">
                  <c:v>5992</c:v>
                </c:pt>
                <c:pt idx="145">
                  <c:v>6256</c:v>
                </c:pt>
                <c:pt idx="146">
                  <c:v>6432</c:v>
                </c:pt>
                <c:pt idx="147">
                  <c:v>6376</c:v>
                </c:pt>
                <c:pt idx="148">
                  <c:v>6104</c:v>
                </c:pt>
                <c:pt idx="149">
                  <c:v>5696</c:v>
                </c:pt>
                <c:pt idx="150">
                  <c:v>4648</c:v>
                </c:pt>
                <c:pt idx="151">
                  <c:v>5024</c:v>
                </c:pt>
                <c:pt idx="152">
                  <c:v>4752</c:v>
                </c:pt>
                <c:pt idx="153">
                  <c:v>5432</c:v>
                </c:pt>
                <c:pt idx="154">
                  <c:v>5216</c:v>
                </c:pt>
                <c:pt idx="155">
                  <c:v>5920</c:v>
                </c:pt>
                <c:pt idx="156">
                  <c:v>6096</c:v>
                </c:pt>
                <c:pt idx="157">
                  <c:v>6272</c:v>
                </c:pt>
                <c:pt idx="158">
                  <c:v>6488</c:v>
                </c:pt>
                <c:pt idx="159">
                  <c:v>6464</c:v>
                </c:pt>
                <c:pt idx="160">
                  <c:v>7120</c:v>
                </c:pt>
                <c:pt idx="161">
                  <c:v>7352</c:v>
                </c:pt>
                <c:pt idx="162">
                  <c:v>7424</c:v>
                </c:pt>
                <c:pt idx="163">
                  <c:v>7024</c:v>
                </c:pt>
                <c:pt idx="164">
                  <c:v>8056</c:v>
                </c:pt>
                <c:pt idx="165">
                  <c:v>8856</c:v>
                </c:pt>
                <c:pt idx="166">
                  <c:v>8192</c:v>
                </c:pt>
                <c:pt idx="167">
                  <c:v>8304</c:v>
                </c:pt>
                <c:pt idx="168">
                  <c:v>7184</c:v>
                </c:pt>
                <c:pt idx="169">
                  <c:v>7000</c:v>
                </c:pt>
                <c:pt idx="170">
                  <c:v>6952</c:v>
                </c:pt>
                <c:pt idx="171">
                  <c:v>6864</c:v>
                </c:pt>
                <c:pt idx="172">
                  <c:v>6888</c:v>
                </c:pt>
                <c:pt idx="173">
                  <c:v>6496</c:v>
                </c:pt>
                <c:pt idx="174">
                  <c:v>7128</c:v>
                </c:pt>
                <c:pt idx="175">
                  <c:v>7952</c:v>
                </c:pt>
                <c:pt idx="176">
                  <c:v>7576</c:v>
                </c:pt>
                <c:pt idx="177">
                  <c:v>7760</c:v>
                </c:pt>
                <c:pt idx="178">
                  <c:v>7688</c:v>
                </c:pt>
                <c:pt idx="179">
                  <c:v>7000</c:v>
                </c:pt>
                <c:pt idx="180">
                  <c:v>7232</c:v>
                </c:pt>
                <c:pt idx="181">
                  <c:v>6856</c:v>
                </c:pt>
                <c:pt idx="182">
                  <c:v>7104</c:v>
                </c:pt>
                <c:pt idx="183">
                  <c:v>6976</c:v>
                </c:pt>
                <c:pt idx="184">
                  <c:v>7504</c:v>
                </c:pt>
                <c:pt idx="185">
                  <c:v>7896</c:v>
                </c:pt>
                <c:pt idx="186">
                  <c:v>6984</c:v>
                </c:pt>
                <c:pt idx="187">
                  <c:v>7216</c:v>
                </c:pt>
                <c:pt idx="188">
                  <c:v>7656</c:v>
                </c:pt>
                <c:pt idx="189">
                  <c:v>7800</c:v>
                </c:pt>
                <c:pt idx="190">
                  <c:v>8608</c:v>
                </c:pt>
                <c:pt idx="191">
                  <c:v>8664</c:v>
                </c:pt>
                <c:pt idx="192">
                  <c:v>9184</c:v>
                </c:pt>
                <c:pt idx="193">
                  <c:v>9520</c:v>
                </c:pt>
                <c:pt idx="194">
                  <c:v>8992</c:v>
                </c:pt>
                <c:pt idx="195">
                  <c:v>9968</c:v>
                </c:pt>
                <c:pt idx="196">
                  <c:v>9320</c:v>
                </c:pt>
                <c:pt idx="197">
                  <c:v>8680</c:v>
                </c:pt>
                <c:pt idx="198">
                  <c:v>9192</c:v>
                </c:pt>
                <c:pt idx="199">
                  <c:v>9384</c:v>
                </c:pt>
                <c:pt idx="200">
                  <c:v>8712</c:v>
                </c:pt>
                <c:pt idx="201">
                  <c:v>8840</c:v>
                </c:pt>
                <c:pt idx="202">
                  <c:v>7928</c:v>
                </c:pt>
                <c:pt idx="203">
                  <c:v>7768</c:v>
                </c:pt>
                <c:pt idx="204">
                  <c:v>8048</c:v>
                </c:pt>
                <c:pt idx="205">
                  <c:v>8896</c:v>
                </c:pt>
                <c:pt idx="206">
                  <c:v>8512</c:v>
                </c:pt>
                <c:pt idx="207">
                  <c:v>7920</c:v>
                </c:pt>
                <c:pt idx="208">
                  <c:v>7960</c:v>
                </c:pt>
                <c:pt idx="209">
                  <c:v>7608</c:v>
                </c:pt>
                <c:pt idx="210">
                  <c:v>8896</c:v>
                </c:pt>
                <c:pt idx="211">
                  <c:v>9616</c:v>
                </c:pt>
                <c:pt idx="212">
                  <c:v>9256</c:v>
                </c:pt>
                <c:pt idx="213">
                  <c:v>8568</c:v>
                </c:pt>
                <c:pt idx="214">
                  <c:v>8600</c:v>
                </c:pt>
                <c:pt idx="215">
                  <c:v>9096</c:v>
                </c:pt>
                <c:pt idx="216">
                  <c:v>9000</c:v>
                </c:pt>
                <c:pt idx="217">
                  <c:v>8992</c:v>
                </c:pt>
                <c:pt idx="218">
                  <c:v>8944</c:v>
                </c:pt>
                <c:pt idx="219">
                  <c:v>8856</c:v>
                </c:pt>
                <c:pt idx="220">
                  <c:v>9424</c:v>
                </c:pt>
                <c:pt idx="221">
                  <c:v>9096</c:v>
                </c:pt>
                <c:pt idx="222">
                  <c:v>9008</c:v>
                </c:pt>
                <c:pt idx="223">
                  <c:v>9240</c:v>
                </c:pt>
                <c:pt idx="224">
                  <c:v>9072</c:v>
                </c:pt>
                <c:pt idx="225">
                  <c:v>10088</c:v>
                </c:pt>
                <c:pt idx="226">
                  <c:v>10048</c:v>
                </c:pt>
                <c:pt idx="227">
                  <c:v>10704</c:v>
                </c:pt>
                <c:pt idx="228">
                  <c:v>10696</c:v>
                </c:pt>
                <c:pt idx="229">
                  <c:v>9792</c:v>
                </c:pt>
                <c:pt idx="230">
                  <c:v>8912</c:v>
                </c:pt>
                <c:pt idx="231">
                  <c:v>9144</c:v>
                </c:pt>
                <c:pt idx="232">
                  <c:v>8792</c:v>
                </c:pt>
                <c:pt idx="233">
                  <c:v>8944</c:v>
                </c:pt>
                <c:pt idx="234">
                  <c:v>8824</c:v>
                </c:pt>
                <c:pt idx="235">
                  <c:v>8440</c:v>
                </c:pt>
                <c:pt idx="236">
                  <c:v>8400</c:v>
                </c:pt>
                <c:pt idx="237">
                  <c:v>8440</c:v>
                </c:pt>
                <c:pt idx="238">
                  <c:v>8216</c:v>
                </c:pt>
                <c:pt idx="239">
                  <c:v>8472</c:v>
                </c:pt>
                <c:pt idx="240">
                  <c:v>9176</c:v>
                </c:pt>
                <c:pt idx="241">
                  <c:v>9744</c:v>
                </c:pt>
                <c:pt idx="242">
                  <c:v>9376</c:v>
                </c:pt>
                <c:pt idx="243">
                  <c:v>9872</c:v>
                </c:pt>
                <c:pt idx="244">
                  <c:v>9608</c:v>
                </c:pt>
                <c:pt idx="245">
                  <c:v>9640</c:v>
                </c:pt>
                <c:pt idx="246">
                  <c:v>9728</c:v>
                </c:pt>
                <c:pt idx="247">
                  <c:v>9320</c:v>
                </c:pt>
                <c:pt idx="248">
                  <c:v>9000</c:v>
                </c:pt>
                <c:pt idx="249">
                  <c:v>9544</c:v>
                </c:pt>
                <c:pt idx="250">
                  <c:v>10120</c:v>
                </c:pt>
                <c:pt idx="251">
                  <c:v>8512</c:v>
                </c:pt>
                <c:pt idx="252">
                  <c:v>8408</c:v>
                </c:pt>
                <c:pt idx="253">
                  <c:v>7472</c:v>
                </c:pt>
                <c:pt idx="254">
                  <c:v>7056</c:v>
                </c:pt>
                <c:pt idx="255">
                  <c:v>7192</c:v>
                </c:pt>
                <c:pt idx="256">
                  <c:v>7272</c:v>
                </c:pt>
                <c:pt idx="257">
                  <c:v>7664</c:v>
                </c:pt>
                <c:pt idx="258">
                  <c:v>7008</c:v>
                </c:pt>
                <c:pt idx="259">
                  <c:v>7408</c:v>
                </c:pt>
                <c:pt idx="260">
                  <c:v>8288</c:v>
                </c:pt>
                <c:pt idx="261">
                  <c:v>8064</c:v>
                </c:pt>
                <c:pt idx="262">
                  <c:v>7616</c:v>
                </c:pt>
                <c:pt idx="263">
                  <c:v>7000</c:v>
                </c:pt>
                <c:pt idx="264">
                  <c:v>6688</c:v>
                </c:pt>
                <c:pt idx="265">
                  <c:v>6360</c:v>
                </c:pt>
                <c:pt idx="266">
                  <c:v>6944</c:v>
                </c:pt>
                <c:pt idx="267">
                  <c:v>6936</c:v>
                </c:pt>
                <c:pt idx="268">
                  <c:v>6864</c:v>
                </c:pt>
                <c:pt idx="269">
                  <c:v>6696</c:v>
                </c:pt>
                <c:pt idx="270">
                  <c:v>6256</c:v>
                </c:pt>
                <c:pt idx="271">
                  <c:v>6712</c:v>
                </c:pt>
                <c:pt idx="272">
                  <c:v>6392</c:v>
                </c:pt>
                <c:pt idx="273">
                  <c:v>6552</c:v>
                </c:pt>
                <c:pt idx="274">
                  <c:v>6312</c:v>
                </c:pt>
                <c:pt idx="275">
                  <c:v>6504</c:v>
                </c:pt>
                <c:pt idx="276">
                  <c:v>7256</c:v>
                </c:pt>
                <c:pt idx="277">
                  <c:v>7120</c:v>
                </c:pt>
                <c:pt idx="278">
                  <c:v>7896</c:v>
                </c:pt>
                <c:pt idx="279">
                  <c:v>7928</c:v>
                </c:pt>
                <c:pt idx="280">
                  <c:v>8024</c:v>
                </c:pt>
                <c:pt idx="281">
                  <c:v>7976</c:v>
                </c:pt>
                <c:pt idx="282">
                  <c:v>7216</c:v>
                </c:pt>
                <c:pt idx="283">
                  <c:v>6864</c:v>
                </c:pt>
                <c:pt idx="284">
                  <c:v>7320</c:v>
                </c:pt>
                <c:pt idx="285">
                  <c:v>7112</c:v>
                </c:pt>
                <c:pt idx="286">
                  <c:v>6416</c:v>
                </c:pt>
                <c:pt idx="287">
                  <c:v>6496</c:v>
                </c:pt>
                <c:pt idx="288">
                  <c:v>7016</c:v>
                </c:pt>
                <c:pt idx="289">
                  <c:v>7304</c:v>
                </c:pt>
                <c:pt idx="290">
                  <c:v>7152</c:v>
                </c:pt>
                <c:pt idx="291">
                  <c:v>6960</c:v>
                </c:pt>
                <c:pt idx="292">
                  <c:v>6440</c:v>
                </c:pt>
                <c:pt idx="293">
                  <c:v>6464</c:v>
                </c:pt>
                <c:pt idx="294">
                  <c:v>6856</c:v>
                </c:pt>
                <c:pt idx="295">
                  <c:v>6440</c:v>
                </c:pt>
                <c:pt idx="296">
                  <c:v>6696</c:v>
                </c:pt>
                <c:pt idx="297">
                  <c:v>5520</c:v>
                </c:pt>
                <c:pt idx="298">
                  <c:v>5784</c:v>
                </c:pt>
                <c:pt idx="299">
                  <c:v>5960</c:v>
                </c:pt>
              </c:numCache>
            </c:numRef>
          </c:val>
          <c:smooth val="0"/>
          <c:extLst>
            <c:ext xmlns:c16="http://schemas.microsoft.com/office/drawing/2014/chart" uri="{C3380CC4-5D6E-409C-BE32-E72D297353CC}">
              <c16:uniqueId val="{00000001-218D-48C1-8B9D-E97E8D2C728D}"/>
            </c:ext>
          </c:extLst>
        </c:ser>
        <c:dLbls>
          <c:showLegendKey val="0"/>
          <c:showVal val="0"/>
          <c:showCatName val="0"/>
          <c:showSerName val="0"/>
          <c:showPercent val="0"/>
          <c:showBubbleSize val="0"/>
        </c:dLbls>
        <c:marker val="1"/>
        <c:smooth val="0"/>
        <c:axId val="1018096496"/>
        <c:axId val="1018100104"/>
      </c:lineChart>
      <c:catAx>
        <c:axId val="10180964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8100104"/>
        <c:crosses val="autoZero"/>
        <c:auto val="1"/>
        <c:lblAlgn val="ctr"/>
        <c:lblOffset val="100"/>
        <c:noMultiLvlLbl val="0"/>
      </c:catAx>
      <c:valAx>
        <c:axId val="101810010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80964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PNSR pre Picture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90731209506528"/>
          <c:y val="7.1691884456671254E-2"/>
          <c:w val="0.88084667432277752"/>
          <c:h val="0.88081938863556775"/>
        </c:manualLayout>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Sheet1!$D$2:$D$301</c:f>
              <c:numCache>
                <c:formatCode>General</c:formatCode>
                <c:ptCount val="300"/>
                <c:pt idx="0">
                  <c:v>31.3307</c:v>
                </c:pt>
                <c:pt idx="1">
                  <c:v>31.253599999999999</c:v>
                </c:pt>
                <c:pt idx="2">
                  <c:v>31.2257</c:v>
                </c:pt>
                <c:pt idx="3">
                  <c:v>31.256599999999999</c:v>
                </c:pt>
                <c:pt idx="4">
                  <c:v>31.277899999999999</c:v>
                </c:pt>
                <c:pt idx="5">
                  <c:v>31.2668</c:v>
                </c:pt>
                <c:pt idx="6">
                  <c:v>31.215599999999998</c:v>
                </c:pt>
                <c:pt idx="7">
                  <c:v>31.236000000000001</c:v>
                </c:pt>
                <c:pt idx="8">
                  <c:v>31.163399999999999</c:v>
                </c:pt>
                <c:pt idx="9">
                  <c:v>31.230599999999999</c:v>
                </c:pt>
                <c:pt idx="10">
                  <c:v>31.304500000000001</c:v>
                </c:pt>
                <c:pt idx="11">
                  <c:v>31.299800000000001</c:v>
                </c:pt>
                <c:pt idx="12">
                  <c:v>31.305499999999999</c:v>
                </c:pt>
                <c:pt idx="13">
                  <c:v>31.3324</c:v>
                </c:pt>
                <c:pt idx="14">
                  <c:v>31.3155</c:v>
                </c:pt>
                <c:pt idx="15">
                  <c:v>31.3416</c:v>
                </c:pt>
                <c:pt idx="16">
                  <c:v>31.367799999999999</c:v>
                </c:pt>
                <c:pt idx="17">
                  <c:v>31.470700000000001</c:v>
                </c:pt>
                <c:pt idx="18">
                  <c:v>31.470800000000001</c:v>
                </c:pt>
                <c:pt idx="19">
                  <c:v>31.482800000000001</c:v>
                </c:pt>
                <c:pt idx="20">
                  <c:v>31.4236</c:v>
                </c:pt>
                <c:pt idx="21">
                  <c:v>31.389399999999998</c:v>
                </c:pt>
                <c:pt idx="22">
                  <c:v>31.343800000000002</c:v>
                </c:pt>
                <c:pt idx="23">
                  <c:v>31.182200000000002</c:v>
                </c:pt>
                <c:pt idx="24">
                  <c:v>31.1692</c:v>
                </c:pt>
                <c:pt idx="25">
                  <c:v>31.189900000000002</c:v>
                </c:pt>
                <c:pt idx="26">
                  <c:v>31.166799999999999</c:v>
                </c:pt>
                <c:pt idx="27">
                  <c:v>31.188700000000001</c:v>
                </c:pt>
                <c:pt idx="28">
                  <c:v>31.149100000000001</c:v>
                </c:pt>
                <c:pt idx="29">
                  <c:v>31.023299999999999</c:v>
                </c:pt>
                <c:pt idx="30">
                  <c:v>31.305599999999998</c:v>
                </c:pt>
                <c:pt idx="31">
                  <c:v>31.0916</c:v>
                </c:pt>
                <c:pt idx="32">
                  <c:v>31.0684</c:v>
                </c:pt>
                <c:pt idx="33">
                  <c:v>31.096399999999999</c:v>
                </c:pt>
                <c:pt idx="34">
                  <c:v>31.1233</c:v>
                </c:pt>
                <c:pt idx="35">
                  <c:v>31.065799999999999</c:v>
                </c:pt>
                <c:pt idx="36">
                  <c:v>31.176100000000002</c:v>
                </c:pt>
                <c:pt idx="37">
                  <c:v>31.1921</c:v>
                </c:pt>
                <c:pt idx="38">
                  <c:v>31.276199999999999</c:v>
                </c:pt>
                <c:pt idx="39">
                  <c:v>31.217500000000001</c:v>
                </c:pt>
                <c:pt idx="40">
                  <c:v>31.2056</c:v>
                </c:pt>
                <c:pt idx="41">
                  <c:v>31.078199999999999</c:v>
                </c:pt>
                <c:pt idx="42">
                  <c:v>31.144200000000001</c:v>
                </c:pt>
                <c:pt idx="43">
                  <c:v>31.0838</c:v>
                </c:pt>
                <c:pt idx="44">
                  <c:v>31.1145</c:v>
                </c:pt>
                <c:pt idx="45">
                  <c:v>31.059699999999999</c:v>
                </c:pt>
                <c:pt idx="46">
                  <c:v>31.058499999999999</c:v>
                </c:pt>
                <c:pt idx="47">
                  <c:v>31.044899999999998</c:v>
                </c:pt>
                <c:pt idx="48">
                  <c:v>31.037400000000002</c:v>
                </c:pt>
                <c:pt idx="49">
                  <c:v>31.069600000000001</c:v>
                </c:pt>
                <c:pt idx="50">
                  <c:v>31.182300000000001</c:v>
                </c:pt>
                <c:pt idx="51">
                  <c:v>31.238199999999999</c:v>
                </c:pt>
                <c:pt idx="52">
                  <c:v>31.2805</c:v>
                </c:pt>
                <c:pt idx="53">
                  <c:v>31.423200000000001</c:v>
                </c:pt>
                <c:pt idx="54">
                  <c:v>31.4953</c:v>
                </c:pt>
                <c:pt idx="55">
                  <c:v>31.5776</c:v>
                </c:pt>
                <c:pt idx="56">
                  <c:v>31.559200000000001</c:v>
                </c:pt>
                <c:pt idx="57">
                  <c:v>31.559200000000001</c:v>
                </c:pt>
                <c:pt idx="58">
                  <c:v>31.627600000000001</c:v>
                </c:pt>
                <c:pt idx="59">
                  <c:v>31.627400000000002</c:v>
                </c:pt>
                <c:pt idx="60">
                  <c:v>31.7836</c:v>
                </c:pt>
                <c:pt idx="61">
                  <c:v>31.520099999999999</c:v>
                </c:pt>
                <c:pt idx="62">
                  <c:v>31.564900000000002</c:v>
                </c:pt>
                <c:pt idx="63">
                  <c:v>31.457000000000001</c:v>
                </c:pt>
                <c:pt idx="64">
                  <c:v>31.406400000000001</c:v>
                </c:pt>
                <c:pt idx="65">
                  <c:v>31.352699999999999</c:v>
                </c:pt>
                <c:pt idx="66">
                  <c:v>31.296099999999999</c:v>
                </c:pt>
                <c:pt idx="67">
                  <c:v>31.120200000000001</c:v>
                </c:pt>
                <c:pt idx="68">
                  <c:v>31.109300000000001</c:v>
                </c:pt>
                <c:pt idx="69">
                  <c:v>31.141300000000001</c:v>
                </c:pt>
                <c:pt idx="70">
                  <c:v>31.133700000000001</c:v>
                </c:pt>
                <c:pt idx="71">
                  <c:v>31.200500000000002</c:v>
                </c:pt>
                <c:pt idx="72">
                  <c:v>31.308399999999999</c:v>
                </c:pt>
                <c:pt idx="73">
                  <c:v>31.330500000000001</c:v>
                </c:pt>
                <c:pt idx="74">
                  <c:v>31.3691</c:v>
                </c:pt>
                <c:pt idx="75">
                  <c:v>31.489699999999999</c:v>
                </c:pt>
                <c:pt idx="76">
                  <c:v>31.705300000000001</c:v>
                </c:pt>
                <c:pt idx="77">
                  <c:v>31.6919</c:v>
                </c:pt>
                <c:pt idx="78">
                  <c:v>31.665600000000001</c:v>
                </c:pt>
                <c:pt idx="79">
                  <c:v>31.7818</c:v>
                </c:pt>
                <c:pt idx="80">
                  <c:v>31.705100000000002</c:v>
                </c:pt>
                <c:pt idx="81">
                  <c:v>31.703600000000002</c:v>
                </c:pt>
                <c:pt idx="82">
                  <c:v>31.635000000000002</c:v>
                </c:pt>
                <c:pt idx="83">
                  <c:v>31.747900000000001</c:v>
                </c:pt>
                <c:pt idx="84">
                  <c:v>31.8567</c:v>
                </c:pt>
                <c:pt idx="85">
                  <c:v>31.933399999999999</c:v>
                </c:pt>
                <c:pt idx="86">
                  <c:v>32.008000000000003</c:v>
                </c:pt>
                <c:pt idx="87">
                  <c:v>32.135599999999997</c:v>
                </c:pt>
                <c:pt idx="88">
                  <c:v>32.156700000000001</c:v>
                </c:pt>
                <c:pt idx="89">
                  <c:v>32.2455</c:v>
                </c:pt>
                <c:pt idx="90">
                  <c:v>32.410699999999999</c:v>
                </c:pt>
                <c:pt idx="91">
                  <c:v>32.227600000000002</c:v>
                </c:pt>
                <c:pt idx="92">
                  <c:v>32.125700000000002</c:v>
                </c:pt>
                <c:pt idx="93">
                  <c:v>32.1023</c:v>
                </c:pt>
                <c:pt idx="94">
                  <c:v>32.08</c:v>
                </c:pt>
                <c:pt idx="95">
                  <c:v>32.009599999999999</c:v>
                </c:pt>
                <c:pt idx="96">
                  <c:v>31.844799999999999</c:v>
                </c:pt>
                <c:pt idx="97">
                  <c:v>31.7027</c:v>
                </c:pt>
                <c:pt idx="98">
                  <c:v>31.614999999999998</c:v>
                </c:pt>
                <c:pt idx="99">
                  <c:v>31.486699999999999</c:v>
                </c:pt>
                <c:pt idx="100">
                  <c:v>31.324999999999999</c:v>
                </c:pt>
                <c:pt idx="101">
                  <c:v>31.2958</c:v>
                </c:pt>
                <c:pt idx="102">
                  <c:v>31.1326</c:v>
                </c:pt>
                <c:pt idx="103">
                  <c:v>30.966899999999999</c:v>
                </c:pt>
                <c:pt idx="104">
                  <c:v>30.8309</c:v>
                </c:pt>
                <c:pt idx="105">
                  <c:v>30.755800000000001</c:v>
                </c:pt>
                <c:pt idx="106">
                  <c:v>30.6358</c:v>
                </c:pt>
                <c:pt idx="107">
                  <c:v>30.540400000000002</c:v>
                </c:pt>
                <c:pt idx="108">
                  <c:v>30.427499999999998</c:v>
                </c:pt>
                <c:pt idx="109">
                  <c:v>30.404</c:v>
                </c:pt>
                <c:pt idx="110">
                  <c:v>30.3353</c:v>
                </c:pt>
                <c:pt idx="111">
                  <c:v>30.198599999999999</c:v>
                </c:pt>
                <c:pt idx="112">
                  <c:v>30.059899999999999</c:v>
                </c:pt>
                <c:pt idx="113">
                  <c:v>29.915099999999999</c:v>
                </c:pt>
                <c:pt idx="114">
                  <c:v>29.788699999999999</c:v>
                </c:pt>
                <c:pt idx="115">
                  <c:v>29.657699999999998</c:v>
                </c:pt>
                <c:pt idx="116">
                  <c:v>29.5063</c:v>
                </c:pt>
                <c:pt idx="117">
                  <c:v>29.448</c:v>
                </c:pt>
                <c:pt idx="118">
                  <c:v>29.408100000000001</c:v>
                </c:pt>
                <c:pt idx="119">
                  <c:v>29.332000000000001</c:v>
                </c:pt>
                <c:pt idx="120">
                  <c:v>29.901800000000001</c:v>
                </c:pt>
                <c:pt idx="121">
                  <c:v>29.651800000000001</c:v>
                </c:pt>
                <c:pt idx="122">
                  <c:v>29.680700000000002</c:v>
                </c:pt>
                <c:pt idx="123">
                  <c:v>29.6845</c:v>
                </c:pt>
                <c:pt idx="124">
                  <c:v>29.716000000000001</c:v>
                </c:pt>
                <c:pt idx="125">
                  <c:v>29.632899999999999</c:v>
                </c:pt>
                <c:pt idx="126">
                  <c:v>29.657599999999999</c:v>
                </c:pt>
                <c:pt idx="127">
                  <c:v>29.751999999999999</c:v>
                </c:pt>
                <c:pt idx="128">
                  <c:v>29.844999999999999</c:v>
                </c:pt>
                <c:pt idx="129">
                  <c:v>30.06</c:v>
                </c:pt>
                <c:pt idx="130">
                  <c:v>30.254799999999999</c:v>
                </c:pt>
                <c:pt idx="131">
                  <c:v>30.4955</c:v>
                </c:pt>
                <c:pt idx="132">
                  <c:v>30.667999999999999</c:v>
                </c:pt>
                <c:pt idx="133">
                  <c:v>30.767700000000001</c:v>
                </c:pt>
                <c:pt idx="134">
                  <c:v>30.9101</c:v>
                </c:pt>
                <c:pt idx="135">
                  <c:v>31.121099999999998</c:v>
                </c:pt>
                <c:pt idx="136">
                  <c:v>31.206900000000001</c:v>
                </c:pt>
                <c:pt idx="137">
                  <c:v>31.295999999999999</c:v>
                </c:pt>
                <c:pt idx="138">
                  <c:v>31.3873</c:v>
                </c:pt>
                <c:pt idx="139">
                  <c:v>31.5444</c:v>
                </c:pt>
                <c:pt idx="140">
                  <c:v>31.566199999999998</c:v>
                </c:pt>
                <c:pt idx="141">
                  <c:v>31.587700000000002</c:v>
                </c:pt>
                <c:pt idx="142">
                  <c:v>31.698399999999999</c:v>
                </c:pt>
                <c:pt idx="143">
                  <c:v>31.746700000000001</c:v>
                </c:pt>
                <c:pt idx="144">
                  <c:v>31.8</c:v>
                </c:pt>
                <c:pt idx="145">
                  <c:v>31.8155</c:v>
                </c:pt>
                <c:pt idx="146">
                  <c:v>31.786100000000001</c:v>
                </c:pt>
                <c:pt idx="147">
                  <c:v>31.792100000000001</c:v>
                </c:pt>
                <c:pt idx="148">
                  <c:v>31.8536</c:v>
                </c:pt>
                <c:pt idx="149">
                  <c:v>31.871500000000001</c:v>
                </c:pt>
                <c:pt idx="150">
                  <c:v>31.3978</c:v>
                </c:pt>
                <c:pt idx="151">
                  <c:v>31.309799999999999</c:v>
                </c:pt>
                <c:pt idx="152">
                  <c:v>31.319600000000001</c:v>
                </c:pt>
                <c:pt idx="153">
                  <c:v>31.3642</c:v>
                </c:pt>
                <c:pt idx="154">
                  <c:v>31.39</c:v>
                </c:pt>
                <c:pt idx="155">
                  <c:v>31.4132</c:v>
                </c:pt>
                <c:pt idx="156">
                  <c:v>31.4495</c:v>
                </c:pt>
                <c:pt idx="157">
                  <c:v>31.480599999999999</c:v>
                </c:pt>
                <c:pt idx="158">
                  <c:v>31.469200000000001</c:v>
                </c:pt>
                <c:pt idx="159">
                  <c:v>31.520199999999999</c:v>
                </c:pt>
                <c:pt idx="160">
                  <c:v>31.485199999999999</c:v>
                </c:pt>
                <c:pt idx="161">
                  <c:v>31.632999999999999</c:v>
                </c:pt>
                <c:pt idx="162">
                  <c:v>31.638400000000001</c:v>
                </c:pt>
                <c:pt idx="163">
                  <c:v>31.627199999999998</c:v>
                </c:pt>
                <c:pt idx="164">
                  <c:v>31.711600000000001</c:v>
                </c:pt>
                <c:pt idx="165">
                  <c:v>31.688700000000001</c:v>
                </c:pt>
                <c:pt idx="166">
                  <c:v>31.737300000000001</c:v>
                </c:pt>
                <c:pt idx="167">
                  <c:v>31.7605</c:v>
                </c:pt>
                <c:pt idx="168">
                  <c:v>31.7013</c:v>
                </c:pt>
                <c:pt idx="169">
                  <c:v>31.699400000000001</c:v>
                </c:pt>
                <c:pt idx="170">
                  <c:v>31.792000000000002</c:v>
                </c:pt>
                <c:pt idx="171">
                  <c:v>31.8325</c:v>
                </c:pt>
                <c:pt idx="172">
                  <c:v>31.9024</c:v>
                </c:pt>
                <c:pt idx="173">
                  <c:v>31.8596</c:v>
                </c:pt>
                <c:pt idx="174">
                  <c:v>31.8827</c:v>
                </c:pt>
                <c:pt idx="175">
                  <c:v>31.9299</c:v>
                </c:pt>
                <c:pt idx="176">
                  <c:v>31.9024</c:v>
                </c:pt>
                <c:pt idx="177">
                  <c:v>31.846</c:v>
                </c:pt>
                <c:pt idx="178">
                  <c:v>31.8691</c:v>
                </c:pt>
                <c:pt idx="179">
                  <c:v>31.843</c:v>
                </c:pt>
                <c:pt idx="180">
                  <c:v>32.105800000000002</c:v>
                </c:pt>
                <c:pt idx="181">
                  <c:v>31.98</c:v>
                </c:pt>
                <c:pt idx="182">
                  <c:v>32.044199999999996</c:v>
                </c:pt>
                <c:pt idx="183">
                  <c:v>32.093899999999998</c:v>
                </c:pt>
                <c:pt idx="184">
                  <c:v>32.041600000000003</c:v>
                </c:pt>
                <c:pt idx="185">
                  <c:v>32.084899999999998</c:v>
                </c:pt>
                <c:pt idx="186">
                  <c:v>32.159999999999997</c:v>
                </c:pt>
                <c:pt idx="187">
                  <c:v>32.1265</c:v>
                </c:pt>
                <c:pt idx="188">
                  <c:v>32.116399999999999</c:v>
                </c:pt>
                <c:pt idx="189">
                  <c:v>32.0931</c:v>
                </c:pt>
                <c:pt idx="190">
                  <c:v>32.133699999999997</c:v>
                </c:pt>
                <c:pt idx="191">
                  <c:v>32.149000000000001</c:v>
                </c:pt>
                <c:pt idx="192">
                  <c:v>32.157499999999999</c:v>
                </c:pt>
                <c:pt idx="193">
                  <c:v>32.206200000000003</c:v>
                </c:pt>
                <c:pt idx="194">
                  <c:v>32.184600000000003</c:v>
                </c:pt>
                <c:pt idx="195">
                  <c:v>32.175800000000002</c:v>
                </c:pt>
                <c:pt idx="196">
                  <c:v>32.179400000000001</c:v>
                </c:pt>
                <c:pt idx="197">
                  <c:v>32.22</c:v>
                </c:pt>
                <c:pt idx="198">
                  <c:v>32.273499999999999</c:v>
                </c:pt>
                <c:pt idx="199">
                  <c:v>32.334499999999998</c:v>
                </c:pt>
                <c:pt idx="200">
                  <c:v>32.305100000000003</c:v>
                </c:pt>
                <c:pt idx="201">
                  <c:v>32.349899999999998</c:v>
                </c:pt>
                <c:pt idx="202">
                  <c:v>32.294899999999998</c:v>
                </c:pt>
                <c:pt idx="203">
                  <c:v>32.316299999999998</c:v>
                </c:pt>
                <c:pt idx="204">
                  <c:v>32.264099999999999</c:v>
                </c:pt>
                <c:pt idx="205">
                  <c:v>32.351700000000001</c:v>
                </c:pt>
                <c:pt idx="206">
                  <c:v>32.466299999999997</c:v>
                </c:pt>
                <c:pt idx="207">
                  <c:v>32.443100000000001</c:v>
                </c:pt>
                <c:pt idx="208">
                  <c:v>32.489699999999999</c:v>
                </c:pt>
                <c:pt idx="209">
                  <c:v>32.429900000000004</c:v>
                </c:pt>
                <c:pt idx="210">
                  <c:v>32.7166</c:v>
                </c:pt>
                <c:pt idx="211">
                  <c:v>32.533799999999999</c:v>
                </c:pt>
                <c:pt idx="212">
                  <c:v>32.638100000000001</c:v>
                </c:pt>
                <c:pt idx="213">
                  <c:v>32.7898</c:v>
                </c:pt>
                <c:pt idx="214">
                  <c:v>32.816400000000002</c:v>
                </c:pt>
                <c:pt idx="215">
                  <c:v>32.738599999999998</c:v>
                </c:pt>
                <c:pt idx="216">
                  <c:v>32.849699999999999</c:v>
                </c:pt>
                <c:pt idx="217">
                  <c:v>32.778700000000001</c:v>
                </c:pt>
                <c:pt idx="218">
                  <c:v>32.780999999999999</c:v>
                </c:pt>
                <c:pt idx="219">
                  <c:v>32.744</c:v>
                </c:pt>
                <c:pt idx="220">
                  <c:v>32.762</c:v>
                </c:pt>
                <c:pt idx="221">
                  <c:v>32.7806</c:v>
                </c:pt>
                <c:pt idx="222">
                  <c:v>32.755800000000001</c:v>
                </c:pt>
                <c:pt idx="223">
                  <c:v>32.8504</c:v>
                </c:pt>
                <c:pt idx="224">
                  <c:v>32.859099999999998</c:v>
                </c:pt>
                <c:pt idx="225">
                  <c:v>32.787500000000001</c:v>
                </c:pt>
                <c:pt idx="226">
                  <c:v>32.715400000000002</c:v>
                </c:pt>
                <c:pt idx="227">
                  <c:v>32.697099999999999</c:v>
                </c:pt>
                <c:pt idx="228">
                  <c:v>32.644500000000001</c:v>
                </c:pt>
                <c:pt idx="229">
                  <c:v>32.549399999999999</c:v>
                </c:pt>
                <c:pt idx="230">
                  <c:v>32.5762</c:v>
                </c:pt>
                <c:pt idx="231">
                  <c:v>32.615900000000003</c:v>
                </c:pt>
                <c:pt idx="232">
                  <c:v>32.681699999999999</c:v>
                </c:pt>
                <c:pt idx="233">
                  <c:v>32.686599999999999</c:v>
                </c:pt>
                <c:pt idx="234">
                  <c:v>32.626800000000003</c:v>
                </c:pt>
                <c:pt idx="235">
                  <c:v>32.5916</c:v>
                </c:pt>
                <c:pt idx="236">
                  <c:v>32.563099999999999</c:v>
                </c:pt>
                <c:pt idx="237">
                  <c:v>32.5077</c:v>
                </c:pt>
                <c:pt idx="238">
                  <c:v>32.586599999999997</c:v>
                </c:pt>
                <c:pt idx="239">
                  <c:v>32.672800000000002</c:v>
                </c:pt>
                <c:pt idx="240">
                  <c:v>32.9148</c:v>
                </c:pt>
                <c:pt idx="241">
                  <c:v>32.803100000000001</c:v>
                </c:pt>
                <c:pt idx="242">
                  <c:v>32.845700000000001</c:v>
                </c:pt>
                <c:pt idx="243">
                  <c:v>32.815100000000001</c:v>
                </c:pt>
                <c:pt idx="244">
                  <c:v>32.764299999999999</c:v>
                </c:pt>
                <c:pt idx="245">
                  <c:v>32.724600000000002</c:v>
                </c:pt>
                <c:pt idx="246">
                  <c:v>32.7791</c:v>
                </c:pt>
                <c:pt idx="247">
                  <c:v>32.840299999999999</c:v>
                </c:pt>
                <c:pt idx="248">
                  <c:v>32.969299999999997</c:v>
                </c:pt>
                <c:pt idx="249">
                  <c:v>33.237000000000002</c:v>
                </c:pt>
                <c:pt idx="250">
                  <c:v>33.240900000000003</c:v>
                </c:pt>
                <c:pt idx="251">
                  <c:v>33.224600000000002</c:v>
                </c:pt>
                <c:pt idx="252">
                  <c:v>33.151800000000001</c:v>
                </c:pt>
                <c:pt idx="253">
                  <c:v>33.296799999999998</c:v>
                </c:pt>
                <c:pt idx="254">
                  <c:v>33.374600000000001</c:v>
                </c:pt>
                <c:pt idx="255">
                  <c:v>33.433700000000002</c:v>
                </c:pt>
                <c:pt idx="256">
                  <c:v>33.439100000000003</c:v>
                </c:pt>
                <c:pt idx="257">
                  <c:v>33.541400000000003</c:v>
                </c:pt>
                <c:pt idx="258">
                  <c:v>33.618400000000001</c:v>
                </c:pt>
                <c:pt idx="259">
                  <c:v>33.616599999999998</c:v>
                </c:pt>
                <c:pt idx="260">
                  <c:v>33.638100000000001</c:v>
                </c:pt>
                <c:pt idx="261">
                  <c:v>33.651800000000001</c:v>
                </c:pt>
                <c:pt idx="262">
                  <c:v>33.742699999999999</c:v>
                </c:pt>
                <c:pt idx="263">
                  <c:v>33.769399999999997</c:v>
                </c:pt>
                <c:pt idx="264">
                  <c:v>33.788499999999999</c:v>
                </c:pt>
                <c:pt idx="265">
                  <c:v>33.993200000000002</c:v>
                </c:pt>
                <c:pt idx="266">
                  <c:v>34.014800000000001</c:v>
                </c:pt>
                <c:pt idx="267">
                  <c:v>33.9422</c:v>
                </c:pt>
                <c:pt idx="268">
                  <c:v>33.866199999999999</c:v>
                </c:pt>
                <c:pt idx="269">
                  <c:v>33.809199999999997</c:v>
                </c:pt>
                <c:pt idx="270">
                  <c:v>33.8245</c:v>
                </c:pt>
                <c:pt idx="271">
                  <c:v>33.569099999999999</c:v>
                </c:pt>
                <c:pt idx="272">
                  <c:v>33.558599999999998</c:v>
                </c:pt>
                <c:pt idx="273">
                  <c:v>33.568300000000001</c:v>
                </c:pt>
                <c:pt idx="274">
                  <c:v>33.51</c:v>
                </c:pt>
                <c:pt idx="275">
                  <c:v>33.488500000000002</c:v>
                </c:pt>
                <c:pt idx="276">
                  <c:v>33.472299999999997</c:v>
                </c:pt>
                <c:pt idx="277">
                  <c:v>33.5702</c:v>
                </c:pt>
                <c:pt idx="278">
                  <c:v>33.484099999999998</c:v>
                </c:pt>
                <c:pt idx="279">
                  <c:v>33.4405</c:v>
                </c:pt>
                <c:pt idx="280">
                  <c:v>33.411999999999999</c:v>
                </c:pt>
                <c:pt idx="281">
                  <c:v>33.496200000000002</c:v>
                </c:pt>
                <c:pt idx="282">
                  <c:v>33.625</c:v>
                </c:pt>
                <c:pt idx="283">
                  <c:v>33.577199999999998</c:v>
                </c:pt>
                <c:pt idx="284">
                  <c:v>33.503700000000002</c:v>
                </c:pt>
                <c:pt idx="285">
                  <c:v>33.535200000000003</c:v>
                </c:pt>
                <c:pt idx="286">
                  <c:v>33.569499999999998</c:v>
                </c:pt>
                <c:pt idx="287">
                  <c:v>33.533499999999997</c:v>
                </c:pt>
                <c:pt idx="288">
                  <c:v>33.467700000000001</c:v>
                </c:pt>
                <c:pt idx="289">
                  <c:v>33.445700000000002</c:v>
                </c:pt>
                <c:pt idx="290">
                  <c:v>33.610799999999998</c:v>
                </c:pt>
                <c:pt idx="291">
                  <c:v>33.575499999999998</c:v>
                </c:pt>
                <c:pt idx="292">
                  <c:v>33.518300000000004</c:v>
                </c:pt>
                <c:pt idx="293">
                  <c:v>33.492600000000003</c:v>
                </c:pt>
                <c:pt idx="294">
                  <c:v>33.349600000000002</c:v>
                </c:pt>
                <c:pt idx="295">
                  <c:v>33.488199999999999</c:v>
                </c:pt>
                <c:pt idx="296">
                  <c:v>33.534100000000002</c:v>
                </c:pt>
                <c:pt idx="297">
                  <c:v>33.409500000000001</c:v>
                </c:pt>
                <c:pt idx="298">
                  <c:v>33.421100000000003</c:v>
                </c:pt>
                <c:pt idx="299">
                  <c:v>33.354100000000003</c:v>
                </c:pt>
              </c:numCache>
            </c:numRef>
          </c:val>
          <c:smooth val="0"/>
          <c:extLst>
            <c:ext xmlns:c16="http://schemas.microsoft.com/office/drawing/2014/chart" uri="{C3380CC4-5D6E-409C-BE32-E72D297353CC}">
              <c16:uniqueId val="{00000000-F478-4887-AA1C-E6E3B446C20B}"/>
            </c:ext>
          </c:extLst>
        </c:ser>
        <c:ser>
          <c:idx val="1"/>
          <c:order val="1"/>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Sheet1!$E$2:$E$301</c:f>
              <c:numCache>
                <c:formatCode>General</c:formatCode>
                <c:ptCount val="300"/>
                <c:pt idx="0">
                  <c:v>31.3307</c:v>
                </c:pt>
                <c:pt idx="1">
                  <c:v>31.253599999999999</c:v>
                </c:pt>
                <c:pt idx="2">
                  <c:v>31.2257</c:v>
                </c:pt>
                <c:pt idx="3">
                  <c:v>31.256599999999999</c:v>
                </c:pt>
                <c:pt idx="4">
                  <c:v>31.277899999999999</c:v>
                </c:pt>
                <c:pt idx="5">
                  <c:v>31.2668</c:v>
                </c:pt>
                <c:pt idx="6">
                  <c:v>31.215599999999998</c:v>
                </c:pt>
                <c:pt idx="7">
                  <c:v>31.236000000000001</c:v>
                </c:pt>
                <c:pt idx="8">
                  <c:v>31.163399999999999</c:v>
                </c:pt>
                <c:pt idx="9">
                  <c:v>31.230599999999999</c:v>
                </c:pt>
                <c:pt idx="10">
                  <c:v>31.304500000000001</c:v>
                </c:pt>
                <c:pt idx="11">
                  <c:v>31.299800000000001</c:v>
                </c:pt>
                <c:pt idx="12">
                  <c:v>31.305499999999999</c:v>
                </c:pt>
                <c:pt idx="13">
                  <c:v>31.3324</c:v>
                </c:pt>
                <c:pt idx="14">
                  <c:v>31.3155</c:v>
                </c:pt>
                <c:pt idx="15">
                  <c:v>31.3416</c:v>
                </c:pt>
                <c:pt idx="16">
                  <c:v>31.367799999999999</c:v>
                </c:pt>
                <c:pt idx="17">
                  <c:v>31.470700000000001</c:v>
                </c:pt>
                <c:pt idx="18">
                  <c:v>31.470800000000001</c:v>
                </c:pt>
                <c:pt idx="19">
                  <c:v>31.482800000000001</c:v>
                </c:pt>
                <c:pt idx="20">
                  <c:v>31.4236</c:v>
                </c:pt>
                <c:pt idx="21">
                  <c:v>31.389399999999998</c:v>
                </c:pt>
                <c:pt idx="22">
                  <c:v>31.343800000000002</c:v>
                </c:pt>
                <c:pt idx="23">
                  <c:v>31.182200000000002</c:v>
                </c:pt>
                <c:pt idx="24">
                  <c:v>31.1692</c:v>
                </c:pt>
                <c:pt idx="25">
                  <c:v>31.189900000000002</c:v>
                </c:pt>
                <c:pt idx="26">
                  <c:v>31.166799999999999</c:v>
                </c:pt>
                <c:pt idx="27">
                  <c:v>31.188700000000001</c:v>
                </c:pt>
                <c:pt idx="28">
                  <c:v>31.149100000000001</c:v>
                </c:pt>
                <c:pt idx="29">
                  <c:v>31.023299999999999</c:v>
                </c:pt>
                <c:pt idx="30">
                  <c:v>31.014900000000001</c:v>
                </c:pt>
                <c:pt idx="31">
                  <c:v>31.0655</c:v>
                </c:pt>
                <c:pt idx="32">
                  <c:v>31.0776</c:v>
                </c:pt>
                <c:pt idx="33">
                  <c:v>31.125900000000001</c:v>
                </c:pt>
                <c:pt idx="34">
                  <c:v>31.019200000000001</c:v>
                </c:pt>
                <c:pt idx="35">
                  <c:v>31.063800000000001</c:v>
                </c:pt>
                <c:pt idx="36">
                  <c:v>31.106999999999999</c:v>
                </c:pt>
                <c:pt idx="37">
                  <c:v>31.156600000000001</c:v>
                </c:pt>
                <c:pt idx="38">
                  <c:v>31.182300000000001</c:v>
                </c:pt>
                <c:pt idx="39">
                  <c:v>31.212199999999999</c:v>
                </c:pt>
                <c:pt idx="40">
                  <c:v>31.141999999999999</c:v>
                </c:pt>
                <c:pt idx="41">
                  <c:v>31.049800000000001</c:v>
                </c:pt>
                <c:pt idx="42">
                  <c:v>31.107600000000001</c:v>
                </c:pt>
                <c:pt idx="43">
                  <c:v>31.061199999999999</c:v>
                </c:pt>
                <c:pt idx="44">
                  <c:v>31.0639</c:v>
                </c:pt>
                <c:pt idx="45">
                  <c:v>31.0778</c:v>
                </c:pt>
                <c:pt idx="46">
                  <c:v>31.089400000000001</c:v>
                </c:pt>
                <c:pt idx="47">
                  <c:v>31.099699999999999</c:v>
                </c:pt>
                <c:pt idx="48">
                  <c:v>31.080300000000001</c:v>
                </c:pt>
                <c:pt idx="49">
                  <c:v>31.089500000000001</c:v>
                </c:pt>
                <c:pt idx="50">
                  <c:v>31.102699999999999</c:v>
                </c:pt>
                <c:pt idx="51">
                  <c:v>31.231200000000001</c:v>
                </c:pt>
                <c:pt idx="52">
                  <c:v>31.2972</c:v>
                </c:pt>
                <c:pt idx="53">
                  <c:v>31.386700000000001</c:v>
                </c:pt>
                <c:pt idx="54">
                  <c:v>31.464200000000002</c:v>
                </c:pt>
                <c:pt idx="55">
                  <c:v>31.588699999999999</c:v>
                </c:pt>
                <c:pt idx="56">
                  <c:v>31.519300000000001</c:v>
                </c:pt>
                <c:pt idx="57">
                  <c:v>31.462499999999999</c:v>
                </c:pt>
                <c:pt idx="58">
                  <c:v>31.5534</c:v>
                </c:pt>
                <c:pt idx="59">
                  <c:v>31.579000000000001</c:v>
                </c:pt>
                <c:pt idx="60">
                  <c:v>31.511399999999998</c:v>
                </c:pt>
                <c:pt idx="61">
                  <c:v>31.3979</c:v>
                </c:pt>
                <c:pt idx="62">
                  <c:v>31.414999999999999</c:v>
                </c:pt>
                <c:pt idx="63">
                  <c:v>31.370200000000001</c:v>
                </c:pt>
                <c:pt idx="64">
                  <c:v>31.363</c:v>
                </c:pt>
                <c:pt idx="65">
                  <c:v>31.264099999999999</c:v>
                </c:pt>
                <c:pt idx="66">
                  <c:v>31.277200000000001</c:v>
                </c:pt>
                <c:pt idx="67">
                  <c:v>31.126000000000001</c:v>
                </c:pt>
                <c:pt idx="68">
                  <c:v>31.1495</c:v>
                </c:pt>
                <c:pt idx="69">
                  <c:v>31.085999999999999</c:v>
                </c:pt>
                <c:pt idx="70">
                  <c:v>31.121600000000001</c:v>
                </c:pt>
                <c:pt idx="71">
                  <c:v>31.164899999999999</c:v>
                </c:pt>
                <c:pt idx="72">
                  <c:v>31.197600000000001</c:v>
                </c:pt>
                <c:pt idx="73">
                  <c:v>31.2577</c:v>
                </c:pt>
                <c:pt idx="74">
                  <c:v>31.3325</c:v>
                </c:pt>
                <c:pt idx="75">
                  <c:v>31.463999999999999</c:v>
                </c:pt>
                <c:pt idx="76">
                  <c:v>31.595500000000001</c:v>
                </c:pt>
                <c:pt idx="77">
                  <c:v>31.674299999999999</c:v>
                </c:pt>
                <c:pt idx="78">
                  <c:v>31.620799999999999</c:v>
                </c:pt>
                <c:pt idx="79">
                  <c:v>31.6676</c:v>
                </c:pt>
                <c:pt idx="80">
                  <c:v>31.607500000000002</c:v>
                </c:pt>
                <c:pt idx="81">
                  <c:v>31.578700000000001</c:v>
                </c:pt>
                <c:pt idx="82">
                  <c:v>31.608599999999999</c:v>
                </c:pt>
                <c:pt idx="83">
                  <c:v>31.677900000000001</c:v>
                </c:pt>
                <c:pt idx="84">
                  <c:v>31.7727</c:v>
                </c:pt>
                <c:pt idx="85">
                  <c:v>31.8385</c:v>
                </c:pt>
                <c:pt idx="86">
                  <c:v>31.975300000000001</c:v>
                </c:pt>
                <c:pt idx="87">
                  <c:v>32.069899999999997</c:v>
                </c:pt>
                <c:pt idx="88">
                  <c:v>32.132599999999996</c:v>
                </c:pt>
                <c:pt idx="89">
                  <c:v>32.118200000000002</c:v>
                </c:pt>
                <c:pt idx="90">
                  <c:v>32.155500000000004</c:v>
                </c:pt>
                <c:pt idx="91">
                  <c:v>32.109499999999997</c:v>
                </c:pt>
                <c:pt idx="92">
                  <c:v>31.977</c:v>
                </c:pt>
                <c:pt idx="93">
                  <c:v>31.9361</c:v>
                </c:pt>
                <c:pt idx="94">
                  <c:v>31.997</c:v>
                </c:pt>
                <c:pt idx="95">
                  <c:v>31.937000000000001</c:v>
                </c:pt>
                <c:pt idx="96">
                  <c:v>31.793900000000001</c:v>
                </c:pt>
                <c:pt idx="97">
                  <c:v>31.6709</c:v>
                </c:pt>
                <c:pt idx="98">
                  <c:v>31.500699999999998</c:v>
                </c:pt>
                <c:pt idx="99">
                  <c:v>31.3461</c:v>
                </c:pt>
                <c:pt idx="100">
                  <c:v>31.272500000000001</c:v>
                </c:pt>
                <c:pt idx="101">
                  <c:v>31.219000000000001</c:v>
                </c:pt>
                <c:pt idx="102">
                  <c:v>31.005700000000001</c:v>
                </c:pt>
                <c:pt idx="103">
                  <c:v>30.898099999999999</c:v>
                </c:pt>
                <c:pt idx="104">
                  <c:v>30.785599999999999</c:v>
                </c:pt>
                <c:pt idx="105">
                  <c:v>30.6754</c:v>
                </c:pt>
                <c:pt idx="106">
                  <c:v>30.613299999999999</c:v>
                </c:pt>
                <c:pt idx="107">
                  <c:v>30.5032</c:v>
                </c:pt>
                <c:pt idx="108">
                  <c:v>30.355499999999999</c:v>
                </c:pt>
                <c:pt idx="109">
                  <c:v>30.273700000000002</c:v>
                </c:pt>
                <c:pt idx="110">
                  <c:v>30.252700000000001</c:v>
                </c:pt>
                <c:pt idx="111">
                  <c:v>30.133900000000001</c:v>
                </c:pt>
                <c:pt idx="112">
                  <c:v>30.012899999999998</c:v>
                </c:pt>
                <c:pt idx="113">
                  <c:v>29.8384</c:v>
                </c:pt>
                <c:pt idx="114">
                  <c:v>29.742100000000001</c:v>
                </c:pt>
                <c:pt idx="115">
                  <c:v>29.589600000000001</c:v>
                </c:pt>
                <c:pt idx="116">
                  <c:v>29.490100000000002</c:v>
                </c:pt>
                <c:pt idx="117">
                  <c:v>29.412600000000001</c:v>
                </c:pt>
                <c:pt idx="118">
                  <c:v>29.328800000000001</c:v>
                </c:pt>
                <c:pt idx="119">
                  <c:v>29.312899999999999</c:v>
                </c:pt>
                <c:pt idx="120">
                  <c:v>29.264299999999999</c:v>
                </c:pt>
                <c:pt idx="121">
                  <c:v>29.273299999999999</c:v>
                </c:pt>
                <c:pt idx="122">
                  <c:v>29.265599999999999</c:v>
                </c:pt>
                <c:pt idx="123">
                  <c:v>29.3081</c:v>
                </c:pt>
                <c:pt idx="124">
                  <c:v>29.322399999999998</c:v>
                </c:pt>
                <c:pt idx="125">
                  <c:v>29.296900000000001</c:v>
                </c:pt>
                <c:pt idx="126">
                  <c:v>29.3034</c:v>
                </c:pt>
                <c:pt idx="127">
                  <c:v>29.404699999999998</c:v>
                </c:pt>
                <c:pt idx="128">
                  <c:v>29.509699999999999</c:v>
                </c:pt>
                <c:pt idx="129">
                  <c:v>29.757899999999999</c:v>
                </c:pt>
                <c:pt idx="130">
                  <c:v>29.9925</c:v>
                </c:pt>
                <c:pt idx="131">
                  <c:v>30.152000000000001</c:v>
                </c:pt>
                <c:pt idx="132">
                  <c:v>30.3705</c:v>
                </c:pt>
                <c:pt idx="133">
                  <c:v>30.4787</c:v>
                </c:pt>
                <c:pt idx="134">
                  <c:v>30.6402</c:v>
                </c:pt>
                <c:pt idx="135">
                  <c:v>30.809100000000001</c:v>
                </c:pt>
                <c:pt idx="136">
                  <c:v>30.921099999999999</c:v>
                </c:pt>
                <c:pt idx="137">
                  <c:v>31.044499999999999</c:v>
                </c:pt>
                <c:pt idx="138">
                  <c:v>31.1251</c:v>
                </c:pt>
                <c:pt idx="139">
                  <c:v>31.180399999999999</c:v>
                </c:pt>
                <c:pt idx="140">
                  <c:v>31.258099999999999</c:v>
                </c:pt>
                <c:pt idx="141">
                  <c:v>31.243600000000001</c:v>
                </c:pt>
                <c:pt idx="142">
                  <c:v>31.332699999999999</c:v>
                </c:pt>
                <c:pt idx="143">
                  <c:v>31.411799999999999</c:v>
                </c:pt>
                <c:pt idx="144">
                  <c:v>31.431799999999999</c:v>
                </c:pt>
                <c:pt idx="145">
                  <c:v>31.4863</c:v>
                </c:pt>
                <c:pt idx="146">
                  <c:v>31.434999999999999</c:v>
                </c:pt>
                <c:pt idx="147">
                  <c:v>31.464200000000002</c:v>
                </c:pt>
                <c:pt idx="148">
                  <c:v>31.470600000000001</c:v>
                </c:pt>
                <c:pt idx="149">
                  <c:v>31.546199999999999</c:v>
                </c:pt>
                <c:pt idx="150">
                  <c:v>31.523700000000002</c:v>
                </c:pt>
                <c:pt idx="151">
                  <c:v>31.593299999999999</c:v>
                </c:pt>
                <c:pt idx="152">
                  <c:v>31.5901</c:v>
                </c:pt>
                <c:pt idx="153">
                  <c:v>31.642199999999999</c:v>
                </c:pt>
                <c:pt idx="154">
                  <c:v>31.615600000000001</c:v>
                </c:pt>
                <c:pt idx="155">
                  <c:v>31.713999999999999</c:v>
                </c:pt>
                <c:pt idx="156">
                  <c:v>31.6828</c:v>
                </c:pt>
                <c:pt idx="157">
                  <c:v>31.769500000000001</c:v>
                </c:pt>
                <c:pt idx="158">
                  <c:v>31.710799999999999</c:v>
                </c:pt>
                <c:pt idx="159">
                  <c:v>31.7393</c:v>
                </c:pt>
                <c:pt idx="160">
                  <c:v>31.783899999999999</c:v>
                </c:pt>
                <c:pt idx="161">
                  <c:v>31.758400000000002</c:v>
                </c:pt>
                <c:pt idx="162">
                  <c:v>31.8049</c:v>
                </c:pt>
                <c:pt idx="163">
                  <c:v>31.840499999999999</c:v>
                </c:pt>
                <c:pt idx="164">
                  <c:v>31.878299999999999</c:v>
                </c:pt>
                <c:pt idx="165">
                  <c:v>31.9315</c:v>
                </c:pt>
                <c:pt idx="166">
                  <c:v>31.869499999999999</c:v>
                </c:pt>
                <c:pt idx="167">
                  <c:v>31.933499999999999</c:v>
                </c:pt>
                <c:pt idx="168">
                  <c:v>31.899799999999999</c:v>
                </c:pt>
                <c:pt idx="169">
                  <c:v>31.9481</c:v>
                </c:pt>
                <c:pt idx="170">
                  <c:v>31.98</c:v>
                </c:pt>
                <c:pt idx="171">
                  <c:v>32.037799999999997</c:v>
                </c:pt>
                <c:pt idx="172">
                  <c:v>32.043700000000001</c:v>
                </c:pt>
                <c:pt idx="173">
                  <c:v>31.958500000000001</c:v>
                </c:pt>
                <c:pt idx="174">
                  <c:v>32.026299999999999</c:v>
                </c:pt>
                <c:pt idx="175">
                  <c:v>32.128500000000003</c:v>
                </c:pt>
                <c:pt idx="176">
                  <c:v>32.034199999999998</c:v>
                </c:pt>
                <c:pt idx="177">
                  <c:v>31.960799999999999</c:v>
                </c:pt>
                <c:pt idx="178">
                  <c:v>31.991299999999999</c:v>
                </c:pt>
                <c:pt idx="179">
                  <c:v>31.926300000000001</c:v>
                </c:pt>
                <c:pt idx="180">
                  <c:v>32.015900000000002</c:v>
                </c:pt>
                <c:pt idx="181">
                  <c:v>32.0077</c:v>
                </c:pt>
                <c:pt idx="182">
                  <c:v>32.058599999999998</c:v>
                </c:pt>
                <c:pt idx="183">
                  <c:v>32.055599999999998</c:v>
                </c:pt>
                <c:pt idx="184">
                  <c:v>32.0471</c:v>
                </c:pt>
                <c:pt idx="185">
                  <c:v>32.138599999999997</c:v>
                </c:pt>
                <c:pt idx="186">
                  <c:v>32.125900000000001</c:v>
                </c:pt>
                <c:pt idx="187">
                  <c:v>32.127099999999999</c:v>
                </c:pt>
                <c:pt idx="188">
                  <c:v>32.181399999999996</c:v>
                </c:pt>
                <c:pt idx="189">
                  <c:v>32.083500000000001</c:v>
                </c:pt>
                <c:pt idx="190">
                  <c:v>32.122399999999999</c:v>
                </c:pt>
                <c:pt idx="191">
                  <c:v>32.124400000000001</c:v>
                </c:pt>
                <c:pt idx="192">
                  <c:v>32.090000000000003</c:v>
                </c:pt>
                <c:pt idx="193">
                  <c:v>32.149900000000002</c:v>
                </c:pt>
                <c:pt idx="194">
                  <c:v>32.179600000000001</c:v>
                </c:pt>
                <c:pt idx="195">
                  <c:v>32.1614</c:v>
                </c:pt>
                <c:pt idx="196">
                  <c:v>32.1511</c:v>
                </c:pt>
                <c:pt idx="197">
                  <c:v>32.209600000000002</c:v>
                </c:pt>
                <c:pt idx="198">
                  <c:v>32.189599999999999</c:v>
                </c:pt>
                <c:pt idx="199">
                  <c:v>32.191000000000003</c:v>
                </c:pt>
                <c:pt idx="200">
                  <c:v>32.210299999999997</c:v>
                </c:pt>
                <c:pt idx="201">
                  <c:v>32.186300000000003</c:v>
                </c:pt>
                <c:pt idx="202">
                  <c:v>32.183399999999999</c:v>
                </c:pt>
                <c:pt idx="203">
                  <c:v>32.2316</c:v>
                </c:pt>
                <c:pt idx="204">
                  <c:v>32.192300000000003</c:v>
                </c:pt>
                <c:pt idx="205">
                  <c:v>32.3292</c:v>
                </c:pt>
                <c:pt idx="206">
                  <c:v>32.326999999999998</c:v>
                </c:pt>
                <c:pt idx="207">
                  <c:v>32.2971</c:v>
                </c:pt>
                <c:pt idx="208">
                  <c:v>32.426699999999997</c:v>
                </c:pt>
                <c:pt idx="209">
                  <c:v>32.368400000000001</c:v>
                </c:pt>
                <c:pt idx="210">
                  <c:v>32.315300000000001</c:v>
                </c:pt>
                <c:pt idx="211">
                  <c:v>32.3994</c:v>
                </c:pt>
                <c:pt idx="212">
                  <c:v>32.489899999999999</c:v>
                </c:pt>
                <c:pt idx="213">
                  <c:v>32.565600000000003</c:v>
                </c:pt>
                <c:pt idx="214">
                  <c:v>32.654699999999998</c:v>
                </c:pt>
                <c:pt idx="215">
                  <c:v>32.650700000000001</c:v>
                </c:pt>
                <c:pt idx="216">
                  <c:v>32.665300000000002</c:v>
                </c:pt>
                <c:pt idx="217">
                  <c:v>32.629899999999999</c:v>
                </c:pt>
                <c:pt idx="218">
                  <c:v>32.655500000000004</c:v>
                </c:pt>
                <c:pt idx="219">
                  <c:v>32.709699999999998</c:v>
                </c:pt>
                <c:pt idx="220">
                  <c:v>32.627299999999998</c:v>
                </c:pt>
                <c:pt idx="221">
                  <c:v>32.647500000000001</c:v>
                </c:pt>
                <c:pt idx="222">
                  <c:v>32.592700000000001</c:v>
                </c:pt>
                <c:pt idx="223">
                  <c:v>32.700499999999998</c:v>
                </c:pt>
                <c:pt idx="224">
                  <c:v>32.692100000000003</c:v>
                </c:pt>
                <c:pt idx="225">
                  <c:v>32.674599999999998</c:v>
                </c:pt>
                <c:pt idx="226">
                  <c:v>32.535699999999999</c:v>
                </c:pt>
                <c:pt idx="227">
                  <c:v>32.559199999999997</c:v>
                </c:pt>
                <c:pt idx="228">
                  <c:v>32.482900000000001</c:v>
                </c:pt>
                <c:pt idx="229">
                  <c:v>32.3782</c:v>
                </c:pt>
                <c:pt idx="230">
                  <c:v>32.477600000000002</c:v>
                </c:pt>
                <c:pt idx="231">
                  <c:v>32.540300000000002</c:v>
                </c:pt>
                <c:pt idx="232">
                  <c:v>32.593600000000002</c:v>
                </c:pt>
                <c:pt idx="233">
                  <c:v>32.543900000000001</c:v>
                </c:pt>
                <c:pt idx="234">
                  <c:v>32.491500000000002</c:v>
                </c:pt>
                <c:pt idx="235">
                  <c:v>32.438600000000001</c:v>
                </c:pt>
                <c:pt idx="236">
                  <c:v>32.459600000000002</c:v>
                </c:pt>
                <c:pt idx="237">
                  <c:v>32.4709</c:v>
                </c:pt>
                <c:pt idx="238">
                  <c:v>32.506599999999999</c:v>
                </c:pt>
                <c:pt idx="239">
                  <c:v>32.569200000000002</c:v>
                </c:pt>
                <c:pt idx="240">
                  <c:v>32.610500000000002</c:v>
                </c:pt>
                <c:pt idx="241">
                  <c:v>32.698900000000002</c:v>
                </c:pt>
                <c:pt idx="242">
                  <c:v>32.732100000000003</c:v>
                </c:pt>
                <c:pt idx="243">
                  <c:v>32.799500000000002</c:v>
                </c:pt>
                <c:pt idx="244">
                  <c:v>32.683</c:v>
                </c:pt>
                <c:pt idx="245">
                  <c:v>32.602200000000003</c:v>
                </c:pt>
                <c:pt idx="246">
                  <c:v>32.685899999999997</c:v>
                </c:pt>
                <c:pt idx="247">
                  <c:v>32.751800000000003</c:v>
                </c:pt>
                <c:pt idx="248">
                  <c:v>32.893300000000004</c:v>
                </c:pt>
                <c:pt idx="249">
                  <c:v>33.020200000000003</c:v>
                </c:pt>
                <c:pt idx="250">
                  <c:v>33.095100000000002</c:v>
                </c:pt>
                <c:pt idx="251">
                  <c:v>33.107199999999999</c:v>
                </c:pt>
                <c:pt idx="252">
                  <c:v>33.089100000000002</c:v>
                </c:pt>
                <c:pt idx="253">
                  <c:v>33.151600000000002</c:v>
                </c:pt>
                <c:pt idx="254">
                  <c:v>33.192</c:v>
                </c:pt>
                <c:pt idx="255">
                  <c:v>33.236499999999999</c:v>
                </c:pt>
                <c:pt idx="256">
                  <c:v>33.280099999999997</c:v>
                </c:pt>
                <c:pt idx="257">
                  <c:v>33.3825</c:v>
                </c:pt>
                <c:pt idx="258">
                  <c:v>33.407800000000002</c:v>
                </c:pt>
                <c:pt idx="259">
                  <c:v>33.533799999999999</c:v>
                </c:pt>
                <c:pt idx="260">
                  <c:v>33.546599999999998</c:v>
                </c:pt>
                <c:pt idx="261">
                  <c:v>33.503399999999999</c:v>
                </c:pt>
                <c:pt idx="262">
                  <c:v>33.551900000000003</c:v>
                </c:pt>
                <c:pt idx="263">
                  <c:v>33.615900000000003</c:v>
                </c:pt>
                <c:pt idx="264">
                  <c:v>33.712400000000002</c:v>
                </c:pt>
                <c:pt idx="265">
                  <c:v>33.764200000000002</c:v>
                </c:pt>
                <c:pt idx="266">
                  <c:v>33.844499999999996</c:v>
                </c:pt>
                <c:pt idx="267">
                  <c:v>33.844200000000001</c:v>
                </c:pt>
                <c:pt idx="268">
                  <c:v>33.749600000000001</c:v>
                </c:pt>
                <c:pt idx="269">
                  <c:v>33.6404</c:v>
                </c:pt>
                <c:pt idx="270">
                  <c:v>33.4908</c:v>
                </c:pt>
                <c:pt idx="271">
                  <c:v>33.441699999999997</c:v>
                </c:pt>
                <c:pt idx="272">
                  <c:v>33.4407</c:v>
                </c:pt>
                <c:pt idx="273">
                  <c:v>33.491300000000003</c:v>
                </c:pt>
                <c:pt idx="274">
                  <c:v>33.486499999999999</c:v>
                </c:pt>
                <c:pt idx="275">
                  <c:v>33.4664</c:v>
                </c:pt>
                <c:pt idx="276">
                  <c:v>33.483899999999998</c:v>
                </c:pt>
                <c:pt idx="277">
                  <c:v>33.4739</c:v>
                </c:pt>
                <c:pt idx="278">
                  <c:v>33.368899999999996</c:v>
                </c:pt>
                <c:pt idx="279">
                  <c:v>33.319499999999998</c:v>
                </c:pt>
                <c:pt idx="280">
                  <c:v>33.382599999999996</c:v>
                </c:pt>
                <c:pt idx="281">
                  <c:v>33.426400000000001</c:v>
                </c:pt>
                <c:pt idx="282">
                  <c:v>33.526800000000001</c:v>
                </c:pt>
                <c:pt idx="283">
                  <c:v>33.4621</c:v>
                </c:pt>
                <c:pt idx="284">
                  <c:v>33.451099999999997</c:v>
                </c:pt>
                <c:pt idx="285">
                  <c:v>33.410800000000002</c:v>
                </c:pt>
                <c:pt idx="286">
                  <c:v>33.3949</c:v>
                </c:pt>
                <c:pt idx="287">
                  <c:v>33.410899999999998</c:v>
                </c:pt>
                <c:pt idx="288">
                  <c:v>33.3613</c:v>
                </c:pt>
                <c:pt idx="289">
                  <c:v>33.400500000000001</c:v>
                </c:pt>
                <c:pt idx="290">
                  <c:v>33.465000000000003</c:v>
                </c:pt>
                <c:pt idx="291">
                  <c:v>33.3889</c:v>
                </c:pt>
                <c:pt idx="292">
                  <c:v>33.410200000000003</c:v>
                </c:pt>
                <c:pt idx="293">
                  <c:v>33.328000000000003</c:v>
                </c:pt>
                <c:pt idx="294">
                  <c:v>33.316800000000001</c:v>
                </c:pt>
                <c:pt idx="295">
                  <c:v>33.299300000000002</c:v>
                </c:pt>
                <c:pt idx="296">
                  <c:v>33.4041</c:v>
                </c:pt>
                <c:pt idx="297">
                  <c:v>33.270400000000002</c:v>
                </c:pt>
                <c:pt idx="298">
                  <c:v>33.242400000000004</c:v>
                </c:pt>
                <c:pt idx="299">
                  <c:v>33.2087</c:v>
                </c:pt>
              </c:numCache>
            </c:numRef>
          </c:val>
          <c:smooth val="0"/>
          <c:extLst>
            <c:ext xmlns:c16="http://schemas.microsoft.com/office/drawing/2014/chart" uri="{C3380CC4-5D6E-409C-BE32-E72D297353CC}">
              <c16:uniqueId val="{00000001-F478-4887-AA1C-E6E3B446C20B}"/>
            </c:ext>
          </c:extLst>
        </c:ser>
        <c:dLbls>
          <c:showLegendKey val="0"/>
          <c:showVal val="0"/>
          <c:showCatName val="0"/>
          <c:showSerName val="0"/>
          <c:showPercent val="0"/>
          <c:showBubbleSize val="0"/>
        </c:dLbls>
        <c:marker val="1"/>
        <c:smooth val="0"/>
        <c:axId val="1018093544"/>
        <c:axId val="1018101088"/>
      </c:lineChart>
      <c:catAx>
        <c:axId val="101809354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8101088"/>
        <c:crosses val="autoZero"/>
        <c:auto val="1"/>
        <c:lblAlgn val="ctr"/>
        <c:lblOffset val="100"/>
        <c:noMultiLvlLbl val="0"/>
      </c:catAx>
      <c:valAx>
        <c:axId val="1018101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80935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76774-C829-4669-808D-A268E62A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1879</Words>
  <Characters>10716</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12570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Wang, Limin 2. (Nokia - US/San Diego)</cp:lastModifiedBy>
  <cp:revision>24</cp:revision>
  <cp:lastPrinted>1900-01-01T08:00:00Z</cp:lastPrinted>
  <dcterms:created xsi:type="dcterms:W3CDTF">2019-07-02T14:24:00Z</dcterms:created>
  <dcterms:modified xsi:type="dcterms:W3CDTF">2019-07-03T06:26:00Z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limin.2.wang@nokia.com</vt:lpwstr>
  </property>
  <property fmtid="{D5CDD505-2E9C-101B-9397-08002B2CF9AE}" pid="5" name="MSIP_Label_b1aa2129-79ec-42c0-bfac-e5b7a0374572_SetDate">
    <vt:lpwstr>2019-07-03T01:49:06.3175822Z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