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A050DED"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n Open</w:t>
            </w:r>
            <w:r w:rsidR="008861B8">
              <w:rPr>
                <w:b/>
                <w:szCs w:val="22"/>
                <w:lang w:val="en-CA"/>
              </w:rPr>
              <w:t xml:space="preserve"> </w:t>
            </w:r>
            <w:r>
              <w:rPr>
                <w:b/>
                <w:szCs w:val="22"/>
                <w:lang w:val="en-CA"/>
              </w:rPr>
              <w:t>Image</w:t>
            </w:r>
            <w:r w:rsidR="008861B8">
              <w:rPr>
                <w:b/>
                <w:szCs w:val="22"/>
                <w:lang w:val="en-CA"/>
              </w:rPr>
              <w:t>s</w:t>
            </w:r>
            <w:r>
              <w:rPr>
                <w:b/>
                <w:szCs w:val="22"/>
                <w:lang w:val="en-CA"/>
              </w:rPr>
              <w:t xml:space="preserve"> </w:t>
            </w:r>
            <w:r w:rsidR="008861B8">
              <w:rPr>
                <w:b/>
                <w:szCs w:val="22"/>
                <w:lang w:val="en-CA"/>
              </w:rPr>
              <w:t>dataset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{jacob.strom, davood.saffar, per.wennersten, rickard.sjoberg}@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OpenImage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 xml:space="preserve">In half of the cases (CampfireParty, Catrobot, DaylightRoad, ParkRunning, Cactus, BasketballDrill, FourPeople, Johnny, KristenAndSara)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CampfireParty</w:t>
            </w:r>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Catrobot</w:t>
            </w:r>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FoodMarket</w:t>
            </w:r>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DaylightRoad</w:t>
            </w:r>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ParkRunning</w:t>
            </w:r>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MarketPlace</w:t>
            </w:r>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RitualDance</w:t>
            </w:r>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BasketballDrive</w:t>
            </w:r>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BQTerrace</w:t>
            </w:r>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BasketballDrill</w:t>
            </w:r>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BQMall</w:t>
            </w:r>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t>PartyScene</w:t>
            </w:r>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FourPeople</w:t>
            </w:r>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KristenAndSara</w:t>
            </w:r>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33CD961F" w:rsidR="00E23931" w:rsidRDefault="00D178AE" w:rsidP="004234F0">
      <w:pPr>
        <w:rPr>
          <w:szCs w:val="22"/>
          <w:lang w:val="en-CA"/>
        </w:rPr>
      </w:pPr>
      <w:r>
        <w:rPr>
          <w:szCs w:val="22"/>
          <w:lang w:val="en-CA"/>
        </w:rPr>
        <w:t>We have been using the Open</w:t>
      </w:r>
      <w:r w:rsidR="005A7FB3">
        <w:rPr>
          <w:szCs w:val="22"/>
          <w:lang w:val="en-CA"/>
        </w:rPr>
        <w:t xml:space="preserve"> </w:t>
      </w:r>
      <w:r>
        <w:rPr>
          <w:szCs w:val="22"/>
          <w:lang w:val="en-CA"/>
        </w:rPr>
        <w:t>Image</w:t>
      </w:r>
      <w:r w:rsidR="005A7FB3">
        <w:rPr>
          <w:szCs w:val="22"/>
          <w:lang w:val="en-CA"/>
        </w:rPr>
        <w:t>s</w:t>
      </w:r>
      <w:r>
        <w:rPr>
          <w:szCs w:val="22"/>
          <w:lang w:val="en-CA"/>
        </w:rPr>
        <w:t xml:space="preserve"> </w:t>
      </w:r>
      <w:r w:rsidR="005A7FB3">
        <w:rPr>
          <w:szCs w:val="22"/>
          <w:lang w:val="en-CA"/>
        </w:rPr>
        <w:t xml:space="preserve">dataset </w:t>
      </w:r>
      <w:r w:rsidR="00E23931">
        <w:rPr>
          <w:szCs w:val="22"/>
          <w:lang w:val="en-CA"/>
        </w:rPr>
        <w:t xml:space="preserve">[1] which is used in the machine learning community. </w:t>
      </w:r>
      <w:r w:rsidR="00940AFF">
        <w:rPr>
          <w:szCs w:val="22"/>
          <w:lang w:val="en-CA"/>
        </w:rPr>
        <w:t xml:space="preserve">The github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799A5E07"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which we call the Open</w:t>
      </w:r>
      <w:r w:rsidR="005A7FB3">
        <w:rPr>
          <w:szCs w:val="22"/>
          <w:lang w:val="en-CA"/>
        </w:rPr>
        <w:t xml:space="preserve"> </w:t>
      </w:r>
      <w:r w:rsidR="00F9689D">
        <w:rPr>
          <w:szCs w:val="22"/>
          <w:lang w:val="en-CA"/>
        </w:rPr>
        <w:t>Image</w:t>
      </w:r>
      <w:r w:rsidR="005A7FB3">
        <w:rPr>
          <w:szCs w:val="22"/>
          <w:lang w:val="en-CA"/>
        </w:rPr>
        <w:t>s</w:t>
      </w:r>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yuv-file.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68653A7" w:rsidR="009569FB" w:rsidRDefault="009569FB" w:rsidP="009569FB">
      <w:r>
        <w:t>The Open</w:t>
      </w:r>
      <w:r w:rsidR="005A7FB3">
        <w:t xml:space="preserve"> </w:t>
      </w:r>
      <w:r>
        <w:t>Image</w:t>
      </w:r>
      <w:r w:rsidR="005A7FB3">
        <w:t>s</w:t>
      </w:r>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902"/>
        <w:gridCol w:w="3924"/>
        <w:gridCol w:w="1585"/>
        <w:gridCol w:w="1370"/>
        <w:gridCol w:w="1382"/>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r w:rsidR="00704EBC">
              <w:rPr>
                <w:szCs w:val="22"/>
              </w:rPr>
              <w:t>/sign data hiding</w:t>
            </w:r>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02B2533F" w:rsidR="00362913" w:rsidRPr="003E21E8" w:rsidRDefault="00704EBC" w:rsidP="004234F0">
            <w:pPr>
              <w:rPr>
                <w:b/>
                <w:bCs/>
                <w:szCs w:val="22"/>
              </w:rPr>
            </w:pPr>
            <w:r>
              <w:rPr>
                <w:b/>
                <w:bCs/>
                <w:szCs w:val="22"/>
              </w:rPr>
              <w:t>2.14%</w:t>
            </w:r>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0E3059FA" w:rsidR="00362913" w:rsidRDefault="009B7557" w:rsidP="003E21E8">
            <w:pPr>
              <w:jc w:val="left"/>
              <w:rPr>
                <w:szCs w:val="22"/>
              </w:rPr>
            </w:pPr>
            <w:r>
              <w:rPr>
                <w:szCs w:val="22"/>
              </w:rPr>
              <w:t>Luma mapping with chroma scaling</w:t>
            </w:r>
          </w:p>
        </w:tc>
        <w:tc>
          <w:tcPr>
            <w:tcW w:w="1585" w:type="dxa"/>
          </w:tcPr>
          <w:p w14:paraId="37D9AB94" w14:textId="6FF8873D" w:rsidR="00362913" w:rsidRDefault="005A7FB3" w:rsidP="00437A2B">
            <w:pPr>
              <w:jc w:val="left"/>
              <w:rPr>
                <w:szCs w:val="22"/>
              </w:rPr>
            </w:pPr>
            <w:r>
              <w:rPr>
                <w:szCs w:val="22"/>
              </w:rPr>
              <w:t>LMCS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57F250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Open</w:t>
      </w:r>
      <w:r w:rsidR="005A7FB3">
        <w:rPr>
          <w:szCs w:val="22"/>
        </w:rPr>
        <w:t xml:space="preserve"> </w:t>
      </w:r>
      <w:r w:rsidR="00546F34">
        <w:rPr>
          <w:szCs w:val="22"/>
        </w:rPr>
        <w:t>Image</w:t>
      </w:r>
      <w:r w:rsidR="005A7FB3">
        <w:rPr>
          <w:szCs w:val="22"/>
        </w:rPr>
        <w:t>s</w:t>
      </w:r>
      <w:r w:rsidR="00546F34">
        <w:rPr>
          <w:szCs w:val="22"/>
        </w:rPr>
        <w:t xml:space="preserve"> test set</w:t>
      </w:r>
      <w:r w:rsidR="00C20018">
        <w:rPr>
          <w:szCs w:val="22"/>
        </w:rPr>
        <w:t xml:space="preserve">. As a reference, the results from the tool-off tests run on the CTC [4] are included in the right-most column. </w:t>
      </w:r>
      <w:r w:rsidR="00704EBC">
        <w:rPr>
          <w:szCs w:val="22"/>
        </w:rPr>
        <w:t>For row 2</w:t>
      </w:r>
      <w:r w:rsidR="00EC3DB3">
        <w:rPr>
          <w:szCs w:val="22"/>
        </w:rPr>
        <w:t>,</w:t>
      </w:r>
      <w:r w:rsidR="00704EBC">
        <w:rPr>
          <w:szCs w:val="22"/>
        </w:rPr>
        <w:t xml:space="preserve"> dependent quantization has been turned off and sign data hiding has simultaneously been turned on. To avoid enc/dec mismatches, </w:t>
      </w:r>
      <w:r w:rsidR="00B97BDA">
        <w:rPr>
          <w:szCs w:val="22"/>
        </w:rPr>
        <w:t xml:space="preserve">we had to apply a fix from ticket </w:t>
      </w:r>
      <w:r w:rsidR="00B97BDA" w:rsidRPr="00B37EFB">
        <w:rPr>
          <w:szCs w:val="22"/>
        </w:rPr>
        <w:t xml:space="preserve">#293. It was applied directly to VTM-5.0, and a </w:t>
      </w:r>
      <w:r w:rsidR="00704EBC">
        <w:rPr>
          <w:szCs w:val="22"/>
        </w:rPr>
        <w:t xml:space="preserve">git diff </w:t>
      </w:r>
      <w:r w:rsidR="00B97BDA">
        <w:rPr>
          <w:szCs w:val="22"/>
        </w:rPr>
        <w:t xml:space="preserve">between VTM-5.0 and the software for the DQ test is </w:t>
      </w:r>
      <w:r w:rsidR="00704EBC">
        <w:rPr>
          <w:szCs w:val="22"/>
        </w:rPr>
        <w:t>included in the contribution.</w:t>
      </w:r>
      <w:r w:rsidR="005A7FB3">
        <w:rPr>
          <w:szCs w:val="22"/>
        </w:rPr>
        <w:t xml:space="preserve"> In version 1 of the document, sign data hiding was not enabled when turning of DQ, giving a larger </w:t>
      </w:r>
      <w:r w:rsidR="004F3537">
        <w:rPr>
          <w:szCs w:val="22"/>
        </w:rPr>
        <w:t xml:space="preserve">BDR </w:t>
      </w:r>
      <w:r w:rsidR="005A7FB3">
        <w:rPr>
          <w:szCs w:val="22"/>
        </w:rPr>
        <w:t>difference.</w:t>
      </w:r>
    </w:p>
    <w:p w14:paraId="1ADD6E7B" w14:textId="2C692194" w:rsidR="00301573" w:rsidRDefault="00A71750" w:rsidP="004234F0">
      <w:pPr>
        <w:rPr>
          <w:szCs w:val="22"/>
        </w:rPr>
      </w:pPr>
      <w:r>
        <w:rPr>
          <w:szCs w:val="22"/>
        </w:rPr>
        <w:t xml:space="preserve">The biggest surprise in this table is perhaps test 11, where the </w:t>
      </w:r>
      <w:r w:rsidR="009B7557">
        <w:rPr>
          <w:szCs w:val="22"/>
        </w:rPr>
        <w:t>luma mapping tool</w:t>
      </w:r>
      <w:r>
        <w:rPr>
          <w:szCs w:val="22"/>
        </w:rPr>
        <w:t xml:space="preserve">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5839EC54" w:rsidR="00301573" w:rsidRDefault="00301573" w:rsidP="00BF0195">
            <w:pPr>
              <w:rPr>
                <w:szCs w:val="22"/>
              </w:rPr>
            </w:pPr>
            <w:r>
              <w:rPr>
                <w:szCs w:val="22"/>
              </w:rPr>
              <w:t xml:space="preserve">BDR-Y change when </w:t>
            </w:r>
            <w:r w:rsidR="005A7FB3">
              <w:rPr>
                <w:szCs w:val="22"/>
              </w:rPr>
              <w:t>LMCS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412C29E2" w:rsidR="009272A0" w:rsidRPr="009272A0" w:rsidRDefault="009272A0" w:rsidP="004234F0">
      <w:pPr>
        <w:rPr>
          <w:i/>
          <w:iCs/>
          <w:szCs w:val="22"/>
        </w:rPr>
      </w:pPr>
      <w:r w:rsidRPr="009272A0">
        <w:rPr>
          <w:i/>
          <w:iCs/>
          <w:szCs w:val="22"/>
        </w:rPr>
        <w:t xml:space="preserve">Table 3. </w:t>
      </w:r>
      <w:r w:rsidR="005A7FB3">
        <w:rPr>
          <w:i/>
          <w:iCs/>
          <w:szCs w:val="22"/>
        </w:rPr>
        <w:t>LMCS</w:t>
      </w:r>
      <w:r w:rsidRPr="009272A0">
        <w:rPr>
          <w:i/>
          <w:iCs/>
          <w:szCs w:val="22"/>
        </w:rPr>
        <w:t xml:space="preserve"> tool tested with more parts of the test set.</w:t>
      </w:r>
    </w:p>
    <w:p w14:paraId="5A6D8AD4" w14:textId="564F94FF"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r w:rsidR="00704EBC">
        <w:rPr>
          <w:szCs w:val="22"/>
        </w:rPr>
        <w:t xml:space="preserve">figures for the </w:t>
      </w:r>
      <w:r w:rsidR="009272A0">
        <w:rPr>
          <w:szCs w:val="22"/>
        </w:rPr>
        <w:t>individual images however, it becomes clear that some images gain hugely in BD-rate when turning of</w:t>
      </w:r>
      <w:r w:rsidR="004B73AB">
        <w:rPr>
          <w:szCs w:val="22"/>
        </w:rPr>
        <w:t>f</w:t>
      </w:r>
      <w:r w:rsidR="009272A0">
        <w:rPr>
          <w:szCs w:val="22"/>
        </w:rPr>
        <w:t xml:space="preserve"> the </w:t>
      </w:r>
      <w:r w:rsidR="009B7557">
        <w:rPr>
          <w:szCs w:val="22"/>
        </w:rPr>
        <w:t>luma mapping</w:t>
      </w:r>
      <w:r w:rsidR="009272A0">
        <w:rPr>
          <w:szCs w:val="22"/>
        </w:rPr>
        <w:t xml:space="preserve">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AA800CE" w14:textId="0CA4B591" w:rsidR="009B7557" w:rsidRDefault="00575BE7" w:rsidP="004234F0">
      <w:pPr>
        <w:rPr>
          <w:szCs w:val="22"/>
        </w:rPr>
      </w:pPr>
      <w:r>
        <w:rPr>
          <w:szCs w:val="22"/>
        </w:rPr>
        <w:t>To this meeting, JVET-O0432 suggests an updated version of the LMCS encoder tool. The proponents of this contribution kindly gave us access to the code so that we could re-run the experiment with the new anchor. This brings the average from -0.21% to 0.03%, as can be seen in Table 3</w:t>
      </w:r>
      <w:r w:rsidR="00C801DC">
        <w:rPr>
          <w:szCs w:val="22"/>
        </w:rPr>
        <w:t>b</w:t>
      </w:r>
      <w:r>
        <w:rPr>
          <w:szCs w:val="22"/>
        </w:rPr>
        <w:t>.</w:t>
      </w:r>
    </w:p>
    <w:p w14:paraId="4DC503BA" w14:textId="77777777" w:rsidR="00575BE7" w:rsidRDefault="00575BE7" w:rsidP="00575BE7">
      <w:pPr>
        <w:rPr>
          <w:szCs w:val="22"/>
        </w:rPr>
      </w:pPr>
    </w:p>
    <w:tbl>
      <w:tblPr>
        <w:tblStyle w:val="TableGrid"/>
        <w:tblW w:w="3885" w:type="dxa"/>
        <w:tblInd w:w="-5" w:type="dxa"/>
        <w:tblLook w:val="04A0" w:firstRow="1" w:lastRow="0" w:firstColumn="1" w:lastColumn="0" w:noHBand="0" w:noVBand="1"/>
      </w:tblPr>
      <w:tblGrid>
        <w:gridCol w:w="1282"/>
        <w:gridCol w:w="2603"/>
      </w:tblGrid>
      <w:tr w:rsidR="00575BE7" w:rsidRPr="00ED2B54" w14:paraId="5EA711AB" w14:textId="77777777" w:rsidTr="00B37EFB">
        <w:trPr>
          <w:trHeight w:val="635"/>
        </w:trPr>
        <w:tc>
          <w:tcPr>
            <w:tcW w:w="1282" w:type="dxa"/>
          </w:tcPr>
          <w:p w14:paraId="1A2CE697" w14:textId="77777777" w:rsidR="00575BE7" w:rsidRDefault="00575BE7" w:rsidP="00706869">
            <w:pPr>
              <w:rPr>
                <w:szCs w:val="22"/>
              </w:rPr>
            </w:pPr>
            <w:r>
              <w:rPr>
                <w:szCs w:val="22"/>
              </w:rPr>
              <w:t>Test part</w:t>
            </w:r>
          </w:p>
        </w:tc>
        <w:tc>
          <w:tcPr>
            <w:tcW w:w="2603" w:type="dxa"/>
          </w:tcPr>
          <w:p w14:paraId="05A323F5" w14:textId="70E3D504" w:rsidR="00575BE7" w:rsidRDefault="00575BE7" w:rsidP="00B37EFB">
            <w:pPr>
              <w:jc w:val="left"/>
              <w:rPr>
                <w:szCs w:val="22"/>
              </w:rPr>
            </w:pPr>
            <w:r>
              <w:rPr>
                <w:szCs w:val="22"/>
              </w:rPr>
              <w:t>BDR-Y change when LMCS is turned off, compared to an anchor using JVET-O0432</w:t>
            </w:r>
          </w:p>
        </w:tc>
      </w:tr>
      <w:tr w:rsidR="00575BE7" w14:paraId="238D9E42" w14:textId="77777777" w:rsidTr="00B37EFB">
        <w:trPr>
          <w:trHeight w:val="379"/>
        </w:trPr>
        <w:tc>
          <w:tcPr>
            <w:tcW w:w="1282" w:type="dxa"/>
          </w:tcPr>
          <w:p w14:paraId="4A5DB8A5" w14:textId="77777777" w:rsidR="00575BE7" w:rsidRDefault="00575BE7" w:rsidP="00706869">
            <w:pPr>
              <w:rPr>
                <w:szCs w:val="22"/>
              </w:rPr>
            </w:pPr>
            <w:r>
              <w:rPr>
                <w:szCs w:val="22"/>
              </w:rPr>
              <w:t>0</w:t>
            </w:r>
          </w:p>
        </w:tc>
        <w:tc>
          <w:tcPr>
            <w:tcW w:w="2603" w:type="dxa"/>
          </w:tcPr>
          <w:p w14:paraId="6613E037" w14:textId="74514D22" w:rsidR="00575BE7" w:rsidRDefault="00575BE7" w:rsidP="00706869">
            <w:pPr>
              <w:jc w:val="left"/>
              <w:rPr>
                <w:szCs w:val="22"/>
              </w:rPr>
            </w:pPr>
            <w:r>
              <w:rPr>
                <w:szCs w:val="22"/>
              </w:rPr>
              <w:t>0.06%</w:t>
            </w:r>
          </w:p>
        </w:tc>
      </w:tr>
      <w:tr w:rsidR="00575BE7" w14:paraId="6D98336F" w14:textId="77777777" w:rsidTr="00B37EFB">
        <w:trPr>
          <w:trHeight w:val="379"/>
        </w:trPr>
        <w:tc>
          <w:tcPr>
            <w:tcW w:w="1282" w:type="dxa"/>
          </w:tcPr>
          <w:p w14:paraId="0AFD229F" w14:textId="77777777" w:rsidR="00575BE7" w:rsidRDefault="00575BE7" w:rsidP="00706869">
            <w:pPr>
              <w:rPr>
                <w:szCs w:val="22"/>
              </w:rPr>
            </w:pPr>
            <w:r>
              <w:rPr>
                <w:szCs w:val="22"/>
              </w:rPr>
              <w:t>1</w:t>
            </w:r>
          </w:p>
        </w:tc>
        <w:tc>
          <w:tcPr>
            <w:tcW w:w="2603" w:type="dxa"/>
          </w:tcPr>
          <w:p w14:paraId="438F5AB9" w14:textId="3B7AAE5F" w:rsidR="00575BE7" w:rsidRDefault="00575BE7" w:rsidP="00706869">
            <w:pPr>
              <w:jc w:val="left"/>
              <w:rPr>
                <w:szCs w:val="22"/>
              </w:rPr>
            </w:pPr>
            <w:r>
              <w:rPr>
                <w:szCs w:val="22"/>
              </w:rPr>
              <w:t>0.04%</w:t>
            </w:r>
          </w:p>
        </w:tc>
      </w:tr>
      <w:tr w:rsidR="00575BE7" w14:paraId="7D8D4EAC" w14:textId="77777777" w:rsidTr="00B37EFB">
        <w:trPr>
          <w:trHeight w:val="379"/>
        </w:trPr>
        <w:tc>
          <w:tcPr>
            <w:tcW w:w="1282" w:type="dxa"/>
          </w:tcPr>
          <w:p w14:paraId="02FA2D6D" w14:textId="77777777" w:rsidR="00575BE7" w:rsidRDefault="00575BE7" w:rsidP="00706869">
            <w:pPr>
              <w:rPr>
                <w:szCs w:val="22"/>
              </w:rPr>
            </w:pPr>
            <w:r>
              <w:rPr>
                <w:szCs w:val="22"/>
              </w:rPr>
              <w:t>2</w:t>
            </w:r>
          </w:p>
        </w:tc>
        <w:tc>
          <w:tcPr>
            <w:tcW w:w="2603" w:type="dxa"/>
          </w:tcPr>
          <w:p w14:paraId="61F1350E" w14:textId="7B5726AB" w:rsidR="00575BE7" w:rsidRDefault="00575BE7" w:rsidP="00706869">
            <w:pPr>
              <w:jc w:val="left"/>
              <w:rPr>
                <w:szCs w:val="22"/>
              </w:rPr>
            </w:pPr>
            <w:r>
              <w:rPr>
                <w:szCs w:val="22"/>
              </w:rPr>
              <w:t>0.01%</w:t>
            </w:r>
          </w:p>
        </w:tc>
      </w:tr>
      <w:tr w:rsidR="00575BE7" w14:paraId="4932CECF" w14:textId="77777777" w:rsidTr="00B37EFB">
        <w:trPr>
          <w:trHeight w:val="362"/>
        </w:trPr>
        <w:tc>
          <w:tcPr>
            <w:tcW w:w="1282" w:type="dxa"/>
          </w:tcPr>
          <w:p w14:paraId="31100E9A" w14:textId="77777777" w:rsidR="00575BE7" w:rsidRDefault="00575BE7" w:rsidP="00706869">
            <w:pPr>
              <w:rPr>
                <w:szCs w:val="22"/>
              </w:rPr>
            </w:pPr>
            <w:r>
              <w:rPr>
                <w:szCs w:val="22"/>
              </w:rPr>
              <w:t>3</w:t>
            </w:r>
          </w:p>
        </w:tc>
        <w:tc>
          <w:tcPr>
            <w:tcW w:w="2603" w:type="dxa"/>
          </w:tcPr>
          <w:p w14:paraId="1C461F7D" w14:textId="60D9595E" w:rsidR="00575BE7" w:rsidRDefault="00575BE7" w:rsidP="00706869">
            <w:pPr>
              <w:jc w:val="left"/>
              <w:rPr>
                <w:szCs w:val="22"/>
              </w:rPr>
            </w:pPr>
            <w:r>
              <w:rPr>
                <w:szCs w:val="22"/>
              </w:rPr>
              <w:t>0.03%</w:t>
            </w:r>
          </w:p>
        </w:tc>
      </w:tr>
      <w:tr w:rsidR="00575BE7" w14:paraId="3CAE9A74" w14:textId="77777777" w:rsidTr="00B37EFB">
        <w:trPr>
          <w:trHeight w:val="379"/>
        </w:trPr>
        <w:tc>
          <w:tcPr>
            <w:tcW w:w="1282" w:type="dxa"/>
          </w:tcPr>
          <w:p w14:paraId="3D34B138" w14:textId="77777777" w:rsidR="00575BE7" w:rsidRDefault="00575BE7" w:rsidP="00706869">
            <w:pPr>
              <w:rPr>
                <w:szCs w:val="22"/>
              </w:rPr>
            </w:pPr>
            <w:r>
              <w:rPr>
                <w:szCs w:val="22"/>
              </w:rPr>
              <w:t>4</w:t>
            </w:r>
          </w:p>
        </w:tc>
        <w:tc>
          <w:tcPr>
            <w:tcW w:w="2603" w:type="dxa"/>
          </w:tcPr>
          <w:p w14:paraId="1A4DFB4E" w14:textId="6CC78ED5" w:rsidR="00575BE7" w:rsidRDefault="00575BE7" w:rsidP="00706869">
            <w:pPr>
              <w:jc w:val="left"/>
              <w:rPr>
                <w:szCs w:val="22"/>
              </w:rPr>
            </w:pPr>
            <w:r>
              <w:rPr>
                <w:szCs w:val="22"/>
              </w:rPr>
              <w:t>0.01%</w:t>
            </w:r>
          </w:p>
        </w:tc>
      </w:tr>
      <w:tr w:rsidR="00575BE7" w14:paraId="4E01AA26" w14:textId="77777777" w:rsidTr="00B37EFB">
        <w:trPr>
          <w:trHeight w:val="379"/>
        </w:trPr>
        <w:tc>
          <w:tcPr>
            <w:tcW w:w="1282" w:type="dxa"/>
          </w:tcPr>
          <w:p w14:paraId="11683A0C" w14:textId="77777777" w:rsidR="00575BE7" w:rsidRDefault="00575BE7" w:rsidP="00706869">
            <w:pPr>
              <w:rPr>
                <w:szCs w:val="22"/>
              </w:rPr>
            </w:pPr>
            <w:r>
              <w:rPr>
                <w:szCs w:val="22"/>
              </w:rPr>
              <w:t>summary:</w:t>
            </w:r>
          </w:p>
        </w:tc>
        <w:tc>
          <w:tcPr>
            <w:tcW w:w="2603" w:type="dxa"/>
          </w:tcPr>
          <w:p w14:paraId="7A208E57" w14:textId="1EAA3A23" w:rsidR="00575BE7" w:rsidRDefault="00575BE7" w:rsidP="00706869">
            <w:pPr>
              <w:jc w:val="left"/>
              <w:rPr>
                <w:szCs w:val="22"/>
              </w:rPr>
            </w:pPr>
            <w:r>
              <w:rPr>
                <w:szCs w:val="22"/>
              </w:rPr>
              <w:t>0.03% (average)</w:t>
            </w:r>
          </w:p>
        </w:tc>
      </w:tr>
    </w:tbl>
    <w:p w14:paraId="4BDDFB0F" w14:textId="77777777" w:rsidR="00C43011" w:rsidRPr="00C43011" w:rsidRDefault="00C43011" w:rsidP="004234F0">
      <w:pPr>
        <w:rPr>
          <w:i/>
          <w:iCs/>
          <w:szCs w:val="22"/>
        </w:rPr>
      </w:pPr>
      <w:r w:rsidRPr="00C43011">
        <w:rPr>
          <w:i/>
          <w:iCs/>
          <w:szCs w:val="22"/>
        </w:rPr>
        <w:t>Table 3b. LMCS tool-off test with the encoder in JVET-O0432 as anchor.</w:t>
      </w:r>
    </w:p>
    <w:p w14:paraId="74AC67FA" w14:textId="75330033" w:rsidR="00044CB7" w:rsidRDefault="00C43011" w:rsidP="004234F0">
      <w:pPr>
        <w:rPr>
          <w:szCs w:val="22"/>
        </w:rPr>
      </w:pPr>
      <w:r>
        <w:rPr>
          <w:szCs w:val="22"/>
        </w:rPr>
        <w:lastRenderedPageBreak/>
        <w:br/>
      </w:r>
      <w:r w:rsidR="00ED2B54">
        <w:rPr>
          <w:szCs w:val="22"/>
        </w:rPr>
        <w:t>The luma mapping seems to be turned off for most images; in 93% of the cases the Y-PSNR matches perfectly, indicating that the encoder has decided to turn it off.</w:t>
      </w:r>
      <w:r w:rsidR="00E150CA">
        <w:rPr>
          <w:szCs w:val="22"/>
        </w:rPr>
        <w:t xml:space="preserve"> </w:t>
      </w:r>
      <w:r w:rsidR="00DD385D">
        <w:rPr>
          <w:szCs w:val="22"/>
        </w:rPr>
        <w:t xml:space="preserve">When speaking to the proponent of LMCS they said that the tool is turned off for full range images since it cannot provide any gain there. Hence, we created a new test set where all the data was converted from full range to video range. </w:t>
      </w:r>
      <w:r w:rsidR="00044CB7">
        <w:rPr>
          <w:szCs w:val="22"/>
        </w:rPr>
        <w:t>It was done by scaling full range images by adding the following matlab code to the conversion script:</w:t>
      </w:r>
    </w:p>
    <w:p w14:paraId="409B8ABB" w14:textId="77777777" w:rsidR="00044CB7" w:rsidRDefault="00044CB7" w:rsidP="004234F0">
      <w:pPr>
        <w:rPr>
          <w:szCs w:val="22"/>
        </w:rPr>
      </w:pPr>
    </w:p>
    <w:p w14:paraId="648DC88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maxRGB = max(max(max(imgRGB)));</w:t>
      </w:r>
    </w:p>
    <w:p w14:paraId="2E525DCD"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lang w:val="sv-SE"/>
        </w:rPr>
      </w:pPr>
      <w:r w:rsidRPr="00044CB7">
        <w:rPr>
          <w:rFonts w:ascii="Menlo" w:hAnsi="Menlo" w:cs="Menlo"/>
          <w:color w:val="000000"/>
          <w:sz w:val="16"/>
          <w:szCs w:val="16"/>
        </w:rPr>
        <w:t xml:space="preserve">   </w:t>
      </w:r>
      <w:r w:rsidRPr="00044CB7">
        <w:rPr>
          <w:rFonts w:ascii="Menlo" w:hAnsi="Menlo" w:cs="Menlo"/>
          <w:color w:val="000000"/>
          <w:sz w:val="16"/>
          <w:szCs w:val="16"/>
          <w:lang w:val="sv-SE"/>
        </w:rPr>
        <w:t>minRGB = min(min(min(imgRGB)));</w:t>
      </w:r>
    </w:p>
    <w:p w14:paraId="28E53FE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lang w:val="sv-SE"/>
        </w:rPr>
        <w:t xml:space="preserve">   </w:t>
      </w:r>
      <w:r w:rsidRPr="00044CB7">
        <w:rPr>
          <w:rFonts w:ascii="Menlo" w:hAnsi="Menlo" w:cs="Menlo"/>
          <w:color w:val="C200FF"/>
          <w:sz w:val="16"/>
          <w:szCs w:val="16"/>
        </w:rPr>
        <w:t>if</w:t>
      </w:r>
      <w:r w:rsidRPr="00044CB7">
        <w:rPr>
          <w:rFonts w:ascii="Menlo" w:hAnsi="Menlo" w:cs="Menlo"/>
          <w:color w:val="000000"/>
          <w:sz w:val="16"/>
          <w:szCs w:val="16"/>
        </w:rPr>
        <w:t>(maxRGB &gt; 235 || minRGB &lt; 16)</w:t>
      </w:r>
    </w:p>
    <w:p w14:paraId="7DD0CD10"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disp(sprintf(</w:t>
      </w:r>
      <w:r w:rsidRPr="00044CB7">
        <w:rPr>
          <w:rFonts w:ascii="Menlo" w:hAnsi="Menlo" w:cs="Menlo"/>
          <w:b/>
          <w:bCs/>
          <w:color w:val="FC2118"/>
          <w:sz w:val="16"/>
          <w:szCs w:val="16"/>
        </w:rPr>
        <w:t>'</w:t>
      </w:r>
      <w:r w:rsidRPr="00044CB7">
        <w:rPr>
          <w:rFonts w:ascii="Menlo" w:hAnsi="Menlo" w:cs="Menlo"/>
          <w:color w:val="000000"/>
          <w:sz w:val="16"/>
          <w:szCs w:val="16"/>
        </w:rPr>
        <w:t xml:space="preserve">Converting to video range </w:t>
      </w:r>
      <w:r w:rsidRPr="00044CB7">
        <w:rPr>
          <w:rFonts w:ascii="Menlo" w:hAnsi="Menlo" w:cs="Menlo"/>
          <w:color w:val="C200FF"/>
          <w:sz w:val="16"/>
          <w:szCs w:val="16"/>
        </w:rPr>
        <w:t>for</w:t>
      </w:r>
      <w:r w:rsidRPr="00044CB7">
        <w:rPr>
          <w:rFonts w:ascii="Menlo" w:hAnsi="Menlo" w:cs="Menlo"/>
          <w:color w:val="000000"/>
          <w:sz w:val="16"/>
          <w:szCs w:val="16"/>
        </w:rPr>
        <w:t xml:space="preserve"> image %s</w:t>
      </w:r>
      <w:r w:rsidRPr="00044CB7">
        <w:rPr>
          <w:rFonts w:ascii="Menlo" w:hAnsi="Menlo" w:cs="Menlo"/>
          <w:b/>
          <w:bCs/>
          <w:color w:val="FC2118"/>
          <w:sz w:val="16"/>
          <w:szCs w:val="16"/>
        </w:rPr>
        <w:t>'</w:t>
      </w:r>
      <w:r w:rsidRPr="00044CB7">
        <w:rPr>
          <w:rFonts w:ascii="Menlo" w:hAnsi="Menlo" w:cs="Menlo"/>
          <w:color w:val="000000"/>
          <w:sz w:val="16"/>
          <w:szCs w:val="16"/>
        </w:rPr>
        <w:t>, numberString))</w:t>
      </w:r>
    </w:p>
    <w:p w14:paraId="4E57EAB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newRGB = (219*(imgRGB/255.0) + 16);</w:t>
      </w:r>
    </w:p>
    <w:p w14:paraId="1DD3DA07"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imgRGB = newRGB;</w:t>
      </w:r>
    </w:p>
    <w:p w14:paraId="37664710" w14:textId="636001D4" w:rsidR="00044CB7" w:rsidRPr="00044CB7" w:rsidRDefault="00044CB7" w:rsidP="00044CB7">
      <w:pPr>
        <w:rPr>
          <w:sz w:val="16"/>
          <w:szCs w:val="16"/>
        </w:rPr>
      </w:pPr>
      <w:r w:rsidRPr="00044CB7">
        <w:rPr>
          <w:rFonts w:ascii="Menlo" w:hAnsi="Menlo" w:cs="Menlo"/>
          <w:color w:val="000000"/>
          <w:sz w:val="16"/>
          <w:szCs w:val="16"/>
        </w:rPr>
        <w:t xml:space="preserve">   end;</w:t>
      </w:r>
    </w:p>
    <w:p w14:paraId="7B177AB3" w14:textId="1E554442" w:rsidR="00044CB7" w:rsidRDefault="00DD385D" w:rsidP="004234F0">
      <w:pPr>
        <w:rPr>
          <w:szCs w:val="22"/>
        </w:rPr>
      </w:pPr>
      <w:r>
        <w:rPr>
          <w:szCs w:val="22"/>
        </w:rPr>
        <w:t xml:space="preserve">We </w:t>
      </w:r>
      <w:r w:rsidR="00044CB7">
        <w:rPr>
          <w:szCs w:val="22"/>
        </w:rPr>
        <w:t>created a new anchor and a new test with the tool off. The result is included in Table 3c.</w:t>
      </w:r>
      <w:r w:rsidR="00097B25">
        <w:rPr>
          <w:szCs w:val="22"/>
        </w:rPr>
        <w:br/>
      </w:r>
    </w:p>
    <w:tbl>
      <w:tblPr>
        <w:tblStyle w:val="TableGrid"/>
        <w:tblW w:w="3885" w:type="dxa"/>
        <w:tblInd w:w="-5" w:type="dxa"/>
        <w:tblLook w:val="04A0" w:firstRow="1" w:lastRow="0" w:firstColumn="1" w:lastColumn="0" w:noHBand="0" w:noVBand="1"/>
      </w:tblPr>
      <w:tblGrid>
        <w:gridCol w:w="1282"/>
        <w:gridCol w:w="2603"/>
      </w:tblGrid>
      <w:tr w:rsidR="00044CB7" w14:paraId="6E59E21A" w14:textId="77777777" w:rsidTr="005B30B1">
        <w:trPr>
          <w:trHeight w:val="635"/>
        </w:trPr>
        <w:tc>
          <w:tcPr>
            <w:tcW w:w="1282" w:type="dxa"/>
          </w:tcPr>
          <w:p w14:paraId="606B9B0D" w14:textId="77777777" w:rsidR="00044CB7" w:rsidRDefault="00044CB7" w:rsidP="005B30B1">
            <w:pPr>
              <w:rPr>
                <w:szCs w:val="22"/>
              </w:rPr>
            </w:pPr>
            <w:r>
              <w:rPr>
                <w:szCs w:val="22"/>
              </w:rPr>
              <w:t>Test part</w:t>
            </w:r>
          </w:p>
        </w:tc>
        <w:tc>
          <w:tcPr>
            <w:tcW w:w="2603" w:type="dxa"/>
          </w:tcPr>
          <w:p w14:paraId="1B282681" w14:textId="77777777" w:rsidR="00044CB7" w:rsidRDefault="00044CB7" w:rsidP="005B30B1">
            <w:pPr>
              <w:jc w:val="left"/>
              <w:rPr>
                <w:szCs w:val="22"/>
              </w:rPr>
            </w:pPr>
            <w:r>
              <w:rPr>
                <w:szCs w:val="22"/>
              </w:rPr>
              <w:t>BDR-Y change when LMCS is turned off, compared to an anchor using JVET-O0432</w:t>
            </w:r>
          </w:p>
        </w:tc>
      </w:tr>
      <w:tr w:rsidR="00044CB7" w14:paraId="70E77300" w14:textId="77777777" w:rsidTr="005B30B1">
        <w:trPr>
          <w:trHeight w:val="379"/>
        </w:trPr>
        <w:tc>
          <w:tcPr>
            <w:tcW w:w="1282" w:type="dxa"/>
          </w:tcPr>
          <w:p w14:paraId="0943E4FA" w14:textId="77777777" w:rsidR="00044CB7" w:rsidRDefault="00044CB7" w:rsidP="005B30B1">
            <w:pPr>
              <w:rPr>
                <w:szCs w:val="22"/>
              </w:rPr>
            </w:pPr>
            <w:r>
              <w:rPr>
                <w:szCs w:val="22"/>
              </w:rPr>
              <w:t>0</w:t>
            </w:r>
          </w:p>
        </w:tc>
        <w:tc>
          <w:tcPr>
            <w:tcW w:w="2603" w:type="dxa"/>
          </w:tcPr>
          <w:p w14:paraId="0CB40318" w14:textId="40CDE14D" w:rsidR="00044CB7" w:rsidRDefault="00044CB7" w:rsidP="005B30B1">
            <w:pPr>
              <w:jc w:val="left"/>
              <w:rPr>
                <w:szCs w:val="22"/>
              </w:rPr>
            </w:pPr>
            <w:r>
              <w:rPr>
                <w:szCs w:val="22"/>
              </w:rPr>
              <w:t>0.65%</w:t>
            </w:r>
          </w:p>
        </w:tc>
      </w:tr>
    </w:tbl>
    <w:p w14:paraId="4EC32A4A" w14:textId="1424BF5A" w:rsidR="00DD385D" w:rsidRPr="00044CB7" w:rsidRDefault="00044CB7" w:rsidP="004234F0">
      <w:pPr>
        <w:rPr>
          <w:i/>
          <w:iCs/>
          <w:szCs w:val="22"/>
        </w:rPr>
      </w:pPr>
      <w:r w:rsidRPr="00044CB7">
        <w:rPr>
          <w:i/>
          <w:iCs/>
          <w:szCs w:val="22"/>
        </w:rPr>
        <w:t>Table 3c. LMCS tool-off test on video range data with the encoder in JVET-O0432 as anchor.</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lastRenderedPageBreak/>
              <w:t>11</w:t>
            </w:r>
          </w:p>
        </w:tc>
        <w:tc>
          <w:tcPr>
            <w:tcW w:w="2591" w:type="dxa"/>
          </w:tcPr>
          <w:p w14:paraId="30AED333" w14:textId="4613E8EE" w:rsidR="000259AE" w:rsidRDefault="009B7557" w:rsidP="000259AE">
            <w:pPr>
              <w:jc w:val="left"/>
              <w:rPr>
                <w:szCs w:val="22"/>
              </w:rPr>
            </w:pPr>
            <w:r>
              <w:rPr>
                <w:szCs w:val="22"/>
              </w:rPr>
              <w:t>Luma mapping with chroma scaling</w:t>
            </w:r>
            <w:r w:rsidR="00550269">
              <w:rPr>
                <w:szCs w:val="22"/>
              </w:rPr>
              <w:t>*</w:t>
            </w:r>
          </w:p>
        </w:tc>
        <w:tc>
          <w:tcPr>
            <w:tcW w:w="1047" w:type="dxa"/>
          </w:tcPr>
          <w:p w14:paraId="3DE91FAC" w14:textId="04DBDAB1" w:rsidR="000259AE" w:rsidRDefault="005A7FB3" w:rsidP="000259AE">
            <w:pPr>
              <w:jc w:val="left"/>
              <w:rPr>
                <w:szCs w:val="22"/>
              </w:rPr>
            </w:pPr>
            <w:r>
              <w:rPr>
                <w:szCs w:val="22"/>
              </w:rPr>
              <w:t>LMCS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7F310D19"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r w:rsidR="00550269">
        <w:rPr>
          <w:i/>
          <w:iCs/>
          <w:szCs w:val="22"/>
        </w:rPr>
        <w:t xml:space="preserve"> *LMCS figures are when using old code.</w:t>
      </w:r>
    </w:p>
    <w:p w14:paraId="7EDEFFEC" w14:textId="421CCC5B"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the Open</w:t>
      </w:r>
      <w:r w:rsidR="00C96C53">
        <w:rPr>
          <w:szCs w:val="22"/>
        </w:rPr>
        <w:t xml:space="preserve"> </w:t>
      </w:r>
      <w:r w:rsidR="008212A6">
        <w:rPr>
          <w:szCs w:val="22"/>
        </w:rPr>
        <w:t>Image</w:t>
      </w:r>
      <w:r w:rsidR="00C96C53">
        <w:rPr>
          <w:szCs w:val="22"/>
        </w:rPr>
        <w:t>s</w:t>
      </w:r>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BA7B579" w14:textId="01615ED1" w:rsidR="00044CB7"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5294DD6B" w14:textId="6DCA2F03" w:rsidR="00044CB7" w:rsidRDefault="00044CB7" w:rsidP="00044CB7">
      <w:pPr>
        <w:pStyle w:val="Heading1"/>
      </w:pPr>
      <w:r>
        <w:t>Thanks</w:t>
      </w:r>
    </w:p>
    <w:p w14:paraId="007A8818" w14:textId="31D166F3" w:rsidR="00044CB7" w:rsidRPr="00044CB7" w:rsidRDefault="00044CB7">
      <w:r>
        <w:t xml:space="preserve">Thanks to Sharp Labs of America </w:t>
      </w:r>
      <w:r w:rsidR="00A42DCE">
        <w:t xml:space="preserve">for their considerable effort in cross-checking this contribution and to </w:t>
      </w:r>
      <w:r>
        <w:t xml:space="preserve">Dolby for </w:t>
      </w:r>
      <w:r w:rsidR="00A42DCE">
        <w:t>providing their updated code and working with us on the luma mapping test.</w:t>
      </w:r>
    </w:p>
    <w:p w14:paraId="084FB4E9" w14:textId="15860B4D" w:rsidR="003A3C88" w:rsidRPr="002E55E2" w:rsidRDefault="003A3C88" w:rsidP="002E55E2"/>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Duerig T., Alldrin N., Veit A., Abu-El-Haija S., Belongie S., Cai D., Feng Z., Ferrari V., Gomes V., Gupta A., Narayanan D., Sun C., Chechik G, Murphy K. OpenImages: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OpenImage v1 Github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AhG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9920B" w14:textId="77777777" w:rsidR="00673423" w:rsidRDefault="00673423">
      <w:r>
        <w:separator/>
      </w:r>
    </w:p>
  </w:endnote>
  <w:endnote w:type="continuationSeparator" w:id="0">
    <w:p w14:paraId="752945E6" w14:textId="77777777" w:rsidR="00673423" w:rsidRDefault="00673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AFF" w:usb1="C000605B" w:usb2="00000029" w:usb3="00000000" w:csb0="000101F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A00002EF" w:usb1="4000207B" w:usb2="00000000" w:usb3="00000000" w:csb0="0000009F" w:csb1="00000000"/>
  </w:font>
  <w:font w:name="Mangal">
    <w:panose1 w:val="02040503050203030202"/>
    <w:charset w:val="01"/>
    <w:family w:val="roman"/>
    <w:notTrueType/>
    <w:pitch w:val="variable"/>
    <w:sig w:usb0="00002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26C3FF8"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37EFB">
      <w:rPr>
        <w:rStyle w:val="PageNumber"/>
        <w:noProof/>
      </w:rPr>
      <w:t>2019-07-08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057620" w14:textId="77777777" w:rsidR="00673423" w:rsidRDefault="00673423">
      <w:r>
        <w:separator/>
      </w:r>
    </w:p>
  </w:footnote>
  <w:footnote w:type="continuationSeparator" w:id="0">
    <w:p w14:paraId="63EDBE9B" w14:textId="77777777" w:rsidR="00673423" w:rsidRDefault="006734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4CB7"/>
    <w:rsid w:val="000458BC"/>
    <w:rsid w:val="00045C41"/>
    <w:rsid w:val="00046C03"/>
    <w:rsid w:val="00051171"/>
    <w:rsid w:val="00065039"/>
    <w:rsid w:val="00067C53"/>
    <w:rsid w:val="0007614F"/>
    <w:rsid w:val="00081398"/>
    <w:rsid w:val="00094479"/>
    <w:rsid w:val="000962AC"/>
    <w:rsid w:val="00097B25"/>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445A"/>
    <w:rsid w:val="004A2A63"/>
    <w:rsid w:val="004A36C3"/>
    <w:rsid w:val="004A41C6"/>
    <w:rsid w:val="004B210C"/>
    <w:rsid w:val="004B245E"/>
    <w:rsid w:val="004B73AB"/>
    <w:rsid w:val="004D405F"/>
    <w:rsid w:val="004E4F4F"/>
    <w:rsid w:val="004E6789"/>
    <w:rsid w:val="004F3537"/>
    <w:rsid w:val="004F61E3"/>
    <w:rsid w:val="005028D4"/>
    <w:rsid w:val="00502E10"/>
    <w:rsid w:val="0051015C"/>
    <w:rsid w:val="00511E03"/>
    <w:rsid w:val="00515851"/>
    <w:rsid w:val="00516CF1"/>
    <w:rsid w:val="00517271"/>
    <w:rsid w:val="00531AE9"/>
    <w:rsid w:val="00536188"/>
    <w:rsid w:val="00546F34"/>
    <w:rsid w:val="00550269"/>
    <w:rsid w:val="00550A66"/>
    <w:rsid w:val="00567EC7"/>
    <w:rsid w:val="00570013"/>
    <w:rsid w:val="00574050"/>
    <w:rsid w:val="005753EC"/>
    <w:rsid w:val="00575BE7"/>
    <w:rsid w:val="005801A2"/>
    <w:rsid w:val="005952A5"/>
    <w:rsid w:val="005A33A1"/>
    <w:rsid w:val="005A7FB3"/>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73423"/>
    <w:rsid w:val="006B3D94"/>
    <w:rsid w:val="006C5D39"/>
    <w:rsid w:val="006D6D9B"/>
    <w:rsid w:val="006E2810"/>
    <w:rsid w:val="006E5417"/>
    <w:rsid w:val="006F0794"/>
    <w:rsid w:val="006F7528"/>
    <w:rsid w:val="007023DE"/>
    <w:rsid w:val="00704EBC"/>
    <w:rsid w:val="00712F60"/>
    <w:rsid w:val="007170B0"/>
    <w:rsid w:val="00720E3B"/>
    <w:rsid w:val="0074393F"/>
    <w:rsid w:val="007442C0"/>
    <w:rsid w:val="00744B83"/>
    <w:rsid w:val="00745F6B"/>
    <w:rsid w:val="007513E6"/>
    <w:rsid w:val="0075175B"/>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12A6"/>
    <w:rsid w:val="00857DDC"/>
    <w:rsid w:val="0086387C"/>
    <w:rsid w:val="008713C4"/>
    <w:rsid w:val="008725A5"/>
    <w:rsid w:val="00874A6C"/>
    <w:rsid w:val="00876C65"/>
    <w:rsid w:val="00882F72"/>
    <w:rsid w:val="008861B8"/>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557"/>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2DCE"/>
    <w:rsid w:val="00A46843"/>
    <w:rsid w:val="00A56B97"/>
    <w:rsid w:val="00A6093D"/>
    <w:rsid w:val="00A71750"/>
    <w:rsid w:val="00A767DC"/>
    <w:rsid w:val="00A76A6D"/>
    <w:rsid w:val="00A80606"/>
    <w:rsid w:val="00A83253"/>
    <w:rsid w:val="00A9029A"/>
    <w:rsid w:val="00AA6E84"/>
    <w:rsid w:val="00AB1A1C"/>
    <w:rsid w:val="00AB6218"/>
    <w:rsid w:val="00AB6955"/>
    <w:rsid w:val="00AD05A8"/>
    <w:rsid w:val="00AE341B"/>
    <w:rsid w:val="00AE7362"/>
    <w:rsid w:val="00B01905"/>
    <w:rsid w:val="00B07CA7"/>
    <w:rsid w:val="00B1279A"/>
    <w:rsid w:val="00B3640F"/>
    <w:rsid w:val="00B37EFB"/>
    <w:rsid w:val="00B4194A"/>
    <w:rsid w:val="00B437E8"/>
    <w:rsid w:val="00B5222E"/>
    <w:rsid w:val="00B53179"/>
    <w:rsid w:val="00B57A23"/>
    <w:rsid w:val="00B600CD"/>
    <w:rsid w:val="00B61C96"/>
    <w:rsid w:val="00B73A2A"/>
    <w:rsid w:val="00B75A51"/>
    <w:rsid w:val="00B77605"/>
    <w:rsid w:val="00B80092"/>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3011"/>
    <w:rsid w:val="00C4557A"/>
    <w:rsid w:val="00C606C9"/>
    <w:rsid w:val="00C801DC"/>
    <w:rsid w:val="00C80288"/>
    <w:rsid w:val="00C84003"/>
    <w:rsid w:val="00C90650"/>
    <w:rsid w:val="00C96C53"/>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253B8"/>
    <w:rsid w:val="00D446EC"/>
    <w:rsid w:val="00D51BF0"/>
    <w:rsid w:val="00D531DB"/>
    <w:rsid w:val="00D55942"/>
    <w:rsid w:val="00D7421E"/>
    <w:rsid w:val="00D755A3"/>
    <w:rsid w:val="00D807BF"/>
    <w:rsid w:val="00D82FCC"/>
    <w:rsid w:val="00D92276"/>
    <w:rsid w:val="00DA17FC"/>
    <w:rsid w:val="00DA7887"/>
    <w:rsid w:val="00DB2C26"/>
    <w:rsid w:val="00DD02F4"/>
    <w:rsid w:val="00DD385D"/>
    <w:rsid w:val="00DD6622"/>
    <w:rsid w:val="00DE1C7C"/>
    <w:rsid w:val="00DE6B43"/>
    <w:rsid w:val="00E0613B"/>
    <w:rsid w:val="00E11671"/>
    <w:rsid w:val="00E11923"/>
    <w:rsid w:val="00E13ABC"/>
    <w:rsid w:val="00E150CA"/>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D2B54"/>
    <w:rsid w:val="00EE7CD8"/>
    <w:rsid w:val="00EF21DF"/>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96C7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4CB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802</TotalTime>
  <Pages>6</Pages>
  <Words>1989</Words>
  <Characters>11338</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13301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123</cp:revision>
  <cp:lastPrinted>1900-01-01T08:00:00Z</cp:lastPrinted>
  <dcterms:created xsi:type="dcterms:W3CDTF">2019-04-11T19:57:00Z</dcterms:created>
  <dcterms:modified xsi:type="dcterms:W3CDTF">2019-07-08T15:35:00Z</dcterms:modified>
</cp:coreProperties>
</file>