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52097F7"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 xml:space="preserve">n </w:t>
            </w:r>
            <w:proofErr w:type="spellStart"/>
            <w:r>
              <w:rPr>
                <w:b/>
                <w:szCs w:val="22"/>
                <w:lang w:val="en-CA"/>
              </w:rPr>
              <w:t>OpenImage</w:t>
            </w:r>
            <w:proofErr w:type="spellEnd"/>
            <w:r>
              <w:rPr>
                <w:b/>
                <w:szCs w:val="22"/>
                <w:lang w:val="en-CA"/>
              </w:rPr>
              <w:t xml:space="preserve"> database images.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6310BB57" w:rsidR="00E23931" w:rsidRDefault="00D178AE" w:rsidP="004234F0">
      <w:pPr>
        <w:rPr>
          <w:szCs w:val="22"/>
          <w:lang w:val="en-CA"/>
        </w:rPr>
      </w:pPr>
      <w:r>
        <w:rPr>
          <w:szCs w:val="22"/>
          <w:lang w:val="en-CA"/>
        </w:rPr>
        <w:t xml:space="preserve">We have been using the </w:t>
      </w:r>
      <w:proofErr w:type="spellStart"/>
      <w:r>
        <w:rPr>
          <w:szCs w:val="22"/>
          <w:lang w:val="en-CA"/>
        </w:rPr>
        <w:t>OpenImage</w:t>
      </w:r>
      <w:proofErr w:type="spellEnd"/>
      <w:r>
        <w:rPr>
          <w:szCs w:val="22"/>
          <w:lang w:val="en-CA"/>
        </w:rPr>
        <w:t xml:space="preserve"> database</w:t>
      </w:r>
      <w:r w:rsidR="00E23931">
        <w:rPr>
          <w:szCs w:val="22"/>
          <w:lang w:val="en-CA"/>
        </w:rPr>
        <w:t xml:space="preserve"> [1]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6241B6EE"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xml:space="preserve">, which we call the </w:t>
      </w:r>
      <w:proofErr w:type="spellStart"/>
      <w:r w:rsidR="00F9689D">
        <w:rPr>
          <w:szCs w:val="22"/>
          <w:lang w:val="en-CA"/>
        </w:rPr>
        <w:t>OpenImage</w:t>
      </w:r>
      <w:proofErr w:type="spellEnd"/>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4E0CD42" w:rsidR="009569FB" w:rsidRDefault="009569FB" w:rsidP="009569FB">
      <w:r>
        <w:t xml:space="preserve">The </w:t>
      </w:r>
      <w:proofErr w:type="spellStart"/>
      <w:r>
        <w:t>OpenImage</w:t>
      </w:r>
      <w:proofErr w:type="spellEnd"/>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902"/>
        <w:gridCol w:w="3924"/>
        <w:gridCol w:w="1585"/>
        <w:gridCol w:w="1370"/>
        <w:gridCol w:w="1382"/>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r w:rsidR="00704EBC">
              <w:rPr>
                <w:szCs w:val="22"/>
              </w:rPr>
              <w:t>/sign data hiding</w:t>
            </w:r>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78F63868" w:rsidR="00362913" w:rsidRPr="003E21E8" w:rsidRDefault="00704EBC" w:rsidP="004234F0">
            <w:pPr>
              <w:rPr>
                <w:b/>
                <w:bCs/>
                <w:szCs w:val="22"/>
              </w:rPr>
            </w:pPr>
            <w:r>
              <w:rPr>
                <w:b/>
                <w:bCs/>
                <w:szCs w:val="22"/>
              </w:rPr>
              <w:t>2.14%</w:t>
            </w:r>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5AA8A561" w:rsidR="00362913" w:rsidRDefault="00362913" w:rsidP="003E21E8">
            <w:pPr>
              <w:jc w:val="left"/>
              <w:rPr>
                <w:szCs w:val="22"/>
              </w:rPr>
            </w:pPr>
            <w:r>
              <w:rPr>
                <w:szCs w:val="22"/>
              </w:rPr>
              <w:t>Reshaper</w:t>
            </w:r>
          </w:p>
        </w:tc>
        <w:tc>
          <w:tcPr>
            <w:tcW w:w="1585" w:type="dxa"/>
          </w:tcPr>
          <w:p w14:paraId="37D9AB94" w14:textId="7CE711D5" w:rsidR="00362913" w:rsidRDefault="00362913" w:rsidP="00437A2B">
            <w:pPr>
              <w:jc w:val="left"/>
              <w:rPr>
                <w:szCs w:val="22"/>
              </w:rPr>
            </w:pPr>
            <w:r>
              <w:rPr>
                <w:szCs w:val="22"/>
              </w:rPr>
              <w:t>ILRS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703CBE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w:t>
      </w:r>
      <w:proofErr w:type="spellStart"/>
      <w:r w:rsidR="00546F34">
        <w:rPr>
          <w:szCs w:val="22"/>
        </w:rPr>
        <w:t>OpenImage</w:t>
      </w:r>
      <w:proofErr w:type="spellEnd"/>
      <w:r w:rsidR="00546F34">
        <w:rPr>
          <w:szCs w:val="22"/>
        </w:rPr>
        <w:t xml:space="preserve"> test set</w:t>
      </w:r>
      <w:r w:rsidR="00C20018">
        <w:rPr>
          <w:szCs w:val="22"/>
        </w:rPr>
        <w:t xml:space="preserve">. As a reference, the results from the tool-off tests run on the CTC [4] are included in the right-most column. </w:t>
      </w:r>
      <w:r w:rsidR="00704EBC">
        <w:rPr>
          <w:szCs w:val="22"/>
        </w:rPr>
        <w:t>For row 2</w:t>
      </w:r>
      <w:r w:rsidR="00EC3DB3">
        <w:rPr>
          <w:szCs w:val="22"/>
        </w:rPr>
        <w:t>,</w:t>
      </w:r>
      <w:r w:rsidR="00704EBC">
        <w:rPr>
          <w:szCs w:val="22"/>
        </w:rPr>
        <w:t xml:space="preserve"> dependent quantization has been turned off and sign data hiding has simultaneously been turned on. To avoid enc/</w:t>
      </w:r>
      <w:proofErr w:type="spellStart"/>
      <w:r w:rsidR="00704EBC">
        <w:rPr>
          <w:szCs w:val="22"/>
        </w:rPr>
        <w:t>dec</w:t>
      </w:r>
      <w:proofErr w:type="spellEnd"/>
      <w:r w:rsidR="00704EBC">
        <w:rPr>
          <w:szCs w:val="22"/>
        </w:rPr>
        <w:t xml:space="preserve"> mismatches, </w:t>
      </w:r>
      <w:r w:rsidR="00B97BDA">
        <w:rPr>
          <w:szCs w:val="22"/>
        </w:rPr>
        <w:t xml:space="preserve">we had to apply a fix from ticket </w:t>
      </w:r>
      <w:r w:rsidR="00B97BDA" w:rsidRPr="00820C06">
        <w:rPr>
          <w:szCs w:val="22"/>
          <w:rPrChange w:id="0" w:author="Jacob Ström" w:date="2019-06-28T10:06:00Z">
            <w:rPr>
              <w:szCs w:val="22"/>
              <w:lang w:val="sv-SE"/>
            </w:rPr>
          </w:rPrChange>
        </w:rPr>
        <w:t>#293</w:t>
      </w:r>
      <w:bookmarkStart w:id="1" w:name="_GoBack"/>
      <w:bookmarkEnd w:id="1"/>
      <w:r w:rsidR="00B97BDA" w:rsidRPr="00820C06">
        <w:rPr>
          <w:szCs w:val="22"/>
          <w:rPrChange w:id="2" w:author="Jacob Ström" w:date="2019-06-28T10:06:00Z">
            <w:rPr>
              <w:szCs w:val="22"/>
              <w:lang w:val="sv-SE"/>
            </w:rPr>
          </w:rPrChange>
        </w:rPr>
        <w:t xml:space="preserve">. </w:t>
      </w:r>
      <w:r w:rsidR="00B97BDA" w:rsidRPr="00EC3DB3">
        <w:rPr>
          <w:szCs w:val="22"/>
          <w:lang w:val="sv-SE"/>
        </w:rPr>
        <w:t xml:space="preserve">It was applied directly to VTM-5.0, and a </w:t>
      </w:r>
      <w:r w:rsidR="00704EBC">
        <w:rPr>
          <w:szCs w:val="22"/>
        </w:rPr>
        <w:t xml:space="preserve">git diff </w:t>
      </w:r>
      <w:r w:rsidR="00B97BDA">
        <w:rPr>
          <w:szCs w:val="22"/>
        </w:rPr>
        <w:t xml:space="preserve">between VTM-5.0 and the software for the DQ test is </w:t>
      </w:r>
      <w:r w:rsidR="00704EBC">
        <w:rPr>
          <w:szCs w:val="22"/>
        </w:rPr>
        <w:t>included in the contribution.</w:t>
      </w:r>
    </w:p>
    <w:p w14:paraId="1ADD6E7B" w14:textId="467B77C3" w:rsidR="00301573" w:rsidRDefault="00A71750" w:rsidP="004234F0">
      <w:pPr>
        <w:rPr>
          <w:szCs w:val="22"/>
        </w:rPr>
      </w:pPr>
      <w:r>
        <w:rPr>
          <w:szCs w:val="22"/>
        </w:rPr>
        <w:t>The biggest surprise in this table is perhaps test 11, where the reshaper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257C1B40" w:rsidR="00301573" w:rsidRDefault="00301573" w:rsidP="00BF0195">
            <w:pPr>
              <w:rPr>
                <w:szCs w:val="22"/>
              </w:rPr>
            </w:pPr>
            <w:r>
              <w:rPr>
                <w:szCs w:val="22"/>
              </w:rPr>
              <w:t xml:space="preserve">BDR-Y change when </w:t>
            </w:r>
            <w:r w:rsidR="009272A0">
              <w:rPr>
                <w:szCs w:val="22"/>
              </w:rPr>
              <w:t>IRLS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564D4C54" w:rsidR="009272A0" w:rsidRPr="009272A0" w:rsidRDefault="009272A0" w:rsidP="004234F0">
      <w:pPr>
        <w:rPr>
          <w:i/>
          <w:iCs/>
          <w:szCs w:val="22"/>
        </w:rPr>
      </w:pPr>
      <w:r w:rsidRPr="009272A0">
        <w:rPr>
          <w:i/>
          <w:iCs/>
          <w:szCs w:val="22"/>
        </w:rPr>
        <w:t>Table 3. IRLS tool tested with more parts of the test set.</w:t>
      </w:r>
    </w:p>
    <w:p w14:paraId="5A6D8AD4" w14:textId="665A13EC"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r w:rsidR="00704EBC">
        <w:rPr>
          <w:szCs w:val="22"/>
        </w:rPr>
        <w:t xml:space="preserve">figures for the </w:t>
      </w:r>
      <w:r w:rsidR="009272A0">
        <w:rPr>
          <w:szCs w:val="22"/>
        </w:rPr>
        <w:t>individual images however, it becomes clear that some images gain hugely in BD-rate when turning of</w:t>
      </w:r>
      <w:r w:rsidR="004B73AB">
        <w:rPr>
          <w:szCs w:val="22"/>
        </w:rPr>
        <w:t>f</w:t>
      </w:r>
      <w:r w:rsidR="009272A0">
        <w:rPr>
          <w:szCs w:val="22"/>
        </w:rPr>
        <w:t xml:space="preserve"> the reshaper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lastRenderedPageBreak/>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t>11</w:t>
            </w:r>
          </w:p>
        </w:tc>
        <w:tc>
          <w:tcPr>
            <w:tcW w:w="2591" w:type="dxa"/>
          </w:tcPr>
          <w:p w14:paraId="30AED333" w14:textId="77777777" w:rsidR="000259AE" w:rsidRDefault="000259AE" w:rsidP="000259AE">
            <w:pPr>
              <w:jc w:val="left"/>
              <w:rPr>
                <w:szCs w:val="22"/>
              </w:rPr>
            </w:pPr>
            <w:r>
              <w:rPr>
                <w:szCs w:val="22"/>
              </w:rPr>
              <w:t>Reshaper</w:t>
            </w:r>
          </w:p>
        </w:tc>
        <w:tc>
          <w:tcPr>
            <w:tcW w:w="1047" w:type="dxa"/>
          </w:tcPr>
          <w:p w14:paraId="3DE91FAC" w14:textId="77777777" w:rsidR="000259AE" w:rsidRDefault="000259AE" w:rsidP="000259AE">
            <w:pPr>
              <w:jc w:val="left"/>
              <w:rPr>
                <w:szCs w:val="22"/>
              </w:rPr>
            </w:pPr>
            <w:r>
              <w:rPr>
                <w:szCs w:val="22"/>
              </w:rPr>
              <w:t>ILRS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03A971CE"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p>
    <w:p w14:paraId="7EDEFFEC" w14:textId="18C60E1D"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 xml:space="preserve">the </w:t>
      </w:r>
      <w:proofErr w:type="spellStart"/>
      <w:r w:rsidR="008212A6">
        <w:rPr>
          <w:szCs w:val="22"/>
        </w:rPr>
        <w:t>OpenImage</w:t>
      </w:r>
      <w:proofErr w:type="spellEnd"/>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89C4A20" w14:textId="40341870" w:rsidR="002E55E2"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084FB4E9" w14:textId="3C24DEF0" w:rsidR="003A3C88" w:rsidRPr="002E55E2" w:rsidRDefault="003A3C88" w:rsidP="002E55E2">
      <w:r>
        <w:t xml:space="preserve">Given the strange performance of the ILRS tool we propose that this is excluded from the </w:t>
      </w:r>
      <w:r w:rsidR="006B3D94">
        <w:t xml:space="preserve">all intra </w:t>
      </w:r>
      <w:r>
        <w:t>CTC</w:t>
      </w:r>
      <w:r w:rsidR="008713C4">
        <w:t xml:space="preserve"> </w:t>
      </w:r>
      <w:r w:rsidR="00704EBC">
        <w:t xml:space="preserve">for SDR </w:t>
      </w:r>
      <w:r w:rsidR="008713C4">
        <w:t xml:space="preserve">until a more robust version of the encoder software has been created. </w:t>
      </w:r>
    </w:p>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C01E7D" w14:textId="77777777" w:rsidR="00493E8E" w:rsidRDefault="00493E8E">
      <w:r>
        <w:separator/>
      </w:r>
    </w:p>
  </w:endnote>
  <w:endnote w:type="continuationSeparator" w:id="0">
    <w:p w14:paraId="5C1F17CF" w14:textId="77777777" w:rsidR="00493E8E" w:rsidRDefault="00493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8DEE1FF"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97BDA">
      <w:rPr>
        <w:rStyle w:val="PageNumber"/>
        <w:noProof/>
      </w:rPr>
      <w:t>2019-06-28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DC143E" w14:textId="77777777" w:rsidR="00493E8E" w:rsidRDefault="00493E8E">
      <w:r>
        <w:separator/>
      </w:r>
    </w:p>
  </w:footnote>
  <w:footnote w:type="continuationSeparator" w:id="0">
    <w:p w14:paraId="59B23BA2" w14:textId="77777777" w:rsidR="00493E8E" w:rsidRDefault="00493E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58BC"/>
    <w:rsid w:val="00045C41"/>
    <w:rsid w:val="00046C03"/>
    <w:rsid w:val="00051171"/>
    <w:rsid w:val="00065039"/>
    <w:rsid w:val="00067C53"/>
    <w:rsid w:val="0007614F"/>
    <w:rsid w:val="00081398"/>
    <w:rsid w:val="00094479"/>
    <w:rsid w:val="000962AC"/>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3E8E"/>
    <w:rsid w:val="0049445A"/>
    <w:rsid w:val="004A2A63"/>
    <w:rsid w:val="004A36C3"/>
    <w:rsid w:val="004A41C6"/>
    <w:rsid w:val="004B210C"/>
    <w:rsid w:val="004B245E"/>
    <w:rsid w:val="004B73AB"/>
    <w:rsid w:val="004D405F"/>
    <w:rsid w:val="004E4F4F"/>
    <w:rsid w:val="004E6789"/>
    <w:rsid w:val="004F61E3"/>
    <w:rsid w:val="005028D4"/>
    <w:rsid w:val="00502E10"/>
    <w:rsid w:val="0051015C"/>
    <w:rsid w:val="00511E03"/>
    <w:rsid w:val="00515851"/>
    <w:rsid w:val="00516CF1"/>
    <w:rsid w:val="00517271"/>
    <w:rsid w:val="00531AE9"/>
    <w:rsid w:val="00536188"/>
    <w:rsid w:val="00546F34"/>
    <w:rsid w:val="00550A66"/>
    <w:rsid w:val="00567EC7"/>
    <w:rsid w:val="00570013"/>
    <w:rsid w:val="00574050"/>
    <w:rsid w:val="005753EC"/>
    <w:rsid w:val="005801A2"/>
    <w:rsid w:val="005952A5"/>
    <w:rsid w:val="005A33A1"/>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B3D94"/>
    <w:rsid w:val="006C5D39"/>
    <w:rsid w:val="006D6D9B"/>
    <w:rsid w:val="006E2810"/>
    <w:rsid w:val="006E5417"/>
    <w:rsid w:val="006F0794"/>
    <w:rsid w:val="006F7528"/>
    <w:rsid w:val="007023DE"/>
    <w:rsid w:val="00704EBC"/>
    <w:rsid w:val="00712F60"/>
    <w:rsid w:val="007170B0"/>
    <w:rsid w:val="00720E3B"/>
    <w:rsid w:val="0074393F"/>
    <w:rsid w:val="007442C0"/>
    <w:rsid w:val="00744B83"/>
    <w:rsid w:val="00745F6B"/>
    <w:rsid w:val="007513E6"/>
    <w:rsid w:val="0075175B"/>
    <w:rsid w:val="007555F9"/>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0C06"/>
    <w:rsid w:val="008212A6"/>
    <w:rsid w:val="00857DDC"/>
    <w:rsid w:val="0086387C"/>
    <w:rsid w:val="008713C4"/>
    <w:rsid w:val="008725A5"/>
    <w:rsid w:val="00874A6C"/>
    <w:rsid w:val="00876C65"/>
    <w:rsid w:val="00882F72"/>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6843"/>
    <w:rsid w:val="00A56B97"/>
    <w:rsid w:val="00A6093D"/>
    <w:rsid w:val="00A71750"/>
    <w:rsid w:val="00A767DC"/>
    <w:rsid w:val="00A76A6D"/>
    <w:rsid w:val="00A83253"/>
    <w:rsid w:val="00A9029A"/>
    <w:rsid w:val="00AA6E84"/>
    <w:rsid w:val="00AB1A1C"/>
    <w:rsid w:val="00AB6218"/>
    <w:rsid w:val="00AB6955"/>
    <w:rsid w:val="00AD05A8"/>
    <w:rsid w:val="00AE341B"/>
    <w:rsid w:val="00AE7362"/>
    <w:rsid w:val="00B01905"/>
    <w:rsid w:val="00B07CA7"/>
    <w:rsid w:val="00B1279A"/>
    <w:rsid w:val="00B3640F"/>
    <w:rsid w:val="00B4194A"/>
    <w:rsid w:val="00B437E8"/>
    <w:rsid w:val="00B5222E"/>
    <w:rsid w:val="00B53179"/>
    <w:rsid w:val="00B57A23"/>
    <w:rsid w:val="00B600CD"/>
    <w:rsid w:val="00B61C96"/>
    <w:rsid w:val="00B73A2A"/>
    <w:rsid w:val="00B75A51"/>
    <w:rsid w:val="00B77605"/>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557A"/>
    <w:rsid w:val="00C606C9"/>
    <w:rsid w:val="00C80288"/>
    <w:rsid w:val="00C84003"/>
    <w:rsid w:val="00C90650"/>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446EC"/>
    <w:rsid w:val="00D51BF0"/>
    <w:rsid w:val="00D531DB"/>
    <w:rsid w:val="00D55942"/>
    <w:rsid w:val="00D7421E"/>
    <w:rsid w:val="00D755A3"/>
    <w:rsid w:val="00D807BF"/>
    <w:rsid w:val="00D82FCC"/>
    <w:rsid w:val="00D92276"/>
    <w:rsid w:val="00DA17FC"/>
    <w:rsid w:val="00DA7887"/>
    <w:rsid w:val="00DB2C26"/>
    <w:rsid w:val="00DD02F4"/>
    <w:rsid w:val="00DD6622"/>
    <w:rsid w:val="00DE1C7C"/>
    <w:rsid w:val="00DE6B43"/>
    <w:rsid w:val="00E0613B"/>
    <w:rsid w:val="00E11671"/>
    <w:rsid w:val="00E11923"/>
    <w:rsid w:val="00E13ABC"/>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E7CD8"/>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1721</Words>
  <Characters>9816</Characters>
  <Application>Microsoft Office Word</Application>
  <DocSecurity>0</DocSecurity>
  <Lines>81</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11514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2019-06-28T08:05:00Z</dcterms:created>
  <dcterms:modified xsi:type="dcterms:W3CDTF">2019-06-28T08:06:00Z</dcterms:modified>
</cp:coreProperties>
</file>