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0F3747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790B2F8" w:rsidR="008A4B4C" w:rsidRPr="005B217D" w:rsidRDefault="00E61DAC" w:rsidP="001E76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E32E54" w:rsidRPr="00E32E54">
              <w:rPr>
                <w:lang w:val="en-CA"/>
              </w:rPr>
              <w:t>0520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B11B1C" w:rsidR="00E61DAC" w:rsidRPr="005B217D" w:rsidRDefault="00F84CE0" w:rsidP="00E51E28">
            <w:pPr>
              <w:spacing w:before="60" w:after="60"/>
              <w:rPr>
                <w:b/>
                <w:szCs w:val="22"/>
                <w:lang w:val="en-CA"/>
              </w:rPr>
            </w:pPr>
            <w:r>
              <w:rPr>
                <w:b/>
                <w:szCs w:val="22"/>
                <w:lang w:val="en-CA"/>
              </w:rPr>
              <w:t xml:space="preserve">GT1 </w:t>
            </w:r>
            <w:r w:rsidR="00E51E28">
              <w:rPr>
                <w:b/>
                <w:szCs w:val="22"/>
                <w:lang w:val="en-CA"/>
              </w:rPr>
              <w:t>f</w:t>
            </w:r>
            <w:r>
              <w:rPr>
                <w:b/>
                <w:szCs w:val="22"/>
                <w:lang w:val="en-CA"/>
              </w:rPr>
              <w:t>lag</w:t>
            </w:r>
            <w:r w:rsidR="00E51E28">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02DAE6" w14:textId="77777777" w:rsidR="00C6369B" w:rsidRDefault="00C6369B" w:rsidP="00C6369B">
            <w:pPr>
              <w:spacing w:before="60" w:after="60"/>
              <w:rPr>
                <w:szCs w:val="22"/>
                <w:lang w:val="en-CA"/>
              </w:rPr>
            </w:pPr>
            <w:r>
              <w:rPr>
                <w:szCs w:val="22"/>
                <w:lang w:val="en-CA"/>
              </w:rPr>
              <w:t>Adrian Browne</w:t>
            </w:r>
          </w:p>
          <w:p w14:paraId="2B806776" w14:textId="77777777" w:rsidR="00C6369B" w:rsidRDefault="00C6369B" w:rsidP="00C6369B">
            <w:pPr>
              <w:spacing w:before="60" w:after="60"/>
              <w:rPr>
                <w:szCs w:val="22"/>
                <w:lang w:val="en-CA"/>
              </w:rPr>
            </w:pPr>
            <w:r>
              <w:rPr>
                <w:szCs w:val="22"/>
                <w:lang w:val="en-CA"/>
              </w:rPr>
              <w:t>Steve Keating</w:t>
            </w:r>
          </w:p>
          <w:p w14:paraId="49D81240" w14:textId="49F4FC4E" w:rsidR="00E61DAC" w:rsidRPr="005B217D" w:rsidRDefault="00C6369B" w:rsidP="00C6369B">
            <w:pPr>
              <w:spacing w:before="60" w:after="60"/>
              <w:rPr>
                <w:szCs w:val="22"/>
                <w:lang w:val="en-CA"/>
              </w:rPr>
            </w:pPr>
            <w:r>
              <w:rPr>
                <w:szCs w:val="22"/>
                <w:lang w:val="en-CA"/>
              </w:rPr>
              <w:t>Karl Sharman</w:t>
            </w:r>
            <w:r w:rsidRPr="005B217D">
              <w:rPr>
                <w:szCs w:val="22"/>
                <w:lang w:val="en-CA"/>
              </w:rPr>
              <w:t xml:space="preserve"> </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6801E44" w14:textId="6AE4D603" w:rsidR="00C6369B" w:rsidRDefault="00717FC4" w:rsidP="009459D9">
            <w:pPr>
              <w:spacing w:before="60" w:after="60"/>
            </w:pPr>
            <w:hyperlink r:id="rId10" w:history="1">
              <w:r w:rsidR="00C6369B" w:rsidRPr="00B63049">
                <w:rPr>
                  <w:rStyle w:val="Hyperlink"/>
                  <w:szCs w:val="22"/>
                  <w:lang w:val="en-CA"/>
                </w:rPr>
                <w:t>adrian.browne@sony.com</w:t>
              </w:r>
            </w:hyperlink>
          </w:p>
          <w:p w14:paraId="53858575" w14:textId="351392B9" w:rsidR="00E61DAC" w:rsidRDefault="00717FC4" w:rsidP="009459D9">
            <w:pPr>
              <w:spacing w:before="60" w:after="60"/>
              <w:rPr>
                <w:szCs w:val="22"/>
                <w:lang w:val="en-CA"/>
              </w:rPr>
            </w:pPr>
            <w:hyperlink r:id="rId11" w:history="1">
              <w:r w:rsidR="009459D9" w:rsidRPr="00410F97">
                <w:rPr>
                  <w:rStyle w:val="Hyperlink"/>
                  <w:szCs w:val="22"/>
                  <w:lang w:val="en-CA"/>
                </w:rPr>
                <w:t>steve.keating@sony.com</w:t>
              </w:r>
            </w:hyperlink>
          </w:p>
          <w:p w14:paraId="32C2ABFD" w14:textId="1A1C5292" w:rsidR="009459D9" w:rsidRPr="005B217D" w:rsidRDefault="00717FC4" w:rsidP="009459D9">
            <w:pPr>
              <w:spacing w:before="60" w:after="60"/>
              <w:rPr>
                <w:szCs w:val="22"/>
                <w:lang w:val="en-CA"/>
              </w:rPr>
            </w:pPr>
            <w:hyperlink r:id="rId12" w:history="1">
              <w:r w:rsidR="00C6369B" w:rsidRPr="00B63049">
                <w:rPr>
                  <w:rStyle w:val="Hyperlink"/>
                  <w:szCs w:val="22"/>
                  <w:lang w:val="en-CA"/>
                </w:rPr>
                <w:t>karl.sharman@sony.com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FC2858" w:rsidR="00E61DAC" w:rsidRPr="005B217D" w:rsidRDefault="009459D9" w:rsidP="00E51E28">
            <w:pPr>
              <w:spacing w:before="60" w:after="60"/>
              <w:rPr>
                <w:szCs w:val="22"/>
                <w:lang w:val="en-CA"/>
              </w:rPr>
            </w:pPr>
            <w:r>
              <w:rPr>
                <w:szCs w:val="22"/>
                <w:lang w:val="en-CA"/>
              </w:rPr>
              <w:t>Sony Europe</w:t>
            </w:r>
            <w:r w:rsidR="00E51E28">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3233A9" w14:textId="243A3161" w:rsidR="00E51E28" w:rsidRDefault="00451FC3" w:rsidP="009234A5">
      <w:pPr>
        <w:rPr>
          <w:lang w:val="en-CA"/>
        </w:rPr>
      </w:pPr>
      <w:r>
        <w:rPr>
          <w:lang w:val="en-CA"/>
        </w:rPr>
        <w:t xml:space="preserve">For some sequences </w:t>
      </w:r>
      <w:r w:rsidR="00E51E28">
        <w:rPr>
          <w:lang w:val="en-CA"/>
        </w:rPr>
        <w:t xml:space="preserve">it </w:t>
      </w:r>
      <w:r w:rsidR="00E32E54">
        <w:rPr>
          <w:lang w:val="en-CA"/>
        </w:rPr>
        <w:t xml:space="preserve">has been observed </w:t>
      </w:r>
      <w:r w:rsidR="00E51E28">
        <w:rPr>
          <w:lang w:val="en-CA"/>
        </w:rPr>
        <w:t xml:space="preserve">that </w:t>
      </w:r>
      <w:r>
        <w:rPr>
          <w:lang w:val="en-CA"/>
        </w:rPr>
        <w:t>at certain QPs</w:t>
      </w:r>
      <w:r w:rsidR="00B52835">
        <w:rPr>
          <w:lang w:val="en-CA"/>
        </w:rPr>
        <w:t xml:space="preserve"> there i</w:t>
      </w:r>
      <w:r w:rsidR="00E51E28">
        <w:rPr>
          <w:lang w:val="en-CA"/>
        </w:rPr>
        <w:t xml:space="preserve">s </w:t>
      </w:r>
      <w:r w:rsidR="00B52835">
        <w:rPr>
          <w:lang w:val="en-CA"/>
        </w:rPr>
        <w:t xml:space="preserve">a </w:t>
      </w:r>
      <w:r w:rsidR="00E51E28">
        <w:rPr>
          <w:lang w:val="en-CA"/>
        </w:rPr>
        <w:t>peak in the number of GT1 flags coded but</w:t>
      </w:r>
      <w:r w:rsidR="00E32E54">
        <w:rPr>
          <w:lang w:val="en-CA"/>
        </w:rPr>
        <w:t xml:space="preserve"> which </w:t>
      </w:r>
      <w:r w:rsidR="00B52835">
        <w:rPr>
          <w:lang w:val="en-CA"/>
        </w:rPr>
        <w:t xml:space="preserve">predominantly </w:t>
      </w:r>
      <w:r w:rsidR="00E32E54">
        <w:rPr>
          <w:lang w:val="en-CA"/>
        </w:rPr>
        <w:t>indicated a value of 0</w:t>
      </w:r>
      <w:r w:rsidR="00E51E28">
        <w:rPr>
          <w:lang w:val="en-CA"/>
        </w:rPr>
        <w:t>.</w:t>
      </w:r>
    </w:p>
    <w:p w14:paraId="296CFAA7" w14:textId="28D62061" w:rsidR="00E51E28" w:rsidRDefault="00E51E28" w:rsidP="009234A5">
      <w:pPr>
        <w:rPr>
          <w:lang w:val="en-CA"/>
        </w:rPr>
      </w:pPr>
      <w:r>
        <w:rPr>
          <w:lang w:val="en-CA"/>
        </w:rPr>
        <w:t xml:space="preserve">This contribution describes the introduction of a GT1_GROUP flag into coefficient coding.  This flag is set to indicate the presence of a value greater than one in a transform unit block.  The GT1_GROUP flag is only coded if a statistical measure indicates a very high probability this flag is unset.  When this flag is present </w:t>
      </w:r>
      <w:r w:rsidR="00E32E54">
        <w:rPr>
          <w:lang w:val="en-CA"/>
        </w:rPr>
        <w:t xml:space="preserve">and unset, there is no need to </w:t>
      </w:r>
      <w:r>
        <w:rPr>
          <w:lang w:val="en-CA"/>
        </w:rPr>
        <w:t>code a GT1 flag for each significant coefficient.</w:t>
      </w:r>
    </w:p>
    <w:p w14:paraId="4D831A75" w14:textId="62F88871" w:rsidR="00642984" w:rsidRPr="00642984" w:rsidRDefault="00E51E28" w:rsidP="009234A5">
      <w:pPr>
        <w:rPr>
          <w:lang w:val="en-CA"/>
        </w:rPr>
      </w:pPr>
      <w:r>
        <w:rPr>
          <w:lang w:val="en-CA"/>
        </w:rPr>
        <w:t xml:space="preserve">For the above cases, it is reported that the introduction of the flag </w:t>
      </w:r>
      <w:r w:rsidR="00451FC3">
        <w:rPr>
          <w:lang w:val="en-CA"/>
        </w:rPr>
        <w:t>results in a significant reduction (~40%) in the nu</w:t>
      </w:r>
      <w:r w:rsidR="00E32E54">
        <w:rPr>
          <w:lang w:val="en-CA"/>
        </w:rPr>
        <w:t xml:space="preserve">mber of GT1 flags that must be </w:t>
      </w:r>
      <w:r w:rsidR="00451FC3">
        <w:rPr>
          <w:lang w:val="en-CA"/>
        </w:rPr>
        <w:t xml:space="preserve">coded.  This reduces the workload on the entropy decoder, </w:t>
      </w:r>
      <w:r>
        <w:rPr>
          <w:lang w:val="en-CA"/>
        </w:rPr>
        <w:t xml:space="preserve">can </w:t>
      </w:r>
      <w:r w:rsidR="00451FC3">
        <w:rPr>
          <w:lang w:val="en-CA"/>
        </w:rPr>
        <w:t>reduce the amount of cabac_zero_word padding, and can result in BD-rate</w:t>
      </w:r>
      <w:r w:rsidR="006E53CB">
        <w:rPr>
          <w:lang w:val="en-CA"/>
        </w:rPr>
        <w:t xml:space="preserve"> reductions</w:t>
      </w:r>
      <w:r w:rsidR="00451FC3">
        <w:rPr>
          <w:lang w:val="en-CA"/>
        </w:rPr>
        <w:t xml:space="preserve"> for some sequences.</w:t>
      </w:r>
    </w:p>
    <w:p w14:paraId="7D2AC1F0" w14:textId="0DAACC34" w:rsidR="00745F6B" w:rsidRDefault="00C13B82" w:rsidP="00E11923">
      <w:pPr>
        <w:pStyle w:val="Heading1"/>
        <w:rPr>
          <w:lang w:val="en-CA"/>
        </w:rPr>
      </w:pPr>
      <w:r>
        <w:rPr>
          <w:lang w:val="en-CA"/>
        </w:rPr>
        <w:t>Introduction</w:t>
      </w:r>
    </w:p>
    <w:p w14:paraId="5B83962C" w14:textId="7E3DBF6E" w:rsidR="00451FC3" w:rsidRDefault="00451FC3" w:rsidP="00451FC3">
      <w:pPr>
        <w:rPr>
          <w:lang w:val="en-CA"/>
        </w:rPr>
      </w:pPr>
      <w:r>
        <w:rPr>
          <w:lang w:val="en-CA"/>
        </w:rPr>
        <w:t>It was</w:t>
      </w:r>
      <w:r w:rsidR="00E51E28">
        <w:rPr>
          <w:lang w:val="en-CA"/>
        </w:rPr>
        <w:t xml:space="preserve"> first</w:t>
      </w:r>
      <w:r>
        <w:rPr>
          <w:lang w:val="en-CA"/>
        </w:rPr>
        <w:t xml:space="preserve"> observed </w:t>
      </w:r>
      <w:r w:rsidR="00E51E28">
        <w:rPr>
          <w:lang w:val="en-CA"/>
        </w:rPr>
        <w:t xml:space="preserve">during low-QP simulations </w:t>
      </w:r>
      <w:r>
        <w:rPr>
          <w:lang w:val="en-CA"/>
        </w:rPr>
        <w:t xml:space="preserve">some sequences </w:t>
      </w:r>
      <w:r w:rsidR="00CE22F7">
        <w:rPr>
          <w:lang w:val="en-CA"/>
        </w:rPr>
        <w:t>require</w:t>
      </w:r>
      <w:r>
        <w:rPr>
          <w:lang w:val="en-CA"/>
        </w:rPr>
        <w:t xml:space="preserve"> the addition of considerable amounts of cabac_zero_word padding, e.g. DaylightRoad</w:t>
      </w:r>
      <w:r w:rsidR="00767C97">
        <w:rPr>
          <w:lang w:val="en-CA"/>
        </w:rPr>
        <w:t>2</w:t>
      </w:r>
      <w:r>
        <w:rPr>
          <w:lang w:val="en-CA"/>
        </w:rPr>
        <w:t xml:space="preserve"> at QP=17, re</w:t>
      </w:r>
      <w:r w:rsidR="00CE22F7">
        <w:rPr>
          <w:lang w:val="en-CA"/>
        </w:rPr>
        <w:t>quires 1</w:t>
      </w:r>
      <w:r w:rsidR="00702F8E">
        <w:rPr>
          <w:lang w:val="en-CA"/>
        </w:rPr>
        <w:t>,</w:t>
      </w:r>
      <w:r w:rsidR="00CE22F7">
        <w:rPr>
          <w:lang w:val="en-CA"/>
        </w:rPr>
        <w:t>606</w:t>
      </w:r>
      <w:r w:rsidR="00702F8E">
        <w:rPr>
          <w:lang w:val="en-CA"/>
        </w:rPr>
        <w:t>,</w:t>
      </w:r>
      <w:r w:rsidR="00CE22F7">
        <w:rPr>
          <w:lang w:val="en-CA"/>
        </w:rPr>
        <w:t>905 bytes of padding</w:t>
      </w:r>
      <w:r w:rsidR="005762E7">
        <w:rPr>
          <w:lang w:val="en-CA"/>
        </w:rPr>
        <w:t xml:space="preserve">, approximately 1.83% of the total bytes required for the </w:t>
      </w:r>
      <w:r w:rsidR="00C15340">
        <w:rPr>
          <w:lang w:val="en-CA"/>
        </w:rPr>
        <w:t>sequence</w:t>
      </w:r>
      <w:r w:rsidR="005762E7">
        <w:rPr>
          <w:lang w:val="en-CA"/>
        </w:rPr>
        <w:t>.</w:t>
      </w:r>
    </w:p>
    <w:p w14:paraId="0EC73C9B" w14:textId="2F694C83" w:rsidR="005762E7" w:rsidRPr="000E7AF0" w:rsidRDefault="00962074" w:rsidP="00451FC3">
      <w:r>
        <w:rPr>
          <w:lang w:val="en-CA"/>
        </w:rPr>
        <w:t>W</w:t>
      </w:r>
      <w:r w:rsidR="00767C97">
        <w:rPr>
          <w:lang w:val="en-CA"/>
        </w:rPr>
        <w:t>hen</w:t>
      </w:r>
      <w:r w:rsidR="005762E7">
        <w:rPr>
          <w:lang w:val="en-CA"/>
        </w:rPr>
        <w:t xml:space="preserve"> </w:t>
      </w:r>
      <w:r w:rsidR="0055528C">
        <w:rPr>
          <w:lang w:val="en-CA"/>
        </w:rPr>
        <w:t xml:space="preserve">statistics for </w:t>
      </w:r>
      <w:r w:rsidR="00E07501">
        <w:rPr>
          <w:lang w:val="en-CA"/>
        </w:rPr>
        <w:t xml:space="preserve">this sequence at QP=17 </w:t>
      </w:r>
      <w:r w:rsidR="00767C97">
        <w:rPr>
          <w:lang w:val="en-CA"/>
        </w:rPr>
        <w:t>were compared with the average statistics for all RA sequences at QPs 2, 7, 12, 17, 22, 27, 32 and 37 an obvious difference was seen in the statistics for the GT1 flag.  For DaylightRoad2 at QP=17, the CABAC ratio for GT1 flags was 17.6%, whereas the average</w:t>
      </w:r>
      <w:r w:rsidR="00702F8E">
        <w:rPr>
          <w:lang w:val="en-CA"/>
        </w:rPr>
        <w:t xml:space="preserve"> over the normal and low QP CTCs</w:t>
      </w:r>
      <w:r w:rsidR="00767C97">
        <w:rPr>
          <w:lang w:val="en-CA"/>
        </w:rPr>
        <w:t xml:space="preserve"> </w:t>
      </w:r>
      <w:r w:rsidR="00702F8E">
        <w:rPr>
          <w:lang w:val="en-CA"/>
        </w:rPr>
        <w:t xml:space="preserve">(and splitting simulations into 1s GOPs) </w:t>
      </w:r>
      <w:r w:rsidR="00767C97">
        <w:rPr>
          <w:lang w:val="en-CA"/>
        </w:rPr>
        <w:t>was 61.5%.  This was caused by the ratio of bins coded with a value of 1</w:t>
      </w:r>
      <w:r w:rsidR="00C15340">
        <w:rPr>
          <w:lang w:val="en-CA"/>
        </w:rPr>
        <w:t xml:space="preserve"> </w:t>
      </w:r>
      <w:r w:rsidR="00702F8E">
        <w:rPr>
          <w:lang w:val="en-CA"/>
        </w:rPr>
        <w:t>being</w:t>
      </w:r>
      <w:r w:rsidR="00C15340">
        <w:rPr>
          <w:lang w:val="en-CA"/>
        </w:rPr>
        <w:t xml:space="preserve"> 4.1% </w:t>
      </w:r>
      <w:r w:rsidR="00702F8E">
        <w:rPr>
          <w:lang w:val="en-CA"/>
        </w:rPr>
        <w:t xml:space="preserve">for DaylightRoad2 </w:t>
      </w:r>
      <w:r w:rsidR="00C15340">
        <w:rPr>
          <w:lang w:val="en-CA"/>
        </w:rPr>
        <w:t>versus 26.12% for the average</w:t>
      </w:r>
      <w:r w:rsidR="00AE0B26">
        <w:rPr>
          <w:lang w:val="en-CA"/>
        </w:rPr>
        <w:t>.</w:t>
      </w:r>
      <w:r w:rsidR="00CE7A5B">
        <w:rPr>
          <w:lang w:val="en-CA"/>
        </w:rPr>
        <w:t xml:space="preserve"> </w:t>
      </w:r>
      <w:proofErr w:type="gramStart"/>
      <w:r w:rsidR="00CE7A5B">
        <w:rPr>
          <w:lang w:val="en-CA"/>
        </w:rPr>
        <w:t>i.e</w:t>
      </w:r>
      <w:proofErr w:type="gramEnd"/>
      <w:r w:rsidR="00CE7A5B">
        <w:rPr>
          <w:lang w:val="en-CA"/>
        </w:rPr>
        <w:t xml:space="preserve">. a significant number of flags are being coded with the value of 0. </w:t>
      </w:r>
      <w:r w:rsidR="000E7AF0">
        <w:rPr>
          <w:lang w:val="en-CA"/>
        </w:rPr>
        <w:t>This is shown in the Figure 1</w:t>
      </w:r>
      <w:r w:rsidR="00CE7A5B">
        <w:rPr>
          <w:lang w:val="en-CA"/>
        </w:rPr>
        <w:t xml:space="preserve"> below.</w:t>
      </w:r>
      <w:r w:rsidR="000E7AF0">
        <w:rPr>
          <w:lang w:val="en-CA"/>
        </w:rPr>
        <w:t xml:space="preserve">  Figures 2 and 3 show that other sequences exhibit the same characteristics.</w:t>
      </w:r>
    </w:p>
    <w:p w14:paraId="2D37A655" w14:textId="5BDE06AA" w:rsidR="00F449E0" w:rsidRDefault="002937DE" w:rsidP="00F449E0">
      <w:pPr>
        <w:jc w:val="center"/>
        <w:rPr>
          <w:lang w:val="en-CA"/>
        </w:rPr>
      </w:pPr>
      <w:r w:rsidRPr="002937DE">
        <w:rPr>
          <w:noProof/>
          <w:lang w:val="en-GB" w:eastAsia="en-GB"/>
        </w:rPr>
        <w:lastRenderedPageBreak/>
        <w:drawing>
          <wp:inline distT="0" distB="0" distL="0" distR="0" wp14:anchorId="45FEF5EA" wp14:editId="6ADFD062">
            <wp:extent cx="3909600" cy="2340000"/>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9600" cy="2340000"/>
                    </a:xfrm>
                    <a:prstGeom prst="rect">
                      <a:avLst/>
                    </a:prstGeom>
                    <a:noFill/>
                    <a:ln>
                      <a:noFill/>
                    </a:ln>
                  </pic:spPr>
                </pic:pic>
              </a:graphicData>
            </a:graphic>
          </wp:inline>
        </w:drawing>
      </w:r>
    </w:p>
    <w:p w14:paraId="2BC9E8A0" w14:textId="227B28B8" w:rsidR="00F449E0" w:rsidRDefault="00E32E54" w:rsidP="00F449E0">
      <w:pPr>
        <w:jc w:val="center"/>
        <w:rPr>
          <w:lang w:val="en-CA"/>
        </w:rPr>
      </w:pPr>
      <w:r>
        <w:rPr>
          <w:lang w:val="en-CA"/>
        </w:rPr>
        <w:t>Figure</w:t>
      </w:r>
      <w:r w:rsidR="00FD5E1F">
        <w:rPr>
          <w:lang w:val="en-CA"/>
        </w:rPr>
        <w:t xml:space="preserve"> 1</w:t>
      </w:r>
      <w:r>
        <w:rPr>
          <w:lang w:val="en-CA"/>
        </w:rPr>
        <w:t xml:space="preserve">: </w:t>
      </w:r>
      <w:r w:rsidRPr="002937DE">
        <w:rPr>
          <w:color w:val="4472C4" w:themeColor="accent1"/>
          <w:lang w:val="en-CA"/>
        </w:rPr>
        <w:t>GT1 CABAC</w:t>
      </w:r>
      <w:r w:rsidR="00F449E0" w:rsidRPr="002937DE">
        <w:rPr>
          <w:color w:val="4472C4" w:themeColor="accent1"/>
          <w:lang w:val="en-CA"/>
        </w:rPr>
        <w:t xml:space="preserve"> </w:t>
      </w:r>
      <w:r w:rsidRPr="002937DE">
        <w:rPr>
          <w:color w:val="4472C4" w:themeColor="accent1"/>
          <w:lang w:val="en-CA"/>
        </w:rPr>
        <w:t>f</w:t>
      </w:r>
      <w:r w:rsidR="00F449E0" w:rsidRPr="002937DE">
        <w:rPr>
          <w:color w:val="4472C4" w:themeColor="accent1"/>
          <w:lang w:val="en-CA"/>
        </w:rPr>
        <w:t xml:space="preserve">lag </w:t>
      </w:r>
      <w:r w:rsidRPr="002937DE">
        <w:rPr>
          <w:color w:val="4472C4" w:themeColor="accent1"/>
          <w:lang w:val="en-CA"/>
        </w:rPr>
        <w:t>r</w:t>
      </w:r>
      <w:r w:rsidR="00F449E0" w:rsidRPr="002937DE">
        <w:rPr>
          <w:color w:val="4472C4" w:themeColor="accent1"/>
          <w:lang w:val="en-CA"/>
        </w:rPr>
        <w:t xml:space="preserve">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w:t>
      </w:r>
      <w:r w:rsidR="00F449E0">
        <w:rPr>
          <w:lang w:val="en-CA"/>
        </w:rPr>
        <w:t>an</w:t>
      </w:r>
      <w:r>
        <w:rPr>
          <w:lang w:val="en-CA"/>
        </w:rPr>
        <w:t>d</w:t>
      </w:r>
      <w:r w:rsidR="00F449E0">
        <w:rPr>
          <w:lang w:val="en-CA"/>
        </w:rPr>
        <w:t xml:space="preserve"> </w:t>
      </w:r>
      <w:r>
        <w:rPr>
          <w:lang w:val="en-CA"/>
        </w:rPr>
        <w:t xml:space="preserve">the </w:t>
      </w:r>
      <w:r w:rsidRPr="002937DE">
        <w:rPr>
          <w:color w:val="C00000"/>
          <w:lang w:val="en-CA"/>
        </w:rPr>
        <w:t>p</w:t>
      </w:r>
      <w:r w:rsidR="00F449E0" w:rsidRPr="002937DE">
        <w:rPr>
          <w:color w:val="C00000"/>
          <w:lang w:val="en-CA"/>
        </w:rPr>
        <w:t>ercent</w:t>
      </w:r>
      <w:r w:rsidRPr="002937DE">
        <w:rPr>
          <w:color w:val="C00000"/>
          <w:lang w:val="en-CA"/>
        </w:rPr>
        <w:t>age</w:t>
      </w:r>
      <w:r w:rsidR="00F449E0" w:rsidRPr="002937DE">
        <w:rPr>
          <w:color w:val="C00000"/>
          <w:lang w:val="en-CA"/>
        </w:rPr>
        <w:t xml:space="preserve"> </w:t>
      </w:r>
      <w:r w:rsidRPr="002937DE">
        <w:rPr>
          <w:color w:val="C00000"/>
          <w:lang w:val="en-CA"/>
        </w:rPr>
        <w:t xml:space="preserve">of all CABAC coded bins that are </w:t>
      </w:r>
      <w:r w:rsidR="00F449E0" w:rsidRPr="002937DE">
        <w:rPr>
          <w:color w:val="C00000"/>
          <w:lang w:val="en-CA"/>
        </w:rPr>
        <w:t xml:space="preserve">GT1 </w:t>
      </w:r>
      <w:r w:rsidRPr="002937DE">
        <w:rPr>
          <w:color w:val="C00000"/>
          <w:lang w:val="en-CA"/>
        </w:rPr>
        <w:t>flags</w:t>
      </w:r>
      <w:r>
        <w:rPr>
          <w:lang w:val="en-CA"/>
        </w:rPr>
        <w:t xml:space="preserve">, </w:t>
      </w:r>
      <w:r w:rsidR="00F449E0">
        <w:rPr>
          <w:lang w:val="en-CA"/>
        </w:rPr>
        <w:t>versus QP for DaylightRoad2</w:t>
      </w:r>
      <w:r w:rsidR="000E7AF0">
        <w:rPr>
          <w:lang w:val="en-CA"/>
        </w:rPr>
        <w:t xml:space="preserve"> (Random Access).</w:t>
      </w:r>
    </w:p>
    <w:p w14:paraId="7B9015AB" w14:textId="77777777" w:rsidR="00FD5E1F" w:rsidRDefault="00FD5E1F" w:rsidP="00F449E0">
      <w:pPr>
        <w:jc w:val="center"/>
        <w:rPr>
          <w:lang w:val="en-CA"/>
        </w:rPr>
      </w:pPr>
    </w:p>
    <w:p w14:paraId="0A5575B2" w14:textId="60B4CADE" w:rsidR="00FD5E1F" w:rsidRDefault="00717FC4" w:rsidP="00FD5E1F">
      <w:pPr>
        <w:jc w:val="center"/>
        <w:rPr>
          <w:lang w:val="en-CA"/>
        </w:rPr>
      </w:pPr>
      <w:r w:rsidRPr="00717FC4">
        <w:drawing>
          <wp:inline distT="0" distB="0" distL="0" distR="0" wp14:anchorId="5D3DDEA0" wp14:editId="12D7806A">
            <wp:extent cx="3895200" cy="2332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0B90DD19" w14:textId="1EDD716B" w:rsidR="00FD5E1F" w:rsidRDefault="00FD5E1F" w:rsidP="00FD5E1F">
      <w:pPr>
        <w:jc w:val="center"/>
        <w:rPr>
          <w:lang w:val="en-CA"/>
        </w:rPr>
      </w:pPr>
      <w:r>
        <w:rPr>
          <w:lang w:val="en-CA"/>
        </w:rPr>
        <w:t xml:space="preserve">Figure 2: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xml:space="preserve">, versus QP for </w:t>
      </w:r>
      <w:proofErr w:type="spellStart"/>
      <w:r>
        <w:rPr>
          <w:lang w:val="en-CA"/>
        </w:rPr>
        <w:t>CatRobot</w:t>
      </w:r>
      <w:proofErr w:type="spellEnd"/>
      <w:r w:rsidR="000E7AF0">
        <w:rPr>
          <w:lang w:val="en-CA"/>
        </w:rPr>
        <w:t xml:space="preserve"> (Random Access)</w:t>
      </w:r>
      <w:r>
        <w:rPr>
          <w:lang w:val="en-CA"/>
        </w:rPr>
        <w:t>.</w:t>
      </w:r>
    </w:p>
    <w:p w14:paraId="69D5E28C" w14:textId="77777777" w:rsidR="000E7AF0" w:rsidRDefault="000E7AF0" w:rsidP="00FD5E1F">
      <w:pPr>
        <w:jc w:val="center"/>
        <w:rPr>
          <w:lang w:val="en-CA"/>
        </w:rPr>
      </w:pPr>
    </w:p>
    <w:p w14:paraId="7868E7C3" w14:textId="490895C7" w:rsidR="00F449E0" w:rsidRDefault="00717FC4" w:rsidP="00F449E0">
      <w:pPr>
        <w:jc w:val="center"/>
        <w:rPr>
          <w:lang w:val="en-CA"/>
        </w:rPr>
      </w:pPr>
      <w:r w:rsidRPr="00717FC4">
        <w:drawing>
          <wp:inline distT="0" distB="0" distL="0" distR="0" wp14:anchorId="0EF5D01F" wp14:editId="6966BD78">
            <wp:extent cx="3895200" cy="2332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1B5DACBE" w14:textId="58A08E2D" w:rsidR="000E7AF0" w:rsidRDefault="000E7AF0" w:rsidP="000E7AF0">
      <w:pPr>
        <w:jc w:val="center"/>
        <w:rPr>
          <w:lang w:val="en-CA"/>
        </w:rPr>
      </w:pPr>
      <w:r>
        <w:rPr>
          <w:lang w:val="en-CA"/>
        </w:rPr>
        <w:t xml:space="preserve">Figure 3: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xml:space="preserve">, versus QP for </w:t>
      </w:r>
      <w:proofErr w:type="spellStart"/>
      <w:r>
        <w:rPr>
          <w:lang w:val="en-CA"/>
        </w:rPr>
        <w:t>BQTerrace</w:t>
      </w:r>
      <w:proofErr w:type="spellEnd"/>
      <w:r>
        <w:rPr>
          <w:lang w:val="en-CA"/>
        </w:rPr>
        <w:t xml:space="preserve"> (Random Access).</w:t>
      </w:r>
    </w:p>
    <w:p w14:paraId="358A72AA" w14:textId="77777777" w:rsidR="000E7AF0" w:rsidRDefault="000E7AF0" w:rsidP="00F449E0">
      <w:pPr>
        <w:jc w:val="center"/>
        <w:rPr>
          <w:lang w:val="en-CA"/>
        </w:rPr>
      </w:pPr>
    </w:p>
    <w:p w14:paraId="2FBACF55" w14:textId="23F7004F" w:rsidR="00962074" w:rsidRDefault="00962074" w:rsidP="00451FC3">
      <w:pPr>
        <w:rPr>
          <w:lang w:val="en-CA"/>
        </w:rPr>
      </w:pPr>
      <w:r>
        <w:rPr>
          <w:lang w:val="en-CA"/>
        </w:rPr>
        <w:t xml:space="preserve">On further investigation, similar trends were observed with other sequences, especially </w:t>
      </w:r>
      <w:r w:rsidR="00CE7A5B">
        <w:rPr>
          <w:lang w:val="en-CA"/>
        </w:rPr>
        <w:t>for</w:t>
      </w:r>
      <w:r>
        <w:rPr>
          <w:lang w:val="en-CA"/>
        </w:rPr>
        <w:t xml:space="preserve"> random-access, but </w:t>
      </w:r>
      <w:r w:rsidR="00B52835">
        <w:rPr>
          <w:lang w:val="en-CA"/>
        </w:rPr>
        <w:t xml:space="preserve">also </w:t>
      </w:r>
      <w:r>
        <w:rPr>
          <w:lang w:val="en-CA"/>
        </w:rPr>
        <w:t xml:space="preserve">occasionally in intra simulations. </w:t>
      </w:r>
      <w:r w:rsidR="00CE7A5B">
        <w:rPr>
          <w:lang w:val="en-CA"/>
        </w:rPr>
        <w:t xml:space="preserve"> It is hypothesised that this occurs for </w:t>
      </w:r>
      <w:r>
        <w:rPr>
          <w:lang w:val="en-CA"/>
        </w:rPr>
        <w:t xml:space="preserve">highly predictable areas, where only </w:t>
      </w:r>
      <w:r w:rsidR="00CE7A5B">
        <w:rPr>
          <w:lang w:val="en-CA"/>
        </w:rPr>
        <w:t xml:space="preserve">low levels of </w:t>
      </w:r>
      <w:r>
        <w:rPr>
          <w:lang w:val="en-CA"/>
        </w:rPr>
        <w:t>non-correlated noise exists, which at certain QPs will get quantized to ±1.  In addition it was noticed that dependent quantization also encouraged this behaviour, however, this may be more to do with encoder RDO techniques than dependent quantization itself.</w:t>
      </w:r>
    </w:p>
    <w:p w14:paraId="25E2891D" w14:textId="420F15B5" w:rsidR="00962074" w:rsidRDefault="00962074" w:rsidP="00451FC3">
      <w:pPr>
        <w:rPr>
          <w:lang w:val="en-CA"/>
        </w:rPr>
      </w:pPr>
      <w:r>
        <w:rPr>
          <w:lang w:val="en-CA"/>
        </w:rPr>
        <w:t>To address this problem of coding lots of</w:t>
      </w:r>
      <w:r w:rsidR="00B52835">
        <w:rPr>
          <w:lang w:val="en-CA"/>
        </w:rPr>
        <w:t xml:space="preserve"> GT1</w:t>
      </w:r>
      <w:r>
        <w:rPr>
          <w:lang w:val="en-CA"/>
        </w:rPr>
        <w:t xml:space="preserve"> flags with the same</w:t>
      </w:r>
      <w:r w:rsidR="00B52835">
        <w:rPr>
          <w:lang w:val="en-CA"/>
        </w:rPr>
        <w:t>, highly probable</w:t>
      </w:r>
      <w:r>
        <w:rPr>
          <w:lang w:val="en-CA"/>
        </w:rPr>
        <w:t xml:space="preserve"> value</w:t>
      </w:r>
      <w:r w:rsidR="00B52835">
        <w:rPr>
          <w:lang w:val="en-CA"/>
        </w:rPr>
        <w:t xml:space="preserve"> of 0</w:t>
      </w:r>
      <w:r>
        <w:rPr>
          <w:lang w:val="en-CA"/>
        </w:rPr>
        <w:t>, 2 implementations are proposed.</w:t>
      </w:r>
    </w:p>
    <w:p w14:paraId="41FC2A86" w14:textId="03C26947" w:rsidR="00096BFB" w:rsidRDefault="00096BFB" w:rsidP="00096BFB">
      <w:pPr>
        <w:pStyle w:val="Heading1"/>
        <w:rPr>
          <w:lang w:val="en-CA"/>
        </w:rPr>
      </w:pPr>
      <w:r>
        <w:rPr>
          <w:lang w:val="en-CA"/>
        </w:rPr>
        <w:t>Proposed Implementation</w:t>
      </w:r>
      <w:r w:rsidR="003E1B4B">
        <w:rPr>
          <w:lang w:val="en-CA"/>
        </w:rPr>
        <w:t>s</w:t>
      </w:r>
    </w:p>
    <w:p w14:paraId="41E9C749" w14:textId="4EE9AD06" w:rsidR="003E1B4B" w:rsidRDefault="00C15340" w:rsidP="00CC55E5">
      <w:pPr>
        <w:rPr>
          <w:lang w:val="en-CA"/>
        </w:rPr>
      </w:pPr>
      <w:r>
        <w:rPr>
          <w:lang w:val="en-CA"/>
        </w:rPr>
        <w:t>The proposed implementation</w:t>
      </w:r>
      <w:r w:rsidR="00962074">
        <w:rPr>
          <w:lang w:val="en-CA"/>
        </w:rPr>
        <w:t>s</w:t>
      </w:r>
      <w:r>
        <w:rPr>
          <w:lang w:val="en-CA"/>
        </w:rPr>
        <w:t xml:space="preserve"> introduce a GT1 group flag to signal that a</w:t>
      </w:r>
      <w:r w:rsidR="003E1B4B">
        <w:rPr>
          <w:lang w:val="en-CA"/>
        </w:rPr>
        <w:t xml:space="preserve">t least one of a </w:t>
      </w:r>
      <w:r>
        <w:rPr>
          <w:lang w:val="en-CA"/>
        </w:rPr>
        <w:t>group of coefficients</w:t>
      </w:r>
      <w:r w:rsidR="003E1B4B">
        <w:rPr>
          <w:lang w:val="en-CA"/>
        </w:rPr>
        <w:t xml:space="preserve"> has a magnitude of greater than one</w:t>
      </w:r>
      <w:r w:rsidR="00CC55E5">
        <w:rPr>
          <w:lang w:val="en-CA"/>
        </w:rPr>
        <w:t>.</w:t>
      </w:r>
      <w:r w:rsidR="003E1B4B">
        <w:rPr>
          <w:lang w:val="en-CA"/>
        </w:rPr>
        <w:t xml:space="preserve">  Thus, if this flag is coded </w:t>
      </w:r>
      <w:r w:rsidR="00962074">
        <w:rPr>
          <w:lang w:val="en-CA"/>
        </w:rPr>
        <w:t xml:space="preserve">and is 0, </w:t>
      </w:r>
      <w:r w:rsidR="003E1B4B">
        <w:rPr>
          <w:lang w:val="en-CA"/>
        </w:rPr>
        <w:t>all the coefficients have a magnitude of no more than one, and no GT1 flags need to be coded for the group.</w:t>
      </w:r>
    </w:p>
    <w:p w14:paraId="402F4DAA" w14:textId="77777777" w:rsidR="00962074" w:rsidRDefault="003E1B4B" w:rsidP="00CC55E5">
      <w:pPr>
        <w:rPr>
          <w:lang w:val="en-CA"/>
        </w:rPr>
      </w:pPr>
      <w:r>
        <w:rPr>
          <w:lang w:val="en-CA"/>
        </w:rPr>
        <w:t xml:space="preserve">As not all sequences </w:t>
      </w:r>
      <w:r w:rsidR="00962074">
        <w:rPr>
          <w:lang w:val="en-CA"/>
        </w:rPr>
        <w:t xml:space="preserve">and conditions </w:t>
      </w:r>
      <w:r>
        <w:rPr>
          <w:lang w:val="en-CA"/>
        </w:rPr>
        <w:t>benefit from this type of coding</w:t>
      </w:r>
      <w:r w:rsidR="00962074">
        <w:rPr>
          <w:lang w:val="en-CA"/>
        </w:rPr>
        <w:t>,</w:t>
      </w:r>
      <w:r>
        <w:rPr>
          <w:lang w:val="en-CA"/>
        </w:rPr>
        <w:t xml:space="preserve"> the decision on whether to code a GT1 group flag is based on a cumulative statistical measure which determines the</w:t>
      </w:r>
      <w:r w:rsidR="00D06C08">
        <w:rPr>
          <w:lang w:val="en-CA"/>
        </w:rPr>
        <w:t xml:space="preserve"> probability that the group does</w:t>
      </w:r>
      <w:r>
        <w:rPr>
          <w:lang w:val="en-CA"/>
        </w:rPr>
        <w:t xml:space="preserve"> not contain any values</w:t>
      </w:r>
      <w:r w:rsidR="00962074">
        <w:rPr>
          <w:lang w:val="en-CA"/>
        </w:rPr>
        <w:t xml:space="preserve"> of magnitude greater than one.</w:t>
      </w:r>
    </w:p>
    <w:p w14:paraId="01FC0F37" w14:textId="71C33B96" w:rsidR="00D06C08" w:rsidRDefault="003E1B4B" w:rsidP="00CC55E5">
      <w:pPr>
        <w:rPr>
          <w:lang w:val="en-CA"/>
        </w:rPr>
      </w:pPr>
      <w:r>
        <w:rPr>
          <w:lang w:val="en-CA"/>
        </w:rPr>
        <w:t>In the proposed architecture this is implemented by reusing the same CABAC contexts used to code the GT1 group flag</w:t>
      </w:r>
      <w:r w:rsidR="00E5497B">
        <w:rPr>
          <w:lang w:val="en-CA"/>
        </w:rPr>
        <w:t xml:space="preserve">.  The CABAC contexts have been modified to </w:t>
      </w:r>
      <w:r>
        <w:rPr>
          <w:lang w:val="en-CA"/>
        </w:rPr>
        <w:t>allow</w:t>
      </w:r>
      <w:r w:rsidR="00E5497B">
        <w:rPr>
          <w:lang w:val="en-CA"/>
        </w:rPr>
        <w:t xml:space="preserve"> </w:t>
      </w:r>
      <w:r>
        <w:rPr>
          <w:lang w:val="en-CA"/>
        </w:rPr>
        <w:t xml:space="preserve">the state of </w:t>
      </w:r>
      <w:r w:rsidR="00E5497B">
        <w:rPr>
          <w:lang w:val="en-CA"/>
        </w:rPr>
        <w:t>each</w:t>
      </w:r>
      <w:r>
        <w:rPr>
          <w:lang w:val="en-CA"/>
        </w:rPr>
        <w:t xml:space="preserve"> GT1 group context to be read by the coefficient coder and </w:t>
      </w:r>
      <w:r w:rsidR="00D06C08">
        <w:rPr>
          <w:lang w:val="en-CA"/>
        </w:rPr>
        <w:t xml:space="preserve">to </w:t>
      </w:r>
      <w:r w:rsidR="00E5497B">
        <w:rPr>
          <w:lang w:val="en-CA"/>
        </w:rPr>
        <w:t xml:space="preserve">be </w:t>
      </w:r>
      <w:r>
        <w:rPr>
          <w:lang w:val="en-CA"/>
        </w:rPr>
        <w:t>updated without producing any output.</w:t>
      </w:r>
    </w:p>
    <w:p w14:paraId="626BB394" w14:textId="767C121D" w:rsidR="00094802" w:rsidRDefault="00094802" w:rsidP="00CC55E5">
      <w:pPr>
        <w:rPr>
          <w:lang w:val="en-CA"/>
        </w:rPr>
      </w:pPr>
      <w:r>
        <w:rPr>
          <w:lang w:val="en-CA"/>
        </w:rPr>
        <w:t>Two different implementations are proposed –</w:t>
      </w:r>
      <w:r w:rsidR="00D06C08">
        <w:rPr>
          <w:lang w:val="en-CA"/>
        </w:rPr>
        <w:t xml:space="preserve"> one which operates on TUs</w:t>
      </w:r>
      <w:r>
        <w:rPr>
          <w:lang w:val="en-CA"/>
        </w:rPr>
        <w:t xml:space="preserve"> a</w:t>
      </w:r>
      <w:r w:rsidR="00D06C08">
        <w:rPr>
          <w:lang w:val="en-CA"/>
        </w:rPr>
        <w:t>nd one which operates on sub-TUs</w:t>
      </w:r>
      <w:r>
        <w:rPr>
          <w:lang w:val="en-CA"/>
        </w:rPr>
        <w:t xml:space="preserve">.  Both implementations impose preconditions </w:t>
      </w:r>
      <w:r w:rsidR="00D607A6">
        <w:rPr>
          <w:lang w:val="en-CA"/>
        </w:rPr>
        <w:t xml:space="preserve">which must be passed </w:t>
      </w:r>
      <w:r>
        <w:rPr>
          <w:lang w:val="en-CA"/>
        </w:rPr>
        <w:t xml:space="preserve">before the statistical measure is evaluated.  </w:t>
      </w:r>
    </w:p>
    <w:p w14:paraId="4FE8400A" w14:textId="77777777" w:rsidR="00962074" w:rsidRDefault="00962074" w:rsidP="00F449E0">
      <w:pPr>
        <w:keepNext/>
        <w:keepLines/>
        <w:rPr>
          <w:lang w:val="en-CA"/>
        </w:rPr>
      </w:pPr>
      <w:r>
        <w:rPr>
          <w:lang w:val="en-CA"/>
        </w:rPr>
        <w:t>i.e.</w:t>
      </w:r>
    </w:p>
    <w:p w14:paraId="4F372189" w14:textId="6E05C737" w:rsidR="00702F8E" w:rsidRDefault="00702F8E" w:rsidP="00F449E0">
      <w:pPr>
        <w:keepNext/>
        <w:keepLines/>
        <w:rPr>
          <w:lang w:val="en-CA"/>
        </w:rPr>
      </w:pPr>
      <w:r>
        <w:rPr>
          <w:lang w:val="en-CA"/>
        </w:rPr>
        <w:tab/>
        <w:t>For a block of coefficients,</w:t>
      </w:r>
    </w:p>
    <w:p w14:paraId="1BED9365" w14:textId="6EB86FEE" w:rsidR="00962074" w:rsidRDefault="00702F8E" w:rsidP="00F449E0">
      <w:pPr>
        <w:keepNext/>
        <w:keepLines/>
        <w:rPr>
          <w:lang w:val="en-CA"/>
        </w:rPr>
      </w:pPr>
      <w:r>
        <w:rPr>
          <w:lang w:val="en-CA"/>
        </w:rPr>
        <w:tab/>
      </w:r>
      <w:r w:rsidR="00962074">
        <w:rPr>
          <w:lang w:val="en-CA"/>
        </w:rPr>
        <w:tab/>
        <w:t>If pre-condition is met and statistical measure indicates GT1 group flag likely to be 0.</w:t>
      </w:r>
    </w:p>
    <w:p w14:paraId="043C5719" w14:textId="34AAED7B" w:rsidR="00962074" w:rsidRDefault="00962074" w:rsidP="00F449E0">
      <w:pPr>
        <w:keepNext/>
        <w:keepLines/>
        <w:rPr>
          <w:lang w:val="en-CA"/>
        </w:rPr>
      </w:pPr>
      <w:r>
        <w:rPr>
          <w:lang w:val="en-CA"/>
        </w:rPr>
        <w:tab/>
      </w:r>
      <w:r w:rsidR="00702F8E">
        <w:rPr>
          <w:lang w:val="en-CA"/>
        </w:rPr>
        <w:tab/>
      </w:r>
      <w:r>
        <w:rPr>
          <w:lang w:val="en-CA"/>
        </w:rPr>
        <w:tab/>
        <w:t>Code GT1 group flag</w:t>
      </w:r>
    </w:p>
    <w:p w14:paraId="19E5FF8D" w14:textId="1C655071" w:rsidR="00962074" w:rsidRDefault="00702F8E" w:rsidP="00F449E0">
      <w:pPr>
        <w:keepNext/>
        <w:keepLines/>
        <w:rPr>
          <w:lang w:val="en-CA"/>
        </w:rPr>
      </w:pPr>
      <w:r>
        <w:rPr>
          <w:lang w:val="en-CA"/>
        </w:rPr>
        <w:tab/>
      </w:r>
      <w:r w:rsidR="00962074">
        <w:rPr>
          <w:lang w:val="en-CA"/>
        </w:rPr>
        <w:tab/>
        <w:t>Else</w:t>
      </w:r>
    </w:p>
    <w:p w14:paraId="278970CF" w14:textId="75CBC0D6" w:rsidR="00962074" w:rsidRDefault="00962074" w:rsidP="00F449E0">
      <w:pPr>
        <w:keepNext/>
        <w:keepLines/>
        <w:rPr>
          <w:lang w:val="en-CA"/>
        </w:rPr>
      </w:pPr>
      <w:r>
        <w:rPr>
          <w:lang w:val="en-CA"/>
        </w:rPr>
        <w:tab/>
      </w:r>
      <w:r w:rsidR="00702F8E">
        <w:rPr>
          <w:lang w:val="en-CA"/>
        </w:rPr>
        <w:tab/>
      </w:r>
      <w:r>
        <w:rPr>
          <w:lang w:val="en-CA"/>
        </w:rPr>
        <w:tab/>
        <w:t>GT1 group flag is not coded.</w:t>
      </w:r>
    </w:p>
    <w:p w14:paraId="52D1A1C0" w14:textId="689437F7" w:rsidR="00702F8E" w:rsidRDefault="00702F8E" w:rsidP="00F449E0">
      <w:pPr>
        <w:keepNext/>
        <w:keepLines/>
        <w:rPr>
          <w:lang w:val="en-CA"/>
        </w:rPr>
      </w:pPr>
      <w:r>
        <w:rPr>
          <w:lang w:val="en-CA"/>
        </w:rPr>
        <w:tab/>
        <w:t>Then, after coding coefficients</w:t>
      </w:r>
    </w:p>
    <w:p w14:paraId="51D36510" w14:textId="16F17F8B" w:rsidR="00702F8E" w:rsidRDefault="00702F8E" w:rsidP="00F449E0">
      <w:pPr>
        <w:keepNext/>
        <w:keepLines/>
        <w:rPr>
          <w:lang w:val="en-CA"/>
        </w:rPr>
      </w:pPr>
      <w:r>
        <w:rPr>
          <w:lang w:val="en-CA"/>
        </w:rPr>
        <w:tab/>
      </w:r>
      <w:r>
        <w:rPr>
          <w:lang w:val="en-CA"/>
        </w:rPr>
        <w:tab/>
        <w:t xml:space="preserve">If GT1 group flag was not coded [and </w:t>
      </w:r>
      <w:r w:rsidR="00011DA5">
        <w:rPr>
          <w:lang w:val="en-CA"/>
        </w:rPr>
        <w:t>for implementation 1,</w:t>
      </w:r>
      <w:r>
        <w:rPr>
          <w:lang w:val="en-CA"/>
        </w:rPr>
        <w:t xml:space="preserve"> if pre-condition had been met]</w:t>
      </w:r>
    </w:p>
    <w:p w14:paraId="5D045C4C" w14:textId="4E6F2FB9" w:rsidR="00702F8E" w:rsidRDefault="00702F8E" w:rsidP="00F449E0">
      <w:pPr>
        <w:keepNext/>
        <w:keepLines/>
        <w:rPr>
          <w:lang w:val="en-CA"/>
        </w:rPr>
      </w:pPr>
      <w:r>
        <w:rPr>
          <w:lang w:val="en-CA"/>
        </w:rPr>
        <w:tab/>
      </w:r>
      <w:r>
        <w:rPr>
          <w:lang w:val="en-CA"/>
        </w:rPr>
        <w:tab/>
      </w:r>
      <w:r>
        <w:rPr>
          <w:lang w:val="en-CA"/>
        </w:rPr>
        <w:tab/>
        <w:t>Update GT1 group flag as if it were coded.</w:t>
      </w:r>
    </w:p>
    <w:p w14:paraId="5AEFA463" w14:textId="6F49B3DF" w:rsidR="00702F8E" w:rsidRDefault="00702F8E" w:rsidP="00CC55E5">
      <w:pPr>
        <w:rPr>
          <w:lang w:val="en-CA"/>
        </w:rPr>
      </w:pPr>
      <w:proofErr w:type="gramStart"/>
      <w:r>
        <w:rPr>
          <w:lang w:val="en-CA"/>
        </w:rPr>
        <w:t>and</w:t>
      </w:r>
      <w:proofErr w:type="gramEnd"/>
      <w:r>
        <w:rPr>
          <w:lang w:val="en-CA"/>
        </w:rPr>
        <w:t xml:space="preserve"> where the statistical measure indication is given by a threshold of the associated context state.</w:t>
      </w:r>
    </w:p>
    <w:p w14:paraId="67A1D947" w14:textId="7089EB78" w:rsidR="000E7AF0" w:rsidRDefault="000E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p>
    <w:p w14:paraId="301C3C27" w14:textId="3C461509" w:rsidR="00D06C08" w:rsidRDefault="00D06C08" w:rsidP="00D06C08">
      <w:pPr>
        <w:pStyle w:val="Heading2"/>
        <w:rPr>
          <w:lang w:val="en-CA"/>
        </w:rPr>
      </w:pPr>
      <w:r>
        <w:rPr>
          <w:lang w:val="en-CA"/>
        </w:rPr>
        <w:t>Implement</w:t>
      </w:r>
      <w:r w:rsidR="00B52835">
        <w:rPr>
          <w:lang w:val="en-CA"/>
        </w:rPr>
        <w:t>at</w:t>
      </w:r>
      <w:r>
        <w:rPr>
          <w:lang w:val="en-CA"/>
        </w:rPr>
        <w:t>ion 1 – TU based</w:t>
      </w:r>
    </w:p>
    <w:p w14:paraId="7281E5EA" w14:textId="661DD41D" w:rsidR="00D06C08" w:rsidRDefault="00094802" w:rsidP="00CC55E5">
      <w:pPr>
        <w:rPr>
          <w:lang w:val="en-CA"/>
        </w:rPr>
      </w:pPr>
      <w:r>
        <w:rPr>
          <w:lang w:val="en-CA"/>
        </w:rPr>
        <w:t xml:space="preserve">In the </w:t>
      </w:r>
      <w:r w:rsidR="00B52835">
        <w:rPr>
          <w:lang w:val="en-CA"/>
        </w:rPr>
        <w:t xml:space="preserve">first </w:t>
      </w:r>
      <w:r>
        <w:rPr>
          <w:lang w:val="en-CA"/>
        </w:rPr>
        <w:t>case</w:t>
      </w:r>
      <w:r w:rsidR="00B52835">
        <w:rPr>
          <w:lang w:val="en-CA"/>
        </w:rPr>
        <w:t xml:space="preserve">, that being </w:t>
      </w:r>
      <w:r>
        <w:rPr>
          <w:lang w:val="en-CA"/>
        </w:rPr>
        <w:t>TU</w:t>
      </w:r>
      <w:r w:rsidR="00B52835">
        <w:rPr>
          <w:lang w:val="en-CA"/>
        </w:rPr>
        <w:t>-based</w:t>
      </w:r>
      <w:r>
        <w:rPr>
          <w:lang w:val="en-CA"/>
        </w:rPr>
        <w:t xml:space="preserve"> implementation, </w:t>
      </w:r>
      <w:r w:rsidR="00D06C08">
        <w:rPr>
          <w:lang w:val="en-CA"/>
        </w:rPr>
        <w:t>the</w:t>
      </w:r>
      <w:r>
        <w:rPr>
          <w:lang w:val="en-CA"/>
        </w:rPr>
        <w:t xml:space="preserve"> precondition </w:t>
      </w:r>
      <w:r w:rsidR="00D06C08">
        <w:rPr>
          <w:lang w:val="en-CA"/>
        </w:rPr>
        <w:t xml:space="preserve">before considering GT1 group coding </w:t>
      </w:r>
      <w:r>
        <w:rPr>
          <w:lang w:val="en-CA"/>
        </w:rPr>
        <w:t xml:space="preserve">is </w:t>
      </w:r>
      <w:r w:rsidR="000C64D0">
        <w:rPr>
          <w:lang w:val="en-CA"/>
        </w:rPr>
        <w:t xml:space="preserve">a </w:t>
      </w:r>
      <w:r w:rsidR="00776DFA">
        <w:rPr>
          <w:lang w:val="en-CA"/>
        </w:rPr>
        <w:t xml:space="preserve">that the size of the TU is at least 4x4 and a </w:t>
      </w:r>
      <w:r w:rsidR="000C64D0">
        <w:rPr>
          <w:lang w:val="en-CA"/>
        </w:rPr>
        <w:t>test on</w:t>
      </w:r>
      <w:r>
        <w:rPr>
          <w:lang w:val="en-CA"/>
        </w:rPr>
        <w:t xml:space="preserve"> </w:t>
      </w:r>
      <w:r w:rsidR="00702F8E">
        <w:rPr>
          <w:lang w:val="en-CA"/>
        </w:rPr>
        <w:t>the (</w:t>
      </w:r>
      <w:r w:rsidR="00702F8E" w:rsidRPr="00702F8E">
        <w:rPr>
          <w:i/>
          <w:lang w:val="en-CA"/>
        </w:rPr>
        <w:t>x</w:t>
      </w:r>
      <w:r w:rsidR="00702F8E">
        <w:rPr>
          <w:lang w:val="en-CA"/>
        </w:rPr>
        <w:t>, </w:t>
      </w:r>
      <w:r w:rsidR="00702F8E" w:rsidRPr="00702F8E">
        <w:rPr>
          <w:i/>
          <w:lang w:val="en-CA"/>
        </w:rPr>
        <w:t>y</w:t>
      </w:r>
      <w:r w:rsidR="00702F8E">
        <w:rPr>
          <w:lang w:val="en-CA"/>
        </w:rPr>
        <w:t>)</w:t>
      </w:r>
      <w:r>
        <w:rPr>
          <w:lang w:val="en-CA"/>
        </w:rPr>
        <w:t xml:space="preserve"> position of the last significant coefficient.  </w:t>
      </w:r>
      <w:r w:rsidR="000C64D0">
        <w:rPr>
          <w:lang w:val="en-CA"/>
        </w:rPr>
        <w:t xml:space="preserve">The </w:t>
      </w:r>
      <w:r w:rsidR="00702F8E" w:rsidRPr="00702F8E">
        <w:rPr>
          <w:i/>
          <w:lang w:val="en-CA"/>
        </w:rPr>
        <w:t>x</w:t>
      </w:r>
      <w:r w:rsidR="000C64D0">
        <w:rPr>
          <w:lang w:val="en-CA"/>
        </w:rPr>
        <w:t xml:space="preserve"> and </w:t>
      </w:r>
      <w:r w:rsidR="00702F8E" w:rsidRPr="00702F8E">
        <w:rPr>
          <w:i/>
          <w:lang w:val="en-CA"/>
        </w:rPr>
        <w:t>y</w:t>
      </w:r>
      <w:r w:rsidR="000C64D0">
        <w:rPr>
          <w:lang w:val="en-CA"/>
        </w:rPr>
        <w:t xml:space="preserve"> values for this coefficient are </w:t>
      </w:r>
      <w:r w:rsidR="00D607A6">
        <w:rPr>
          <w:lang w:val="en-CA"/>
        </w:rPr>
        <w:t>added together and compared with a threshold.  If the value is greater or equal to the threshold, the statistical measure is considered</w:t>
      </w:r>
      <w:r>
        <w:rPr>
          <w:lang w:val="en-CA"/>
        </w:rPr>
        <w:t>.</w:t>
      </w:r>
      <w:r w:rsidR="00F449E0">
        <w:rPr>
          <w:lang w:val="en-CA"/>
        </w:rPr>
        <w:t xml:space="preserve">  This threshold is </w:t>
      </w:r>
      <w:r w:rsidR="00776DFA">
        <w:rPr>
          <w:lang w:val="en-CA"/>
        </w:rPr>
        <w:t>half log2 of the maximum of the width and height of the TU.</w:t>
      </w:r>
    </w:p>
    <w:p w14:paraId="41CAF7AF" w14:textId="5D7C299F" w:rsidR="00094802" w:rsidRDefault="00D06C08" w:rsidP="00CC55E5">
      <w:pPr>
        <w:rPr>
          <w:lang w:val="en-CA"/>
        </w:rPr>
      </w:pPr>
      <w:r>
        <w:rPr>
          <w:lang w:val="en-CA"/>
        </w:rPr>
        <w:t>T</w:t>
      </w:r>
      <w:r w:rsidR="00094802">
        <w:rPr>
          <w:lang w:val="en-CA"/>
        </w:rPr>
        <w:t xml:space="preserve">he group of coefficients considered for the GT1 group flag excludes a small number </w:t>
      </w:r>
      <w:r w:rsidR="00776DFA">
        <w:rPr>
          <w:lang w:val="en-CA"/>
        </w:rPr>
        <w:t xml:space="preserve">at the top left of the coefficient block </w:t>
      </w:r>
      <w:r>
        <w:rPr>
          <w:lang w:val="en-CA"/>
        </w:rPr>
        <w:t>(</w:t>
      </w:r>
      <w:r w:rsidR="00776DFA">
        <w:rPr>
          <w:lang w:val="en-CA"/>
        </w:rPr>
        <w:t>3 for 4x4 DCT, 6 for larger DCT blocks, 0 for other blocks)</w:t>
      </w:r>
      <w:r w:rsidR="00094802">
        <w:rPr>
          <w:lang w:val="en-CA"/>
        </w:rPr>
        <w:t>.</w:t>
      </w:r>
      <w:r w:rsidR="00776DFA">
        <w:rPr>
          <w:lang w:val="en-CA"/>
        </w:rPr>
        <w:t xml:space="preserve">  These are those </w:t>
      </w:r>
      <w:r w:rsidR="00B52835">
        <w:rPr>
          <w:lang w:val="en-CA"/>
        </w:rPr>
        <w:t>coloured</w:t>
      </w:r>
      <w:r w:rsidR="00776DFA">
        <w:rPr>
          <w:lang w:val="en-CA"/>
        </w:rPr>
        <w:t xml:space="preserve"> green in the following diagram.</w:t>
      </w:r>
    </w:p>
    <w:p w14:paraId="4D745540" w14:textId="28804A2C" w:rsidR="000E25BE" w:rsidRDefault="000E25BE" w:rsidP="000E25BE">
      <w:pPr>
        <w:rPr>
          <w:sz w:val="24"/>
          <w:szCs w:val="24"/>
        </w:rPr>
      </w:pPr>
      <w:r>
        <w:rPr>
          <w:noProof/>
          <w:sz w:val="24"/>
          <w:szCs w:val="24"/>
          <w:lang w:val="en-GB" w:eastAsia="en-GB"/>
        </w:rPr>
        <mc:AlternateContent>
          <mc:Choice Requires="wps">
            <w:drawing>
              <wp:anchor distT="36576" distB="36576" distL="36576" distR="36576" simplePos="0" relativeHeight="251660800" behindDoc="0" locked="0" layoutInCell="1" allowOverlap="1" wp14:anchorId="1E45936F" wp14:editId="07E6B64F">
                <wp:simplePos x="0" y="0"/>
                <wp:positionH relativeFrom="column">
                  <wp:posOffset>2357755</wp:posOffset>
                </wp:positionH>
                <wp:positionV relativeFrom="paragraph">
                  <wp:posOffset>2164715</wp:posOffset>
                </wp:positionV>
                <wp:extent cx="3104515" cy="2677160"/>
                <wp:effectExtent l="0" t="2540" r="0" b="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3104515" cy="267716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AF60CA" id="Rectangle 29" o:spid="_x0000_s1026" style="position:absolute;margin-left:185.65pt;margin-top:170.45pt;width:244.45pt;height:210.8pt;z-index:2516608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4KD5AIAAPUFAAAOAAAAZHJzL2Uyb0RvYy54bWysVE2P0zAQvSPxHyzfs/lo2jTRpqu2myKk&#10;BVbsIs5u7DQWiR1st9mC+O+MnWa3hQsCcojGjvP83sybub55aht0YEpzKXIcXgUYMVFKysUux58e&#10;N94cI22IoKSRguX4yDS+Wbx+dd13GYtkLRvKFAIQobO+y3FtTJf5vi5r1hJ9JTsm4GMlVUsMLNXO&#10;p4r0gN42fhQEM7+XinZKlkxr2L0dPuKFw68qVpoPVaWZQU2OgZtxb+XeW/v2F9ck2ynS1bw80SB/&#10;waIlXMClz1C3xBC0V/w3qJaXSmpZmatStr6sKl4ypwHUhMEvah5q0jGnBZKju+c06f8HW74/3CvE&#10;aY6jFCNBWqjRR8gaEbuGIdiDBPWdzuDcQ3evrETd3cnyi0ZCrms4xpZKyb5mhAKtEDBO247847ED&#10;wNCi+BcwdqEBEG37d5LCGbI30mXwqVKtvQZyg55coY7PhWJPBpWwOQmDeBpOMSrhWzRLknDmSumT&#10;bPy9U9q8YbJFNsixAk0OnhzutLF0SDYesbcJueFN49zQiIsNODjsMGen4W+SARUI7UlLypX6expG&#10;cbCKUm8zmydevImnXpoEcy8I01U6C+I0vt38sCzCOKs5pUzcccFG24Xxn5X11ACDYZzxUJ/jdBpB&#10;PkizgzY8efFMU8sNtFnD2xzPA/sMxrdVKwR1sg3hzRD7l/xcrkDkpdblZhok8WTuJcl04sWTIvBW&#10;883aW67D2SwpVutVEV5qLVz+9L/LdUTGYtiF3IO6h5r2iHJb7Mk0jcCJlEOjR8mg95Sa0iiMlDSf&#10;uamdQ623LIZWu+26UehAYFIURbEuBteeoQ+JeLn4LE8nbS+pAteMDnHGt14fOmkr6RF8DxycuWF2&#10;QlBL9Q2jHuZQjvXXPVEMo+atgI6yQ2sM1Bhsx4CIEn7NsYHSu3BthuG27xTf1YAcOnVCLqG/Ku6c&#10;b3tvYAF87QJmi2N+moN2eJ2v3amXab34CQAA//8DAFBLAwQUAAYACAAAACEAqu3j6+EAAAALAQAA&#10;DwAAAGRycy9kb3ducmV2LnhtbEyPTUvDQBCG74L/YRnBi9jdfJjGmE0RsdCjVkG8bZMxCWZnQ3bb&#10;pv56pye9zTAP7/tMuZrtIA44+d6RhmihQCDVrump1fD+tr7NQfhgqDGDI9RwQg+r6vKiNEXjjvSK&#10;h21oBYeQL4yGLoSxkNLXHVrjF25E4tuXm6wJvE6tbCZz5HA7yFipTFrTEzd0ZsSnDuvv7d5y78k/&#10;R58fN9SZdP2DL5vcJmmt9fXV/PgAIuAc/mA467M6VOy0c3tqvBg0JMsoYZSHVN2DYCLPVAxip2GZ&#10;xXcgq1L+/6H6BQAA//8DAFBLAQItABQABgAIAAAAIQC2gziS/gAAAOEBAAATAAAAAAAAAAAAAAAA&#10;AAAAAABbQ29udGVudF9UeXBlc10ueG1sUEsBAi0AFAAGAAgAAAAhADj9If/WAAAAlAEAAAsAAAAA&#10;AAAAAAAAAAAALwEAAF9yZWxzLy5yZWxzUEsBAi0AFAAGAAgAAAAhAC0jgoPkAgAA9QUAAA4AAAAA&#10;AAAAAAAAAAAALgIAAGRycy9lMm9Eb2MueG1sUEsBAi0AFAAGAAgAAAAhAKrt4+vhAAAACwEAAA8A&#10;AAAAAAAAAAAAAAAAPgUAAGRycy9kb3ducmV2LnhtbFBLBQYAAAAABAAEAPMAAABMBgAAAAA=&#10;" filled="f" stroked="f" insetpen="t">
                <v:shadow color="#eeece1"/>
                <o:lock v:ext="edit" shapetype="t"/>
                <v:textbox inset="0,0,0,0"/>
              </v:rect>
            </w:pict>
          </mc:Fallback>
        </mc:AlternateContent>
      </w:r>
    </w:p>
    <w:p w14:paraId="2EF85232" w14:textId="0A492851" w:rsidR="00776DFA" w:rsidRDefault="00B52835" w:rsidP="000E7AF0">
      <w:pPr>
        <w:keepNext/>
        <w:keepLines/>
        <w:rPr>
          <w:lang w:val="en-CA"/>
        </w:rPr>
      </w:pPr>
      <w:r w:rsidRPr="00B02863">
        <w:rPr>
          <w:noProof/>
          <w:lang w:val="en-GB" w:eastAsia="en-GB"/>
        </w:rPr>
        <w:lastRenderedPageBreak/>
        <mc:AlternateContent>
          <mc:Choice Requires="wps">
            <w:drawing>
              <wp:anchor distT="0" distB="0" distL="114300" distR="114300" simplePos="0" relativeHeight="251668480" behindDoc="0" locked="0" layoutInCell="1" allowOverlap="1" wp14:anchorId="5996D53A" wp14:editId="1CA63C5D">
                <wp:simplePos x="0" y="0"/>
                <wp:positionH relativeFrom="column">
                  <wp:posOffset>2705100</wp:posOffset>
                </wp:positionH>
                <wp:positionV relativeFrom="paragraph">
                  <wp:posOffset>1944370</wp:posOffset>
                </wp:positionV>
                <wp:extent cx="3086100" cy="5429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542925"/>
                        </a:xfrm>
                        <a:prstGeom prst="rect">
                          <a:avLst/>
                        </a:prstGeom>
                        <a:solidFill>
                          <a:srgbClr val="FFFFFF"/>
                        </a:solidFill>
                        <a:ln w="9525">
                          <a:noFill/>
                          <a:miter lim="800000"/>
                          <a:headEnd/>
                          <a:tailEnd/>
                        </a:ln>
                      </wps:spPr>
                      <wps:txbx>
                        <w:txbxContent>
                          <w:p w14:paraId="61178438" w14:textId="41645193" w:rsidR="00AC7646" w:rsidRPr="00B02863" w:rsidRDefault="00AC7646">
                            <w:r>
                              <w:t>Last (</w:t>
                            </w:r>
                            <w:r>
                              <w:rPr>
                                <w:i/>
                              </w:rPr>
                              <w:t xml:space="preserve">x, y) </w:t>
                            </w:r>
                            <w:r>
                              <w:t>position indicates if precondition is met.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996D53A" id="_x0000_t202" coordsize="21600,21600" o:spt="202" path="m,l,21600r21600,l21600,xe">
                <v:stroke joinstyle="miter"/>
                <v:path gradientshapeok="t" o:connecttype="rect"/>
              </v:shapetype>
              <v:shape id="Text Box 2" o:spid="_x0000_s1026" type="#_x0000_t202" style="position:absolute;left:0;text-align:left;margin-left:213pt;margin-top:153.1pt;width:243pt;height:4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nZMIwIAACQEAAAOAAAAZHJzL2Uyb0RvYy54bWysU81u2zAMvg/YOwi6L3bSpE2MOEWXLsOA&#10;7gdo9wC0LMfCZFGTlNjd04+S0yzbbsN0EEiR/Eh+pNa3Q6fZUTqv0JR8Osk5k0Zgrcy+5F+fdm+W&#10;nPkApgaNRpb8WXp+u3n9at3bQs6wRV1LxwjE+KK3JW9DsEWWedHKDvwErTRkbNB1EEh1+6x20BN6&#10;p7NZnl9nPbraOhTSe3q9H418k/CbRorwuWm8DEyXnGoL6XbpruKdbdZQ7B3YVolTGfAPVXSgDCU9&#10;Q91DAHZw6i+oTgmHHpswEdhl2DRKyNQDdTPN/+jmsQUrUy9Ejrdnmvz/gxWfjl8cU3XJr/Ibzgx0&#10;NKQnOQT2Fgc2i/z01hfk9mjJMQz0THNOvXr7gOKbZwa3LZi9vHMO+1ZCTfVNY2R2ETri+AhS9R+x&#10;pjRwCJiAhsZ1kTyigxE6zen5PJtYiqDHq3x5Pc3JJMi2mM9Ws0VKAcVLtHU+vJfYsSiU3NHsEzoc&#10;H3yI1UDx4hKTedSq3imtk+L21VY7dgTak106J/Tf3LRhfclXC8odowzG+LRCnQq0x1p1JV/m8cRw&#10;KCIb70yd5ABKjzJVos2JnsjIyE0YqiFN4sx6hfUz8eVwXFv6ZiS06H5w1tPKltx/P4CTnOkPhjhf&#10;TefzuONJmS9uZqS4S0t1aQEjCKrkgbNR3Ib0L8bG7mg2jUq0xSGOlZxKplVMbJ6+Tdz1Sz15/frc&#10;m58AAAD//wMAUEsDBBQABgAIAAAAIQCCWKk63wAAAAsBAAAPAAAAZHJzL2Rvd25yZXYueG1sTI9B&#10;T4NAEIXvJv6HzZh4MXYBKxTK0qiJxmtrf8DCToHIzhJ2W+i/dzzpcd68vPe9crfYQVxw8r0jBfEq&#10;AoHUONNTq+D49f64AeGDJqMHR6jgih521e1NqQvjZtrj5RBawSHkC62gC2EspPRNh1b7lRuR+Hdy&#10;k9WBz6mVZtIzh9tBJlGUSqt74oZOj/jWYfN9OFsFp8/54Tmf649wzPbr9FX3We2uSt3fLS9bEAGX&#10;8GeGX3xGh4qZancm48WgYJ2kvCUoeIrSBAQ78jhhpWYljzOQVSn/b6h+AAAA//8DAFBLAQItABQA&#10;BgAIAAAAIQC2gziS/gAAAOEBAAATAAAAAAAAAAAAAAAAAAAAAABbQ29udGVudF9UeXBlc10ueG1s&#10;UEsBAi0AFAAGAAgAAAAhADj9If/WAAAAlAEAAAsAAAAAAAAAAAAAAAAALwEAAF9yZWxzLy5yZWxz&#10;UEsBAi0AFAAGAAgAAAAhAPc6dkwjAgAAJAQAAA4AAAAAAAAAAAAAAAAALgIAAGRycy9lMm9Eb2Mu&#10;eG1sUEsBAi0AFAAGAAgAAAAhAIJYqTrfAAAACwEAAA8AAAAAAAAAAAAAAAAAfQQAAGRycy9kb3du&#10;cmV2LnhtbFBLBQYAAAAABAAEAPMAAACJBQAAAAA=&#10;" stroked="f">
                <v:textbox>
                  <w:txbxContent>
                    <w:p w14:paraId="61178438" w14:textId="41645193" w:rsidR="00B52835" w:rsidRPr="00B02863" w:rsidRDefault="00B52835">
                      <w:r>
                        <w:t>Last (</w:t>
                      </w:r>
                      <w:r>
                        <w:rPr>
                          <w:i/>
                        </w:rPr>
                        <w:t xml:space="preserve">x, y) </w:t>
                      </w:r>
                      <w:r>
                        <w:t>position indicates if precondition is met.</w:t>
                      </w:r>
                    </w:p>
                  </w:txbxContent>
                </v:textbox>
              </v:shape>
            </w:pict>
          </mc:Fallback>
        </mc:AlternateContent>
      </w:r>
      <w:r>
        <w:rPr>
          <w:noProof/>
          <w:sz w:val="24"/>
          <w:szCs w:val="24"/>
          <w:lang w:val="en-GB" w:eastAsia="en-GB"/>
        </w:rPr>
        <mc:AlternateContent>
          <mc:Choice Requires="wps">
            <w:drawing>
              <wp:anchor distT="36576" distB="36576" distL="36576" distR="36576" simplePos="0" relativeHeight="251648000" behindDoc="0" locked="0" layoutInCell="1" allowOverlap="1" wp14:anchorId="265C6461" wp14:editId="2161A8B9">
                <wp:simplePos x="0" y="0"/>
                <wp:positionH relativeFrom="column">
                  <wp:posOffset>2590165</wp:posOffset>
                </wp:positionH>
                <wp:positionV relativeFrom="paragraph">
                  <wp:posOffset>1543685</wp:posOffset>
                </wp:positionV>
                <wp:extent cx="4029075" cy="314960"/>
                <wp:effectExtent l="0" t="0" r="9525" b="889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9075" cy="3149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E35DE11" w14:textId="77777777" w:rsidR="00AC7646" w:rsidRDefault="00AC7646" w:rsidP="000E25BE">
                            <w:pPr>
                              <w:widowControl w:val="0"/>
                            </w:pPr>
                            <w:r>
                              <w:t xml:space="preserve">Green coefficients are coded using GT1_FLAGs </w:t>
                            </w:r>
                          </w:p>
                          <w:p w14:paraId="23951CBA" w14:textId="77777777" w:rsidR="00AC7646" w:rsidRDefault="00AC7646" w:rsidP="000E25BE">
                            <w:pPr>
                              <w:widowControl w:val="0"/>
                            </w:pPr>
                            <w:r>
                              <w:t>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5C6461" id="Text Box 33" o:spid="_x0000_s1027" type="#_x0000_t202" style="position:absolute;left:0;text-align:left;margin-left:203.95pt;margin-top:121.55pt;width:317.25pt;height:24.8pt;z-index:2516480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PnEQMAAL8GAAAOAAAAZHJzL2Uyb0RvYy54bWysVduOmzAQfa/Uf7D8zgIJgYCWrBISqkrb&#10;i7TbD3DABKtgU9tZsq367x2bXMi2D1W3eUD2eDw+Z87M5Pbu0DboiUrFBE+xf+NhRHkhSsZ3Kf7y&#10;mDtzjJQmvCSN4DTFz1Thu8XbN7d9l9CJqEVTUokgCFdJ36W41rpLXFcVNW2JuhEd5XBYCdkSDVu5&#10;c0tJeojeNu7E80K3F7LspCioUmBdD4d4YeNXFS30p6pSVKMmxYBN26+03635uotbkuwk6WpWHGGQ&#10;f0DREsbh0XOoNdEE7SX7LVTLCimUqPRNIVpXVBUrqOUAbHzvBZuHmnTUcoHkqO6cJvX/whYfnz5L&#10;xMoUT6cYcdKCRo/0oNFKHBCYID99pxJwe+jAUR/ADjpbrqq7F8VXhbjIasJ3dCml6GtKSsDnm5vu&#10;6OoQR5kg2/6DKOEdstfCBjpUsjXJg3QgiA46PZ+1MVgKMAbeJPaiGUYFnE39IA6teC5JTrc7qfQ7&#10;KlpkFimWoL2NTp7ulTZoSHJyMY9xkbOmsfo3/MoAjoOF2gIabpMEkMDSeBpMVtwfsRdv5pt54AST&#10;cOME3nrtLPMscMLcj2br6TrL1v5Pg8IPkpqVJeXm0VOh+cHfCXks+aFEzqWmRMNKE85AUnK3zRqJ&#10;nggUem5/VgE4ubi51zBsSoDLC0r+JPBWk9jJw3nkBHkwc+LImzueH68g6UEcrPNrSveM09dTQn2K&#10;49kEFCbNDmbJsaFG8IGLGQv0zLP8OhRis2+hogbux5YGEzT+yASinm9b4leBW6ZhDDWsTfHcM79h&#10;MJhi3vDSFokmrBnWozQa6n9O4zKfeVEwnTtRNJs6wXTjOat5njnLzA/DaLPKVpsXlbGx1aZen0mr&#10;56h0R3iPb1wgQ1pOdW271TTo0Kr6sD3YwWBb2XTyVpTP0L5SQHdBj8LUh0Ut5HeMepigKVbf9kRS&#10;jJr3HEbANJxFIYzc8UaON9vxhvACQqVYg/52melhTO87yXY1vDRozcUSxkbFbEdfUAEjs4Epabkd&#10;J7oZw+O99br87yx+AQAA//8DAFBLAwQUAAYACAAAACEA7nvKg+AAAAAMAQAADwAAAGRycy9kb3du&#10;cmV2LnhtbEyPwU7DMAyG70i8Q2QkbixZV61baTpNSNyQ2AbinDZeW61xqiRdC09PdoKj7U+/v7/Y&#10;zaZnV3S+syRhuRDAkGqrO2okfH68Pm2A+aBIq94SSvhGD7vy/q5QubYTHfF6Cg2LIeRzJaENYcg5&#10;93WLRvmFHZDi7WydUSGOruHaqSmGm54nQqy5UR3FD60a8KXF+nIajYSvKhsPk1sdjpefYd3bvX9/&#10;C17Kx4d5/wws4Bz+YLjpR3Uoo1NlR9Ke9RJSkW0jKiFJV0tgN0KkSQqsiqttkgEvC/6/RPkLAAD/&#10;/wMAUEsBAi0AFAAGAAgAAAAhALaDOJL+AAAA4QEAABMAAAAAAAAAAAAAAAAAAAAAAFtDb250ZW50&#10;X1R5cGVzXS54bWxQSwECLQAUAAYACAAAACEAOP0h/9YAAACUAQAACwAAAAAAAAAAAAAAAAAvAQAA&#10;X3JlbHMvLnJlbHNQSwECLQAUAAYACAAAACEAmwez5xEDAAC/BgAADgAAAAAAAAAAAAAAAAAuAgAA&#10;ZHJzL2Uyb0RvYy54bWxQSwECLQAUAAYACAAAACEA7nvKg+AAAAAMAQAADwAAAAAAAAAAAAAAAABr&#10;BQAAZHJzL2Rvd25yZXYueG1sUEsFBgAAAAAEAAQA8wAAAHgGAAAAAA==&#10;" filled="f" stroked="f" strokecolor="black [0]" insetpen="t">
                <v:textbox inset="2.88pt,2.88pt,2.88pt,2.88pt">
                  <w:txbxContent>
                    <w:p w14:paraId="6E35DE11" w14:textId="77777777" w:rsidR="00B52835" w:rsidRDefault="00B52835" w:rsidP="000E25BE">
                      <w:pPr>
                        <w:widowControl w:val="0"/>
                      </w:pPr>
                      <w:r>
                        <w:t xml:space="preserve">Green coefficients are coded using GT1_FLAGs </w:t>
                      </w:r>
                    </w:p>
                    <w:p w14:paraId="23951CBA" w14:textId="77777777" w:rsidR="00B52835" w:rsidRDefault="00B52835" w:rsidP="000E25BE">
                      <w:pPr>
                        <w:widowControl w:val="0"/>
                      </w:pPr>
                      <w:r>
                        <w:t> </w:t>
                      </w:r>
                    </w:p>
                  </w:txbxContent>
                </v:textbox>
              </v:shape>
            </w:pict>
          </mc:Fallback>
        </mc:AlternateContent>
      </w:r>
      <w:r>
        <w:rPr>
          <w:noProof/>
          <w:sz w:val="24"/>
          <w:szCs w:val="24"/>
          <w:lang w:val="en-GB" w:eastAsia="en-GB"/>
        </w:rPr>
        <mc:AlternateContent>
          <mc:Choice Requires="wps">
            <w:drawing>
              <wp:anchor distT="36576" distB="36576" distL="36576" distR="36576" simplePos="0" relativeHeight="251657216" behindDoc="0" locked="0" layoutInCell="1" allowOverlap="1" wp14:anchorId="746F734E" wp14:editId="324C7CD9">
                <wp:simplePos x="0" y="0"/>
                <wp:positionH relativeFrom="column">
                  <wp:posOffset>2647950</wp:posOffset>
                </wp:positionH>
                <wp:positionV relativeFrom="paragraph">
                  <wp:posOffset>553720</wp:posOffset>
                </wp:positionV>
                <wp:extent cx="3295650" cy="74295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742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A0C2DA1" w14:textId="03B011D4" w:rsidR="00AC7646" w:rsidRDefault="00AC7646" w:rsidP="000E25BE">
                            <w:pPr>
                              <w:widowControl w:val="0"/>
                            </w:pPr>
                            <w:r>
                              <w:t>If the GT1 group flag is coded and unset, GT1 flags for blue coefficients do not need to be coded.  If the GT1 Group flag is not coded or set, GT1 flags are used</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8" type="#_x0000_t202" style="position:absolute;left:0;text-align:left;margin-left:208.5pt;margin-top:43.6pt;width:259.5pt;height:58.5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tynEQMAAL8GAAAOAAAAZHJzL2Uyb0RvYy54bWysVduOmzAQfa/Uf7D8zgIJl4CWXSUkVJW2&#10;F2m3H+CACVbBprazZFv13zs2SZZN+1B1mwdkj8fjOTNnTq5vD12LHqlUTPAM+1ceRpSXomJ8l+Ev&#10;D4WzwEhpwivSCk4z/EQVvr15++Z66FM6E41oKyoRBOEqHfoMN1r3qeuqsqEdUVeipxwOayE7omEr&#10;d24lyQDRu9adeV7kDkJWvRQlVQqs6/EQ39j4dU1L/amuFdWozTDkpu1X2u/WfN2ba5LuJOkbVh7T&#10;IP+QRUcYh0fPodZEE7SX7LdQHSulUKLWV6XoXFHXrKQWA6DxvQs09w3pqcUCxVH9uUzq/4UtPz5+&#10;lohVGZ77GHHSQY8e6EGjlTggMEF9hl6l4Hbfg6M+gB36bLGq/k6UXxXiIm8I39GllGJoKKkgP3vT&#10;nVwd4ygTZDt8EBW8Q/Za2ECHWnameFAOBNGhT0/n3phcSjDOZ0kYhXBUwlkcwM42zyXp6XYvlX5H&#10;RYfMIsMSem+jk8c7pQEHuJ5czGNcFKxtbf9b/sIAjqOFWgKNt0kKmcDSeJqcbHN/JF6yWWwWgRPM&#10;oo0TeOu1syzywIkKPw7X83Wer/2fJgs/SBtWVZSbR09E84O/a+SR8iNFzlRTomWVCWdSUnK3zVuJ&#10;HgkQvbA/0zuAMnFzX6ZhjwHLBSR/FnirWeIU0SJ2giIInST2Fo7nJ6sk8oIkWBcvId0xTl8PCQ0Z&#10;TsJZiBFpd6Alx4GapA9YjCzQM87q60jEdt8Bo0bsx5EGEwz+xGQqcbp9WReSdkyDDLWsy/DCM79R&#10;GAyZN7yyJNGEteN6UkYD/c9lXBahFwfzhRPH4dwJ5hvPWS2K3FnmfhTFm1W+2lwwY2PZpl5fSdvP&#10;CXUn+R7feE4ZynLitZ1WM6DjqOrD9mCFYXYSga2onmB8pYDpgkEE1YdFI+R3jAZQ0Ayrb3siKUbt&#10;ew4SMI/COALJnW7kdLOdbggvIVSGNfTfLnM9yvS+l2zXwEtjr7lYgmzUzE600ZcxK0BkNqCSFttR&#10;0Y0MT/fW6/l/5+YXAAAA//8DAFBLAwQUAAYACAAAACEATNDdkOAAAAAKAQAADwAAAGRycy9kb3du&#10;cmV2LnhtbEyPzU7DMBCE70i8g7VI3KjTtEpKGqeqkLgh0RbE2Ym3SVT/RLbTBJ6e5USPszOa/abc&#10;zUazK/rQOytguUiAoW2c6m0r4PPj9WkDLERpldTOooBvDLCr7u9KWSg32SNeT7FlVGJDIQV0MQ4F&#10;56Hp0MiwcANa8s7OGxlJ+pYrLycqN5qnSZJxI3tLHzo54EuHzeU0GgFfdT4eJr86HC8/Q6bdPry/&#10;xSDE48O83wKLOMf/MPzhEzpUxFS70arAtID1MqctUcAmT4FR4HmV0aEWkCbrFHhV8tsJ1S8AAAD/&#10;/wMAUEsBAi0AFAAGAAgAAAAhALaDOJL+AAAA4QEAABMAAAAAAAAAAAAAAAAAAAAAAFtDb250ZW50&#10;X1R5cGVzXS54bWxQSwECLQAUAAYACAAAACEAOP0h/9YAAACUAQAACwAAAAAAAAAAAAAAAAAvAQAA&#10;X3JlbHMvLnJlbHNQSwECLQAUAAYACAAAACEAd/LcpxEDAAC/BgAADgAAAAAAAAAAAAAAAAAuAgAA&#10;ZHJzL2Uyb0RvYy54bWxQSwECLQAUAAYACAAAACEATNDdkOAAAAAKAQAADwAAAAAAAAAAAAAAAABr&#10;BQAAZHJzL2Rvd25yZXYueG1sUEsFBgAAAAAEAAQA8wAAAHgGAAAAAA==&#10;" filled="f" stroked="f" strokecolor="black [0]" insetpen="t">
                <v:textbox inset="2.88pt,2.88pt,2.88pt,2.88pt">
                  <w:txbxContent>
                    <w:p w14:paraId="6A0C2DA1" w14:textId="03B011D4" w:rsidR="00FD5E1F" w:rsidRDefault="00FD5E1F" w:rsidP="000E25BE">
                      <w:pPr>
                        <w:widowControl w:val="0"/>
                      </w:pPr>
                      <w:r>
                        <w:t>If the GT1 group flag is coded and unset, GT1 flags for blue coefficients do not need to be coded.  If the GT1 Group flag is not coded or set, GT1 flags are used</w:t>
                      </w:r>
                    </w:p>
                  </w:txbxContent>
                </v:textbox>
              </v:shape>
            </w:pict>
          </mc:Fallback>
        </mc:AlternateContent>
      </w:r>
    </w:p>
    <w:tbl>
      <w:tblPr>
        <w:tblStyle w:val="TableGrid"/>
        <w:tblW w:w="0" w:type="auto"/>
        <w:tblLook w:val="04A0" w:firstRow="1" w:lastRow="0" w:firstColumn="1" w:lastColumn="0" w:noHBand="0" w:noVBand="1"/>
      </w:tblPr>
      <w:tblGrid>
        <w:gridCol w:w="421"/>
        <w:gridCol w:w="421"/>
        <w:gridCol w:w="421"/>
        <w:gridCol w:w="421"/>
        <w:gridCol w:w="421"/>
        <w:gridCol w:w="421"/>
        <w:gridCol w:w="421"/>
        <w:gridCol w:w="421"/>
      </w:tblGrid>
      <w:tr w:rsidR="00B52835" w14:paraId="5355CC23" w14:textId="77777777" w:rsidTr="000E25BE">
        <w:trPr>
          <w:trHeight w:val="380"/>
        </w:trPr>
        <w:tc>
          <w:tcPr>
            <w:tcW w:w="421" w:type="dxa"/>
            <w:shd w:val="clear" w:color="auto" w:fill="70AD47" w:themeFill="accent6"/>
          </w:tcPr>
          <w:p w14:paraId="7B1C15D4" w14:textId="77777777" w:rsidR="00B52835" w:rsidRPr="000E25BE" w:rsidRDefault="00B52835" w:rsidP="000E7AF0">
            <w:pPr>
              <w:keepNext/>
              <w:keepLines/>
              <w:rPr>
                <w:color w:val="70AD47" w:themeColor="accent6"/>
                <w:lang w:val="en-CA"/>
              </w:rPr>
            </w:pPr>
          </w:p>
        </w:tc>
        <w:tc>
          <w:tcPr>
            <w:tcW w:w="421" w:type="dxa"/>
            <w:shd w:val="clear" w:color="auto" w:fill="70AD47" w:themeFill="accent6"/>
          </w:tcPr>
          <w:p w14:paraId="7F7E50EF" w14:textId="77777777" w:rsidR="00B52835" w:rsidRPr="000E25BE" w:rsidRDefault="00B52835" w:rsidP="000E7AF0">
            <w:pPr>
              <w:keepNext/>
              <w:keepLines/>
              <w:rPr>
                <w:color w:val="70AD47" w:themeColor="accent6"/>
                <w:lang w:val="en-CA"/>
              </w:rPr>
            </w:pPr>
          </w:p>
        </w:tc>
        <w:tc>
          <w:tcPr>
            <w:tcW w:w="421" w:type="dxa"/>
            <w:shd w:val="clear" w:color="auto" w:fill="70AD47" w:themeFill="accent6"/>
          </w:tcPr>
          <w:p w14:paraId="2BF3E8D2" w14:textId="77777777" w:rsidR="00B52835" w:rsidRPr="000E25BE" w:rsidRDefault="00B52835" w:rsidP="000E7AF0">
            <w:pPr>
              <w:keepNext/>
              <w:keepLines/>
              <w:rPr>
                <w:color w:val="70AD47" w:themeColor="accent6"/>
                <w:lang w:val="en-CA"/>
              </w:rPr>
            </w:pPr>
          </w:p>
        </w:tc>
        <w:tc>
          <w:tcPr>
            <w:tcW w:w="421" w:type="dxa"/>
            <w:shd w:val="clear" w:color="auto" w:fill="4472C4" w:themeFill="accent1"/>
          </w:tcPr>
          <w:p w14:paraId="47378DD7" w14:textId="77777777" w:rsidR="00B52835" w:rsidRDefault="00B52835" w:rsidP="000E7AF0">
            <w:pPr>
              <w:keepNext/>
              <w:keepLines/>
              <w:rPr>
                <w:lang w:val="en-CA"/>
              </w:rPr>
            </w:pPr>
          </w:p>
        </w:tc>
        <w:tc>
          <w:tcPr>
            <w:tcW w:w="421" w:type="dxa"/>
            <w:shd w:val="clear" w:color="auto" w:fill="4472C4" w:themeFill="accent1"/>
          </w:tcPr>
          <w:p w14:paraId="39494ADF" w14:textId="77777777" w:rsidR="00B52835" w:rsidRDefault="00B52835" w:rsidP="000E7AF0">
            <w:pPr>
              <w:keepNext/>
              <w:keepLines/>
              <w:rPr>
                <w:lang w:val="en-CA"/>
              </w:rPr>
            </w:pPr>
          </w:p>
        </w:tc>
        <w:tc>
          <w:tcPr>
            <w:tcW w:w="421" w:type="dxa"/>
            <w:shd w:val="clear" w:color="auto" w:fill="4472C4" w:themeFill="accent1"/>
          </w:tcPr>
          <w:p w14:paraId="4BCA17B7" w14:textId="77777777" w:rsidR="00B52835" w:rsidRDefault="00B52835" w:rsidP="000E7AF0">
            <w:pPr>
              <w:keepNext/>
              <w:keepLines/>
              <w:rPr>
                <w:lang w:val="en-CA"/>
              </w:rPr>
            </w:pPr>
          </w:p>
        </w:tc>
        <w:tc>
          <w:tcPr>
            <w:tcW w:w="421" w:type="dxa"/>
            <w:shd w:val="clear" w:color="auto" w:fill="4472C4" w:themeFill="accent1"/>
          </w:tcPr>
          <w:p w14:paraId="22FCA4FE" w14:textId="77777777" w:rsidR="00B52835" w:rsidRDefault="00B52835" w:rsidP="000E7AF0">
            <w:pPr>
              <w:keepNext/>
              <w:keepLines/>
              <w:rPr>
                <w:lang w:val="en-CA"/>
              </w:rPr>
            </w:pPr>
          </w:p>
        </w:tc>
        <w:tc>
          <w:tcPr>
            <w:tcW w:w="421" w:type="dxa"/>
          </w:tcPr>
          <w:p w14:paraId="51527220" w14:textId="77777777" w:rsidR="00B52835" w:rsidRDefault="00B52835" w:rsidP="000E7AF0">
            <w:pPr>
              <w:keepNext/>
              <w:keepLines/>
              <w:rPr>
                <w:lang w:val="en-CA"/>
              </w:rPr>
            </w:pPr>
          </w:p>
        </w:tc>
      </w:tr>
      <w:tr w:rsidR="00B52835" w14:paraId="24384AB0" w14:textId="77777777" w:rsidTr="00B02863">
        <w:trPr>
          <w:trHeight w:val="396"/>
        </w:trPr>
        <w:tc>
          <w:tcPr>
            <w:tcW w:w="421" w:type="dxa"/>
            <w:shd w:val="clear" w:color="auto" w:fill="70AD47" w:themeFill="accent6"/>
          </w:tcPr>
          <w:p w14:paraId="1D8539BA" w14:textId="02453E19" w:rsidR="00B52835" w:rsidRPr="000E25BE" w:rsidRDefault="00B52835" w:rsidP="000E7AF0">
            <w:pPr>
              <w:keepNext/>
              <w:keepLines/>
              <w:rPr>
                <w:color w:val="70AD47" w:themeColor="accent6"/>
                <w:lang w:val="en-CA"/>
              </w:rPr>
            </w:pPr>
            <w:r>
              <w:rPr>
                <w:noProof/>
                <w:sz w:val="24"/>
                <w:szCs w:val="24"/>
                <w:lang w:val="en-GB" w:eastAsia="en-GB"/>
              </w:rPr>
              <mc:AlternateContent>
                <mc:Choice Requires="wps">
                  <w:drawing>
                    <wp:anchor distT="36576" distB="36576" distL="36576" distR="36576" simplePos="0" relativeHeight="251672064" behindDoc="0" locked="0" layoutInCell="1" allowOverlap="1" wp14:anchorId="4183B2CE" wp14:editId="3911DD5D">
                      <wp:simplePos x="0" y="0"/>
                      <wp:positionH relativeFrom="column">
                        <wp:posOffset>57150</wp:posOffset>
                      </wp:positionH>
                      <wp:positionV relativeFrom="paragraph">
                        <wp:posOffset>46990</wp:posOffset>
                      </wp:positionV>
                      <wp:extent cx="2453005" cy="1123950"/>
                      <wp:effectExtent l="38100" t="38100" r="23495" b="190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453005" cy="1123950"/>
                              </a:xfrm>
                              <a:prstGeom prst="straightConnector1">
                                <a:avLst/>
                              </a:prstGeom>
                              <a:noFill/>
                              <a:ln w="9525">
                                <a:solidFill>
                                  <a:schemeClr val="dk1">
                                    <a:lumMod val="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20843C1" id="_x0000_t32" coordsize="21600,21600" o:spt="32" o:oned="t" path="m,l21600,21600e" filled="f">
                      <v:path arrowok="t" fillok="f" o:connecttype="none"/>
                      <o:lock v:ext="edit" shapetype="t"/>
                    </v:shapetype>
                    <v:shape id="Straight Arrow Connector 32" o:spid="_x0000_s1026" type="#_x0000_t32" style="position:absolute;margin-left:4.5pt;margin-top:3.7pt;width:193.15pt;height:88.5pt;flip:x y;z-index:2516720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gQ2AIAAPMFAAAOAAAAZHJzL2Uyb0RvYy54bWysVMlu2zAQvRfoPxC8K1oseUPswJHl9pC2&#10;AZy2Z1qkLCIUKZC05aDov3dIOUqcXooiOgjDZZb35g2vb06NQEemDVdygeOrCCMmS0W53C/w94dN&#10;MMXIWCIpEUqyBX5iBt8sP3647to5S1StBGUaQRBp5l27wLW17TwMTVmzhpgr1TIJh5XSDbGw1PuQ&#10;atJB9EaESRSNw05p2mpVMmNgd90f4qWPX1WstN+qyjCLxAJDbdb/tf/v3D9cXpP5XpO25uW5DPIf&#10;VTSES0g6hFoTS9BB879CNbzUyqjKXpWqCVVV8ZJ5DIAmjt6g2dakZR4LkGPagSbzfmHLr8d7jThd&#10;4FGCkSQN9GhrNeH72qKV1qpDuZISeFQawRXgq2vNHNxyea8d4vIkt+2dKh8NkiqvidwzX/fDUwux&#10;YucRXri4hWkh6677oijcIQerPHmnSjeoErz97By99cNZLg1QhU6+b09D39jJohI2kzQbRVGGUQln&#10;cZyMZpnvbEjmLqRzb7Wxn5hqkDMW2JwhDtj6JOR4Z6wr+MXBOUu14UJ4qQiJugWeZUnmqzJKcOoO&#10;3TUvWpYLjY4E5EYf+6Di0ADOfu8sONgCWb7agoSDt09/EVirg6Q+fc0ILc62JVyAjawn2moO1AuG&#10;XX0NoxgJBhPprB6QkK5G5meiRwmrkwXT7wOVXq+/ZtGsmBbTNEiTcRGk0XodrDZ5Gow38SRbj9Z5&#10;vo5/O/BxOq85pUw6/M+zE6f/ps3zFPeqH6ZnIDq8jO4pgWIvK11tsmiSjqbBZJKNgnRURMHtdJMH&#10;qzwejyfFbX5bvKm08OjN+xQ7UOmqUgfL9LamHaLcCWyUzRKQMOXw1iSTyH0YEbGHlpRWY6SV/clt&#10;7SfF6dnFMHq/G9RTFEVe9NPzKnpPxHMP3WrowhnbC1Wgqef++gF0M9dP707Rp3vtZOFmEV4W73R+&#10;Bd3T9Xrtb7281cs/AAAA//8DAFBLAwQUAAYACAAAACEAmNUurN4AAAAHAQAADwAAAGRycy9kb3du&#10;cmV2LnhtbEyPwU7DMBBE70j8g7VI3KgNDdCGOFVFVYHgRAvq1YmXJDReR7bbhr9nOcFxNKOZN8Vi&#10;dL04YoidJw3XEwUCqfa2o0bD+3Z9NQMRkyFrek+o4RsjLMrzs8Lk1p/oDY+b1AguoZgbDW1KQy5l&#10;rFt0Jk78gMTepw/OJJahkTaYE5e7Xt4odSed6YgXWjPgY4v1fnNwGlZu97R+3leZ36rd13J8CR8r&#10;9ar15cW4fACRcEx/YfjFZ3QomanyB7JR9Brm/CRpuM9AsDud305BVBybZRnIspD/+csfAAAA//8D&#10;AFBLAQItABQABgAIAAAAIQC2gziS/gAAAOEBAAATAAAAAAAAAAAAAAAAAAAAAABbQ29udGVudF9U&#10;eXBlc10ueG1sUEsBAi0AFAAGAAgAAAAhADj9If/WAAAAlAEAAAsAAAAAAAAAAAAAAAAALwEAAF9y&#10;ZWxzLy5yZWxzUEsBAi0AFAAGAAgAAAAhAOjRCBDYAgAA8wUAAA4AAAAAAAAAAAAAAAAALgIAAGRy&#10;cy9lMm9Eb2MueG1sUEsBAi0AFAAGAAgAAAAhAJjVLqzeAAAABwEAAA8AAAAAAAAAAAAAAAAAMgUA&#10;AGRycy9kb3ducmV2LnhtbFBLBQYAAAAABAAEAPMAAAA9BgAAAAA=&#10;" strokecolor="black [0]">
                      <v:stroke endarrow="block"/>
                      <v:shadow color="#eeece1"/>
                    </v:shape>
                  </w:pict>
                </mc:Fallback>
              </mc:AlternateContent>
            </w:r>
          </w:p>
        </w:tc>
        <w:tc>
          <w:tcPr>
            <w:tcW w:w="421" w:type="dxa"/>
            <w:shd w:val="clear" w:color="auto" w:fill="70AD47" w:themeFill="accent6"/>
          </w:tcPr>
          <w:p w14:paraId="1B045456" w14:textId="77777777" w:rsidR="00B52835" w:rsidRPr="000E25BE" w:rsidRDefault="00B52835" w:rsidP="000E7AF0">
            <w:pPr>
              <w:keepNext/>
              <w:keepLines/>
              <w:rPr>
                <w:color w:val="70AD47" w:themeColor="accent6"/>
                <w:lang w:val="en-CA"/>
              </w:rPr>
            </w:pPr>
          </w:p>
        </w:tc>
        <w:tc>
          <w:tcPr>
            <w:tcW w:w="421" w:type="dxa"/>
            <w:shd w:val="clear" w:color="auto" w:fill="4472C4" w:themeFill="accent1"/>
          </w:tcPr>
          <w:p w14:paraId="102430D3" w14:textId="77777777" w:rsidR="00B52835" w:rsidRDefault="00B52835" w:rsidP="000E7AF0">
            <w:pPr>
              <w:keepNext/>
              <w:keepLines/>
              <w:rPr>
                <w:lang w:val="en-CA"/>
              </w:rPr>
            </w:pPr>
          </w:p>
        </w:tc>
        <w:tc>
          <w:tcPr>
            <w:tcW w:w="421" w:type="dxa"/>
            <w:shd w:val="clear" w:color="auto" w:fill="4472C4" w:themeFill="accent1"/>
          </w:tcPr>
          <w:p w14:paraId="5771D05D" w14:textId="5CAA2F55" w:rsidR="00B52835" w:rsidRDefault="00B52835" w:rsidP="000E7AF0">
            <w:pPr>
              <w:keepNext/>
              <w:keepLines/>
              <w:rPr>
                <w:lang w:val="en-CA"/>
              </w:rPr>
            </w:pPr>
            <w:r>
              <w:rPr>
                <w:noProof/>
                <w:sz w:val="24"/>
                <w:szCs w:val="24"/>
                <w:lang w:val="en-GB" w:eastAsia="en-GB"/>
              </w:rPr>
              <mc:AlternateContent>
                <mc:Choice Requires="wps">
                  <w:drawing>
                    <wp:anchor distT="36576" distB="36576" distL="36576" distR="36576" simplePos="0" relativeHeight="251673088" behindDoc="0" locked="0" layoutInCell="1" allowOverlap="1" wp14:anchorId="72A77BCE" wp14:editId="44855C95">
                      <wp:simplePos x="0" y="0"/>
                      <wp:positionH relativeFrom="column">
                        <wp:posOffset>140970</wp:posOffset>
                      </wp:positionH>
                      <wp:positionV relativeFrom="paragraph">
                        <wp:posOffset>151765</wp:posOffset>
                      </wp:positionV>
                      <wp:extent cx="1647825" cy="285750"/>
                      <wp:effectExtent l="19050" t="57150" r="28575" b="1905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47825" cy="285750"/>
                              </a:xfrm>
                              <a:prstGeom prst="straightConnector1">
                                <a:avLst/>
                              </a:prstGeom>
                              <a:noFill/>
                              <a:ln w="9525">
                                <a:solidFill>
                                  <a:schemeClr val="dk1">
                                    <a:lumMod val="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E84DC0" id="Straight Arrow Connector 30" o:spid="_x0000_s1026" type="#_x0000_t32" style="position:absolute;margin-left:11.1pt;margin-top:11.95pt;width:129.75pt;height:22.5pt;flip:x y;z-index:2516730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BP2QIAAPIFAAAOAAAAZHJzL2Uyb0RvYy54bWysVF1v2yAUfZ+0/4B4d20ndr5Up0odZ3vo&#10;tkrptmdicIyKwQISp5r233fBqdt0L9NUP6AL+H6cc8/l+ubUCHRk2nAlMxxfRRgxWSrK5T7D3x82&#10;wQwjY4mkRCjJMvzEDL5Zfvxw3bULNlK1EpRpBEGkWXRthmtr20UYmrJmDTFXqmUSLiulG2Jhq/ch&#10;1aSD6I0IR1E0CTulaatVyYyB03V/iZc+flWx0n6rKsMsEhmG2qxftV93bg2X12Sx16SteXkug/xH&#10;FQ3hEpIOodbEEnTQ/K9QDS+1MqqyV6VqQlVVvGQeA6CJozdotjVpmccC5Jh2oMm8X9jy6/FeI04z&#10;PAZ6JGmgR1urCd/XFq20Vh3KlZTAo9IIfgG+utYswC2X99ohLk9y296p8tEgqfKayD3zdT88tRAr&#10;dh7hhYvbmBay7rovisI/5GCVJ+9U6QZVgrefnaO3fjjLpQGq0Mn37WnoGztZVMJhPEmms1GKUQl3&#10;o1k6TX2hIVm4iM671cZ+YqpBzsiwOSMcoPU5yPHOWFfvi4NzlmrDhfBKERJ1GZ6nkMzdGCU4dZd+&#10;4zTLcqHRkYDa6GMfVBwagNmfnfUGR6DKV0eQ0Cveefv0F4G1Okjq09eM0OJsW8IF2Mh6nq3mwLxg&#10;2NXXMIqRYDCQzuoBCelqZH4kepSwO1kw/Tkw6eX6ax7Ni1kxS4JkNCmCJFqvg9UmT4LJJp6m6/E6&#10;z9fxbwc+ThY1p5RJh/95dOLk36R5HuJe9MPwDESHl9E9JVDsZaWrTRpNk/EsmE7TcZCMiyi4nW3y&#10;YJXHk8m0uM1vizeVFh69eZ9iBypdVepgmd7WtEOUO4GN0/kIFEw5PDWjaeQ+jIjYQ0tKqzHSyv7k&#10;tvaD4uTsYhi93w3qKYoiL/rheRW9J+K5h243dOGM7YUq0NRzf/38uZHrh3en6NO9drJwowgPi3c6&#10;P4Lu5Xq993+9PNXLPwAAAP//AwBQSwMEFAAGAAgAAAAhAFEr9n7fAAAACAEAAA8AAABkcnMvZG93&#10;bnJldi54bWxMj8FOwzAQRO9I/IO1SNyoXYNKmsapKqoKBCdaUK9OvE1C43Vku234e8wJTqPVjGbe&#10;FsvR9uyMPnSOFEwnAhhS7UxHjYKP3eYuAxaiJqN7R6jgGwMsy+urQufGXegdz9vYsFRCIdcK2hiH&#10;nPNQt2h1mLgBKXkH562O6fQNN15fUrntuRRixq3uKC20esCnFuvj9mQVrO3+efNyrB7cTuy/VuOr&#10;/1yLN6Vub8bVAljEMf6F4Rc/oUOZmCp3IhNYr0BKmZJJ7+fAki+z6SOwSsEsmwMvC/7/gfIHAAD/&#10;/wMAUEsBAi0AFAAGAAgAAAAhALaDOJL+AAAA4QEAABMAAAAAAAAAAAAAAAAAAAAAAFtDb250ZW50&#10;X1R5cGVzXS54bWxQSwECLQAUAAYACAAAACEAOP0h/9YAAACUAQAACwAAAAAAAAAAAAAAAAAvAQAA&#10;X3JlbHMvLnJlbHNQSwECLQAUAAYACAAAACEAMYqgT9kCAADyBQAADgAAAAAAAAAAAAAAAAAuAgAA&#10;ZHJzL2Uyb0RvYy54bWxQSwECLQAUAAYACAAAACEAUSv2ft8AAAAIAQAADwAAAAAAAAAAAAAAAAAz&#10;BQAAZHJzL2Rvd25yZXYueG1sUEsFBgAAAAAEAAQA8wAAAD8GAAAAAA==&#10;" strokecolor="black [0]">
                      <v:stroke endarrow="block"/>
                      <v:shadow color="#eeece1"/>
                    </v:shape>
                  </w:pict>
                </mc:Fallback>
              </mc:AlternateContent>
            </w:r>
          </w:p>
        </w:tc>
        <w:tc>
          <w:tcPr>
            <w:tcW w:w="421" w:type="dxa"/>
            <w:shd w:val="clear" w:color="auto" w:fill="4472C4" w:themeFill="accent1"/>
          </w:tcPr>
          <w:p w14:paraId="44536517" w14:textId="77777777" w:rsidR="00B52835" w:rsidRDefault="00B52835" w:rsidP="000E7AF0">
            <w:pPr>
              <w:keepNext/>
              <w:keepLines/>
              <w:rPr>
                <w:lang w:val="en-CA"/>
              </w:rPr>
            </w:pPr>
          </w:p>
        </w:tc>
        <w:tc>
          <w:tcPr>
            <w:tcW w:w="421" w:type="dxa"/>
            <w:shd w:val="clear" w:color="auto" w:fill="4472C4" w:themeFill="accent1"/>
          </w:tcPr>
          <w:p w14:paraId="4E59ED02" w14:textId="77777777" w:rsidR="00B52835" w:rsidRDefault="00B52835" w:rsidP="000E7AF0">
            <w:pPr>
              <w:keepNext/>
              <w:keepLines/>
              <w:rPr>
                <w:lang w:val="en-CA"/>
              </w:rPr>
            </w:pPr>
          </w:p>
        </w:tc>
        <w:tc>
          <w:tcPr>
            <w:tcW w:w="421" w:type="dxa"/>
          </w:tcPr>
          <w:p w14:paraId="6AE654C5" w14:textId="77777777" w:rsidR="00B52835" w:rsidRDefault="00B52835" w:rsidP="000E7AF0">
            <w:pPr>
              <w:keepNext/>
              <w:keepLines/>
              <w:rPr>
                <w:lang w:val="en-CA"/>
              </w:rPr>
            </w:pPr>
          </w:p>
        </w:tc>
        <w:tc>
          <w:tcPr>
            <w:tcW w:w="421" w:type="dxa"/>
          </w:tcPr>
          <w:p w14:paraId="214EEAC0" w14:textId="77777777" w:rsidR="00B52835" w:rsidRDefault="00B52835" w:rsidP="000E7AF0">
            <w:pPr>
              <w:keepNext/>
              <w:keepLines/>
              <w:rPr>
                <w:lang w:val="en-CA"/>
              </w:rPr>
            </w:pPr>
          </w:p>
        </w:tc>
      </w:tr>
      <w:tr w:rsidR="00B52835" w14:paraId="2ED0FCF5" w14:textId="77777777" w:rsidTr="000E25BE">
        <w:trPr>
          <w:trHeight w:val="396"/>
        </w:trPr>
        <w:tc>
          <w:tcPr>
            <w:tcW w:w="421" w:type="dxa"/>
            <w:shd w:val="clear" w:color="auto" w:fill="70AD47" w:themeFill="accent6"/>
          </w:tcPr>
          <w:p w14:paraId="1E960A65" w14:textId="77777777" w:rsidR="00B52835" w:rsidRDefault="00B52835" w:rsidP="000E7AF0">
            <w:pPr>
              <w:keepNext/>
              <w:keepLines/>
              <w:rPr>
                <w:lang w:val="en-CA"/>
              </w:rPr>
            </w:pPr>
          </w:p>
        </w:tc>
        <w:tc>
          <w:tcPr>
            <w:tcW w:w="421" w:type="dxa"/>
            <w:shd w:val="clear" w:color="auto" w:fill="4472C4" w:themeFill="accent1"/>
          </w:tcPr>
          <w:p w14:paraId="7D1990F7" w14:textId="77777777" w:rsidR="00B52835" w:rsidRDefault="00B52835" w:rsidP="000E7AF0">
            <w:pPr>
              <w:keepNext/>
              <w:keepLines/>
              <w:rPr>
                <w:lang w:val="en-CA"/>
              </w:rPr>
            </w:pPr>
          </w:p>
        </w:tc>
        <w:tc>
          <w:tcPr>
            <w:tcW w:w="421" w:type="dxa"/>
            <w:shd w:val="clear" w:color="auto" w:fill="4472C4" w:themeFill="accent1"/>
          </w:tcPr>
          <w:p w14:paraId="58DB507C" w14:textId="77777777" w:rsidR="00B52835" w:rsidRDefault="00B52835" w:rsidP="000E7AF0">
            <w:pPr>
              <w:keepNext/>
              <w:keepLines/>
              <w:rPr>
                <w:lang w:val="en-CA"/>
              </w:rPr>
            </w:pPr>
          </w:p>
        </w:tc>
        <w:tc>
          <w:tcPr>
            <w:tcW w:w="421" w:type="dxa"/>
            <w:shd w:val="clear" w:color="auto" w:fill="4472C4" w:themeFill="accent1"/>
          </w:tcPr>
          <w:p w14:paraId="70AB8F84" w14:textId="77777777" w:rsidR="00B52835" w:rsidRDefault="00B52835" w:rsidP="000E7AF0">
            <w:pPr>
              <w:keepNext/>
              <w:keepLines/>
              <w:rPr>
                <w:lang w:val="en-CA"/>
              </w:rPr>
            </w:pPr>
          </w:p>
        </w:tc>
        <w:tc>
          <w:tcPr>
            <w:tcW w:w="421" w:type="dxa"/>
            <w:shd w:val="clear" w:color="auto" w:fill="4472C4" w:themeFill="accent1"/>
          </w:tcPr>
          <w:p w14:paraId="00ADBF6E" w14:textId="77777777" w:rsidR="00B52835" w:rsidRDefault="00B52835" w:rsidP="000E7AF0">
            <w:pPr>
              <w:keepNext/>
              <w:keepLines/>
              <w:rPr>
                <w:lang w:val="en-CA"/>
              </w:rPr>
            </w:pPr>
          </w:p>
        </w:tc>
        <w:tc>
          <w:tcPr>
            <w:tcW w:w="421" w:type="dxa"/>
          </w:tcPr>
          <w:p w14:paraId="249597D5" w14:textId="77777777" w:rsidR="00B52835" w:rsidRDefault="00B52835" w:rsidP="000E7AF0">
            <w:pPr>
              <w:keepNext/>
              <w:keepLines/>
              <w:rPr>
                <w:lang w:val="en-CA"/>
              </w:rPr>
            </w:pPr>
          </w:p>
        </w:tc>
        <w:tc>
          <w:tcPr>
            <w:tcW w:w="421" w:type="dxa"/>
          </w:tcPr>
          <w:p w14:paraId="19EE9B0D" w14:textId="77777777" w:rsidR="00B52835" w:rsidRDefault="00B52835" w:rsidP="000E7AF0">
            <w:pPr>
              <w:keepNext/>
              <w:keepLines/>
              <w:rPr>
                <w:lang w:val="en-CA"/>
              </w:rPr>
            </w:pPr>
          </w:p>
        </w:tc>
        <w:tc>
          <w:tcPr>
            <w:tcW w:w="421" w:type="dxa"/>
          </w:tcPr>
          <w:p w14:paraId="71BF0A70" w14:textId="77777777" w:rsidR="00B52835" w:rsidRDefault="00B52835" w:rsidP="000E7AF0">
            <w:pPr>
              <w:keepNext/>
              <w:keepLines/>
              <w:rPr>
                <w:lang w:val="en-CA"/>
              </w:rPr>
            </w:pPr>
          </w:p>
        </w:tc>
      </w:tr>
      <w:tr w:rsidR="00B52835" w14:paraId="61D216D6" w14:textId="77777777" w:rsidTr="00B02863">
        <w:trPr>
          <w:trHeight w:val="380"/>
        </w:trPr>
        <w:tc>
          <w:tcPr>
            <w:tcW w:w="421" w:type="dxa"/>
            <w:shd w:val="clear" w:color="auto" w:fill="4472C4" w:themeFill="accent1"/>
          </w:tcPr>
          <w:p w14:paraId="22851F05" w14:textId="77777777" w:rsidR="00B52835" w:rsidRDefault="00B52835" w:rsidP="000E7AF0">
            <w:pPr>
              <w:keepNext/>
              <w:keepLines/>
              <w:rPr>
                <w:lang w:val="en-CA"/>
              </w:rPr>
            </w:pPr>
          </w:p>
        </w:tc>
        <w:tc>
          <w:tcPr>
            <w:tcW w:w="421" w:type="dxa"/>
            <w:shd w:val="clear" w:color="auto" w:fill="4472C4" w:themeFill="accent1"/>
          </w:tcPr>
          <w:p w14:paraId="6803B863" w14:textId="77777777" w:rsidR="00B52835" w:rsidRDefault="00B52835" w:rsidP="000E7AF0">
            <w:pPr>
              <w:keepNext/>
              <w:keepLines/>
              <w:rPr>
                <w:lang w:val="en-CA"/>
              </w:rPr>
            </w:pPr>
          </w:p>
        </w:tc>
        <w:tc>
          <w:tcPr>
            <w:tcW w:w="421" w:type="dxa"/>
            <w:shd w:val="clear" w:color="auto" w:fill="4472C4" w:themeFill="accent1"/>
          </w:tcPr>
          <w:p w14:paraId="71C5A94B" w14:textId="77777777" w:rsidR="00B52835" w:rsidRDefault="00B52835" w:rsidP="000E7AF0">
            <w:pPr>
              <w:keepNext/>
              <w:keepLines/>
              <w:rPr>
                <w:lang w:val="en-CA"/>
              </w:rPr>
            </w:pPr>
          </w:p>
        </w:tc>
        <w:tc>
          <w:tcPr>
            <w:tcW w:w="421" w:type="dxa"/>
            <w:shd w:val="clear" w:color="auto" w:fill="4472C4" w:themeFill="accent1"/>
          </w:tcPr>
          <w:p w14:paraId="46FCA1B3" w14:textId="77777777" w:rsidR="00B52835" w:rsidRDefault="00B52835" w:rsidP="000E7AF0">
            <w:pPr>
              <w:keepNext/>
              <w:keepLines/>
              <w:rPr>
                <w:lang w:val="en-CA"/>
              </w:rPr>
            </w:pPr>
          </w:p>
        </w:tc>
        <w:tc>
          <w:tcPr>
            <w:tcW w:w="421" w:type="dxa"/>
          </w:tcPr>
          <w:p w14:paraId="64D428D1" w14:textId="77777777" w:rsidR="00B52835" w:rsidRDefault="00B52835" w:rsidP="000E7AF0">
            <w:pPr>
              <w:keepNext/>
              <w:keepLines/>
              <w:rPr>
                <w:lang w:val="en-CA"/>
              </w:rPr>
            </w:pPr>
          </w:p>
        </w:tc>
        <w:tc>
          <w:tcPr>
            <w:tcW w:w="421" w:type="dxa"/>
          </w:tcPr>
          <w:p w14:paraId="3A2EBD22" w14:textId="77777777" w:rsidR="00B52835" w:rsidRDefault="00B52835" w:rsidP="000E7AF0">
            <w:pPr>
              <w:keepNext/>
              <w:keepLines/>
              <w:rPr>
                <w:lang w:val="en-CA"/>
              </w:rPr>
            </w:pPr>
          </w:p>
        </w:tc>
        <w:tc>
          <w:tcPr>
            <w:tcW w:w="421" w:type="dxa"/>
          </w:tcPr>
          <w:p w14:paraId="2E1A87B6" w14:textId="77777777" w:rsidR="00B52835" w:rsidRDefault="00B52835" w:rsidP="000E7AF0">
            <w:pPr>
              <w:keepNext/>
              <w:keepLines/>
              <w:rPr>
                <w:lang w:val="en-CA"/>
              </w:rPr>
            </w:pPr>
          </w:p>
        </w:tc>
        <w:tc>
          <w:tcPr>
            <w:tcW w:w="421" w:type="dxa"/>
          </w:tcPr>
          <w:p w14:paraId="4AD51A19" w14:textId="77777777" w:rsidR="00B52835" w:rsidRDefault="00B52835" w:rsidP="000E7AF0">
            <w:pPr>
              <w:keepNext/>
              <w:keepLines/>
              <w:rPr>
                <w:lang w:val="en-CA"/>
              </w:rPr>
            </w:pPr>
          </w:p>
        </w:tc>
      </w:tr>
      <w:tr w:rsidR="00B52835" w14:paraId="42AFC116" w14:textId="77777777" w:rsidTr="00B02863">
        <w:trPr>
          <w:trHeight w:val="396"/>
        </w:trPr>
        <w:tc>
          <w:tcPr>
            <w:tcW w:w="421" w:type="dxa"/>
            <w:shd w:val="clear" w:color="auto" w:fill="4472C4" w:themeFill="accent1"/>
          </w:tcPr>
          <w:p w14:paraId="53C2FCC3" w14:textId="77777777" w:rsidR="00B52835" w:rsidRDefault="00B52835" w:rsidP="000E7AF0">
            <w:pPr>
              <w:keepNext/>
              <w:keepLines/>
              <w:rPr>
                <w:lang w:val="en-CA"/>
              </w:rPr>
            </w:pPr>
          </w:p>
        </w:tc>
        <w:tc>
          <w:tcPr>
            <w:tcW w:w="421" w:type="dxa"/>
            <w:shd w:val="clear" w:color="auto" w:fill="4472C4" w:themeFill="accent1"/>
          </w:tcPr>
          <w:p w14:paraId="7A67A9B1" w14:textId="77777777" w:rsidR="00B52835" w:rsidRDefault="00B52835" w:rsidP="000E7AF0">
            <w:pPr>
              <w:keepNext/>
              <w:keepLines/>
              <w:rPr>
                <w:lang w:val="en-CA"/>
              </w:rPr>
            </w:pPr>
          </w:p>
        </w:tc>
        <w:tc>
          <w:tcPr>
            <w:tcW w:w="421" w:type="dxa"/>
            <w:shd w:val="clear" w:color="auto" w:fill="4472C4" w:themeFill="accent1"/>
          </w:tcPr>
          <w:p w14:paraId="75E5D7DE" w14:textId="77777777" w:rsidR="00B52835" w:rsidRDefault="00B52835" w:rsidP="000E7AF0">
            <w:pPr>
              <w:keepNext/>
              <w:keepLines/>
              <w:rPr>
                <w:lang w:val="en-CA"/>
              </w:rPr>
            </w:pPr>
          </w:p>
        </w:tc>
        <w:tc>
          <w:tcPr>
            <w:tcW w:w="421" w:type="dxa"/>
            <w:shd w:val="clear" w:color="auto" w:fill="4472C4" w:themeFill="accent1"/>
          </w:tcPr>
          <w:p w14:paraId="0D97677F" w14:textId="75CD7B0A" w:rsidR="00B52835" w:rsidRDefault="00B52835" w:rsidP="000E7AF0">
            <w:pPr>
              <w:keepNext/>
              <w:keepLines/>
              <w:rPr>
                <w:lang w:val="en-CA"/>
              </w:rPr>
            </w:pPr>
            <w:r>
              <w:rPr>
                <w:noProof/>
                <w:lang w:val="en-GB" w:eastAsia="en-GB"/>
              </w:rPr>
              <mc:AlternateContent>
                <mc:Choice Requires="wps">
                  <w:drawing>
                    <wp:anchor distT="0" distB="0" distL="114300" distR="114300" simplePos="0" relativeHeight="251674112" behindDoc="0" locked="0" layoutInCell="1" allowOverlap="1" wp14:anchorId="7D78C556" wp14:editId="09E3425C">
                      <wp:simplePos x="0" y="0"/>
                      <wp:positionH relativeFrom="column">
                        <wp:posOffset>102235</wp:posOffset>
                      </wp:positionH>
                      <wp:positionV relativeFrom="paragraph">
                        <wp:posOffset>116205</wp:posOffset>
                      </wp:positionV>
                      <wp:extent cx="1791334" cy="885825"/>
                      <wp:effectExtent l="38100" t="38100" r="19050" b="28575"/>
                      <wp:wrapNone/>
                      <wp:docPr id="34" name="Straight Arrow Connector 34"/>
                      <wp:cNvGraphicFramePr/>
                      <a:graphic xmlns:a="http://schemas.openxmlformats.org/drawingml/2006/main">
                        <a:graphicData uri="http://schemas.microsoft.com/office/word/2010/wordprocessingShape">
                          <wps:wsp>
                            <wps:cNvCnPr/>
                            <wps:spPr>
                              <a:xfrm>
                                <a:off x="0" y="0"/>
                                <a:ext cx="1791334" cy="885825"/>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C6BBB72" id="Straight Arrow Connector 34" o:spid="_x0000_s1026" type="#_x0000_t32" style="position:absolute;margin-left:8.05pt;margin-top:9.15pt;width:141.05pt;height:69.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TX9QEAAFIEAAAOAAAAZHJzL2Uyb0RvYy54bWysVNuO0zAQfUfiHyy/s2m6LJSo6Qp1WV4Q&#10;VLvwAV5n3FjyTWPTtH/P2ElTbhIC8TKxPXNmzhyPs749WsMOgFF71/L6asEZOOk77fYt//L5/sWK&#10;s5iE64TxDlp+gshvN8+frYfQwNL33nSAjJK42Ayh5X1KoamqKHuwIl75AI6cyqMViba4rzoUA2W3&#10;plouFq+qwWMX0EuIkU7vRifflPxKgUyflIqQmGk5cUvFYrFP2VabtWj2KEKv5URD/AMLK7SjonOq&#10;O5EE+4r6l1RWS/TRq3Qlva28UlpC6YG6qRc/dfPYiwClFxInhlmm+P/Syo+HHTLdtfz6JWdOWLqj&#10;x4RC7/vE3iL6gW29c6SjR0YhpNcQYkOwrdvhtIthh7n5o0Kbv9QWOxaNT7PGcExM0mH9+k19nWtJ&#10;8q1WN6vlTU5aXdABY3oP3rK8aHmc2Mw06iK0OHyIaQSeAbm0cdlGb3R3r40pmzxLsDXIDoKmIB3r&#10;qeAPUT2I7p3rWDoFkiChFm5vIEeKJgltLj5HgzxlyNWqrMeoQFmlk4GRyQMoUjb3XBiXmb7wEFKC&#10;S2cuxlF0hiliPQMXfwZO8RkKZd7/BjwjSmXv0gy22nn8XfWLfGqMPysw9p0lePLdqcxGkYYGt1zv&#10;9Mjyy/h+X+CXX8HmGwAAAP//AwBQSwMEFAAGAAgAAAAhAMYmDgbfAAAACQEAAA8AAABkcnMvZG93&#10;bnJldi54bWxMj81Ow0AMhO9IvMPKSNzopkGUNGRTtUgc+BEqpdzdrEkist4ou21Tnh5zgpM1ntH4&#10;c7EYXacONITWs4HpJAFFXHnbcm1g+/5wlYEKEdli55kMnCjAojw/KzC3/shvdNjEWkkJhxwNNDH2&#10;udahashhmPieWLxPPziMIoda2wGPUu46nSbJTDtsWS402NN9Q9XXZu8MvKw+XrFK18nT+rF5Pn33&#10;q2UbRmMuL8blHahIY/wLwy++oEMpTDu/ZxtUJ3o2laTM7BqU+Ok8S0HtZHFzm4EuC/3/g/IHAAD/&#10;/wMAUEsBAi0AFAAGAAgAAAAhALaDOJL+AAAA4QEAABMAAAAAAAAAAAAAAAAAAAAAAFtDb250ZW50&#10;X1R5cGVzXS54bWxQSwECLQAUAAYACAAAACEAOP0h/9YAAACUAQAACwAAAAAAAAAAAAAAAAAvAQAA&#10;X3JlbHMvLnJlbHNQSwECLQAUAAYACAAAACEAdvvE1/UBAABSBAAADgAAAAAAAAAAAAAAAAAuAgAA&#10;ZHJzL2Uyb0RvYy54bWxQSwECLQAUAAYACAAAACEAxiYOBt8AAAAJAQAADwAAAAAAAAAAAAAAAABP&#10;BAAAZHJzL2Rvd25yZXYueG1sUEsFBgAAAAAEAAQA8wAAAFsFAAAAAA==&#10;" strokecolor="black [3213]" strokeweight=".5pt">
                      <v:stroke startarrow="block" joinstyle="miter"/>
                    </v:shape>
                  </w:pict>
                </mc:Fallback>
              </mc:AlternateContent>
            </w:r>
          </w:p>
        </w:tc>
        <w:tc>
          <w:tcPr>
            <w:tcW w:w="421" w:type="dxa"/>
          </w:tcPr>
          <w:p w14:paraId="046A32C1" w14:textId="77777777" w:rsidR="00B52835" w:rsidRDefault="00B52835" w:rsidP="000E7AF0">
            <w:pPr>
              <w:keepNext/>
              <w:keepLines/>
              <w:rPr>
                <w:lang w:val="en-CA"/>
              </w:rPr>
            </w:pPr>
          </w:p>
        </w:tc>
        <w:tc>
          <w:tcPr>
            <w:tcW w:w="421" w:type="dxa"/>
          </w:tcPr>
          <w:p w14:paraId="7929D1C1" w14:textId="77777777" w:rsidR="00B52835" w:rsidRDefault="00B52835" w:rsidP="000E7AF0">
            <w:pPr>
              <w:keepNext/>
              <w:keepLines/>
              <w:rPr>
                <w:lang w:val="en-CA"/>
              </w:rPr>
            </w:pPr>
          </w:p>
        </w:tc>
        <w:tc>
          <w:tcPr>
            <w:tcW w:w="421" w:type="dxa"/>
          </w:tcPr>
          <w:p w14:paraId="5460C96E" w14:textId="77777777" w:rsidR="00B52835" w:rsidRDefault="00B52835" w:rsidP="000E7AF0">
            <w:pPr>
              <w:keepNext/>
              <w:keepLines/>
              <w:rPr>
                <w:lang w:val="en-CA"/>
              </w:rPr>
            </w:pPr>
          </w:p>
        </w:tc>
        <w:tc>
          <w:tcPr>
            <w:tcW w:w="421" w:type="dxa"/>
          </w:tcPr>
          <w:p w14:paraId="201C6598" w14:textId="77777777" w:rsidR="00B52835" w:rsidRDefault="00B52835" w:rsidP="000E7AF0">
            <w:pPr>
              <w:keepNext/>
              <w:keepLines/>
              <w:rPr>
                <w:lang w:val="en-CA"/>
              </w:rPr>
            </w:pPr>
          </w:p>
        </w:tc>
      </w:tr>
      <w:tr w:rsidR="00B52835" w14:paraId="3A195BF9" w14:textId="77777777" w:rsidTr="00B02863">
        <w:trPr>
          <w:trHeight w:val="380"/>
        </w:trPr>
        <w:tc>
          <w:tcPr>
            <w:tcW w:w="421" w:type="dxa"/>
            <w:shd w:val="clear" w:color="auto" w:fill="4472C4" w:themeFill="accent1"/>
          </w:tcPr>
          <w:p w14:paraId="6B8F46E0" w14:textId="77777777" w:rsidR="00B52835" w:rsidRDefault="00B52835" w:rsidP="000E7AF0">
            <w:pPr>
              <w:keepNext/>
              <w:keepLines/>
              <w:rPr>
                <w:lang w:val="en-CA"/>
              </w:rPr>
            </w:pPr>
          </w:p>
        </w:tc>
        <w:tc>
          <w:tcPr>
            <w:tcW w:w="421" w:type="dxa"/>
            <w:shd w:val="clear" w:color="auto" w:fill="4472C4" w:themeFill="accent1"/>
          </w:tcPr>
          <w:p w14:paraId="729EF010" w14:textId="77777777" w:rsidR="00B52835" w:rsidRDefault="00B52835" w:rsidP="000E7AF0">
            <w:pPr>
              <w:keepNext/>
              <w:keepLines/>
              <w:rPr>
                <w:lang w:val="en-CA"/>
              </w:rPr>
            </w:pPr>
          </w:p>
        </w:tc>
        <w:tc>
          <w:tcPr>
            <w:tcW w:w="421" w:type="dxa"/>
          </w:tcPr>
          <w:p w14:paraId="566C9D35" w14:textId="77777777" w:rsidR="00B52835" w:rsidRDefault="00B52835" w:rsidP="000E7AF0">
            <w:pPr>
              <w:keepNext/>
              <w:keepLines/>
              <w:rPr>
                <w:lang w:val="en-CA"/>
              </w:rPr>
            </w:pPr>
          </w:p>
        </w:tc>
        <w:tc>
          <w:tcPr>
            <w:tcW w:w="421" w:type="dxa"/>
          </w:tcPr>
          <w:p w14:paraId="1FD7DCC9" w14:textId="77777777" w:rsidR="00B52835" w:rsidRDefault="00B52835" w:rsidP="000E7AF0">
            <w:pPr>
              <w:keepNext/>
              <w:keepLines/>
              <w:rPr>
                <w:lang w:val="en-CA"/>
              </w:rPr>
            </w:pPr>
          </w:p>
        </w:tc>
        <w:tc>
          <w:tcPr>
            <w:tcW w:w="421" w:type="dxa"/>
          </w:tcPr>
          <w:p w14:paraId="373DDF64" w14:textId="77777777" w:rsidR="00B52835" w:rsidRDefault="00B52835" w:rsidP="000E7AF0">
            <w:pPr>
              <w:keepNext/>
              <w:keepLines/>
              <w:rPr>
                <w:lang w:val="en-CA"/>
              </w:rPr>
            </w:pPr>
          </w:p>
        </w:tc>
        <w:tc>
          <w:tcPr>
            <w:tcW w:w="421" w:type="dxa"/>
          </w:tcPr>
          <w:p w14:paraId="5BAFC708" w14:textId="77777777" w:rsidR="00B52835" w:rsidRDefault="00B52835" w:rsidP="000E7AF0">
            <w:pPr>
              <w:keepNext/>
              <w:keepLines/>
              <w:rPr>
                <w:lang w:val="en-CA"/>
              </w:rPr>
            </w:pPr>
          </w:p>
        </w:tc>
        <w:tc>
          <w:tcPr>
            <w:tcW w:w="421" w:type="dxa"/>
          </w:tcPr>
          <w:p w14:paraId="01737798" w14:textId="4EF75A04" w:rsidR="00B52835" w:rsidRDefault="00B52835" w:rsidP="000E7AF0">
            <w:pPr>
              <w:keepNext/>
              <w:keepLines/>
              <w:rPr>
                <w:lang w:val="en-CA"/>
              </w:rPr>
            </w:pPr>
          </w:p>
        </w:tc>
        <w:tc>
          <w:tcPr>
            <w:tcW w:w="421" w:type="dxa"/>
          </w:tcPr>
          <w:p w14:paraId="45BFB518" w14:textId="77777777" w:rsidR="00B52835" w:rsidRDefault="00B52835" w:rsidP="000E7AF0">
            <w:pPr>
              <w:keepNext/>
              <w:keepLines/>
              <w:rPr>
                <w:lang w:val="en-CA"/>
              </w:rPr>
            </w:pPr>
          </w:p>
        </w:tc>
      </w:tr>
      <w:tr w:rsidR="00B52835" w14:paraId="557A3736" w14:textId="77777777" w:rsidTr="00B02863">
        <w:trPr>
          <w:trHeight w:val="396"/>
        </w:trPr>
        <w:tc>
          <w:tcPr>
            <w:tcW w:w="421" w:type="dxa"/>
            <w:shd w:val="clear" w:color="auto" w:fill="4472C4" w:themeFill="accent1"/>
          </w:tcPr>
          <w:p w14:paraId="79EA22AA" w14:textId="77777777" w:rsidR="00B52835" w:rsidRDefault="00B52835" w:rsidP="000E7AF0">
            <w:pPr>
              <w:keepNext/>
              <w:keepLines/>
              <w:rPr>
                <w:lang w:val="en-CA"/>
              </w:rPr>
            </w:pPr>
          </w:p>
        </w:tc>
        <w:tc>
          <w:tcPr>
            <w:tcW w:w="421" w:type="dxa"/>
          </w:tcPr>
          <w:p w14:paraId="2640D157" w14:textId="77777777" w:rsidR="00B52835" w:rsidRDefault="00B52835" w:rsidP="000E7AF0">
            <w:pPr>
              <w:keepNext/>
              <w:keepLines/>
              <w:rPr>
                <w:lang w:val="en-CA"/>
              </w:rPr>
            </w:pPr>
          </w:p>
        </w:tc>
        <w:tc>
          <w:tcPr>
            <w:tcW w:w="421" w:type="dxa"/>
          </w:tcPr>
          <w:p w14:paraId="1FABBA91" w14:textId="77777777" w:rsidR="00B52835" w:rsidRDefault="00B52835" w:rsidP="000E7AF0">
            <w:pPr>
              <w:keepNext/>
              <w:keepLines/>
              <w:rPr>
                <w:lang w:val="en-CA"/>
              </w:rPr>
            </w:pPr>
          </w:p>
        </w:tc>
        <w:tc>
          <w:tcPr>
            <w:tcW w:w="421" w:type="dxa"/>
          </w:tcPr>
          <w:p w14:paraId="1A211CDA" w14:textId="77777777" w:rsidR="00B52835" w:rsidRDefault="00B52835" w:rsidP="000E7AF0">
            <w:pPr>
              <w:keepNext/>
              <w:keepLines/>
              <w:rPr>
                <w:lang w:val="en-CA"/>
              </w:rPr>
            </w:pPr>
          </w:p>
        </w:tc>
        <w:tc>
          <w:tcPr>
            <w:tcW w:w="421" w:type="dxa"/>
          </w:tcPr>
          <w:p w14:paraId="035C9850" w14:textId="77777777" w:rsidR="00B52835" w:rsidRDefault="00B52835" w:rsidP="000E7AF0">
            <w:pPr>
              <w:keepNext/>
              <w:keepLines/>
              <w:rPr>
                <w:lang w:val="en-CA"/>
              </w:rPr>
            </w:pPr>
          </w:p>
        </w:tc>
        <w:tc>
          <w:tcPr>
            <w:tcW w:w="421" w:type="dxa"/>
          </w:tcPr>
          <w:p w14:paraId="124BE29F" w14:textId="77777777" w:rsidR="00B52835" w:rsidRDefault="00B52835" w:rsidP="000E7AF0">
            <w:pPr>
              <w:keepNext/>
              <w:keepLines/>
              <w:rPr>
                <w:lang w:val="en-CA"/>
              </w:rPr>
            </w:pPr>
          </w:p>
        </w:tc>
        <w:tc>
          <w:tcPr>
            <w:tcW w:w="421" w:type="dxa"/>
          </w:tcPr>
          <w:p w14:paraId="0441B206" w14:textId="77777777" w:rsidR="00B52835" w:rsidRDefault="00B52835" w:rsidP="000E7AF0">
            <w:pPr>
              <w:keepNext/>
              <w:keepLines/>
              <w:rPr>
                <w:lang w:val="en-CA"/>
              </w:rPr>
            </w:pPr>
          </w:p>
        </w:tc>
        <w:tc>
          <w:tcPr>
            <w:tcW w:w="421" w:type="dxa"/>
          </w:tcPr>
          <w:p w14:paraId="675755DC" w14:textId="77777777" w:rsidR="00B52835" w:rsidRDefault="00B52835" w:rsidP="000E7AF0">
            <w:pPr>
              <w:keepNext/>
              <w:keepLines/>
              <w:rPr>
                <w:lang w:val="en-CA"/>
              </w:rPr>
            </w:pPr>
          </w:p>
        </w:tc>
      </w:tr>
      <w:tr w:rsidR="00B52835" w14:paraId="517F4FBE" w14:textId="77777777" w:rsidTr="000E25BE">
        <w:trPr>
          <w:trHeight w:val="396"/>
        </w:trPr>
        <w:tc>
          <w:tcPr>
            <w:tcW w:w="421" w:type="dxa"/>
          </w:tcPr>
          <w:p w14:paraId="4CA4EF27" w14:textId="77777777" w:rsidR="00B52835" w:rsidRDefault="00B52835" w:rsidP="000E7AF0">
            <w:pPr>
              <w:keepNext/>
              <w:keepLines/>
              <w:rPr>
                <w:lang w:val="en-CA"/>
              </w:rPr>
            </w:pPr>
          </w:p>
        </w:tc>
        <w:tc>
          <w:tcPr>
            <w:tcW w:w="421" w:type="dxa"/>
          </w:tcPr>
          <w:p w14:paraId="6E779184" w14:textId="77777777" w:rsidR="00B52835" w:rsidRDefault="00B52835" w:rsidP="000E7AF0">
            <w:pPr>
              <w:keepNext/>
              <w:keepLines/>
              <w:rPr>
                <w:lang w:val="en-CA"/>
              </w:rPr>
            </w:pPr>
          </w:p>
        </w:tc>
        <w:tc>
          <w:tcPr>
            <w:tcW w:w="421" w:type="dxa"/>
          </w:tcPr>
          <w:p w14:paraId="7C1679CC" w14:textId="77777777" w:rsidR="00B52835" w:rsidRDefault="00B52835" w:rsidP="000E7AF0">
            <w:pPr>
              <w:keepNext/>
              <w:keepLines/>
              <w:rPr>
                <w:lang w:val="en-CA"/>
              </w:rPr>
            </w:pPr>
          </w:p>
        </w:tc>
        <w:tc>
          <w:tcPr>
            <w:tcW w:w="421" w:type="dxa"/>
          </w:tcPr>
          <w:p w14:paraId="054B8944" w14:textId="77777777" w:rsidR="00B52835" w:rsidRDefault="00B52835" w:rsidP="000E7AF0">
            <w:pPr>
              <w:keepNext/>
              <w:keepLines/>
              <w:rPr>
                <w:lang w:val="en-CA"/>
              </w:rPr>
            </w:pPr>
          </w:p>
        </w:tc>
        <w:tc>
          <w:tcPr>
            <w:tcW w:w="421" w:type="dxa"/>
          </w:tcPr>
          <w:p w14:paraId="3DDD9672" w14:textId="77777777" w:rsidR="00B52835" w:rsidRDefault="00B52835" w:rsidP="000E7AF0">
            <w:pPr>
              <w:keepNext/>
              <w:keepLines/>
              <w:rPr>
                <w:lang w:val="en-CA"/>
              </w:rPr>
            </w:pPr>
          </w:p>
        </w:tc>
        <w:tc>
          <w:tcPr>
            <w:tcW w:w="421" w:type="dxa"/>
          </w:tcPr>
          <w:p w14:paraId="78E17BB6" w14:textId="77777777" w:rsidR="00B52835" w:rsidRDefault="00B52835" w:rsidP="000E7AF0">
            <w:pPr>
              <w:keepNext/>
              <w:keepLines/>
              <w:rPr>
                <w:lang w:val="en-CA"/>
              </w:rPr>
            </w:pPr>
          </w:p>
        </w:tc>
        <w:tc>
          <w:tcPr>
            <w:tcW w:w="421" w:type="dxa"/>
          </w:tcPr>
          <w:p w14:paraId="7D53EF52" w14:textId="77777777" w:rsidR="00B52835" w:rsidRDefault="00B52835" w:rsidP="000E7AF0">
            <w:pPr>
              <w:keepNext/>
              <w:keepLines/>
              <w:rPr>
                <w:lang w:val="en-CA"/>
              </w:rPr>
            </w:pPr>
          </w:p>
        </w:tc>
        <w:tc>
          <w:tcPr>
            <w:tcW w:w="421" w:type="dxa"/>
          </w:tcPr>
          <w:p w14:paraId="181126E2" w14:textId="77777777" w:rsidR="00B52835" w:rsidRDefault="00B52835" w:rsidP="000E7AF0">
            <w:pPr>
              <w:keepNext/>
              <w:keepLines/>
              <w:rPr>
                <w:lang w:val="en-CA"/>
              </w:rPr>
            </w:pPr>
          </w:p>
        </w:tc>
      </w:tr>
    </w:tbl>
    <w:p w14:paraId="717D5893" w14:textId="73E46080" w:rsidR="000E25BE" w:rsidRDefault="00B52835" w:rsidP="000E7AF0">
      <w:pPr>
        <w:keepNext/>
        <w:keepLines/>
        <w:rPr>
          <w:lang w:val="en-CA"/>
        </w:rPr>
      </w:pPr>
      <w:r w:rsidRPr="00B02863">
        <w:rPr>
          <w:noProof/>
          <w:lang w:val="en-GB" w:eastAsia="en-GB"/>
        </w:rPr>
        <mc:AlternateContent>
          <mc:Choice Requires="wps">
            <w:drawing>
              <wp:anchor distT="0" distB="0" distL="114300" distR="114300" simplePos="0" relativeHeight="251669504" behindDoc="0" locked="0" layoutInCell="1" allowOverlap="1" wp14:anchorId="0CA3722F" wp14:editId="68E67371">
                <wp:simplePos x="0" y="0"/>
                <wp:positionH relativeFrom="column">
                  <wp:posOffset>2676525</wp:posOffset>
                </wp:positionH>
                <wp:positionV relativeFrom="paragraph">
                  <wp:posOffset>99695</wp:posOffset>
                </wp:positionV>
                <wp:extent cx="3086100" cy="542925"/>
                <wp:effectExtent l="0" t="0" r="0" b="952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542925"/>
                        </a:xfrm>
                        <a:prstGeom prst="rect">
                          <a:avLst/>
                        </a:prstGeom>
                        <a:solidFill>
                          <a:srgbClr val="FFFFFF"/>
                        </a:solidFill>
                        <a:ln w="9525">
                          <a:noFill/>
                          <a:miter lim="800000"/>
                          <a:headEnd/>
                          <a:tailEnd/>
                        </a:ln>
                      </wps:spPr>
                      <wps:txbx>
                        <w:txbxContent>
                          <w:p w14:paraId="36DFF07B" w14:textId="2DB4170C" w:rsidR="00AC7646" w:rsidRPr="00B02863" w:rsidRDefault="00AC7646">
                            <w:r>
                              <w:t>White positions denote non-significant coefficients.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CA3722F" id="_x0000_s1029" type="#_x0000_t202" style="position:absolute;left:0;text-align:left;margin-left:210.75pt;margin-top:7.85pt;width:243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nwEIgIAACMEAAAOAAAAZHJzL2Uyb0RvYy54bWysU81u2zAMvg/YOwi6L3bSpEuMOEWXLsOA&#10;7gdo9wC0LMfCZFGTlNjd04+S0zTbbsN0EEiR/Eh+pNY3Q6fZUTqv0JR8Osk5k0Zgrcy+5N8ed2+W&#10;nPkApgaNRpb8SXp+s3n9at3bQs6wRV1LxwjE+KK3JW9DsEWWedHKDvwErTRkbNB1EEh1+6x20BN6&#10;p7NZnl9nPbraOhTSe3q9G418k/CbRorwpWm8DEyXnGoL6XbpruKdbdZQ7B3YVolTGfAPVXSgDCU9&#10;Q91BAHZw6i+oTgmHHpswEdhl2DRKyNQDdTPN/+jmoQUrUy9Ejrdnmvz/gxWfj18dU3XJZwvODHQ0&#10;o0c5BPYOBzaL9PTWF+T1YMkvDPRMY06tenuP4rtnBrctmL28dQ77VkJN5U1jZHYROuL4CFL1n7Cm&#10;NHAImICGxnWRO2KDETqN6ek8mliKoMerfHk9zckkyLaYz1ZUbkwBxXO0dT58kNixKJTc0egTOhzv&#10;fRhdn11iMo9a1TuldVLcvtpqx45Aa7JL54T+m5s2rC/5akG5Y5TBGE/QUHQq0Bpr1ZV8mccTw6GI&#10;bLw3dZIDKD3KVLQ2J3oiIyM3YaiGNIirGBupq7B+Ir4cjltLv4yEFt1Pznra2JL7HwdwkjP90RDn&#10;q+l8Hlc8KfPF2xkp7tJSXVrACIIqeeBsFLchfYuxsVuaTaMSbS+VnEqmTUzEn35NXPVLPXm9/O3N&#10;LwAAAP//AwBQSwMEFAAGAAgAAAAhANX65qDdAAAACgEAAA8AAABkcnMvZG93bnJldi54bWxMj8FO&#10;wzAQRO9I/IO1SFwQtRM1DQ1xKkACcW3pB2zibRIR21HsNunfs5zguDNPszPlbrGDuNAUeu80JCsF&#10;glzjTe9aDcev98cnECGiMzh4RxquFGBX3d6UWBg/uz1dDrEVHOJCgRq6GMdCytB0ZDGs/EiOvZOf&#10;LEY+p1aaCWcOt4NMldpIi73jDx2O9NZR8304Ww2nz/kh2871Rzzm+/XmFfu89let7++Wl2cQkZb4&#10;B8Nvfa4OFXeq/dmZIAYN6zTJGGUjy0EwsFU5CzULKklBVqX8P6H6AQAA//8DAFBLAQItABQABgAI&#10;AAAAIQC2gziS/gAAAOEBAAATAAAAAAAAAAAAAAAAAAAAAABbQ29udGVudF9UeXBlc10ueG1sUEsB&#10;Ai0AFAAGAAgAAAAhADj9If/WAAAAlAEAAAsAAAAAAAAAAAAAAAAALwEAAF9yZWxzLy5yZWxzUEsB&#10;Ai0AFAAGAAgAAAAhAPe2fAQiAgAAIwQAAA4AAAAAAAAAAAAAAAAALgIAAGRycy9lMm9Eb2MueG1s&#10;UEsBAi0AFAAGAAgAAAAhANX65qDdAAAACgEAAA8AAAAAAAAAAAAAAAAAfAQAAGRycy9kb3ducmV2&#10;LnhtbFBLBQYAAAAABAAEAPMAAACGBQAAAAA=&#10;" stroked="f">
                <v:textbox>
                  <w:txbxContent>
                    <w:p w14:paraId="36DFF07B" w14:textId="2DB4170C" w:rsidR="00B52835" w:rsidRPr="00B02863" w:rsidRDefault="00B52835">
                      <w:r>
                        <w:t>White positions denote non-significant coefficients.</w:t>
                      </w:r>
                    </w:p>
                  </w:txbxContent>
                </v:textbox>
              </v:shape>
            </w:pict>
          </mc:Fallback>
        </mc:AlternateContent>
      </w:r>
    </w:p>
    <w:p w14:paraId="70BBE467" w14:textId="77777777" w:rsidR="000E25BE" w:rsidRDefault="000E25BE" w:rsidP="000E7AF0">
      <w:pPr>
        <w:keepNext/>
        <w:keepLines/>
        <w:rPr>
          <w:lang w:val="en-CA"/>
        </w:rPr>
      </w:pPr>
    </w:p>
    <w:p w14:paraId="73363DEC" w14:textId="77777777" w:rsidR="000E25BE" w:rsidRDefault="000E25BE" w:rsidP="000E7AF0">
      <w:pPr>
        <w:keepNext/>
        <w:keepLines/>
        <w:rPr>
          <w:lang w:val="en-CA"/>
        </w:rPr>
      </w:pPr>
    </w:p>
    <w:p w14:paraId="4219A59A" w14:textId="02960253" w:rsidR="000E25BE" w:rsidRDefault="00B02863" w:rsidP="00CC55E5">
      <w:pPr>
        <w:rPr>
          <w:lang w:val="en-CA"/>
        </w:rPr>
      </w:pPr>
      <w:r>
        <w:rPr>
          <w:lang w:val="en-CA"/>
        </w:rPr>
        <w:t>The following flow chart describes the coding of GT1 group flags for this implementation</w:t>
      </w:r>
    </w:p>
    <w:p w14:paraId="3EA6DC2E" w14:textId="2663CD59" w:rsidR="000E25BE" w:rsidRDefault="00740368" w:rsidP="00CC55E5">
      <w:pPr>
        <w:rPr>
          <w:lang w:val="en-CA"/>
        </w:rPr>
      </w:pPr>
      <w:r>
        <w:rPr>
          <w:noProof/>
          <w:lang w:val="en-GB" w:eastAsia="en-GB"/>
        </w:rPr>
        <w:lastRenderedPageBreak/>
        <w:drawing>
          <wp:inline distT="0" distB="0" distL="0" distR="0" wp14:anchorId="15CAD294" wp14:editId="588EBA28">
            <wp:extent cx="5886450" cy="861571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687" cy="8616056"/>
                    </a:xfrm>
                    <a:prstGeom prst="rect">
                      <a:avLst/>
                    </a:prstGeom>
                    <a:noFill/>
                  </pic:spPr>
                </pic:pic>
              </a:graphicData>
            </a:graphic>
          </wp:inline>
        </w:drawing>
      </w:r>
    </w:p>
    <w:p w14:paraId="64C2B6F6" w14:textId="77777777" w:rsidR="000E25BE" w:rsidRDefault="000E25BE" w:rsidP="00CC55E5">
      <w:pPr>
        <w:rPr>
          <w:lang w:val="en-CA"/>
        </w:rPr>
      </w:pPr>
    </w:p>
    <w:p w14:paraId="0736E10F" w14:textId="1DA944B5" w:rsidR="00962074" w:rsidRDefault="00962074" w:rsidP="00962074">
      <w:pPr>
        <w:pStyle w:val="Heading2"/>
        <w:rPr>
          <w:lang w:val="en-CA"/>
        </w:rPr>
      </w:pPr>
      <w:r>
        <w:rPr>
          <w:lang w:val="en-CA"/>
        </w:rPr>
        <w:lastRenderedPageBreak/>
        <w:t>Implementation 2 – Sub-TU based</w:t>
      </w:r>
    </w:p>
    <w:p w14:paraId="01BD903A" w14:textId="411A6DDE" w:rsidR="00962074" w:rsidRDefault="00962074" w:rsidP="00CC55E5">
      <w:pPr>
        <w:rPr>
          <w:lang w:val="en-CA"/>
        </w:rPr>
      </w:pPr>
      <w:r>
        <w:rPr>
          <w:lang w:val="en-CA"/>
        </w:rPr>
        <w:t>The second implementation is handled in the same sub-group structure as the significance group flag.</w:t>
      </w:r>
    </w:p>
    <w:p w14:paraId="3C63A231" w14:textId="7E526910" w:rsidR="00CC55E5" w:rsidRDefault="00962074" w:rsidP="00CC55E5">
      <w:pPr>
        <w:rPr>
          <w:lang w:val="en-CA"/>
        </w:rPr>
      </w:pPr>
      <w:r>
        <w:rPr>
          <w:lang w:val="en-CA"/>
        </w:rPr>
        <w:t>T</w:t>
      </w:r>
      <w:r w:rsidR="00094802">
        <w:rPr>
          <w:lang w:val="en-CA"/>
        </w:rPr>
        <w:t xml:space="preserve">he precondition is </w:t>
      </w:r>
      <w:r>
        <w:rPr>
          <w:lang w:val="en-CA"/>
        </w:rPr>
        <w:t xml:space="preserve">dependent on </w:t>
      </w:r>
      <w:r w:rsidR="00094802">
        <w:rPr>
          <w:lang w:val="en-CA"/>
        </w:rPr>
        <w:t xml:space="preserve">the position of the first significant coefficient in a 4x4 block.  If this indicates </w:t>
      </w:r>
      <w:r w:rsidR="00011DA5">
        <w:rPr>
          <w:lang w:val="en-CA"/>
        </w:rPr>
        <w:t xml:space="preserve">at least </w:t>
      </w:r>
      <w:r w:rsidR="00F449E0">
        <w:rPr>
          <w:lang w:val="en-CA"/>
        </w:rPr>
        <w:t>8</w:t>
      </w:r>
      <w:r w:rsidR="00094802">
        <w:rPr>
          <w:lang w:val="en-CA"/>
        </w:rPr>
        <w:t xml:space="preserve"> coefficients could exist to make the new technique worthwhile </w:t>
      </w:r>
      <w:r>
        <w:rPr>
          <w:lang w:val="en-CA"/>
        </w:rPr>
        <w:t>the precondition is passed.</w:t>
      </w:r>
    </w:p>
    <w:p w14:paraId="484C7098" w14:textId="3026B363" w:rsidR="0056596C" w:rsidRDefault="0056596C" w:rsidP="00CC55E5">
      <w:pPr>
        <w:rPr>
          <w:lang w:val="en-CA"/>
        </w:rPr>
      </w:pPr>
      <w:r>
        <w:rPr>
          <w:lang w:val="en-CA"/>
        </w:rPr>
        <w:t xml:space="preserve">The flowchart below describes the coding of each coefficient within the sub-TU.  The GT1 group context is updated once all coefficients have been coded if the GT1 group is not coded. </w:t>
      </w:r>
    </w:p>
    <w:p w14:paraId="23884FE4" w14:textId="03EF47B9" w:rsidR="00740368" w:rsidRDefault="0056596C" w:rsidP="00CC55E5">
      <w:pPr>
        <w:rPr>
          <w:lang w:val="en-CA"/>
        </w:rPr>
      </w:pPr>
      <w:r>
        <w:rPr>
          <w:noProof/>
          <w:lang w:val="en-GB" w:eastAsia="en-GB"/>
        </w:rPr>
        <w:drawing>
          <wp:inline distT="0" distB="0" distL="0" distR="0" wp14:anchorId="39A46AD1" wp14:editId="13A4E4DC">
            <wp:extent cx="5536838" cy="7432192"/>
            <wp:effectExtent l="0" t="0" r="6985"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39211" cy="7435377"/>
                    </a:xfrm>
                    <a:prstGeom prst="rect">
                      <a:avLst/>
                    </a:prstGeom>
                    <a:noFill/>
                  </pic:spPr>
                </pic:pic>
              </a:graphicData>
            </a:graphic>
          </wp:inline>
        </w:drawing>
      </w:r>
    </w:p>
    <w:p w14:paraId="5A08C1CB" w14:textId="5745A1DD" w:rsidR="003C3A6F" w:rsidRDefault="00E300FA" w:rsidP="003C3A6F">
      <w:pPr>
        <w:pStyle w:val="Heading1"/>
        <w:rPr>
          <w:lang w:val="en-CA"/>
        </w:rPr>
      </w:pPr>
      <w:r>
        <w:rPr>
          <w:lang w:val="en-CA"/>
        </w:rPr>
        <w:lastRenderedPageBreak/>
        <w:t>Results</w:t>
      </w:r>
    </w:p>
    <w:p w14:paraId="3AE6934F" w14:textId="354B942E" w:rsidR="00E45C6B" w:rsidRDefault="00E5497B" w:rsidP="00CC55E5">
      <w:pPr>
        <w:pStyle w:val="Heading2"/>
        <w:rPr>
          <w:lang w:val="en-CA"/>
        </w:rPr>
      </w:pPr>
      <w:r>
        <w:rPr>
          <w:lang w:val="en-CA"/>
        </w:rPr>
        <w:t xml:space="preserve">TU based </w:t>
      </w:r>
      <w:r w:rsidR="00CC55E5">
        <w:rPr>
          <w:lang w:val="en-CA"/>
        </w:rPr>
        <w:t>Implementation</w:t>
      </w:r>
    </w:p>
    <w:p w14:paraId="78B652D6" w14:textId="77777777" w:rsidR="00651AE1" w:rsidRDefault="008010AC" w:rsidP="00A23DB9">
      <w:pPr>
        <w:rPr>
          <w:lang w:val="en-CA"/>
        </w:rPr>
      </w:pPr>
      <w:r>
        <w:rPr>
          <w:lang w:val="en-CA"/>
        </w:rPr>
        <w:t xml:space="preserve"> </w:t>
      </w:r>
    </w:p>
    <w:tbl>
      <w:tblPr>
        <w:tblW w:w="6940" w:type="dxa"/>
        <w:tblInd w:w="93" w:type="dxa"/>
        <w:tblLook w:val="04A0" w:firstRow="1" w:lastRow="0" w:firstColumn="1" w:lastColumn="0" w:noHBand="0" w:noVBand="1"/>
      </w:tblPr>
      <w:tblGrid>
        <w:gridCol w:w="1640"/>
        <w:gridCol w:w="1060"/>
        <w:gridCol w:w="1060"/>
        <w:gridCol w:w="1060"/>
        <w:gridCol w:w="1060"/>
        <w:gridCol w:w="1060"/>
      </w:tblGrid>
      <w:tr w:rsidR="00651AE1" w:rsidRPr="00651AE1" w14:paraId="7B812CF8" w14:textId="77777777" w:rsidTr="00651AE1">
        <w:trPr>
          <w:trHeight w:val="255"/>
        </w:trPr>
        <w:tc>
          <w:tcPr>
            <w:tcW w:w="1640" w:type="dxa"/>
            <w:tcBorders>
              <w:top w:val="nil"/>
              <w:left w:val="nil"/>
              <w:bottom w:val="nil"/>
              <w:right w:val="nil"/>
            </w:tcBorders>
            <w:shd w:val="clear" w:color="auto" w:fill="auto"/>
            <w:noWrap/>
            <w:vAlign w:val="center"/>
            <w:hideMark/>
          </w:tcPr>
          <w:p w14:paraId="0594C1CC"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6DB71B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BA68C0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F57408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3154A17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6C415B3"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r>
      <w:tr w:rsidR="00651AE1" w:rsidRPr="00651AE1" w14:paraId="7017CC47" w14:textId="77777777" w:rsidTr="00651AE1">
        <w:trPr>
          <w:trHeight w:val="255"/>
        </w:trPr>
        <w:tc>
          <w:tcPr>
            <w:tcW w:w="1640" w:type="dxa"/>
            <w:tcBorders>
              <w:top w:val="nil"/>
              <w:left w:val="nil"/>
              <w:bottom w:val="nil"/>
              <w:right w:val="nil"/>
            </w:tcBorders>
            <w:shd w:val="clear" w:color="auto" w:fill="auto"/>
            <w:noWrap/>
            <w:vAlign w:val="center"/>
            <w:hideMark/>
          </w:tcPr>
          <w:p w14:paraId="25A7281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8BA004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2A887C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66E49D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5013A7C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D19567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r>
      <w:tr w:rsidR="00651AE1" w:rsidRPr="00651AE1" w14:paraId="49C9B2B7" w14:textId="77777777" w:rsidTr="00651AE1">
        <w:trPr>
          <w:trHeight w:val="255"/>
        </w:trPr>
        <w:tc>
          <w:tcPr>
            <w:tcW w:w="1640" w:type="dxa"/>
            <w:tcBorders>
              <w:top w:val="nil"/>
              <w:left w:val="nil"/>
              <w:bottom w:val="nil"/>
              <w:right w:val="nil"/>
            </w:tcBorders>
            <w:shd w:val="clear" w:color="auto" w:fill="auto"/>
            <w:noWrap/>
            <w:vAlign w:val="center"/>
            <w:hideMark/>
          </w:tcPr>
          <w:p w14:paraId="5C04BBF3"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CAB325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EB818D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9EB28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E33892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51AE1">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0A21B28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51AE1">
              <w:rPr>
                <w:rFonts w:ascii="Arial" w:hAnsi="Arial" w:cs="Arial"/>
                <w:color w:val="000000"/>
                <w:sz w:val="18"/>
                <w:szCs w:val="18"/>
                <w:lang w:val="en-GB" w:eastAsia="en-GB"/>
              </w:rPr>
              <w:t>DecT</w:t>
            </w:r>
            <w:proofErr w:type="spellEnd"/>
          </w:p>
        </w:tc>
      </w:tr>
      <w:tr w:rsidR="00651AE1" w:rsidRPr="00651AE1" w14:paraId="37530829" w14:textId="77777777" w:rsidTr="00651AE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9E4A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724DFA3"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7CA4404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44441D9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42F421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2406E38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47965B7C"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CD22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4C60F8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D4EC28C"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18A758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7CAF7C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0090A1A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r>
      <w:tr w:rsidR="00651AE1" w:rsidRPr="00651AE1" w14:paraId="14388E34"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40796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A7DD25C"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7FBF5F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6817660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64B148C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00428D6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15E892FE"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B4212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169C41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193DB3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404D2C9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BB54AE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2506EE1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104%</w:t>
            </w:r>
          </w:p>
        </w:tc>
      </w:tr>
      <w:tr w:rsidR="00651AE1" w:rsidRPr="00651AE1" w14:paraId="5C61FBF3"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5BDB5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CF95903"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4D8B6D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68EAF50C"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8C7CE3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443FBDD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99%</w:t>
            </w:r>
          </w:p>
        </w:tc>
      </w:tr>
      <w:tr w:rsidR="00651AE1" w:rsidRPr="00651AE1" w14:paraId="40F1B478" w14:textId="77777777" w:rsidTr="00651AE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0B913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74CFA39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5CC35D7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DE5DCC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06536E6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49BF0A0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r>
      <w:tr w:rsidR="00651AE1" w:rsidRPr="00651AE1" w14:paraId="16FDE87A" w14:textId="77777777" w:rsidTr="00651AE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A5435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1497E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1F15319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B1C6D8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5CA2E80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70AC246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625CDCF8" w14:textId="77777777" w:rsidTr="00651AE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CC4E7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9E9E86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0D86208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D9A6B6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0.07%</w:t>
            </w:r>
          </w:p>
        </w:tc>
        <w:tc>
          <w:tcPr>
            <w:tcW w:w="1060" w:type="dxa"/>
            <w:tcBorders>
              <w:top w:val="nil"/>
              <w:left w:val="nil"/>
              <w:bottom w:val="single" w:sz="8" w:space="0" w:color="auto"/>
              <w:right w:val="nil"/>
            </w:tcBorders>
            <w:shd w:val="clear" w:color="auto" w:fill="auto"/>
            <w:noWrap/>
            <w:vAlign w:val="center"/>
            <w:hideMark/>
          </w:tcPr>
          <w:p w14:paraId="581632A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66A1A5A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7F92D44D" w14:textId="77777777" w:rsidTr="00651AE1">
        <w:trPr>
          <w:trHeight w:val="255"/>
        </w:trPr>
        <w:tc>
          <w:tcPr>
            <w:tcW w:w="1640" w:type="dxa"/>
            <w:tcBorders>
              <w:top w:val="nil"/>
              <w:left w:val="nil"/>
              <w:bottom w:val="nil"/>
              <w:right w:val="nil"/>
            </w:tcBorders>
            <w:shd w:val="clear" w:color="auto" w:fill="auto"/>
            <w:noWrap/>
            <w:vAlign w:val="center"/>
            <w:hideMark/>
          </w:tcPr>
          <w:p w14:paraId="1F96061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9754F3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46CD22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DC75F4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49F5F0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10DF593"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51AE1" w:rsidRPr="00651AE1" w14:paraId="286A3ACC" w14:textId="77777777" w:rsidTr="00651AE1">
        <w:trPr>
          <w:trHeight w:val="255"/>
        </w:trPr>
        <w:tc>
          <w:tcPr>
            <w:tcW w:w="1640" w:type="dxa"/>
            <w:tcBorders>
              <w:top w:val="nil"/>
              <w:left w:val="nil"/>
              <w:bottom w:val="nil"/>
              <w:right w:val="nil"/>
            </w:tcBorders>
            <w:shd w:val="clear" w:color="auto" w:fill="auto"/>
            <w:noWrap/>
            <w:vAlign w:val="center"/>
            <w:hideMark/>
          </w:tcPr>
          <w:p w14:paraId="3EE78E4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44905E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073D11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6297AA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405453C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7E1FE39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r>
      <w:tr w:rsidR="00651AE1" w:rsidRPr="00651AE1" w14:paraId="4DD415B6" w14:textId="77777777" w:rsidTr="00651AE1">
        <w:trPr>
          <w:trHeight w:val="255"/>
        </w:trPr>
        <w:tc>
          <w:tcPr>
            <w:tcW w:w="1640" w:type="dxa"/>
            <w:tcBorders>
              <w:top w:val="nil"/>
              <w:left w:val="nil"/>
              <w:bottom w:val="nil"/>
              <w:right w:val="nil"/>
            </w:tcBorders>
            <w:shd w:val="clear" w:color="auto" w:fill="auto"/>
            <w:noWrap/>
            <w:vAlign w:val="center"/>
            <w:hideMark/>
          </w:tcPr>
          <w:p w14:paraId="0E5E670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6A30C8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824452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27CAB4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73C4782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343099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r>
      <w:tr w:rsidR="00651AE1" w:rsidRPr="00651AE1" w14:paraId="7808B29E" w14:textId="77777777" w:rsidTr="00651AE1">
        <w:trPr>
          <w:trHeight w:val="255"/>
        </w:trPr>
        <w:tc>
          <w:tcPr>
            <w:tcW w:w="1640" w:type="dxa"/>
            <w:tcBorders>
              <w:top w:val="nil"/>
              <w:left w:val="nil"/>
              <w:bottom w:val="nil"/>
              <w:right w:val="nil"/>
            </w:tcBorders>
            <w:shd w:val="clear" w:color="auto" w:fill="auto"/>
            <w:noWrap/>
            <w:vAlign w:val="center"/>
            <w:hideMark/>
          </w:tcPr>
          <w:p w14:paraId="5C51CCD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92D541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B00B2D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4DA38A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2BB2D7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51AE1">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1CBF1D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51AE1">
              <w:rPr>
                <w:rFonts w:ascii="Arial" w:hAnsi="Arial" w:cs="Arial"/>
                <w:color w:val="000000"/>
                <w:sz w:val="18"/>
                <w:szCs w:val="18"/>
                <w:lang w:val="en-GB" w:eastAsia="en-GB"/>
              </w:rPr>
              <w:t>DecT</w:t>
            </w:r>
            <w:proofErr w:type="spellEnd"/>
          </w:p>
        </w:tc>
      </w:tr>
      <w:tr w:rsidR="00651AE1" w:rsidRPr="00651AE1" w14:paraId="17425CD1" w14:textId="77777777" w:rsidTr="00651AE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B9537C"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0C467B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9CC46C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5CC511E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0F4D505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24100FF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445F1018"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EF73B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8376A1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0ED745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2095A0E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274A693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6CB3AF7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344F7B1E"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F9347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C5ED1F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CA89EB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0.05%</w:t>
            </w:r>
          </w:p>
        </w:tc>
        <w:tc>
          <w:tcPr>
            <w:tcW w:w="1060" w:type="dxa"/>
            <w:tcBorders>
              <w:top w:val="nil"/>
              <w:left w:val="nil"/>
              <w:bottom w:val="nil"/>
              <w:right w:val="single" w:sz="4" w:space="0" w:color="auto"/>
            </w:tcBorders>
            <w:shd w:val="clear" w:color="auto" w:fill="auto"/>
            <w:noWrap/>
            <w:vAlign w:val="center"/>
            <w:hideMark/>
          </w:tcPr>
          <w:p w14:paraId="7BDD5A4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75DD051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B18750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3A9BAB77"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3105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A07407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340BAB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-0.13%</w:t>
            </w:r>
          </w:p>
        </w:tc>
        <w:tc>
          <w:tcPr>
            <w:tcW w:w="1060" w:type="dxa"/>
            <w:tcBorders>
              <w:top w:val="nil"/>
              <w:left w:val="nil"/>
              <w:bottom w:val="nil"/>
              <w:right w:val="single" w:sz="4" w:space="0" w:color="auto"/>
            </w:tcBorders>
            <w:shd w:val="clear" w:color="auto" w:fill="auto"/>
            <w:noWrap/>
            <w:vAlign w:val="center"/>
            <w:hideMark/>
          </w:tcPr>
          <w:p w14:paraId="7547119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427B6A6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13AEF93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5A76553E"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0DD11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A1A550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F3D2EA3"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932E59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09DAC4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0BE7E62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r>
      <w:tr w:rsidR="00651AE1" w:rsidRPr="00651AE1" w14:paraId="25DE530E" w14:textId="77777777" w:rsidTr="00651AE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B0FFE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0955BBE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91639E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4B71F9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2044B0B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063B23F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7AAD3E8C" w14:textId="77777777" w:rsidTr="00651AE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2501A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FBD14A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43CEDC6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1E9639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219F208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70AEBD9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r>
      <w:tr w:rsidR="00651AE1" w:rsidRPr="00651AE1" w14:paraId="08A03CB5" w14:textId="77777777" w:rsidTr="00651AE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456D2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797876F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1D788B6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48854D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single" w:sz="8" w:space="0" w:color="auto"/>
              <w:right w:val="nil"/>
            </w:tcBorders>
            <w:shd w:val="clear" w:color="auto" w:fill="auto"/>
            <w:noWrap/>
            <w:vAlign w:val="center"/>
            <w:hideMark/>
          </w:tcPr>
          <w:p w14:paraId="6D2CA4C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64BB831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4E30535F" w14:textId="77777777" w:rsidTr="00651AE1">
        <w:trPr>
          <w:trHeight w:val="255"/>
        </w:trPr>
        <w:tc>
          <w:tcPr>
            <w:tcW w:w="1640" w:type="dxa"/>
            <w:tcBorders>
              <w:top w:val="nil"/>
              <w:left w:val="nil"/>
              <w:bottom w:val="nil"/>
              <w:right w:val="nil"/>
            </w:tcBorders>
            <w:shd w:val="clear" w:color="auto" w:fill="auto"/>
            <w:noWrap/>
            <w:vAlign w:val="center"/>
            <w:hideMark/>
          </w:tcPr>
          <w:p w14:paraId="0645A63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05C01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A6990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E49929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78A482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F0000E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651AE1" w:rsidRPr="00651AE1" w14:paraId="47FE9C91" w14:textId="77777777" w:rsidTr="00651AE1">
        <w:trPr>
          <w:trHeight w:val="255"/>
        </w:trPr>
        <w:tc>
          <w:tcPr>
            <w:tcW w:w="1640" w:type="dxa"/>
            <w:tcBorders>
              <w:top w:val="nil"/>
              <w:left w:val="nil"/>
              <w:bottom w:val="nil"/>
              <w:right w:val="nil"/>
            </w:tcBorders>
            <w:shd w:val="clear" w:color="auto" w:fill="auto"/>
            <w:noWrap/>
            <w:vAlign w:val="center"/>
            <w:hideMark/>
          </w:tcPr>
          <w:p w14:paraId="2EFB441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8702BB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24A64B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B05F0A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LDB</w:t>
            </w:r>
          </w:p>
        </w:tc>
        <w:tc>
          <w:tcPr>
            <w:tcW w:w="1060" w:type="dxa"/>
            <w:tcBorders>
              <w:top w:val="single" w:sz="8" w:space="0" w:color="auto"/>
              <w:left w:val="nil"/>
              <w:bottom w:val="nil"/>
              <w:right w:val="nil"/>
            </w:tcBorders>
            <w:shd w:val="clear" w:color="auto" w:fill="auto"/>
            <w:noWrap/>
            <w:vAlign w:val="center"/>
            <w:hideMark/>
          </w:tcPr>
          <w:p w14:paraId="2DEF324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4C67DFB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r>
      <w:tr w:rsidR="00651AE1" w:rsidRPr="00651AE1" w14:paraId="38098EAA" w14:textId="77777777" w:rsidTr="00651AE1">
        <w:trPr>
          <w:trHeight w:val="255"/>
        </w:trPr>
        <w:tc>
          <w:tcPr>
            <w:tcW w:w="1640" w:type="dxa"/>
            <w:tcBorders>
              <w:top w:val="nil"/>
              <w:left w:val="nil"/>
              <w:bottom w:val="nil"/>
              <w:right w:val="nil"/>
            </w:tcBorders>
            <w:shd w:val="clear" w:color="auto" w:fill="auto"/>
            <w:noWrap/>
            <w:vAlign w:val="center"/>
            <w:hideMark/>
          </w:tcPr>
          <w:p w14:paraId="0DC930C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A6134C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E32CB7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DB4D3A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1D294AEC"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42C06B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 </w:t>
            </w:r>
          </w:p>
        </w:tc>
      </w:tr>
      <w:tr w:rsidR="00651AE1" w:rsidRPr="00651AE1" w14:paraId="4903ACD2" w14:textId="77777777" w:rsidTr="00651AE1">
        <w:trPr>
          <w:trHeight w:val="255"/>
        </w:trPr>
        <w:tc>
          <w:tcPr>
            <w:tcW w:w="1640" w:type="dxa"/>
            <w:tcBorders>
              <w:top w:val="nil"/>
              <w:left w:val="nil"/>
              <w:bottom w:val="nil"/>
              <w:right w:val="nil"/>
            </w:tcBorders>
            <w:shd w:val="clear" w:color="auto" w:fill="auto"/>
            <w:noWrap/>
            <w:vAlign w:val="center"/>
            <w:hideMark/>
          </w:tcPr>
          <w:p w14:paraId="61B2EBD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80EA06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42B53B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D37B9A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DDAD0A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51AE1">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4E846AD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651AE1">
              <w:rPr>
                <w:rFonts w:ascii="Arial" w:hAnsi="Arial" w:cs="Arial"/>
                <w:color w:val="000000"/>
                <w:sz w:val="18"/>
                <w:szCs w:val="18"/>
                <w:lang w:val="en-GB" w:eastAsia="en-GB"/>
              </w:rPr>
              <w:t>DecT</w:t>
            </w:r>
            <w:proofErr w:type="spellEnd"/>
          </w:p>
        </w:tc>
      </w:tr>
      <w:tr w:rsidR="00651AE1" w:rsidRPr="00651AE1" w14:paraId="053740CE" w14:textId="77777777" w:rsidTr="00651AE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9D1A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CBCB39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E4232A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C9DC3C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B6C68F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09044E2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r>
      <w:tr w:rsidR="00651AE1" w:rsidRPr="00651AE1" w14:paraId="5656775B"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DE45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6EED99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41D6D5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7F8580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D55F1F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152F658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 </w:t>
            </w:r>
          </w:p>
        </w:tc>
      </w:tr>
      <w:tr w:rsidR="00651AE1" w:rsidRPr="00651AE1" w14:paraId="12AB0BC0"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DC84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D6A47E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0155548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0.36%</w:t>
            </w:r>
          </w:p>
        </w:tc>
        <w:tc>
          <w:tcPr>
            <w:tcW w:w="1060" w:type="dxa"/>
            <w:tcBorders>
              <w:top w:val="nil"/>
              <w:left w:val="nil"/>
              <w:bottom w:val="nil"/>
              <w:right w:val="single" w:sz="4" w:space="0" w:color="auto"/>
            </w:tcBorders>
            <w:shd w:val="clear" w:color="auto" w:fill="auto"/>
            <w:noWrap/>
            <w:vAlign w:val="center"/>
            <w:hideMark/>
          </w:tcPr>
          <w:p w14:paraId="41981F80"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03FD394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248B64E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701E9EA6"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E74B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50000D2"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2C2C538E"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3B8E2B3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81C41B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4F11921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r>
      <w:tr w:rsidR="00651AE1" w:rsidRPr="00651AE1" w14:paraId="54A3210E" w14:textId="77777777" w:rsidTr="00651AE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B930C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891207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0.15%</w:t>
            </w:r>
          </w:p>
        </w:tc>
        <w:tc>
          <w:tcPr>
            <w:tcW w:w="1060" w:type="dxa"/>
            <w:tcBorders>
              <w:top w:val="nil"/>
              <w:left w:val="nil"/>
              <w:bottom w:val="nil"/>
              <w:right w:val="nil"/>
            </w:tcBorders>
            <w:shd w:val="clear" w:color="auto" w:fill="auto"/>
            <w:noWrap/>
            <w:vAlign w:val="center"/>
            <w:hideMark/>
          </w:tcPr>
          <w:p w14:paraId="1297CE8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64DABB3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-0.52%</w:t>
            </w:r>
          </w:p>
        </w:tc>
        <w:tc>
          <w:tcPr>
            <w:tcW w:w="1060" w:type="dxa"/>
            <w:tcBorders>
              <w:top w:val="nil"/>
              <w:left w:val="nil"/>
              <w:bottom w:val="nil"/>
              <w:right w:val="nil"/>
            </w:tcBorders>
            <w:shd w:val="clear" w:color="auto" w:fill="auto"/>
            <w:noWrap/>
            <w:vAlign w:val="center"/>
            <w:hideMark/>
          </w:tcPr>
          <w:p w14:paraId="364D840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56CEBFD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103%</w:t>
            </w:r>
          </w:p>
        </w:tc>
      </w:tr>
      <w:tr w:rsidR="00651AE1" w:rsidRPr="00651AE1" w14:paraId="280107A1" w14:textId="77777777" w:rsidTr="00651AE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7F087"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51AE1">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A1327B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3BE8361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566F94D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1AE4524"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659F36AA"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r>
      <w:tr w:rsidR="00651AE1" w:rsidRPr="00651AE1" w14:paraId="5C59373D" w14:textId="77777777" w:rsidTr="00651AE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8E663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3F4CEDB"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71B09733"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1EA5721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1.12%</w:t>
            </w:r>
          </w:p>
        </w:tc>
        <w:tc>
          <w:tcPr>
            <w:tcW w:w="1060" w:type="dxa"/>
            <w:tcBorders>
              <w:top w:val="single" w:sz="8" w:space="0" w:color="auto"/>
              <w:left w:val="nil"/>
              <w:bottom w:val="nil"/>
              <w:right w:val="nil"/>
            </w:tcBorders>
            <w:shd w:val="clear" w:color="auto" w:fill="auto"/>
            <w:noWrap/>
            <w:vAlign w:val="center"/>
            <w:hideMark/>
          </w:tcPr>
          <w:p w14:paraId="4C16D23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228B7D78"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100%</w:t>
            </w:r>
          </w:p>
        </w:tc>
      </w:tr>
      <w:tr w:rsidR="00651AE1" w:rsidRPr="00651AE1" w14:paraId="5025B4E5" w14:textId="77777777" w:rsidTr="00651AE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A90669"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67CF86"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-0.02%</w:t>
            </w:r>
          </w:p>
        </w:tc>
        <w:tc>
          <w:tcPr>
            <w:tcW w:w="1060" w:type="dxa"/>
            <w:tcBorders>
              <w:top w:val="nil"/>
              <w:left w:val="nil"/>
              <w:bottom w:val="single" w:sz="8" w:space="0" w:color="auto"/>
              <w:right w:val="nil"/>
            </w:tcBorders>
            <w:shd w:val="clear" w:color="auto" w:fill="auto"/>
            <w:noWrap/>
            <w:vAlign w:val="center"/>
            <w:hideMark/>
          </w:tcPr>
          <w:p w14:paraId="4991184D"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0.44%</w:t>
            </w:r>
          </w:p>
        </w:tc>
        <w:tc>
          <w:tcPr>
            <w:tcW w:w="1060" w:type="dxa"/>
            <w:tcBorders>
              <w:top w:val="nil"/>
              <w:left w:val="nil"/>
              <w:bottom w:val="single" w:sz="8" w:space="0" w:color="auto"/>
              <w:right w:val="single" w:sz="4" w:space="0" w:color="auto"/>
            </w:tcBorders>
            <w:shd w:val="clear" w:color="auto" w:fill="auto"/>
            <w:noWrap/>
            <w:vAlign w:val="center"/>
            <w:hideMark/>
          </w:tcPr>
          <w:p w14:paraId="5E5E2CE5"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5DED2EBF"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F274241" w14:textId="77777777" w:rsidR="00651AE1" w:rsidRPr="00651AE1" w:rsidRDefault="00651AE1" w:rsidP="00651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51AE1">
              <w:rPr>
                <w:rFonts w:ascii="Arial" w:hAnsi="Arial" w:cs="Arial"/>
                <w:color w:val="000000"/>
                <w:sz w:val="18"/>
                <w:szCs w:val="18"/>
                <w:lang w:val="en-GB" w:eastAsia="en-GB"/>
              </w:rPr>
              <w:t>102%</w:t>
            </w:r>
          </w:p>
        </w:tc>
      </w:tr>
    </w:tbl>
    <w:p w14:paraId="1EDFA589" w14:textId="5253ECF5" w:rsidR="00A35204" w:rsidRDefault="00A35204" w:rsidP="00A23DB9">
      <w:pPr>
        <w:rPr>
          <w:lang w:val="en-CA"/>
        </w:rPr>
      </w:pPr>
    </w:p>
    <w:tbl>
      <w:tblPr>
        <w:tblW w:w="7020" w:type="dxa"/>
        <w:tblInd w:w="93" w:type="dxa"/>
        <w:tblLook w:val="04A0" w:firstRow="1" w:lastRow="0" w:firstColumn="1" w:lastColumn="0" w:noHBand="0" w:noVBand="1"/>
      </w:tblPr>
      <w:tblGrid>
        <w:gridCol w:w="1640"/>
        <w:gridCol w:w="1060"/>
        <w:gridCol w:w="1060"/>
        <w:gridCol w:w="1326"/>
        <w:gridCol w:w="1060"/>
        <w:gridCol w:w="1060"/>
      </w:tblGrid>
      <w:tr w:rsidR="003D394E" w:rsidRPr="003D394E" w14:paraId="6C471938" w14:textId="77777777" w:rsidTr="003D394E">
        <w:trPr>
          <w:trHeight w:val="255"/>
        </w:trPr>
        <w:tc>
          <w:tcPr>
            <w:tcW w:w="1640" w:type="dxa"/>
            <w:tcBorders>
              <w:top w:val="nil"/>
              <w:left w:val="nil"/>
              <w:bottom w:val="nil"/>
              <w:right w:val="nil"/>
            </w:tcBorders>
            <w:shd w:val="clear" w:color="auto" w:fill="auto"/>
            <w:noWrap/>
            <w:vAlign w:val="center"/>
            <w:hideMark/>
          </w:tcPr>
          <w:p w14:paraId="48B9BF1B"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8E53E9C"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D9FAB4F"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140" w:type="dxa"/>
            <w:tcBorders>
              <w:top w:val="single" w:sz="8" w:space="0" w:color="auto"/>
              <w:left w:val="nil"/>
              <w:bottom w:val="nil"/>
              <w:right w:val="nil"/>
            </w:tcBorders>
            <w:shd w:val="clear" w:color="auto" w:fill="auto"/>
            <w:noWrap/>
            <w:vAlign w:val="center"/>
            <w:hideMark/>
          </w:tcPr>
          <w:p w14:paraId="617BB7D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AI(</w:t>
            </w:r>
            <w:proofErr w:type="spellStart"/>
            <w:r w:rsidRPr="003D394E">
              <w:rPr>
                <w:rFonts w:ascii="Arial" w:hAnsi="Arial" w:cs="Arial"/>
                <w:b/>
                <w:bCs/>
                <w:color w:val="000000"/>
                <w:sz w:val="18"/>
                <w:szCs w:val="18"/>
                <w:lang w:val="en-GB" w:eastAsia="en-GB"/>
              </w:rPr>
              <w:t>LowQP</w:t>
            </w:r>
            <w:proofErr w:type="spellEnd"/>
            <w:r w:rsidRPr="003D394E">
              <w:rPr>
                <w:rFonts w:ascii="Arial" w:hAnsi="Arial" w:cs="Arial"/>
                <w:b/>
                <w:bCs/>
                <w:color w:val="000000"/>
                <w:sz w:val="18"/>
                <w:szCs w:val="18"/>
                <w:lang w:val="en-GB" w:eastAsia="en-GB"/>
              </w:rPr>
              <w:t>)</w:t>
            </w:r>
          </w:p>
        </w:tc>
        <w:tc>
          <w:tcPr>
            <w:tcW w:w="1060" w:type="dxa"/>
            <w:tcBorders>
              <w:top w:val="single" w:sz="8" w:space="0" w:color="auto"/>
              <w:left w:val="nil"/>
              <w:bottom w:val="nil"/>
              <w:right w:val="nil"/>
            </w:tcBorders>
            <w:shd w:val="clear" w:color="auto" w:fill="auto"/>
            <w:noWrap/>
            <w:vAlign w:val="center"/>
            <w:hideMark/>
          </w:tcPr>
          <w:p w14:paraId="62495BA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334EACC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r>
      <w:tr w:rsidR="003D394E" w:rsidRPr="003D394E" w14:paraId="2A00A4C6" w14:textId="77777777" w:rsidTr="003D394E">
        <w:trPr>
          <w:trHeight w:val="255"/>
        </w:trPr>
        <w:tc>
          <w:tcPr>
            <w:tcW w:w="1640" w:type="dxa"/>
            <w:tcBorders>
              <w:top w:val="nil"/>
              <w:left w:val="nil"/>
              <w:bottom w:val="nil"/>
              <w:right w:val="nil"/>
            </w:tcBorders>
            <w:shd w:val="clear" w:color="auto" w:fill="auto"/>
            <w:noWrap/>
            <w:vAlign w:val="center"/>
            <w:hideMark/>
          </w:tcPr>
          <w:p w14:paraId="7E9F6BC1"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4F5D967"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6A21BDC"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140" w:type="dxa"/>
            <w:tcBorders>
              <w:top w:val="single" w:sz="8" w:space="0" w:color="auto"/>
              <w:left w:val="nil"/>
              <w:bottom w:val="nil"/>
              <w:right w:val="nil"/>
            </w:tcBorders>
            <w:shd w:val="clear" w:color="auto" w:fill="auto"/>
            <w:noWrap/>
            <w:vAlign w:val="center"/>
            <w:hideMark/>
          </w:tcPr>
          <w:p w14:paraId="34139FC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6FE5CC3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DD75C6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r>
      <w:tr w:rsidR="003D394E" w:rsidRPr="003D394E" w14:paraId="3C19860D" w14:textId="77777777" w:rsidTr="003D394E">
        <w:trPr>
          <w:trHeight w:val="255"/>
        </w:trPr>
        <w:tc>
          <w:tcPr>
            <w:tcW w:w="1640" w:type="dxa"/>
            <w:tcBorders>
              <w:top w:val="nil"/>
              <w:left w:val="nil"/>
              <w:bottom w:val="nil"/>
              <w:right w:val="nil"/>
            </w:tcBorders>
            <w:shd w:val="clear" w:color="auto" w:fill="auto"/>
            <w:noWrap/>
            <w:vAlign w:val="center"/>
            <w:hideMark/>
          </w:tcPr>
          <w:p w14:paraId="75BE1319"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EF97C0"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D9D695B"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U</w:t>
            </w:r>
          </w:p>
        </w:tc>
        <w:tc>
          <w:tcPr>
            <w:tcW w:w="1140" w:type="dxa"/>
            <w:tcBorders>
              <w:top w:val="nil"/>
              <w:left w:val="nil"/>
              <w:bottom w:val="single" w:sz="8" w:space="0" w:color="auto"/>
              <w:right w:val="single" w:sz="4" w:space="0" w:color="auto"/>
            </w:tcBorders>
            <w:shd w:val="clear" w:color="auto" w:fill="auto"/>
            <w:noWrap/>
            <w:vAlign w:val="center"/>
            <w:hideMark/>
          </w:tcPr>
          <w:p w14:paraId="7ADFA24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061259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D394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59EB89FD"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D394E">
              <w:rPr>
                <w:rFonts w:ascii="Arial" w:hAnsi="Arial" w:cs="Arial"/>
                <w:color w:val="000000"/>
                <w:sz w:val="18"/>
                <w:szCs w:val="18"/>
                <w:lang w:val="en-GB" w:eastAsia="en-GB"/>
              </w:rPr>
              <w:t>DecT</w:t>
            </w:r>
            <w:proofErr w:type="spellEnd"/>
          </w:p>
        </w:tc>
      </w:tr>
      <w:tr w:rsidR="003D394E" w:rsidRPr="003D394E" w14:paraId="3B075F64" w14:textId="77777777" w:rsidTr="003D39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88414"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52FC790"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3507A00D"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-0.02%</w:t>
            </w:r>
          </w:p>
        </w:tc>
        <w:tc>
          <w:tcPr>
            <w:tcW w:w="1140" w:type="dxa"/>
            <w:tcBorders>
              <w:top w:val="nil"/>
              <w:left w:val="nil"/>
              <w:bottom w:val="nil"/>
              <w:right w:val="single" w:sz="4" w:space="0" w:color="auto"/>
            </w:tcBorders>
            <w:shd w:val="clear" w:color="auto" w:fill="auto"/>
            <w:noWrap/>
            <w:vAlign w:val="center"/>
            <w:hideMark/>
          </w:tcPr>
          <w:p w14:paraId="0093EA2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58B261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06425D7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104%</w:t>
            </w:r>
          </w:p>
        </w:tc>
      </w:tr>
      <w:tr w:rsidR="003D394E" w:rsidRPr="003D394E" w14:paraId="5E4F3AF0"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E340AB"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D34A295"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74E0C64"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140" w:type="dxa"/>
            <w:tcBorders>
              <w:top w:val="nil"/>
              <w:left w:val="nil"/>
              <w:bottom w:val="nil"/>
              <w:right w:val="single" w:sz="4" w:space="0" w:color="auto"/>
            </w:tcBorders>
            <w:shd w:val="clear" w:color="auto" w:fill="auto"/>
            <w:noWrap/>
            <w:vAlign w:val="center"/>
            <w:hideMark/>
          </w:tcPr>
          <w:p w14:paraId="783E1F2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23D4E2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04EB9F6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101%</w:t>
            </w:r>
          </w:p>
        </w:tc>
      </w:tr>
      <w:tr w:rsidR="003D394E" w:rsidRPr="003D394E" w14:paraId="4DF856C7"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4F814"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DFDE2DF"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FF5430D"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-0.02%</w:t>
            </w:r>
          </w:p>
        </w:tc>
        <w:tc>
          <w:tcPr>
            <w:tcW w:w="1140" w:type="dxa"/>
            <w:tcBorders>
              <w:top w:val="nil"/>
              <w:left w:val="nil"/>
              <w:bottom w:val="nil"/>
              <w:right w:val="single" w:sz="4" w:space="0" w:color="auto"/>
            </w:tcBorders>
            <w:shd w:val="clear" w:color="auto" w:fill="auto"/>
            <w:noWrap/>
            <w:vAlign w:val="center"/>
            <w:hideMark/>
          </w:tcPr>
          <w:p w14:paraId="5F1A32D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B1D829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06282AA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105%</w:t>
            </w:r>
          </w:p>
        </w:tc>
      </w:tr>
      <w:tr w:rsidR="003D394E" w:rsidRPr="003D394E" w14:paraId="7A404A5D"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5E689"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809F23C"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09EA0D2"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140" w:type="dxa"/>
            <w:tcBorders>
              <w:top w:val="nil"/>
              <w:left w:val="nil"/>
              <w:bottom w:val="nil"/>
              <w:right w:val="single" w:sz="4" w:space="0" w:color="auto"/>
            </w:tcBorders>
            <w:shd w:val="clear" w:color="auto" w:fill="auto"/>
            <w:noWrap/>
            <w:vAlign w:val="center"/>
            <w:hideMark/>
          </w:tcPr>
          <w:p w14:paraId="608C548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293C0C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107%</w:t>
            </w:r>
          </w:p>
        </w:tc>
        <w:tc>
          <w:tcPr>
            <w:tcW w:w="1060" w:type="dxa"/>
            <w:tcBorders>
              <w:top w:val="nil"/>
              <w:left w:val="nil"/>
              <w:bottom w:val="nil"/>
              <w:right w:val="single" w:sz="4" w:space="0" w:color="auto"/>
            </w:tcBorders>
            <w:shd w:val="clear" w:color="auto" w:fill="auto"/>
            <w:noWrap/>
            <w:vAlign w:val="center"/>
            <w:hideMark/>
          </w:tcPr>
          <w:p w14:paraId="79562E6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104%</w:t>
            </w:r>
          </w:p>
        </w:tc>
      </w:tr>
      <w:tr w:rsidR="003D394E" w:rsidRPr="003D394E" w14:paraId="1BAA6130"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1D417"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CE2250A"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AB3AA54"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0.05%</w:t>
            </w:r>
          </w:p>
        </w:tc>
        <w:tc>
          <w:tcPr>
            <w:tcW w:w="1140" w:type="dxa"/>
            <w:tcBorders>
              <w:top w:val="nil"/>
              <w:left w:val="nil"/>
              <w:bottom w:val="nil"/>
              <w:right w:val="single" w:sz="4" w:space="0" w:color="auto"/>
            </w:tcBorders>
            <w:shd w:val="clear" w:color="auto" w:fill="auto"/>
            <w:noWrap/>
            <w:vAlign w:val="center"/>
            <w:hideMark/>
          </w:tcPr>
          <w:p w14:paraId="499A2D1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AC167C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28B750F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104%</w:t>
            </w:r>
          </w:p>
        </w:tc>
      </w:tr>
      <w:tr w:rsidR="003D394E" w:rsidRPr="003D394E" w14:paraId="25ABFCBC" w14:textId="77777777" w:rsidTr="003D39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F2429"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6FB1BCD"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2A665852"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140" w:type="dxa"/>
            <w:tcBorders>
              <w:top w:val="single" w:sz="8" w:space="0" w:color="auto"/>
              <w:left w:val="nil"/>
              <w:bottom w:val="nil"/>
              <w:right w:val="single" w:sz="4" w:space="0" w:color="auto"/>
            </w:tcBorders>
            <w:shd w:val="clear" w:color="auto" w:fill="auto"/>
            <w:noWrap/>
            <w:vAlign w:val="center"/>
            <w:hideMark/>
          </w:tcPr>
          <w:p w14:paraId="33571B4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2FBD61C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0F5E09D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104%</w:t>
            </w:r>
          </w:p>
        </w:tc>
      </w:tr>
      <w:tr w:rsidR="003D394E" w:rsidRPr="003D394E" w14:paraId="552EB5D7" w14:textId="77777777" w:rsidTr="003D39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0B6F4B"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B97687"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504CA32" w14:textId="77777777" w:rsidR="003D394E" w:rsidRPr="003D394E" w:rsidRDefault="003D394E" w:rsidP="003D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140" w:type="dxa"/>
            <w:tcBorders>
              <w:top w:val="single" w:sz="8" w:space="0" w:color="auto"/>
              <w:left w:val="nil"/>
              <w:bottom w:val="nil"/>
              <w:right w:val="single" w:sz="4" w:space="0" w:color="auto"/>
            </w:tcBorders>
            <w:shd w:val="clear" w:color="auto" w:fill="auto"/>
            <w:noWrap/>
            <w:vAlign w:val="center"/>
            <w:hideMark/>
          </w:tcPr>
          <w:p w14:paraId="13CDC00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574B7FB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066E6BE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101%</w:t>
            </w:r>
          </w:p>
        </w:tc>
      </w:tr>
      <w:tr w:rsidR="003D394E" w:rsidRPr="003D394E" w14:paraId="2B3758BD" w14:textId="77777777" w:rsidTr="003D39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02DE0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0CCC7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270C0EB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140" w:type="dxa"/>
            <w:tcBorders>
              <w:top w:val="nil"/>
              <w:left w:val="nil"/>
              <w:bottom w:val="single" w:sz="8" w:space="0" w:color="auto"/>
              <w:right w:val="single" w:sz="4" w:space="0" w:color="auto"/>
            </w:tcBorders>
            <w:shd w:val="clear" w:color="auto" w:fill="auto"/>
            <w:noWrap/>
            <w:vAlign w:val="center"/>
            <w:hideMark/>
          </w:tcPr>
          <w:p w14:paraId="149CC85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5DBE66E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103%</w:t>
            </w:r>
          </w:p>
        </w:tc>
        <w:tc>
          <w:tcPr>
            <w:tcW w:w="1060" w:type="dxa"/>
            <w:tcBorders>
              <w:top w:val="nil"/>
              <w:left w:val="nil"/>
              <w:bottom w:val="single" w:sz="8" w:space="0" w:color="auto"/>
              <w:right w:val="single" w:sz="4" w:space="0" w:color="auto"/>
            </w:tcBorders>
            <w:shd w:val="clear" w:color="auto" w:fill="auto"/>
            <w:noWrap/>
            <w:vAlign w:val="center"/>
            <w:hideMark/>
          </w:tcPr>
          <w:p w14:paraId="6C7DA53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r>
      <w:tr w:rsidR="003D394E" w:rsidRPr="003D394E" w14:paraId="2C71137F" w14:textId="77777777" w:rsidTr="003D394E">
        <w:trPr>
          <w:trHeight w:val="255"/>
        </w:trPr>
        <w:tc>
          <w:tcPr>
            <w:tcW w:w="1640" w:type="dxa"/>
            <w:tcBorders>
              <w:top w:val="nil"/>
              <w:left w:val="nil"/>
              <w:bottom w:val="nil"/>
              <w:right w:val="nil"/>
            </w:tcBorders>
            <w:shd w:val="clear" w:color="auto" w:fill="auto"/>
            <w:noWrap/>
            <w:vAlign w:val="center"/>
            <w:hideMark/>
          </w:tcPr>
          <w:p w14:paraId="055421F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7A7589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9FDA51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40" w:type="dxa"/>
            <w:tcBorders>
              <w:top w:val="nil"/>
              <w:left w:val="nil"/>
              <w:bottom w:val="nil"/>
              <w:right w:val="nil"/>
            </w:tcBorders>
            <w:shd w:val="clear" w:color="auto" w:fill="auto"/>
            <w:noWrap/>
            <w:vAlign w:val="center"/>
            <w:hideMark/>
          </w:tcPr>
          <w:p w14:paraId="52B34B3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35900A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87ADCA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D394E" w:rsidRPr="003D394E" w14:paraId="0FB64863" w14:textId="77777777" w:rsidTr="003D394E">
        <w:trPr>
          <w:trHeight w:val="255"/>
        </w:trPr>
        <w:tc>
          <w:tcPr>
            <w:tcW w:w="1640" w:type="dxa"/>
            <w:tcBorders>
              <w:top w:val="nil"/>
              <w:left w:val="nil"/>
              <w:bottom w:val="nil"/>
              <w:right w:val="nil"/>
            </w:tcBorders>
            <w:shd w:val="clear" w:color="auto" w:fill="auto"/>
            <w:noWrap/>
            <w:vAlign w:val="center"/>
            <w:hideMark/>
          </w:tcPr>
          <w:p w14:paraId="0905B48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AEB33C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C2EFF0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140" w:type="dxa"/>
            <w:tcBorders>
              <w:top w:val="single" w:sz="8" w:space="0" w:color="auto"/>
              <w:left w:val="nil"/>
              <w:bottom w:val="nil"/>
              <w:right w:val="nil"/>
            </w:tcBorders>
            <w:shd w:val="clear" w:color="auto" w:fill="auto"/>
            <w:noWrap/>
            <w:vAlign w:val="center"/>
            <w:hideMark/>
          </w:tcPr>
          <w:p w14:paraId="61F9F12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RA(</w:t>
            </w:r>
            <w:proofErr w:type="spellStart"/>
            <w:r w:rsidRPr="003D394E">
              <w:rPr>
                <w:rFonts w:ascii="Arial" w:hAnsi="Arial" w:cs="Arial"/>
                <w:b/>
                <w:bCs/>
                <w:color w:val="000000"/>
                <w:sz w:val="18"/>
                <w:szCs w:val="18"/>
                <w:lang w:val="en-GB" w:eastAsia="en-GB"/>
              </w:rPr>
              <w:t>LowQP</w:t>
            </w:r>
            <w:proofErr w:type="spellEnd"/>
            <w:r w:rsidRPr="003D394E">
              <w:rPr>
                <w:rFonts w:ascii="Arial" w:hAnsi="Arial" w:cs="Arial"/>
                <w:b/>
                <w:bCs/>
                <w:color w:val="000000"/>
                <w:sz w:val="18"/>
                <w:szCs w:val="18"/>
                <w:lang w:val="en-GB" w:eastAsia="en-GB"/>
              </w:rPr>
              <w:t>)</w:t>
            </w:r>
          </w:p>
        </w:tc>
        <w:tc>
          <w:tcPr>
            <w:tcW w:w="1060" w:type="dxa"/>
            <w:tcBorders>
              <w:top w:val="single" w:sz="8" w:space="0" w:color="auto"/>
              <w:left w:val="nil"/>
              <w:bottom w:val="nil"/>
              <w:right w:val="nil"/>
            </w:tcBorders>
            <w:shd w:val="clear" w:color="auto" w:fill="auto"/>
            <w:noWrap/>
            <w:vAlign w:val="center"/>
            <w:hideMark/>
          </w:tcPr>
          <w:p w14:paraId="4CA44D2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63022D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r>
      <w:tr w:rsidR="003D394E" w:rsidRPr="003D394E" w14:paraId="7946FA19" w14:textId="77777777" w:rsidTr="003D394E">
        <w:trPr>
          <w:trHeight w:val="255"/>
        </w:trPr>
        <w:tc>
          <w:tcPr>
            <w:tcW w:w="1640" w:type="dxa"/>
            <w:tcBorders>
              <w:top w:val="nil"/>
              <w:left w:val="nil"/>
              <w:bottom w:val="nil"/>
              <w:right w:val="nil"/>
            </w:tcBorders>
            <w:shd w:val="clear" w:color="auto" w:fill="auto"/>
            <w:noWrap/>
            <w:vAlign w:val="center"/>
            <w:hideMark/>
          </w:tcPr>
          <w:p w14:paraId="5F03B81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2CBAE23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8851BD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140" w:type="dxa"/>
            <w:tcBorders>
              <w:top w:val="single" w:sz="8" w:space="0" w:color="auto"/>
              <w:left w:val="nil"/>
              <w:bottom w:val="nil"/>
              <w:right w:val="nil"/>
            </w:tcBorders>
            <w:shd w:val="clear" w:color="auto" w:fill="auto"/>
            <w:noWrap/>
            <w:vAlign w:val="center"/>
            <w:hideMark/>
          </w:tcPr>
          <w:p w14:paraId="458ADCD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7B4782C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171794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r>
      <w:tr w:rsidR="003D394E" w:rsidRPr="003D394E" w14:paraId="79511741" w14:textId="77777777" w:rsidTr="003D394E">
        <w:trPr>
          <w:trHeight w:val="255"/>
        </w:trPr>
        <w:tc>
          <w:tcPr>
            <w:tcW w:w="1640" w:type="dxa"/>
            <w:tcBorders>
              <w:top w:val="nil"/>
              <w:left w:val="nil"/>
              <w:bottom w:val="nil"/>
              <w:right w:val="nil"/>
            </w:tcBorders>
            <w:shd w:val="clear" w:color="auto" w:fill="auto"/>
            <w:noWrap/>
            <w:vAlign w:val="center"/>
            <w:hideMark/>
          </w:tcPr>
          <w:p w14:paraId="32F598B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F00DE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E53237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U</w:t>
            </w:r>
          </w:p>
        </w:tc>
        <w:tc>
          <w:tcPr>
            <w:tcW w:w="1140" w:type="dxa"/>
            <w:tcBorders>
              <w:top w:val="nil"/>
              <w:left w:val="nil"/>
              <w:bottom w:val="single" w:sz="8" w:space="0" w:color="auto"/>
              <w:right w:val="single" w:sz="4" w:space="0" w:color="auto"/>
            </w:tcBorders>
            <w:shd w:val="clear" w:color="auto" w:fill="auto"/>
            <w:noWrap/>
            <w:vAlign w:val="center"/>
            <w:hideMark/>
          </w:tcPr>
          <w:p w14:paraId="7683D14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9FFD30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D394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650802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D394E">
              <w:rPr>
                <w:rFonts w:ascii="Arial" w:hAnsi="Arial" w:cs="Arial"/>
                <w:color w:val="000000"/>
                <w:sz w:val="18"/>
                <w:szCs w:val="18"/>
                <w:lang w:val="en-GB" w:eastAsia="en-GB"/>
              </w:rPr>
              <w:t>DecT</w:t>
            </w:r>
            <w:proofErr w:type="spellEnd"/>
          </w:p>
        </w:tc>
      </w:tr>
      <w:tr w:rsidR="003D394E" w:rsidRPr="003D394E" w14:paraId="4A9202EE" w14:textId="77777777" w:rsidTr="003D39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F6169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9CC9F8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A11CD1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0.05%</w:t>
            </w:r>
          </w:p>
        </w:tc>
        <w:tc>
          <w:tcPr>
            <w:tcW w:w="1140" w:type="dxa"/>
            <w:tcBorders>
              <w:top w:val="nil"/>
              <w:left w:val="nil"/>
              <w:bottom w:val="nil"/>
              <w:right w:val="single" w:sz="4" w:space="0" w:color="auto"/>
            </w:tcBorders>
            <w:shd w:val="clear" w:color="auto" w:fill="auto"/>
            <w:noWrap/>
            <w:vAlign w:val="center"/>
            <w:hideMark/>
          </w:tcPr>
          <w:p w14:paraId="77F7037D"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5A4DBB7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731D6AA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101%</w:t>
            </w:r>
          </w:p>
        </w:tc>
      </w:tr>
      <w:tr w:rsidR="003D394E" w:rsidRPr="003D394E" w14:paraId="2A5C9470"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7320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39676D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3E5A7A4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-0.02%</w:t>
            </w:r>
          </w:p>
        </w:tc>
        <w:tc>
          <w:tcPr>
            <w:tcW w:w="1140" w:type="dxa"/>
            <w:tcBorders>
              <w:top w:val="nil"/>
              <w:left w:val="nil"/>
              <w:bottom w:val="nil"/>
              <w:right w:val="single" w:sz="4" w:space="0" w:color="auto"/>
            </w:tcBorders>
            <w:shd w:val="clear" w:color="auto" w:fill="auto"/>
            <w:noWrap/>
            <w:vAlign w:val="center"/>
            <w:hideMark/>
          </w:tcPr>
          <w:p w14:paraId="301139D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FE52E0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62451A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100%</w:t>
            </w:r>
          </w:p>
        </w:tc>
      </w:tr>
      <w:tr w:rsidR="003D394E" w:rsidRPr="003D394E" w14:paraId="78443700"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B7455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DEBB40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6657A4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0.06%</w:t>
            </w:r>
          </w:p>
        </w:tc>
        <w:tc>
          <w:tcPr>
            <w:tcW w:w="1140" w:type="dxa"/>
            <w:tcBorders>
              <w:top w:val="nil"/>
              <w:left w:val="nil"/>
              <w:bottom w:val="nil"/>
              <w:right w:val="single" w:sz="4" w:space="0" w:color="auto"/>
            </w:tcBorders>
            <w:shd w:val="clear" w:color="auto" w:fill="auto"/>
            <w:noWrap/>
            <w:vAlign w:val="center"/>
            <w:hideMark/>
          </w:tcPr>
          <w:p w14:paraId="6E11EA6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405AA37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703D3C6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r>
      <w:tr w:rsidR="003D394E" w:rsidRPr="003D394E" w14:paraId="42D079BC"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FF028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1117EF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74095F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0.03%</w:t>
            </w:r>
          </w:p>
        </w:tc>
        <w:tc>
          <w:tcPr>
            <w:tcW w:w="1140" w:type="dxa"/>
            <w:tcBorders>
              <w:top w:val="nil"/>
              <w:left w:val="nil"/>
              <w:bottom w:val="nil"/>
              <w:right w:val="single" w:sz="4" w:space="0" w:color="auto"/>
            </w:tcBorders>
            <w:shd w:val="clear" w:color="auto" w:fill="auto"/>
            <w:noWrap/>
            <w:vAlign w:val="center"/>
            <w:hideMark/>
          </w:tcPr>
          <w:p w14:paraId="53C4C13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3E367C6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4B4F788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103%</w:t>
            </w:r>
          </w:p>
        </w:tc>
      </w:tr>
      <w:tr w:rsidR="003D394E" w:rsidRPr="003D394E" w14:paraId="2FBBDDB6"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DB0A3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823056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292B66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40" w:type="dxa"/>
            <w:tcBorders>
              <w:top w:val="nil"/>
              <w:left w:val="nil"/>
              <w:bottom w:val="nil"/>
              <w:right w:val="single" w:sz="4" w:space="0" w:color="auto"/>
            </w:tcBorders>
            <w:shd w:val="clear" w:color="auto" w:fill="auto"/>
            <w:noWrap/>
            <w:vAlign w:val="center"/>
            <w:hideMark/>
          </w:tcPr>
          <w:p w14:paraId="416B740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24F847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4F98B09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r>
      <w:tr w:rsidR="003D394E" w:rsidRPr="003D394E" w14:paraId="0B87092D" w14:textId="77777777" w:rsidTr="003D39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3559D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AC3AAC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3F7C485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0.03%</w:t>
            </w:r>
          </w:p>
        </w:tc>
        <w:tc>
          <w:tcPr>
            <w:tcW w:w="1140" w:type="dxa"/>
            <w:tcBorders>
              <w:top w:val="single" w:sz="8" w:space="0" w:color="auto"/>
              <w:left w:val="nil"/>
              <w:bottom w:val="nil"/>
              <w:right w:val="single" w:sz="4" w:space="0" w:color="auto"/>
            </w:tcBorders>
            <w:shd w:val="clear" w:color="auto" w:fill="auto"/>
            <w:noWrap/>
            <w:vAlign w:val="center"/>
            <w:hideMark/>
          </w:tcPr>
          <w:p w14:paraId="1DEF678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0462810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51FDAA9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r>
      <w:tr w:rsidR="003D394E" w:rsidRPr="003D394E" w14:paraId="3DC87928" w14:textId="77777777" w:rsidTr="003D39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77C96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C766E4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670746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0.03%</w:t>
            </w:r>
          </w:p>
        </w:tc>
        <w:tc>
          <w:tcPr>
            <w:tcW w:w="1140" w:type="dxa"/>
            <w:tcBorders>
              <w:top w:val="single" w:sz="8" w:space="0" w:color="auto"/>
              <w:left w:val="nil"/>
              <w:bottom w:val="nil"/>
              <w:right w:val="single" w:sz="4" w:space="0" w:color="auto"/>
            </w:tcBorders>
            <w:shd w:val="clear" w:color="auto" w:fill="auto"/>
            <w:noWrap/>
            <w:vAlign w:val="center"/>
            <w:hideMark/>
          </w:tcPr>
          <w:p w14:paraId="532F580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5A50197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4DEDFB2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103%</w:t>
            </w:r>
          </w:p>
        </w:tc>
      </w:tr>
      <w:tr w:rsidR="003D394E" w:rsidRPr="003D394E" w14:paraId="58FC0926" w14:textId="77777777" w:rsidTr="003D39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DCCEA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7F064FD"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2C5EF79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0.03%</w:t>
            </w:r>
          </w:p>
        </w:tc>
        <w:tc>
          <w:tcPr>
            <w:tcW w:w="1140" w:type="dxa"/>
            <w:tcBorders>
              <w:top w:val="nil"/>
              <w:left w:val="nil"/>
              <w:bottom w:val="single" w:sz="8" w:space="0" w:color="auto"/>
              <w:right w:val="single" w:sz="4" w:space="0" w:color="auto"/>
            </w:tcBorders>
            <w:shd w:val="clear" w:color="auto" w:fill="auto"/>
            <w:noWrap/>
            <w:vAlign w:val="center"/>
            <w:hideMark/>
          </w:tcPr>
          <w:p w14:paraId="524DC9E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0D477F8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0AF44B5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100%</w:t>
            </w:r>
          </w:p>
        </w:tc>
      </w:tr>
      <w:tr w:rsidR="003D394E" w:rsidRPr="003D394E" w14:paraId="6AB3FCFE" w14:textId="77777777" w:rsidTr="003D394E">
        <w:trPr>
          <w:trHeight w:val="255"/>
        </w:trPr>
        <w:tc>
          <w:tcPr>
            <w:tcW w:w="1640" w:type="dxa"/>
            <w:tcBorders>
              <w:top w:val="nil"/>
              <w:left w:val="nil"/>
              <w:bottom w:val="nil"/>
              <w:right w:val="nil"/>
            </w:tcBorders>
            <w:shd w:val="clear" w:color="auto" w:fill="auto"/>
            <w:noWrap/>
            <w:vAlign w:val="center"/>
            <w:hideMark/>
          </w:tcPr>
          <w:p w14:paraId="57F7D2E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96257B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CC982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40" w:type="dxa"/>
            <w:tcBorders>
              <w:top w:val="nil"/>
              <w:left w:val="nil"/>
              <w:bottom w:val="nil"/>
              <w:right w:val="nil"/>
            </w:tcBorders>
            <w:shd w:val="clear" w:color="auto" w:fill="auto"/>
            <w:noWrap/>
            <w:vAlign w:val="bottom"/>
            <w:hideMark/>
          </w:tcPr>
          <w:p w14:paraId="3FF59CE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C91457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C2320F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D394E" w:rsidRPr="003D394E" w14:paraId="4E80287E" w14:textId="77777777" w:rsidTr="003D394E">
        <w:trPr>
          <w:trHeight w:val="255"/>
        </w:trPr>
        <w:tc>
          <w:tcPr>
            <w:tcW w:w="1640" w:type="dxa"/>
            <w:tcBorders>
              <w:top w:val="nil"/>
              <w:left w:val="nil"/>
              <w:bottom w:val="nil"/>
              <w:right w:val="nil"/>
            </w:tcBorders>
            <w:shd w:val="clear" w:color="auto" w:fill="auto"/>
            <w:noWrap/>
            <w:vAlign w:val="center"/>
            <w:hideMark/>
          </w:tcPr>
          <w:p w14:paraId="15FD79B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833020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7E08D6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140" w:type="dxa"/>
            <w:tcBorders>
              <w:top w:val="single" w:sz="8" w:space="0" w:color="auto"/>
              <w:left w:val="nil"/>
              <w:bottom w:val="nil"/>
              <w:right w:val="nil"/>
            </w:tcBorders>
            <w:shd w:val="clear" w:color="auto" w:fill="auto"/>
            <w:noWrap/>
            <w:vAlign w:val="center"/>
            <w:hideMark/>
          </w:tcPr>
          <w:p w14:paraId="1C9D3BE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LDB(</w:t>
            </w:r>
            <w:proofErr w:type="spellStart"/>
            <w:r w:rsidRPr="003D394E">
              <w:rPr>
                <w:rFonts w:ascii="Arial" w:hAnsi="Arial" w:cs="Arial"/>
                <w:b/>
                <w:bCs/>
                <w:color w:val="000000"/>
                <w:sz w:val="18"/>
                <w:szCs w:val="18"/>
                <w:lang w:val="en-GB" w:eastAsia="en-GB"/>
              </w:rPr>
              <w:t>LowQP</w:t>
            </w:r>
            <w:proofErr w:type="spellEnd"/>
            <w:r w:rsidRPr="003D394E">
              <w:rPr>
                <w:rFonts w:ascii="Arial" w:hAnsi="Arial" w:cs="Arial"/>
                <w:b/>
                <w:bCs/>
                <w:color w:val="000000"/>
                <w:sz w:val="18"/>
                <w:szCs w:val="18"/>
                <w:lang w:val="en-GB" w:eastAsia="en-GB"/>
              </w:rPr>
              <w:t>)</w:t>
            </w:r>
          </w:p>
        </w:tc>
        <w:tc>
          <w:tcPr>
            <w:tcW w:w="1060" w:type="dxa"/>
            <w:tcBorders>
              <w:top w:val="single" w:sz="8" w:space="0" w:color="auto"/>
              <w:left w:val="nil"/>
              <w:bottom w:val="nil"/>
              <w:right w:val="nil"/>
            </w:tcBorders>
            <w:shd w:val="clear" w:color="auto" w:fill="auto"/>
            <w:noWrap/>
            <w:vAlign w:val="center"/>
            <w:hideMark/>
          </w:tcPr>
          <w:p w14:paraId="570FC91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3A2255D"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r>
      <w:tr w:rsidR="003D394E" w:rsidRPr="003D394E" w14:paraId="57BAE524" w14:textId="77777777" w:rsidTr="003D394E">
        <w:trPr>
          <w:trHeight w:val="255"/>
        </w:trPr>
        <w:tc>
          <w:tcPr>
            <w:tcW w:w="1640" w:type="dxa"/>
            <w:tcBorders>
              <w:top w:val="nil"/>
              <w:left w:val="nil"/>
              <w:bottom w:val="nil"/>
              <w:right w:val="nil"/>
            </w:tcBorders>
            <w:shd w:val="clear" w:color="auto" w:fill="auto"/>
            <w:noWrap/>
            <w:vAlign w:val="center"/>
            <w:hideMark/>
          </w:tcPr>
          <w:p w14:paraId="259E3D1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29A9AF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0378FA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140" w:type="dxa"/>
            <w:tcBorders>
              <w:top w:val="single" w:sz="8" w:space="0" w:color="auto"/>
              <w:left w:val="nil"/>
              <w:bottom w:val="nil"/>
              <w:right w:val="nil"/>
            </w:tcBorders>
            <w:shd w:val="clear" w:color="auto" w:fill="auto"/>
            <w:noWrap/>
            <w:vAlign w:val="center"/>
            <w:hideMark/>
          </w:tcPr>
          <w:p w14:paraId="2E8EF40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3D347BC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217D1C7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 </w:t>
            </w:r>
          </w:p>
        </w:tc>
      </w:tr>
      <w:tr w:rsidR="003D394E" w:rsidRPr="003D394E" w14:paraId="003955D4" w14:textId="77777777" w:rsidTr="003D394E">
        <w:trPr>
          <w:trHeight w:val="255"/>
        </w:trPr>
        <w:tc>
          <w:tcPr>
            <w:tcW w:w="1640" w:type="dxa"/>
            <w:tcBorders>
              <w:top w:val="nil"/>
              <w:left w:val="nil"/>
              <w:bottom w:val="nil"/>
              <w:right w:val="nil"/>
            </w:tcBorders>
            <w:shd w:val="clear" w:color="auto" w:fill="auto"/>
            <w:noWrap/>
            <w:vAlign w:val="center"/>
            <w:hideMark/>
          </w:tcPr>
          <w:p w14:paraId="37F567F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CA2A9C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75712F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U</w:t>
            </w:r>
          </w:p>
        </w:tc>
        <w:tc>
          <w:tcPr>
            <w:tcW w:w="1140" w:type="dxa"/>
            <w:tcBorders>
              <w:top w:val="nil"/>
              <w:left w:val="nil"/>
              <w:bottom w:val="single" w:sz="8" w:space="0" w:color="auto"/>
              <w:right w:val="single" w:sz="4" w:space="0" w:color="auto"/>
            </w:tcBorders>
            <w:shd w:val="clear" w:color="auto" w:fill="auto"/>
            <w:noWrap/>
            <w:vAlign w:val="center"/>
            <w:hideMark/>
          </w:tcPr>
          <w:p w14:paraId="127FCDB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C030D7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D394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C27717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D394E">
              <w:rPr>
                <w:rFonts w:ascii="Arial" w:hAnsi="Arial" w:cs="Arial"/>
                <w:color w:val="000000"/>
                <w:sz w:val="18"/>
                <w:szCs w:val="18"/>
                <w:lang w:val="en-GB" w:eastAsia="en-GB"/>
              </w:rPr>
              <w:t>DecT</w:t>
            </w:r>
            <w:proofErr w:type="spellEnd"/>
          </w:p>
        </w:tc>
      </w:tr>
      <w:tr w:rsidR="003D394E" w:rsidRPr="003D394E" w14:paraId="5C2F3B54" w14:textId="77777777" w:rsidTr="003D39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9E46D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D1048A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4BFE66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140" w:type="dxa"/>
            <w:tcBorders>
              <w:top w:val="nil"/>
              <w:left w:val="nil"/>
              <w:bottom w:val="nil"/>
              <w:right w:val="single" w:sz="4" w:space="0" w:color="auto"/>
            </w:tcBorders>
            <w:shd w:val="clear" w:color="auto" w:fill="auto"/>
            <w:noWrap/>
            <w:vAlign w:val="center"/>
            <w:hideMark/>
          </w:tcPr>
          <w:p w14:paraId="00F74FB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ABB00C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31949C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r>
      <w:tr w:rsidR="003D394E" w:rsidRPr="003D394E" w14:paraId="0A729730"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03EF5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100BC3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440350A"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40" w:type="dxa"/>
            <w:tcBorders>
              <w:top w:val="nil"/>
              <w:left w:val="nil"/>
              <w:bottom w:val="nil"/>
              <w:right w:val="single" w:sz="4" w:space="0" w:color="auto"/>
            </w:tcBorders>
            <w:shd w:val="clear" w:color="auto" w:fill="auto"/>
            <w:noWrap/>
            <w:vAlign w:val="center"/>
            <w:hideMark/>
          </w:tcPr>
          <w:p w14:paraId="7E3F6B9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E821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1A1778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 </w:t>
            </w:r>
          </w:p>
        </w:tc>
      </w:tr>
      <w:tr w:rsidR="003D394E" w:rsidRPr="003D394E" w14:paraId="2C1C697F"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1EC18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BF482D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E4C173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0.06%</w:t>
            </w:r>
          </w:p>
        </w:tc>
        <w:tc>
          <w:tcPr>
            <w:tcW w:w="1140" w:type="dxa"/>
            <w:tcBorders>
              <w:top w:val="nil"/>
              <w:left w:val="nil"/>
              <w:bottom w:val="nil"/>
              <w:right w:val="single" w:sz="4" w:space="0" w:color="auto"/>
            </w:tcBorders>
            <w:shd w:val="clear" w:color="auto" w:fill="auto"/>
            <w:noWrap/>
            <w:vAlign w:val="center"/>
            <w:hideMark/>
          </w:tcPr>
          <w:p w14:paraId="5822AFA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45B8A4D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5799389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101%</w:t>
            </w:r>
          </w:p>
        </w:tc>
      </w:tr>
      <w:tr w:rsidR="003D394E" w:rsidRPr="003D394E" w14:paraId="0E5A03F9"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7FDE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2A4A62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1868C6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0.08%</w:t>
            </w:r>
          </w:p>
        </w:tc>
        <w:tc>
          <w:tcPr>
            <w:tcW w:w="1140" w:type="dxa"/>
            <w:tcBorders>
              <w:top w:val="nil"/>
              <w:left w:val="nil"/>
              <w:bottom w:val="nil"/>
              <w:right w:val="single" w:sz="4" w:space="0" w:color="auto"/>
            </w:tcBorders>
            <w:shd w:val="clear" w:color="auto" w:fill="auto"/>
            <w:noWrap/>
            <w:vAlign w:val="center"/>
            <w:hideMark/>
          </w:tcPr>
          <w:p w14:paraId="41C4C5F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34EACB2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2E8062C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r>
      <w:tr w:rsidR="003D394E" w:rsidRPr="003D394E" w14:paraId="7EEAF917" w14:textId="77777777" w:rsidTr="003D39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572A38"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0FB7A1D"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A88873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0.21%</w:t>
            </w:r>
          </w:p>
        </w:tc>
        <w:tc>
          <w:tcPr>
            <w:tcW w:w="1140" w:type="dxa"/>
            <w:tcBorders>
              <w:top w:val="nil"/>
              <w:left w:val="nil"/>
              <w:bottom w:val="nil"/>
              <w:right w:val="single" w:sz="4" w:space="0" w:color="auto"/>
            </w:tcBorders>
            <w:shd w:val="clear" w:color="auto" w:fill="auto"/>
            <w:noWrap/>
            <w:vAlign w:val="center"/>
            <w:hideMark/>
          </w:tcPr>
          <w:p w14:paraId="52B863A2"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06D3141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6AB6B92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103%</w:t>
            </w:r>
          </w:p>
        </w:tc>
      </w:tr>
      <w:tr w:rsidR="003D394E" w:rsidRPr="003D394E" w14:paraId="5266A748" w14:textId="77777777" w:rsidTr="003D39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62F05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394E">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9AA7B7D"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2C50545C"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0.10%</w:t>
            </w:r>
          </w:p>
        </w:tc>
        <w:tc>
          <w:tcPr>
            <w:tcW w:w="1140" w:type="dxa"/>
            <w:tcBorders>
              <w:top w:val="single" w:sz="8" w:space="0" w:color="auto"/>
              <w:left w:val="nil"/>
              <w:bottom w:val="nil"/>
              <w:right w:val="single" w:sz="4" w:space="0" w:color="auto"/>
            </w:tcBorders>
            <w:shd w:val="clear" w:color="auto" w:fill="auto"/>
            <w:noWrap/>
            <w:vAlign w:val="center"/>
            <w:hideMark/>
          </w:tcPr>
          <w:p w14:paraId="20C1211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hideMark/>
          </w:tcPr>
          <w:p w14:paraId="2C20519E"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6EE7EC71"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r>
      <w:tr w:rsidR="003D394E" w:rsidRPr="003D394E" w14:paraId="4A795BC2" w14:textId="77777777" w:rsidTr="003D39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2C552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CB13B5"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2BBFC120"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0.00%</w:t>
            </w:r>
          </w:p>
        </w:tc>
        <w:tc>
          <w:tcPr>
            <w:tcW w:w="1140" w:type="dxa"/>
            <w:tcBorders>
              <w:top w:val="single" w:sz="8" w:space="0" w:color="auto"/>
              <w:left w:val="nil"/>
              <w:bottom w:val="nil"/>
              <w:right w:val="single" w:sz="4" w:space="0" w:color="auto"/>
            </w:tcBorders>
            <w:shd w:val="clear" w:color="auto" w:fill="auto"/>
            <w:noWrap/>
            <w:vAlign w:val="center"/>
            <w:hideMark/>
          </w:tcPr>
          <w:p w14:paraId="7660AF34"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762E622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6C77C97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101%</w:t>
            </w:r>
          </w:p>
        </w:tc>
      </w:tr>
      <w:tr w:rsidR="003D394E" w:rsidRPr="003D394E" w14:paraId="4E86FAF1" w14:textId="77777777" w:rsidTr="003D39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C206DB"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A8DD02F"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1D785FA3"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0.09%</w:t>
            </w:r>
          </w:p>
        </w:tc>
        <w:tc>
          <w:tcPr>
            <w:tcW w:w="1140" w:type="dxa"/>
            <w:tcBorders>
              <w:top w:val="nil"/>
              <w:left w:val="nil"/>
              <w:bottom w:val="single" w:sz="8" w:space="0" w:color="auto"/>
              <w:right w:val="single" w:sz="4" w:space="0" w:color="auto"/>
            </w:tcBorders>
            <w:shd w:val="clear" w:color="auto" w:fill="auto"/>
            <w:noWrap/>
            <w:vAlign w:val="center"/>
            <w:hideMark/>
          </w:tcPr>
          <w:p w14:paraId="2DF9AB69"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5E31A1A7"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31135A96" w14:textId="77777777" w:rsidR="003D394E" w:rsidRPr="003D394E" w:rsidRDefault="003D394E" w:rsidP="003D39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394E">
              <w:rPr>
                <w:rFonts w:ascii="Arial" w:hAnsi="Arial" w:cs="Arial"/>
                <w:color w:val="000000"/>
                <w:sz w:val="18"/>
                <w:szCs w:val="18"/>
                <w:lang w:val="en-GB" w:eastAsia="en-GB"/>
              </w:rPr>
              <w:t>100%</w:t>
            </w:r>
          </w:p>
        </w:tc>
      </w:tr>
    </w:tbl>
    <w:p w14:paraId="53DB580B" w14:textId="77777777" w:rsidR="008010AC" w:rsidRDefault="008010AC" w:rsidP="00A23DB9">
      <w:pPr>
        <w:rPr>
          <w:lang w:val="en-CA"/>
        </w:rPr>
      </w:pPr>
    </w:p>
    <w:p w14:paraId="2FD0140E" w14:textId="10C1B529" w:rsidR="00B20AD8" w:rsidRDefault="00C5229D" w:rsidP="00A23DB9">
      <w:pPr>
        <w:rPr>
          <w:lang w:val="en-CA"/>
        </w:rPr>
      </w:pPr>
      <w:r>
        <w:rPr>
          <w:lang w:val="en-CA"/>
        </w:rPr>
        <w:t xml:space="preserve">The results show little BD-rate change, but examining the percentage of CABAC coded bins that are </w:t>
      </w:r>
      <w:proofErr w:type="gramStart"/>
      <w:r>
        <w:rPr>
          <w:lang w:val="en-CA"/>
        </w:rPr>
        <w:t xml:space="preserve">GT1 flags </w:t>
      </w:r>
      <w:r w:rsidR="00AC7646">
        <w:rPr>
          <w:lang w:val="en-CA"/>
        </w:rPr>
        <w:t>shows</w:t>
      </w:r>
      <w:proofErr w:type="gramEnd"/>
      <w:r>
        <w:rPr>
          <w:lang w:val="en-CA"/>
        </w:rPr>
        <w:t xml:space="preserve"> more significant changes</w:t>
      </w:r>
      <w:r w:rsidR="003A66D8">
        <w:rPr>
          <w:lang w:val="en-CA"/>
        </w:rPr>
        <w:t xml:space="preserve"> for some sequences</w:t>
      </w:r>
      <w:r>
        <w:rPr>
          <w:lang w:val="en-CA"/>
        </w:rPr>
        <w:t xml:space="preserve">.  These lead to the </w:t>
      </w:r>
      <w:r w:rsidR="00AC7646">
        <w:rPr>
          <w:lang w:val="en-CA"/>
        </w:rPr>
        <w:t xml:space="preserve">complete </w:t>
      </w:r>
      <w:r>
        <w:rPr>
          <w:lang w:val="en-CA"/>
        </w:rPr>
        <w:t xml:space="preserve">elimination of </w:t>
      </w:r>
      <w:proofErr w:type="spellStart"/>
      <w:r>
        <w:rPr>
          <w:lang w:val="en-CA"/>
        </w:rPr>
        <w:t>cabac_zero_words</w:t>
      </w:r>
      <w:proofErr w:type="spellEnd"/>
      <w:r>
        <w:rPr>
          <w:lang w:val="en-CA"/>
        </w:rPr>
        <w:t xml:space="preserve"> at QP=17</w:t>
      </w:r>
      <w:r w:rsidR="00AC7646">
        <w:rPr>
          <w:lang w:val="en-CA"/>
        </w:rPr>
        <w:t xml:space="preserve"> (RA) </w:t>
      </w:r>
      <w:r>
        <w:rPr>
          <w:lang w:val="en-CA"/>
        </w:rPr>
        <w:t>for DaylightRoad2</w:t>
      </w:r>
      <w:r w:rsidR="00AC7646">
        <w:rPr>
          <w:lang w:val="en-CA"/>
        </w:rPr>
        <w:t xml:space="preserve">, QP=7 (LDB) for </w:t>
      </w:r>
      <w:proofErr w:type="spellStart"/>
      <w:r w:rsidR="00AC7646">
        <w:rPr>
          <w:lang w:val="en-CA"/>
        </w:rPr>
        <w:t>BasketballDrill</w:t>
      </w:r>
      <w:proofErr w:type="spellEnd"/>
      <w:r w:rsidR="00AC7646">
        <w:rPr>
          <w:lang w:val="en-CA"/>
        </w:rPr>
        <w:t>, and QP=12 (RA) for Cactus</w:t>
      </w:r>
      <w:r>
        <w:rPr>
          <w:lang w:val="en-CA"/>
        </w:rPr>
        <w:t xml:space="preserve">.  When figures 4, 5, and 6 are compared with figures 1, 2 and 3, the described </w:t>
      </w:r>
      <w:r w:rsidR="00AC7646">
        <w:rPr>
          <w:lang w:val="en-CA"/>
        </w:rPr>
        <w:t xml:space="preserve">TU based </w:t>
      </w:r>
      <w:r>
        <w:rPr>
          <w:lang w:val="en-CA"/>
        </w:rPr>
        <w:t xml:space="preserve">implementation appears to reduce GT1 flag usage only where the ratio of GT1 flags that are 1 is low. </w:t>
      </w:r>
    </w:p>
    <w:p w14:paraId="087FDFB2" w14:textId="5C9E1FD8" w:rsidR="00C5229D" w:rsidRDefault="00C5229D" w:rsidP="00A23DB9">
      <w:pPr>
        <w:rPr>
          <w:lang w:val="en-CA"/>
        </w:rPr>
      </w:pPr>
      <w:r>
        <w:rPr>
          <w:lang w:val="en-CA"/>
        </w:rPr>
        <w:t xml:space="preserve"> </w:t>
      </w:r>
    </w:p>
    <w:p w14:paraId="258532D6" w14:textId="59AFA8F9" w:rsidR="00D06C08" w:rsidRDefault="00D23908" w:rsidP="00D23908">
      <w:pPr>
        <w:jc w:val="center"/>
        <w:rPr>
          <w:lang w:val="en-CA"/>
        </w:rPr>
      </w:pPr>
      <w:r w:rsidRPr="00D23908">
        <w:drawing>
          <wp:inline distT="0" distB="0" distL="0" distR="0" wp14:anchorId="656E1849" wp14:editId="15D0C5F5">
            <wp:extent cx="3895200" cy="23328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128028F3" w14:textId="05338D6E" w:rsidR="00D23908" w:rsidRDefault="00D23908" w:rsidP="00D23908">
      <w:pPr>
        <w:jc w:val="center"/>
        <w:rPr>
          <w:lang w:val="en-CA"/>
        </w:rPr>
      </w:pPr>
      <w:r>
        <w:rPr>
          <w:lang w:val="en-CA"/>
        </w:rPr>
        <w:t xml:space="preserve">Figure </w:t>
      </w:r>
      <w:r w:rsidR="009A492E">
        <w:rPr>
          <w:lang w:val="en-CA"/>
        </w:rPr>
        <w:t>4</w:t>
      </w:r>
      <w:r>
        <w:rPr>
          <w:lang w:val="en-CA"/>
        </w:rPr>
        <w:t xml:space="preserve">: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versus QP for DaylightRoad2 (Random Access).</w:t>
      </w:r>
    </w:p>
    <w:p w14:paraId="13946187" w14:textId="63A7B17F" w:rsidR="00DA4699" w:rsidRDefault="00D23908" w:rsidP="00D23908">
      <w:pPr>
        <w:jc w:val="center"/>
        <w:rPr>
          <w:lang w:val="en-CA"/>
        </w:rPr>
      </w:pPr>
      <w:r w:rsidRPr="00D23908">
        <w:lastRenderedPageBreak/>
        <w:drawing>
          <wp:inline distT="0" distB="0" distL="0" distR="0" wp14:anchorId="3243345C" wp14:editId="33513831">
            <wp:extent cx="3895200" cy="23328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2B09B943" w14:textId="54AC34A8" w:rsidR="009A492E" w:rsidRDefault="009A492E" w:rsidP="009A492E">
      <w:pPr>
        <w:jc w:val="center"/>
        <w:rPr>
          <w:lang w:val="en-CA"/>
        </w:rPr>
      </w:pPr>
      <w:r>
        <w:rPr>
          <w:lang w:val="en-CA"/>
        </w:rPr>
        <w:t xml:space="preserve">Figure 5: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xml:space="preserve">, versus QP for </w:t>
      </w:r>
      <w:proofErr w:type="spellStart"/>
      <w:r>
        <w:rPr>
          <w:lang w:val="en-CA"/>
        </w:rPr>
        <w:t>CatRobot</w:t>
      </w:r>
      <w:proofErr w:type="spellEnd"/>
      <w:r>
        <w:rPr>
          <w:lang w:val="en-CA"/>
        </w:rPr>
        <w:t xml:space="preserve"> (Random Access).</w:t>
      </w:r>
    </w:p>
    <w:p w14:paraId="377D1DAB" w14:textId="495BE116" w:rsidR="00DA4699" w:rsidRDefault="009A492E" w:rsidP="009A492E">
      <w:pPr>
        <w:jc w:val="center"/>
        <w:rPr>
          <w:lang w:val="en-CA"/>
        </w:rPr>
      </w:pPr>
      <w:r w:rsidRPr="009A492E">
        <w:drawing>
          <wp:inline distT="0" distB="0" distL="0" distR="0" wp14:anchorId="184523C0" wp14:editId="64D6E72D">
            <wp:extent cx="3895200" cy="2332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2697FCFF" w14:textId="1478C802" w:rsidR="009A492E" w:rsidRDefault="009A492E" w:rsidP="009A492E">
      <w:pPr>
        <w:jc w:val="center"/>
        <w:rPr>
          <w:lang w:val="en-CA"/>
        </w:rPr>
      </w:pPr>
      <w:r>
        <w:rPr>
          <w:lang w:val="en-CA"/>
        </w:rPr>
        <w:t xml:space="preserve">Figure 6: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xml:space="preserve">, versus QP for </w:t>
      </w:r>
      <w:proofErr w:type="spellStart"/>
      <w:r>
        <w:rPr>
          <w:lang w:val="en-CA"/>
        </w:rPr>
        <w:t>BQTerrace</w:t>
      </w:r>
      <w:proofErr w:type="spellEnd"/>
      <w:r>
        <w:rPr>
          <w:lang w:val="en-CA"/>
        </w:rPr>
        <w:t xml:space="preserve"> (Random Access).</w:t>
      </w:r>
    </w:p>
    <w:p w14:paraId="236F8F8D" w14:textId="77777777" w:rsidR="009A492E" w:rsidRDefault="009A492E" w:rsidP="009A492E">
      <w:pPr>
        <w:jc w:val="center"/>
        <w:rPr>
          <w:lang w:val="en-CA"/>
        </w:rPr>
      </w:pPr>
    </w:p>
    <w:p w14:paraId="0E9B6B88" w14:textId="45637536" w:rsidR="00DA4699" w:rsidRDefault="00DA4699" w:rsidP="00DA4699">
      <w:pPr>
        <w:pStyle w:val="Heading2"/>
        <w:rPr>
          <w:lang w:val="en-CA"/>
        </w:rPr>
      </w:pPr>
      <w:r>
        <w:rPr>
          <w:lang w:val="en-CA"/>
        </w:rPr>
        <w:t>Sub-TU Implementation</w:t>
      </w:r>
    </w:p>
    <w:p w14:paraId="6F2DA6C3" w14:textId="77777777" w:rsidR="00DA4699" w:rsidRDefault="00DA4699" w:rsidP="00DA4699">
      <w:pPr>
        <w:rPr>
          <w:lang w:val="en-CA"/>
        </w:rPr>
      </w:pPr>
    </w:p>
    <w:tbl>
      <w:tblPr>
        <w:tblW w:w="6940" w:type="dxa"/>
        <w:tblInd w:w="93" w:type="dxa"/>
        <w:tblLook w:val="04A0" w:firstRow="1" w:lastRow="0" w:firstColumn="1" w:lastColumn="0" w:noHBand="0" w:noVBand="1"/>
      </w:tblPr>
      <w:tblGrid>
        <w:gridCol w:w="1640"/>
        <w:gridCol w:w="1060"/>
        <w:gridCol w:w="1060"/>
        <w:gridCol w:w="1060"/>
        <w:gridCol w:w="1060"/>
        <w:gridCol w:w="1060"/>
      </w:tblGrid>
      <w:tr w:rsidR="00117DFD" w:rsidRPr="00117DFD" w14:paraId="2849BB42" w14:textId="77777777" w:rsidTr="00117DFD">
        <w:trPr>
          <w:trHeight w:val="255"/>
        </w:trPr>
        <w:tc>
          <w:tcPr>
            <w:tcW w:w="1640" w:type="dxa"/>
            <w:tcBorders>
              <w:top w:val="nil"/>
              <w:left w:val="nil"/>
              <w:bottom w:val="nil"/>
              <w:right w:val="nil"/>
            </w:tcBorders>
            <w:shd w:val="clear" w:color="auto" w:fill="auto"/>
            <w:noWrap/>
            <w:vAlign w:val="center"/>
            <w:hideMark/>
          </w:tcPr>
          <w:p w14:paraId="71A507F3"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32EE0A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86D2563"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E3FFBB7"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67A8708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43F1A4BD"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r>
      <w:tr w:rsidR="00117DFD" w:rsidRPr="00117DFD" w14:paraId="25D46B7A" w14:textId="77777777" w:rsidTr="00117DFD">
        <w:trPr>
          <w:trHeight w:val="255"/>
        </w:trPr>
        <w:tc>
          <w:tcPr>
            <w:tcW w:w="1640" w:type="dxa"/>
            <w:tcBorders>
              <w:top w:val="nil"/>
              <w:left w:val="nil"/>
              <w:bottom w:val="nil"/>
              <w:right w:val="nil"/>
            </w:tcBorders>
            <w:shd w:val="clear" w:color="auto" w:fill="auto"/>
            <w:noWrap/>
            <w:vAlign w:val="center"/>
            <w:hideMark/>
          </w:tcPr>
          <w:p w14:paraId="2FA1893A"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31A3D07"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0A40FE9"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103135F"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5E0AE00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6242556F"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r>
      <w:tr w:rsidR="00117DFD" w:rsidRPr="00117DFD" w14:paraId="501A1C5E" w14:textId="77777777" w:rsidTr="00117DFD">
        <w:trPr>
          <w:trHeight w:val="255"/>
        </w:trPr>
        <w:tc>
          <w:tcPr>
            <w:tcW w:w="1640" w:type="dxa"/>
            <w:tcBorders>
              <w:top w:val="nil"/>
              <w:left w:val="nil"/>
              <w:bottom w:val="nil"/>
              <w:right w:val="nil"/>
            </w:tcBorders>
            <w:shd w:val="clear" w:color="auto" w:fill="auto"/>
            <w:noWrap/>
            <w:vAlign w:val="center"/>
            <w:hideMark/>
          </w:tcPr>
          <w:p w14:paraId="612BED3A"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D38B5F7"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3A9B42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70F38B"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3BD7E3"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17DF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0AD608B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17DFD">
              <w:rPr>
                <w:rFonts w:ascii="Arial" w:hAnsi="Arial" w:cs="Arial"/>
                <w:color w:val="000000"/>
                <w:sz w:val="18"/>
                <w:szCs w:val="18"/>
                <w:lang w:val="en-GB" w:eastAsia="en-GB"/>
              </w:rPr>
              <w:t>DecT</w:t>
            </w:r>
            <w:proofErr w:type="spellEnd"/>
          </w:p>
        </w:tc>
      </w:tr>
      <w:tr w:rsidR="00117DFD" w:rsidRPr="00117DFD" w14:paraId="39620C9F" w14:textId="77777777" w:rsidTr="00117D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BF1698"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1D293E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6808765"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BD6E0F3"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D8077A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547C234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0625B6C9"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8B019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CC89874"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68D867D"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3E6D4160"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071E329"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2C2442DC"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51E99AD4"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E1F939"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B22EAB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59453D1"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66035C4"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3FB8CEC"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445A2927"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99%</w:t>
            </w:r>
          </w:p>
        </w:tc>
      </w:tr>
      <w:tr w:rsidR="00117DFD" w:rsidRPr="00117DFD" w14:paraId="6ED2A1A5"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E592C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73DAFD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490B8FB"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5F154D2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F3D8E1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780AF52"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77EFB524"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903460"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435FCE6"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633DBF9"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5E8A9FD2"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7221641"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1BC82B8"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99%</w:t>
            </w:r>
          </w:p>
        </w:tc>
      </w:tr>
      <w:tr w:rsidR="00117DFD" w:rsidRPr="00117DFD" w14:paraId="5109C596" w14:textId="77777777" w:rsidTr="00117D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052049"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59B4743F"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7ADC8C05"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9F494AC"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6F88A3D"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77DC1475"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0298A790" w14:textId="77777777" w:rsidTr="00117DF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EDF9B5"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919C61"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0F28DFE0"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E21556A"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FD69075"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7570C73F"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101%</w:t>
            </w:r>
          </w:p>
        </w:tc>
      </w:tr>
      <w:tr w:rsidR="00117DFD" w:rsidRPr="00117DFD" w14:paraId="0432A5CD" w14:textId="77777777" w:rsidTr="00117DF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60F38A"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6BBFC3"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7A88963"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7AB63D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652331BC"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1237DD54"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101%</w:t>
            </w:r>
          </w:p>
        </w:tc>
      </w:tr>
      <w:tr w:rsidR="00117DFD" w:rsidRPr="00117DFD" w14:paraId="12D129F2" w14:textId="77777777" w:rsidTr="00B20AD8">
        <w:trPr>
          <w:trHeight w:val="255"/>
        </w:trPr>
        <w:tc>
          <w:tcPr>
            <w:tcW w:w="1640" w:type="dxa"/>
            <w:tcBorders>
              <w:top w:val="nil"/>
              <w:left w:val="nil"/>
              <w:bottom w:val="nil"/>
              <w:right w:val="nil"/>
            </w:tcBorders>
            <w:shd w:val="clear" w:color="auto" w:fill="auto"/>
            <w:noWrap/>
            <w:vAlign w:val="center"/>
            <w:hideMark/>
          </w:tcPr>
          <w:p w14:paraId="260F6B7D"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89B4EDC"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92D2D75"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535ABB0"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7082BAB"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hideMark/>
          </w:tcPr>
          <w:p w14:paraId="1F8029D2"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17DFD" w:rsidRPr="00117DFD" w14:paraId="3A76D704" w14:textId="77777777" w:rsidTr="00B20AD8">
        <w:trPr>
          <w:trHeight w:val="255"/>
        </w:trPr>
        <w:tc>
          <w:tcPr>
            <w:tcW w:w="1640" w:type="dxa"/>
            <w:tcBorders>
              <w:top w:val="nil"/>
              <w:left w:val="nil"/>
              <w:bottom w:val="nil"/>
              <w:right w:val="nil"/>
            </w:tcBorders>
            <w:shd w:val="clear" w:color="auto" w:fill="auto"/>
            <w:noWrap/>
            <w:vAlign w:val="center"/>
            <w:hideMark/>
          </w:tcPr>
          <w:p w14:paraId="7D42D56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08026608"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F10F3A2"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85F6692"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6EEEA4E9"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4396F7C"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r>
      <w:tr w:rsidR="00117DFD" w:rsidRPr="00117DFD" w14:paraId="5134C5EA" w14:textId="77777777" w:rsidTr="00117DFD">
        <w:trPr>
          <w:trHeight w:val="255"/>
        </w:trPr>
        <w:tc>
          <w:tcPr>
            <w:tcW w:w="1640" w:type="dxa"/>
            <w:tcBorders>
              <w:top w:val="nil"/>
              <w:left w:val="nil"/>
              <w:bottom w:val="nil"/>
              <w:right w:val="nil"/>
            </w:tcBorders>
            <w:shd w:val="clear" w:color="auto" w:fill="auto"/>
            <w:noWrap/>
            <w:vAlign w:val="center"/>
            <w:hideMark/>
          </w:tcPr>
          <w:p w14:paraId="7C238EAA"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B250445"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621B64A"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65B0C06"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4DE92589"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451CD11"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 </w:t>
            </w:r>
          </w:p>
        </w:tc>
      </w:tr>
      <w:tr w:rsidR="00117DFD" w:rsidRPr="00117DFD" w14:paraId="40956B7F" w14:textId="77777777" w:rsidTr="00117DFD">
        <w:trPr>
          <w:trHeight w:val="255"/>
        </w:trPr>
        <w:tc>
          <w:tcPr>
            <w:tcW w:w="1640" w:type="dxa"/>
            <w:tcBorders>
              <w:top w:val="nil"/>
              <w:left w:val="nil"/>
              <w:bottom w:val="nil"/>
              <w:right w:val="nil"/>
            </w:tcBorders>
            <w:shd w:val="clear" w:color="auto" w:fill="auto"/>
            <w:noWrap/>
            <w:vAlign w:val="center"/>
            <w:hideMark/>
          </w:tcPr>
          <w:p w14:paraId="70997972"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AD509A4"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9DFC2C0"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3F285A"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9FBCE0D"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17DF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0C1C9BE6"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17DFD">
              <w:rPr>
                <w:rFonts w:ascii="Arial" w:hAnsi="Arial" w:cs="Arial"/>
                <w:color w:val="000000"/>
                <w:sz w:val="18"/>
                <w:szCs w:val="18"/>
                <w:lang w:val="en-GB" w:eastAsia="en-GB"/>
              </w:rPr>
              <w:t>DecT</w:t>
            </w:r>
            <w:proofErr w:type="spellEnd"/>
          </w:p>
        </w:tc>
      </w:tr>
      <w:tr w:rsidR="00117DFD" w:rsidRPr="00117DFD" w14:paraId="30FA9CFB" w14:textId="77777777" w:rsidTr="00117D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9AFA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8E5065F"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532166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-0.10%</w:t>
            </w:r>
          </w:p>
        </w:tc>
        <w:tc>
          <w:tcPr>
            <w:tcW w:w="1060" w:type="dxa"/>
            <w:tcBorders>
              <w:top w:val="nil"/>
              <w:left w:val="nil"/>
              <w:bottom w:val="nil"/>
              <w:right w:val="single" w:sz="4" w:space="0" w:color="auto"/>
            </w:tcBorders>
            <w:shd w:val="clear" w:color="auto" w:fill="auto"/>
            <w:noWrap/>
            <w:vAlign w:val="center"/>
            <w:hideMark/>
          </w:tcPr>
          <w:p w14:paraId="7D92F1A4"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94D1A91"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6E00D50F"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6A92CADF"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51EAE"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756B65A"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49E7CED"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3F2B6EF5"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04C8533"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129EA0FD"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98%</w:t>
            </w:r>
          </w:p>
        </w:tc>
      </w:tr>
      <w:tr w:rsidR="00117DFD" w:rsidRPr="00117DFD" w14:paraId="36D837E7"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DC7BA"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063FA25"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6803389"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6F45DD4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66476DDF"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5D4EE5F1"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75CF2CB0"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55B3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CE9B6C2"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D14FF86"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599BA9B8"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3CAE337"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597B99FC"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38548672" w14:textId="77777777" w:rsidTr="00117D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F25B78"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7ABC3E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387C020"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9E2567A"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B1C71C4"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0D45582E"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 </w:t>
            </w:r>
          </w:p>
        </w:tc>
      </w:tr>
      <w:tr w:rsidR="00117DFD" w:rsidRPr="00117DFD" w14:paraId="79D9FDC5" w14:textId="77777777" w:rsidTr="00117D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6A3ED"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17DF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02BB6CC7"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6B48D22D"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3B3F7E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0A3ACE9D"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0D150127"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065FAA56" w14:textId="77777777" w:rsidTr="00117D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E96F25"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2859AC98"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33F0802"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422DE75"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78BD355F"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0DB57BEB" w14:textId="77777777" w:rsidR="00117DFD" w:rsidRPr="00117DFD" w:rsidRDefault="00117DFD" w:rsidP="00C52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r w:rsidR="00117DFD" w:rsidRPr="00117DFD" w14:paraId="7D83A80C" w14:textId="77777777" w:rsidTr="00B20A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164F0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5E38D33"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75ACB172"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7D204D09"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5B383E64"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17BE605E" w14:textId="77777777" w:rsidR="00117DFD" w:rsidRPr="00117DFD" w:rsidRDefault="00117DFD" w:rsidP="00117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17DFD">
              <w:rPr>
                <w:rFonts w:ascii="Arial" w:hAnsi="Arial" w:cs="Arial"/>
                <w:color w:val="000000"/>
                <w:sz w:val="18"/>
                <w:szCs w:val="18"/>
                <w:lang w:val="en-GB" w:eastAsia="en-GB"/>
              </w:rPr>
              <w:t>100%</w:t>
            </w:r>
          </w:p>
        </w:tc>
      </w:tr>
    </w:tbl>
    <w:p w14:paraId="7323CB25" w14:textId="77777777" w:rsidR="00F12A31" w:rsidRDefault="00F12A31" w:rsidP="00DA4699">
      <w:pPr>
        <w:rPr>
          <w:lang w:val="en-CA"/>
        </w:rPr>
      </w:pPr>
    </w:p>
    <w:p w14:paraId="0E2FEBF3" w14:textId="365C5070" w:rsidR="003A66D8" w:rsidRDefault="003A66D8" w:rsidP="00DA4699">
      <w:pPr>
        <w:rPr>
          <w:lang w:val="en-CA"/>
        </w:rPr>
      </w:pPr>
      <w:r>
        <w:rPr>
          <w:lang w:val="en-CA"/>
        </w:rPr>
        <w:t xml:space="preserve">Similarly to the TU based implementation, the results show little BD-rate changes, but examining the percentage of CABAC coded bins that are </w:t>
      </w:r>
      <w:proofErr w:type="gramStart"/>
      <w:r>
        <w:rPr>
          <w:lang w:val="en-CA"/>
        </w:rPr>
        <w:t xml:space="preserve">GT1 flags </w:t>
      </w:r>
      <w:r w:rsidR="00AC7646">
        <w:rPr>
          <w:lang w:val="en-CA"/>
        </w:rPr>
        <w:t>shows</w:t>
      </w:r>
      <w:proofErr w:type="gramEnd"/>
      <w:r>
        <w:rPr>
          <w:lang w:val="en-CA"/>
        </w:rPr>
        <w:t xml:space="preserve"> more significant changes for some sequences.  </w:t>
      </w:r>
      <w:r w:rsidR="00390D2E">
        <w:rPr>
          <w:lang w:val="en-CA"/>
        </w:rPr>
        <w:t>This l</w:t>
      </w:r>
      <w:r>
        <w:rPr>
          <w:lang w:val="en-CA"/>
        </w:rPr>
        <w:t>ead</w:t>
      </w:r>
      <w:r w:rsidR="00390D2E">
        <w:rPr>
          <w:lang w:val="en-CA"/>
        </w:rPr>
        <w:t>s</w:t>
      </w:r>
      <w:r>
        <w:rPr>
          <w:lang w:val="en-CA"/>
        </w:rPr>
        <w:t xml:space="preserve"> to the </w:t>
      </w:r>
      <w:bookmarkStart w:id="0" w:name="_GoBack"/>
      <w:bookmarkEnd w:id="0"/>
      <w:r>
        <w:rPr>
          <w:lang w:val="en-CA"/>
        </w:rPr>
        <w:t xml:space="preserve">elimination of </w:t>
      </w:r>
      <w:proofErr w:type="spellStart"/>
      <w:r>
        <w:rPr>
          <w:lang w:val="en-CA"/>
        </w:rPr>
        <w:t>cabac_zero_words</w:t>
      </w:r>
      <w:proofErr w:type="spellEnd"/>
      <w:r>
        <w:rPr>
          <w:lang w:val="en-CA"/>
        </w:rPr>
        <w:t xml:space="preserve"> </w:t>
      </w:r>
      <w:r w:rsidR="00390D2E">
        <w:rPr>
          <w:lang w:val="en-CA"/>
        </w:rPr>
        <w:t xml:space="preserve">for DaylightRoad2 at QP=22 (RA) as well as </w:t>
      </w:r>
      <w:r w:rsidR="00AC7646">
        <w:rPr>
          <w:lang w:val="en-CA"/>
        </w:rPr>
        <w:t>th</w:t>
      </w:r>
      <w:r w:rsidR="00390D2E">
        <w:rPr>
          <w:lang w:val="en-CA"/>
        </w:rPr>
        <w:t xml:space="preserve">e </w:t>
      </w:r>
      <w:r w:rsidR="00AC7646">
        <w:rPr>
          <w:lang w:val="en-CA"/>
        </w:rPr>
        <w:t xml:space="preserve">sequences </w:t>
      </w:r>
      <w:r w:rsidR="00390D2E">
        <w:rPr>
          <w:lang w:val="en-CA"/>
        </w:rPr>
        <w:t xml:space="preserve">listed </w:t>
      </w:r>
      <w:r w:rsidR="00AC7646">
        <w:rPr>
          <w:lang w:val="en-CA"/>
        </w:rPr>
        <w:t xml:space="preserve">for the TU based </w:t>
      </w:r>
      <w:r w:rsidR="004E7102">
        <w:rPr>
          <w:lang w:val="en-CA"/>
        </w:rPr>
        <w:t>implementation</w:t>
      </w:r>
      <w:r w:rsidR="00390D2E">
        <w:rPr>
          <w:lang w:val="en-CA"/>
        </w:rPr>
        <w:t>.</w:t>
      </w:r>
    </w:p>
    <w:p w14:paraId="29B3F7C7" w14:textId="389C665F" w:rsidR="00384BB5" w:rsidRDefault="00384BB5" w:rsidP="00384BB5">
      <w:pPr>
        <w:jc w:val="center"/>
        <w:rPr>
          <w:lang w:val="en-CA"/>
        </w:rPr>
      </w:pPr>
      <w:r w:rsidRPr="00384BB5">
        <w:drawing>
          <wp:inline distT="0" distB="0" distL="0" distR="0" wp14:anchorId="62FA1715" wp14:editId="26E8B9F3">
            <wp:extent cx="3895200" cy="2332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5410E331" w14:textId="5E7E23F0" w:rsidR="00384BB5" w:rsidRDefault="00384BB5" w:rsidP="00384BB5">
      <w:pPr>
        <w:jc w:val="center"/>
        <w:rPr>
          <w:lang w:val="en-CA"/>
        </w:rPr>
      </w:pPr>
      <w:r>
        <w:rPr>
          <w:lang w:val="en-CA"/>
        </w:rPr>
        <w:t xml:space="preserve">Figure 7: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versus QP for DaylightRoad2 (Random Access).</w:t>
      </w:r>
    </w:p>
    <w:p w14:paraId="26BDA287" w14:textId="77777777" w:rsidR="00384BB5" w:rsidRDefault="00384BB5" w:rsidP="00DA4699">
      <w:pPr>
        <w:rPr>
          <w:lang w:val="en-CA"/>
        </w:rPr>
      </w:pPr>
    </w:p>
    <w:p w14:paraId="631022DA" w14:textId="4B264055" w:rsidR="00384BB5" w:rsidRDefault="00384BB5" w:rsidP="00384BB5">
      <w:pPr>
        <w:jc w:val="center"/>
        <w:rPr>
          <w:lang w:val="en-CA"/>
        </w:rPr>
      </w:pPr>
      <w:r w:rsidRPr="00384BB5">
        <w:drawing>
          <wp:inline distT="0" distB="0" distL="0" distR="0" wp14:anchorId="07A8FB36" wp14:editId="49326F60">
            <wp:extent cx="3895200" cy="23328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41C24ED4" w14:textId="2D7E8EDD" w:rsidR="00384BB5" w:rsidRDefault="00384BB5" w:rsidP="00384BB5">
      <w:pPr>
        <w:jc w:val="center"/>
        <w:rPr>
          <w:lang w:val="en-CA"/>
        </w:rPr>
      </w:pPr>
      <w:r>
        <w:rPr>
          <w:lang w:val="en-CA"/>
        </w:rPr>
        <w:t xml:space="preserve">Figure 8: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xml:space="preserve">, versus QP for </w:t>
      </w:r>
      <w:proofErr w:type="spellStart"/>
      <w:r>
        <w:rPr>
          <w:lang w:val="en-CA"/>
        </w:rPr>
        <w:t>CatRobot</w:t>
      </w:r>
      <w:proofErr w:type="spellEnd"/>
      <w:r>
        <w:rPr>
          <w:lang w:val="en-CA"/>
        </w:rPr>
        <w:t xml:space="preserve"> (Random Access).</w:t>
      </w:r>
    </w:p>
    <w:p w14:paraId="058105A5" w14:textId="77777777" w:rsidR="00384BB5" w:rsidRDefault="00384BB5" w:rsidP="00384BB5">
      <w:pPr>
        <w:jc w:val="center"/>
        <w:rPr>
          <w:lang w:val="en-CA"/>
        </w:rPr>
      </w:pPr>
    </w:p>
    <w:p w14:paraId="00075C8B" w14:textId="1E60FC16" w:rsidR="00384BB5" w:rsidRDefault="00384BB5" w:rsidP="003A66D8">
      <w:pPr>
        <w:jc w:val="center"/>
        <w:rPr>
          <w:lang w:val="en-CA"/>
        </w:rPr>
      </w:pPr>
      <w:r w:rsidRPr="00384BB5">
        <w:drawing>
          <wp:inline distT="0" distB="0" distL="0" distR="0" wp14:anchorId="21AC2FDE" wp14:editId="3F0B3F58">
            <wp:extent cx="3895200" cy="23328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95200" cy="2332800"/>
                    </a:xfrm>
                    <a:prstGeom prst="rect">
                      <a:avLst/>
                    </a:prstGeom>
                    <a:noFill/>
                    <a:ln>
                      <a:noFill/>
                    </a:ln>
                  </pic:spPr>
                </pic:pic>
              </a:graphicData>
            </a:graphic>
          </wp:inline>
        </w:drawing>
      </w:r>
    </w:p>
    <w:p w14:paraId="4C039A11" w14:textId="79B78955" w:rsidR="003A66D8" w:rsidRDefault="003A66D8" w:rsidP="003A66D8">
      <w:pPr>
        <w:jc w:val="center"/>
        <w:rPr>
          <w:lang w:val="en-CA"/>
        </w:rPr>
      </w:pPr>
      <w:r>
        <w:rPr>
          <w:lang w:val="en-CA"/>
        </w:rPr>
        <w:t xml:space="preserve">Figure 9: </w:t>
      </w:r>
      <w:r w:rsidRPr="002937DE">
        <w:rPr>
          <w:color w:val="4472C4" w:themeColor="accent1"/>
          <w:lang w:val="en-CA"/>
        </w:rPr>
        <w:t xml:space="preserve">GT1 CABAC flag ratio </w:t>
      </w:r>
      <w:r>
        <w:rPr>
          <w:lang w:val="en-CA"/>
        </w:rPr>
        <w:t>(</w:t>
      </w:r>
      <w:proofErr w:type="spellStart"/>
      <w:r>
        <w:rPr>
          <w:lang w:val="en-CA"/>
        </w:rPr>
        <w:t>i.e</w:t>
      </w:r>
      <w:proofErr w:type="spellEnd"/>
      <w:r>
        <w:rPr>
          <w:lang w:val="en-CA"/>
        </w:rPr>
        <w:t xml:space="preserve"> 1s </w:t>
      </w:r>
      <w:proofErr w:type="spellStart"/>
      <w:r>
        <w:rPr>
          <w:lang w:val="en-CA"/>
        </w:rPr>
        <w:t>vs</w:t>
      </w:r>
      <w:proofErr w:type="spellEnd"/>
      <w:r>
        <w:rPr>
          <w:lang w:val="en-CA"/>
        </w:rPr>
        <w:t xml:space="preserve"> 0s for that flag) and the </w:t>
      </w:r>
      <w:r w:rsidRPr="002937DE">
        <w:rPr>
          <w:color w:val="C00000"/>
          <w:lang w:val="en-CA"/>
        </w:rPr>
        <w:t>percentage of all CABAC coded bins that are GT1 flags</w:t>
      </w:r>
      <w:r>
        <w:rPr>
          <w:lang w:val="en-CA"/>
        </w:rPr>
        <w:t xml:space="preserve">, versus QP for </w:t>
      </w:r>
      <w:proofErr w:type="spellStart"/>
      <w:r>
        <w:rPr>
          <w:lang w:val="en-CA"/>
        </w:rPr>
        <w:t>BQTerrace</w:t>
      </w:r>
      <w:proofErr w:type="spellEnd"/>
      <w:r>
        <w:rPr>
          <w:lang w:val="en-CA"/>
        </w:rPr>
        <w:t xml:space="preserve"> (Random Access).</w:t>
      </w:r>
    </w:p>
    <w:p w14:paraId="1DE7430A" w14:textId="77777777" w:rsidR="003A66D8" w:rsidRPr="00DA4699" w:rsidRDefault="003A66D8" w:rsidP="003A66D8">
      <w:pPr>
        <w:jc w:val="center"/>
        <w:rPr>
          <w:lang w:val="en-CA"/>
        </w:rPr>
      </w:pPr>
    </w:p>
    <w:p w14:paraId="18B4DCEF" w14:textId="3FEDE972" w:rsidR="00897273" w:rsidRDefault="00897273" w:rsidP="00897273">
      <w:pPr>
        <w:pStyle w:val="Heading1"/>
        <w:rPr>
          <w:lang w:val="en-CA"/>
        </w:rPr>
      </w:pPr>
      <w:r>
        <w:rPr>
          <w:lang w:val="en-CA"/>
        </w:rPr>
        <w:t>Conclusion</w:t>
      </w:r>
    </w:p>
    <w:p w14:paraId="3F098103" w14:textId="5F178276" w:rsidR="00ED5F84" w:rsidRPr="005B217D" w:rsidRDefault="00F12A31" w:rsidP="003C3A6F">
      <w:pPr>
        <w:rPr>
          <w:szCs w:val="22"/>
          <w:lang w:val="en-CA"/>
        </w:rPr>
      </w:pPr>
      <w:r>
        <w:rPr>
          <w:szCs w:val="22"/>
          <w:lang w:val="en-CA"/>
        </w:rPr>
        <w:t xml:space="preserve">A new flag GT1_GROUP has been introduced.  This flag signals if one of a group of coefficients has a magnitude greater than one.  A statistical measure has been described which determines if this flag should be used. </w:t>
      </w:r>
      <w:r w:rsidR="004E7102">
        <w:rPr>
          <w:szCs w:val="22"/>
          <w:lang w:val="en-CA"/>
        </w:rPr>
        <w:t xml:space="preserve">Use of the flag has been shown to reduce the need for </w:t>
      </w:r>
      <w:proofErr w:type="spellStart"/>
      <w:r w:rsidR="004E7102">
        <w:rPr>
          <w:szCs w:val="22"/>
          <w:lang w:val="en-CA"/>
        </w:rPr>
        <w:t>cabac_zero_words</w:t>
      </w:r>
      <w:proofErr w:type="spellEnd"/>
      <w:r w:rsidR="004E7102">
        <w:rPr>
          <w:szCs w:val="22"/>
          <w:lang w:val="en-CA"/>
        </w:rPr>
        <w:t xml:space="preserve"> in sequences with large numbers of GT1 flags when the value of the flag is predominantly zero.</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D9B4C33" w14:textId="0938D559"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7D4581">
        <w:rPr>
          <w:lang w:val="en-CA"/>
        </w:rPr>
        <w:t>M</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w:t>
      </w:r>
      <w:r>
        <w:rPr>
          <w:lang w:val="en-CA"/>
        </w:rPr>
        <w:t xml:space="preserve">and K. </w:t>
      </w:r>
      <w:proofErr w:type="spellStart"/>
      <w:r>
        <w:rPr>
          <w:lang w:val="en-CA"/>
        </w:rPr>
        <w:t>Sühring</w:t>
      </w:r>
      <w:proofErr w:type="spellEnd"/>
    </w:p>
    <w:p w14:paraId="12FE3FD8" w14:textId="341B30CE"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xml:space="preserve">”, JVET-N1001-v8, B. </w:t>
      </w:r>
      <w:proofErr w:type="spellStart"/>
      <w:r>
        <w:rPr>
          <w:lang w:val="en-CA"/>
        </w:rPr>
        <w:t>Bross</w:t>
      </w:r>
      <w:proofErr w:type="spellEnd"/>
      <w:r>
        <w:rPr>
          <w:lang w:val="en-CA"/>
        </w:rPr>
        <w:t>, J. Chen, and S. Liu</w:t>
      </w:r>
    </w:p>
    <w:p w14:paraId="5AB12308" w14:textId="77777777" w:rsidR="004C5C5E" w:rsidRPr="005B217D" w:rsidRDefault="004C5C5E" w:rsidP="009234A5">
      <w:pPr>
        <w:rPr>
          <w:szCs w:val="22"/>
          <w:lang w:val="en-CA"/>
        </w:rPr>
      </w:pPr>
    </w:p>
    <w:sectPr w:rsidR="004C5C5E"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184BE" w14:textId="77777777" w:rsidR="00AC7646" w:rsidRDefault="00AC7646">
      <w:r>
        <w:separator/>
      </w:r>
    </w:p>
  </w:endnote>
  <w:endnote w:type="continuationSeparator" w:id="0">
    <w:p w14:paraId="7479DC75" w14:textId="77777777" w:rsidR="00AC7646" w:rsidRDefault="00AC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AC7646" w:rsidRPr="00C00DDE" w:rsidRDefault="00AC764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90D2E">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2B384" w14:textId="77777777" w:rsidR="00AC7646" w:rsidRDefault="00AC7646">
      <w:r>
        <w:separator/>
      </w:r>
    </w:p>
  </w:footnote>
  <w:footnote w:type="continuationSeparator" w:id="0">
    <w:p w14:paraId="58DC9523" w14:textId="77777777" w:rsidR="00AC7646" w:rsidRDefault="00AC7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95E0299"/>
    <w:multiLevelType w:val="hybridMultilevel"/>
    <w:tmpl w:val="9D9AB5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63"/>
    <w:rsid w:val="00011DA5"/>
    <w:rsid w:val="000308A3"/>
    <w:rsid w:val="000458BC"/>
    <w:rsid w:val="00045C41"/>
    <w:rsid w:val="00046C03"/>
    <w:rsid w:val="00064E18"/>
    <w:rsid w:val="00065039"/>
    <w:rsid w:val="0007614F"/>
    <w:rsid w:val="00081398"/>
    <w:rsid w:val="00094479"/>
    <w:rsid w:val="00094802"/>
    <w:rsid w:val="000962AC"/>
    <w:rsid w:val="00096BFB"/>
    <w:rsid w:val="000B0C0F"/>
    <w:rsid w:val="000B1C6B"/>
    <w:rsid w:val="000B4FF9"/>
    <w:rsid w:val="000C09AC"/>
    <w:rsid w:val="000C64D0"/>
    <w:rsid w:val="000E00F3"/>
    <w:rsid w:val="000E25BE"/>
    <w:rsid w:val="000E7AF0"/>
    <w:rsid w:val="000E7D1B"/>
    <w:rsid w:val="000F158C"/>
    <w:rsid w:val="00102F3D"/>
    <w:rsid w:val="00117DFD"/>
    <w:rsid w:val="00124E38"/>
    <w:rsid w:val="0012580B"/>
    <w:rsid w:val="00131F90"/>
    <w:rsid w:val="0013458C"/>
    <w:rsid w:val="0013526E"/>
    <w:rsid w:val="00146152"/>
    <w:rsid w:val="00155526"/>
    <w:rsid w:val="00171371"/>
    <w:rsid w:val="00175A24"/>
    <w:rsid w:val="00187E58"/>
    <w:rsid w:val="001965C0"/>
    <w:rsid w:val="001A297E"/>
    <w:rsid w:val="001A368E"/>
    <w:rsid w:val="001A7329"/>
    <w:rsid w:val="001A792F"/>
    <w:rsid w:val="001B4E28"/>
    <w:rsid w:val="001C3525"/>
    <w:rsid w:val="001C3AFB"/>
    <w:rsid w:val="001D1BD2"/>
    <w:rsid w:val="001E0248"/>
    <w:rsid w:val="001E02BE"/>
    <w:rsid w:val="001E3B37"/>
    <w:rsid w:val="001E7677"/>
    <w:rsid w:val="001F2594"/>
    <w:rsid w:val="002055A6"/>
    <w:rsid w:val="00206460"/>
    <w:rsid w:val="002069B4"/>
    <w:rsid w:val="00215DFC"/>
    <w:rsid w:val="00216C7D"/>
    <w:rsid w:val="002212DF"/>
    <w:rsid w:val="00222CD4"/>
    <w:rsid w:val="00225016"/>
    <w:rsid w:val="002253CA"/>
    <w:rsid w:val="002264A6"/>
    <w:rsid w:val="00227BA7"/>
    <w:rsid w:val="0023011C"/>
    <w:rsid w:val="002375C1"/>
    <w:rsid w:val="00244A99"/>
    <w:rsid w:val="00244F27"/>
    <w:rsid w:val="00263398"/>
    <w:rsid w:val="00263B99"/>
    <w:rsid w:val="00266F06"/>
    <w:rsid w:val="00275BCF"/>
    <w:rsid w:val="00291E36"/>
    <w:rsid w:val="00292257"/>
    <w:rsid w:val="002937DE"/>
    <w:rsid w:val="002A54E0"/>
    <w:rsid w:val="002B1595"/>
    <w:rsid w:val="002B191D"/>
    <w:rsid w:val="002B2E83"/>
    <w:rsid w:val="002D0AF6"/>
    <w:rsid w:val="002F164D"/>
    <w:rsid w:val="003021BC"/>
    <w:rsid w:val="00306206"/>
    <w:rsid w:val="0031471A"/>
    <w:rsid w:val="00317D85"/>
    <w:rsid w:val="00327C56"/>
    <w:rsid w:val="003315A1"/>
    <w:rsid w:val="003373EC"/>
    <w:rsid w:val="00342FF4"/>
    <w:rsid w:val="00344E5A"/>
    <w:rsid w:val="00346148"/>
    <w:rsid w:val="003669EA"/>
    <w:rsid w:val="003706CC"/>
    <w:rsid w:val="00377710"/>
    <w:rsid w:val="00381476"/>
    <w:rsid w:val="00384BB5"/>
    <w:rsid w:val="003864BD"/>
    <w:rsid w:val="00390D2E"/>
    <w:rsid w:val="003A2D8E"/>
    <w:rsid w:val="003A66D8"/>
    <w:rsid w:val="003A7CE6"/>
    <w:rsid w:val="003C20E4"/>
    <w:rsid w:val="003C3A6F"/>
    <w:rsid w:val="003D394E"/>
    <w:rsid w:val="003D6342"/>
    <w:rsid w:val="003E1B4B"/>
    <w:rsid w:val="003E6F90"/>
    <w:rsid w:val="003E73ED"/>
    <w:rsid w:val="003F2309"/>
    <w:rsid w:val="003F5D0F"/>
    <w:rsid w:val="00414101"/>
    <w:rsid w:val="004219CF"/>
    <w:rsid w:val="004234F0"/>
    <w:rsid w:val="00433DDB"/>
    <w:rsid w:val="00435A29"/>
    <w:rsid w:val="00437619"/>
    <w:rsid w:val="00451FC3"/>
    <w:rsid w:val="00452AB1"/>
    <w:rsid w:val="00465A1E"/>
    <w:rsid w:val="00466C41"/>
    <w:rsid w:val="004930F6"/>
    <w:rsid w:val="0049445A"/>
    <w:rsid w:val="004A2A63"/>
    <w:rsid w:val="004B210C"/>
    <w:rsid w:val="004C3A8E"/>
    <w:rsid w:val="004C5C5E"/>
    <w:rsid w:val="004D405F"/>
    <w:rsid w:val="004E4F4F"/>
    <w:rsid w:val="004E6789"/>
    <w:rsid w:val="004E7102"/>
    <w:rsid w:val="004F61E3"/>
    <w:rsid w:val="00502E10"/>
    <w:rsid w:val="0051015C"/>
    <w:rsid w:val="00516CF1"/>
    <w:rsid w:val="00531AE9"/>
    <w:rsid w:val="00550A66"/>
    <w:rsid w:val="0055528C"/>
    <w:rsid w:val="00561085"/>
    <w:rsid w:val="0056596C"/>
    <w:rsid w:val="00567EC7"/>
    <w:rsid w:val="00570013"/>
    <w:rsid w:val="005753EC"/>
    <w:rsid w:val="005762E7"/>
    <w:rsid w:val="005801A2"/>
    <w:rsid w:val="005952A5"/>
    <w:rsid w:val="005A33A1"/>
    <w:rsid w:val="005B217D"/>
    <w:rsid w:val="005C385F"/>
    <w:rsid w:val="005E1AC6"/>
    <w:rsid w:val="005F6F1B"/>
    <w:rsid w:val="00615995"/>
    <w:rsid w:val="00616155"/>
    <w:rsid w:val="00624B33"/>
    <w:rsid w:val="0063041A"/>
    <w:rsid w:val="00630AA2"/>
    <w:rsid w:val="00642984"/>
    <w:rsid w:val="00646707"/>
    <w:rsid w:val="00646B2F"/>
    <w:rsid w:val="00651AE1"/>
    <w:rsid w:val="00657F7E"/>
    <w:rsid w:val="00662E58"/>
    <w:rsid w:val="006637F2"/>
    <w:rsid w:val="006642A5"/>
    <w:rsid w:val="00664DCF"/>
    <w:rsid w:val="006B5B6D"/>
    <w:rsid w:val="006C5D39"/>
    <w:rsid w:val="006D6D9B"/>
    <w:rsid w:val="006E0A4C"/>
    <w:rsid w:val="006E2810"/>
    <w:rsid w:val="006E53CB"/>
    <w:rsid w:val="006E5417"/>
    <w:rsid w:val="006F0794"/>
    <w:rsid w:val="006F7528"/>
    <w:rsid w:val="007023DE"/>
    <w:rsid w:val="00702F8E"/>
    <w:rsid w:val="00712F60"/>
    <w:rsid w:val="00717FC4"/>
    <w:rsid w:val="00720E3B"/>
    <w:rsid w:val="00740368"/>
    <w:rsid w:val="0074393F"/>
    <w:rsid w:val="00745F6B"/>
    <w:rsid w:val="00751F8B"/>
    <w:rsid w:val="0075585E"/>
    <w:rsid w:val="00767C97"/>
    <w:rsid w:val="00770571"/>
    <w:rsid w:val="00771A21"/>
    <w:rsid w:val="007768FF"/>
    <w:rsid w:val="00776DFA"/>
    <w:rsid w:val="007824D3"/>
    <w:rsid w:val="00794BEF"/>
    <w:rsid w:val="00796120"/>
    <w:rsid w:val="00796EE3"/>
    <w:rsid w:val="007A7D29"/>
    <w:rsid w:val="007B4AB8"/>
    <w:rsid w:val="007C6B52"/>
    <w:rsid w:val="007D1181"/>
    <w:rsid w:val="007D4581"/>
    <w:rsid w:val="007E01A3"/>
    <w:rsid w:val="007E1D0C"/>
    <w:rsid w:val="007E3ADA"/>
    <w:rsid w:val="007F1F8B"/>
    <w:rsid w:val="007F67A1"/>
    <w:rsid w:val="008010AC"/>
    <w:rsid w:val="00811C05"/>
    <w:rsid w:val="008206C8"/>
    <w:rsid w:val="0086387C"/>
    <w:rsid w:val="00874A6C"/>
    <w:rsid w:val="00876C65"/>
    <w:rsid w:val="008930A0"/>
    <w:rsid w:val="00897273"/>
    <w:rsid w:val="008A4B4C"/>
    <w:rsid w:val="008C239F"/>
    <w:rsid w:val="008C578F"/>
    <w:rsid w:val="008E480C"/>
    <w:rsid w:val="00905C4E"/>
    <w:rsid w:val="00907757"/>
    <w:rsid w:val="009212B0"/>
    <w:rsid w:val="00921FA1"/>
    <w:rsid w:val="009234A5"/>
    <w:rsid w:val="00933453"/>
    <w:rsid w:val="009336F7"/>
    <w:rsid w:val="0093636C"/>
    <w:rsid w:val="009374A7"/>
    <w:rsid w:val="009459D9"/>
    <w:rsid w:val="00955F6D"/>
    <w:rsid w:val="00962074"/>
    <w:rsid w:val="00974B4B"/>
    <w:rsid w:val="00977C16"/>
    <w:rsid w:val="0098551D"/>
    <w:rsid w:val="0099518F"/>
    <w:rsid w:val="009978F9"/>
    <w:rsid w:val="009A1A7D"/>
    <w:rsid w:val="009A492E"/>
    <w:rsid w:val="009A523D"/>
    <w:rsid w:val="009B02A1"/>
    <w:rsid w:val="009B3361"/>
    <w:rsid w:val="009C42EB"/>
    <w:rsid w:val="009D7CE6"/>
    <w:rsid w:val="009F1330"/>
    <w:rsid w:val="009F2146"/>
    <w:rsid w:val="009F496B"/>
    <w:rsid w:val="00A01439"/>
    <w:rsid w:val="00A02E61"/>
    <w:rsid w:val="00A05CFF"/>
    <w:rsid w:val="00A13048"/>
    <w:rsid w:val="00A14D98"/>
    <w:rsid w:val="00A23DB9"/>
    <w:rsid w:val="00A35204"/>
    <w:rsid w:val="00A46843"/>
    <w:rsid w:val="00A56B97"/>
    <w:rsid w:val="00A6093D"/>
    <w:rsid w:val="00A767DC"/>
    <w:rsid w:val="00A76A6D"/>
    <w:rsid w:val="00A82557"/>
    <w:rsid w:val="00A83253"/>
    <w:rsid w:val="00AA6E84"/>
    <w:rsid w:val="00AB1A1C"/>
    <w:rsid w:val="00AC7646"/>
    <w:rsid w:val="00AD05A8"/>
    <w:rsid w:val="00AE0B26"/>
    <w:rsid w:val="00AE341B"/>
    <w:rsid w:val="00AE4137"/>
    <w:rsid w:val="00AE5A5C"/>
    <w:rsid w:val="00B01905"/>
    <w:rsid w:val="00B02863"/>
    <w:rsid w:val="00B07CA7"/>
    <w:rsid w:val="00B1279A"/>
    <w:rsid w:val="00B20AD8"/>
    <w:rsid w:val="00B269B2"/>
    <w:rsid w:val="00B4194A"/>
    <w:rsid w:val="00B437E8"/>
    <w:rsid w:val="00B5222E"/>
    <w:rsid w:val="00B52835"/>
    <w:rsid w:val="00B53179"/>
    <w:rsid w:val="00B57A23"/>
    <w:rsid w:val="00B600CD"/>
    <w:rsid w:val="00B61C96"/>
    <w:rsid w:val="00B73A2A"/>
    <w:rsid w:val="00B75A51"/>
    <w:rsid w:val="00B827C6"/>
    <w:rsid w:val="00B94B06"/>
    <w:rsid w:val="00B94C28"/>
    <w:rsid w:val="00BC10BA"/>
    <w:rsid w:val="00BC5AFD"/>
    <w:rsid w:val="00BE2EC5"/>
    <w:rsid w:val="00C00DDE"/>
    <w:rsid w:val="00C04F43"/>
    <w:rsid w:val="00C0609D"/>
    <w:rsid w:val="00C112F3"/>
    <w:rsid w:val="00C115AB"/>
    <w:rsid w:val="00C135C4"/>
    <w:rsid w:val="00C13B82"/>
    <w:rsid w:val="00C15340"/>
    <w:rsid w:val="00C26CCB"/>
    <w:rsid w:val="00C30249"/>
    <w:rsid w:val="00C3723B"/>
    <w:rsid w:val="00C42466"/>
    <w:rsid w:val="00C5229D"/>
    <w:rsid w:val="00C5476C"/>
    <w:rsid w:val="00C57968"/>
    <w:rsid w:val="00C606C9"/>
    <w:rsid w:val="00C6369B"/>
    <w:rsid w:val="00C66D99"/>
    <w:rsid w:val="00C80288"/>
    <w:rsid w:val="00C84003"/>
    <w:rsid w:val="00C90650"/>
    <w:rsid w:val="00C97D78"/>
    <w:rsid w:val="00CA75ED"/>
    <w:rsid w:val="00CC2AAE"/>
    <w:rsid w:val="00CC55E5"/>
    <w:rsid w:val="00CC5A42"/>
    <w:rsid w:val="00CD0EAB"/>
    <w:rsid w:val="00CE10F2"/>
    <w:rsid w:val="00CE1962"/>
    <w:rsid w:val="00CE22F7"/>
    <w:rsid w:val="00CE5E02"/>
    <w:rsid w:val="00CE7A5B"/>
    <w:rsid w:val="00CF0E21"/>
    <w:rsid w:val="00CF34DB"/>
    <w:rsid w:val="00CF3917"/>
    <w:rsid w:val="00CF558F"/>
    <w:rsid w:val="00D010C0"/>
    <w:rsid w:val="00D06C08"/>
    <w:rsid w:val="00D073E2"/>
    <w:rsid w:val="00D23908"/>
    <w:rsid w:val="00D446EC"/>
    <w:rsid w:val="00D51BF0"/>
    <w:rsid w:val="00D531DB"/>
    <w:rsid w:val="00D55942"/>
    <w:rsid w:val="00D607A6"/>
    <w:rsid w:val="00D72D35"/>
    <w:rsid w:val="00D807BF"/>
    <w:rsid w:val="00D82FCC"/>
    <w:rsid w:val="00D85FEC"/>
    <w:rsid w:val="00DA17FC"/>
    <w:rsid w:val="00DA4699"/>
    <w:rsid w:val="00DA7887"/>
    <w:rsid w:val="00DB2C26"/>
    <w:rsid w:val="00DD02F4"/>
    <w:rsid w:val="00DD6622"/>
    <w:rsid w:val="00DE1C7C"/>
    <w:rsid w:val="00DE6B43"/>
    <w:rsid w:val="00E07501"/>
    <w:rsid w:val="00E11923"/>
    <w:rsid w:val="00E14B79"/>
    <w:rsid w:val="00E262D4"/>
    <w:rsid w:val="00E300FA"/>
    <w:rsid w:val="00E32E54"/>
    <w:rsid w:val="00E36250"/>
    <w:rsid w:val="00E45C6B"/>
    <w:rsid w:val="00E47F2D"/>
    <w:rsid w:val="00E51E28"/>
    <w:rsid w:val="00E54511"/>
    <w:rsid w:val="00E5497B"/>
    <w:rsid w:val="00E61DAC"/>
    <w:rsid w:val="00E72B80"/>
    <w:rsid w:val="00E75FE3"/>
    <w:rsid w:val="00E86C4C"/>
    <w:rsid w:val="00E907A3"/>
    <w:rsid w:val="00EA5AE0"/>
    <w:rsid w:val="00EB56E1"/>
    <w:rsid w:val="00EB7AB1"/>
    <w:rsid w:val="00ED5F84"/>
    <w:rsid w:val="00EE7CD8"/>
    <w:rsid w:val="00EF1D62"/>
    <w:rsid w:val="00EF37F6"/>
    <w:rsid w:val="00EF48CC"/>
    <w:rsid w:val="00EF56DC"/>
    <w:rsid w:val="00F00801"/>
    <w:rsid w:val="00F12A31"/>
    <w:rsid w:val="00F2488D"/>
    <w:rsid w:val="00F3111E"/>
    <w:rsid w:val="00F449E0"/>
    <w:rsid w:val="00F601A0"/>
    <w:rsid w:val="00F712E9"/>
    <w:rsid w:val="00F73032"/>
    <w:rsid w:val="00F848FC"/>
    <w:rsid w:val="00F84CE0"/>
    <w:rsid w:val="00F906F6"/>
    <w:rsid w:val="00F9282A"/>
    <w:rsid w:val="00F96BAD"/>
    <w:rsid w:val="00FA139D"/>
    <w:rsid w:val="00FA60F5"/>
    <w:rsid w:val="00FB0E84"/>
    <w:rsid w:val="00FC2405"/>
    <w:rsid w:val="00FD01C2"/>
    <w:rsid w:val="00FD5E1F"/>
    <w:rsid w:val="00FD77B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 w:type="table" w:styleId="TableGrid">
    <w:name w:val="Table Grid"/>
    <w:basedOn w:val="TableNormal"/>
    <w:rsid w:val="00A35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 w:type="table" w:styleId="TableGrid">
    <w:name w:val="Table Grid"/>
    <w:basedOn w:val="TableNormal"/>
    <w:rsid w:val="00A35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4087">
      <w:bodyDiv w:val="1"/>
      <w:marLeft w:val="0"/>
      <w:marRight w:val="0"/>
      <w:marTop w:val="0"/>
      <w:marBottom w:val="0"/>
      <w:divBdr>
        <w:top w:val="none" w:sz="0" w:space="0" w:color="auto"/>
        <w:left w:val="none" w:sz="0" w:space="0" w:color="auto"/>
        <w:bottom w:val="none" w:sz="0" w:space="0" w:color="auto"/>
        <w:right w:val="none" w:sz="0" w:space="0" w:color="auto"/>
      </w:divBdr>
    </w:div>
    <w:div w:id="183710908">
      <w:bodyDiv w:val="1"/>
      <w:marLeft w:val="0"/>
      <w:marRight w:val="0"/>
      <w:marTop w:val="0"/>
      <w:marBottom w:val="0"/>
      <w:divBdr>
        <w:top w:val="none" w:sz="0" w:space="0" w:color="auto"/>
        <w:left w:val="none" w:sz="0" w:space="0" w:color="auto"/>
        <w:bottom w:val="none" w:sz="0" w:space="0" w:color="auto"/>
        <w:right w:val="none" w:sz="0" w:space="0" w:color="auto"/>
      </w:divBdr>
    </w:div>
    <w:div w:id="233635928">
      <w:bodyDiv w:val="1"/>
      <w:marLeft w:val="0"/>
      <w:marRight w:val="0"/>
      <w:marTop w:val="0"/>
      <w:marBottom w:val="0"/>
      <w:divBdr>
        <w:top w:val="none" w:sz="0" w:space="0" w:color="auto"/>
        <w:left w:val="none" w:sz="0" w:space="0" w:color="auto"/>
        <w:bottom w:val="none" w:sz="0" w:space="0" w:color="auto"/>
        <w:right w:val="none" w:sz="0" w:space="0" w:color="auto"/>
      </w:divBdr>
    </w:div>
    <w:div w:id="347566836">
      <w:bodyDiv w:val="1"/>
      <w:marLeft w:val="0"/>
      <w:marRight w:val="0"/>
      <w:marTop w:val="0"/>
      <w:marBottom w:val="0"/>
      <w:divBdr>
        <w:top w:val="none" w:sz="0" w:space="0" w:color="auto"/>
        <w:left w:val="none" w:sz="0" w:space="0" w:color="auto"/>
        <w:bottom w:val="none" w:sz="0" w:space="0" w:color="auto"/>
        <w:right w:val="none" w:sz="0" w:space="0" w:color="auto"/>
      </w:divBdr>
    </w:div>
    <w:div w:id="482896413">
      <w:bodyDiv w:val="1"/>
      <w:marLeft w:val="0"/>
      <w:marRight w:val="0"/>
      <w:marTop w:val="0"/>
      <w:marBottom w:val="0"/>
      <w:divBdr>
        <w:top w:val="none" w:sz="0" w:space="0" w:color="auto"/>
        <w:left w:val="none" w:sz="0" w:space="0" w:color="auto"/>
        <w:bottom w:val="none" w:sz="0" w:space="0" w:color="auto"/>
        <w:right w:val="none" w:sz="0" w:space="0" w:color="auto"/>
      </w:divBdr>
    </w:div>
    <w:div w:id="496579452">
      <w:bodyDiv w:val="1"/>
      <w:marLeft w:val="0"/>
      <w:marRight w:val="0"/>
      <w:marTop w:val="0"/>
      <w:marBottom w:val="0"/>
      <w:divBdr>
        <w:top w:val="none" w:sz="0" w:space="0" w:color="auto"/>
        <w:left w:val="none" w:sz="0" w:space="0" w:color="auto"/>
        <w:bottom w:val="none" w:sz="0" w:space="0" w:color="auto"/>
        <w:right w:val="none" w:sz="0" w:space="0" w:color="auto"/>
      </w:divBdr>
    </w:div>
    <w:div w:id="558590028">
      <w:bodyDiv w:val="1"/>
      <w:marLeft w:val="0"/>
      <w:marRight w:val="0"/>
      <w:marTop w:val="0"/>
      <w:marBottom w:val="0"/>
      <w:divBdr>
        <w:top w:val="none" w:sz="0" w:space="0" w:color="auto"/>
        <w:left w:val="none" w:sz="0" w:space="0" w:color="auto"/>
        <w:bottom w:val="none" w:sz="0" w:space="0" w:color="auto"/>
        <w:right w:val="none" w:sz="0" w:space="0" w:color="auto"/>
      </w:divBdr>
    </w:div>
    <w:div w:id="589654922">
      <w:bodyDiv w:val="1"/>
      <w:marLeft w:val="0"/>
      <w:marRight w:val="0"/>
      <w:marTop w:val="0"/>
      <w:marBottom w:val="0"/>
      <w:divBdr>
        <w:top w:val="none" w:sz="0" w:space="0" w:color="auto"/>
        <w:left w:val="none" w:sz="0" w:space="0" w:color="auto"/>
        <w:bottom w:val="none" w:sz="0" w:space="0" w:color="auto"/>
        <w:right w:val="none" w:sz="0" w:space="0" w:color="auto"/>
      </w:divBdr>
    </w:div>
    <w:div w:id="663977892">
      <w:bodyDiv w:val="1"/>
      <w:marLeft w:val="0"/>
      <w:marRight w:val="0"/>
      <w:marTop w:val="0"/>
      <w:marBottom w:val="0"/>
      <w:divBdr>
        <w:top w:val="none" w:sz="0" w:space="0" w:color="auto"/>
        <w:left w:val="none" w:sz="0" w:space="0" w:color="auto"/>
        <w:bottom w:val="none" w:sz="0" w:space="0" w:color="auto"/>
        <w:right w:val="none" w:sz="0" w:space="0" w:color="auto"/>
      </w:divBdr>
    </w:div>
    <w:div w:id="675696701">
      <w:bodyDiv w:val="1"/>
      <w:marLeft w:val="0"/>
      <w:marRight w:val="0"/>
      <w:marTop w:val="0"/>
      <w:marBottom w:val="0"/>
      <w:divBdr>
        <w:top w:val="none" w:sz="0" w:space="0" w:color="auto"/>
        <w:left w:val="none" w:sz="0" w:space="0" w:color="auto"/>
        <w:bottom w:val="none" w:sz="0" w:space="0" w:color="auto"/>
        <w:right w:val="none" w:sz="0" w:space="0" w:color="auto"/>
      </w:divBdr>
    </w:div>
    <w:div w:id="717362780">
      <w:bodyDiv w:val="1"/>
      <w:marLeft w:val="0"/>
      <w:marRight w:val="0"/>
      <w:marTop w:val="0"/>
      <w:marBottom w:val="0"/>
      <w:divBdr>
        <w:top w:val="none" w:sz="0" w:space="0" w:color="auto"/>
        <w:left w:val="none" w:sz="0" w:space="0" w:color="auto"/>
        <w:bottom w:val="none" w:sz="0" w:space="0" w:color="auto"/>
        <w:right w:val="none" w:sz="0" w:space="0" w:color="auto"/>
      </w:divBdr>
    </w:div>
    <w:div w:id="746850676">
      <w:bodyDiv w:val="1"/>
      <w:marLeft w:val="0"/>
      <w:marRight w:val="0"/>
      <w:marTop w:val="0"/>
      <w:marBottom w:val="0"/>
      <w:divBdr>
        <w:top w:val="none" w:sz="0" w:space="0" w:color="auto"/>
        <w:left w:val="none" w:sz="0" w:space="0" w:color="auto"/>
        <w:bottom w:val="none" w:sz="0" w:space="0" w:color="auto"/>
        <w:right w:val="none" w:sz="0" w:space="0" w:color="auto"/>
      </w:divBdr>
    </w:div>
    <w:div w:id="796727532">
      <w:bodyDiv w:val="1"/>
      <w:marLeft w:val="0"/>
      <w:marRight w:val="0"/>
      <w:marTop w:val="0"/>
      <w:marBottom w:val="0"/>
      <w:divBdr>
        <w:top w:val="none" w:sz="0" w:space="0" w:color="auto"/>
        <w:left w:val="none" w:sz="0" w:space="0" w:color="auto"/>
        <w:bottom w:val="none" w:sz="0" w:space="0" w:color="auto"/>
        <w:right w:val="none" w:sz="0" w:space="0" w:color="auto"/>
      </w:divBdr>
    </w:div>
    <w:div w:id="825323854">
      <w:bodyDiv w:val="1"/>
      <w:marLeft w:val="0"/>
      <w:marRight w:val="0"/>
      <w:marTop w:val="0"/>
      <w:marBottom w:val="0"/>
      <w:divBdr>
        <w:top w:val="none" w:sz="0" w:space="0" w:color="auto"/>
        <w:left w:val="none" w:sz="0" w:space="0" w:color="auto"/>
        <w:bottom w:val="none" w:sz="0" w:space="0" w:color="auto"/>
        <w:right w:val="none" w:sz="0" w:space="0" w:color="auto"/>
      </w:divBdr>
    </w:div>
    <w:div w:id="843665334">
      <w:bodyDiv w:val="1"/>
      <w:marLeft w:val="0"/>
      <w:marRight w:val="0"/>
      <w:marTop w:val="0"/>
      <w:marBottom w:val="0"/>
      <w:divBdr>
        <w:top w:val="none" w:sz="0" w:space="0" w:color="auto"/>
        <w:left w:val="none" w:sz="0" w:space="0" w:color="auto"/>
        <w:bottom w:val="none" w:sz="0" w:space="0" w:color="auto"/>
        <w:right w:val="none" w:sz="0" w:space="0" w:color="auto"/>
      </w:divBdr>
    </w:div>
    <w:div w:id="934284483">
      <w:bodyDiv w:val="1"/>
      <w:marLeft w:val="0"/>
      <w:marRight w:val="0"/>
      <w:marTop w:val="0"/>
      <w:marBottom w:val="0"/>
      <w:divBdr>
        <w:top w:val="none" w:sz="0" w:space="0" w:color="auto"/>
        <w:left w:val="none" w:sz="0" w:space="0" w:color="auto"/>
        <w:bottom w:val="none" w:sz="0" w:space="0" w:color="auto"/>
        <w:right w:val="none" w:sz="0" w:space="0" w:color="auto"/>
      </w:divBdr>
    </w:div>
    <w:div w:id="948393269">
      <w:bodyDiv w:val="1"/>
      <w:marLeft w:val="0"/>
      <w:marRight w:val="0"/>
      <w:marTop w:val="0"/>
      <w:marBottom w:val="0"/>
      <w:divBdr>
        <w:top w:val="none" w:sz="0" w:space="0" w:color="auto"/>
        <w:left w:val="none" w:sz="0" w:space="0" w:color="auto"/>
        <w:bottom w:val="none" w:sz="0" w:space="0" w:color="auto"/>
        <w:right w:val="none" w:sz="0" w:space="0" w:color="auto"/>
      </w:divBdr>
    </w:div>
    <w:div w:id="1052995447">
      <w:bodyDiv w:val="1"/>
      <w:marLeft w:val="0"/>
      <w:marRight w:val="0"/>
      <w:marTop w:val="0"/>
      <w:marBottom w:val="0"/>
      <w:divBdr>
        <w:top w:val="none" w:sz="0" w:space="0" w:color="auto"/>
        <w:left w:val="none" w:sz="0" w:space="0" w:color="auto"/>
        <w:bottom w:val="none" w:sz="0" w:space="0" w:color="auto"/>
        <w:right w:val="none" w:sz="0" w:space="0" w:color="auto"/>
      </w:divBdr>
    </w:div>
    <w:div w:id="1104496246">
      <w:bodyDiv w:val="1"/>
      <w:marLeft w:val="0"/>
      <w:marRight w:val="0"/>
      <w:marTop w:val="0"/>
      <w:marBottom w:val="0"/>
      <w:divBdr>
        <w:top w:val="none" w:sz="0" w:space="0" w:color="auto"/>
        <w:left w:val="none" w:sz="0" w:space="0" w:color="auto"/>
        <w:bottom w:val="none" w:sz="0" w:space="0" w:color="auto"/>
        <w:right w:val="none" w:sz="0" w:space="0" w:color="auto"/>
      </w:divBdr>
    </w:div>
    <w:div w:id="1108961359">
      <w:bodyDiv w:val="1"/>
      <w:marLeft w:val="0"/>
      <w:marRight w:val="0"/>
      <w:marTop w:val="0"/>
      <w:marBottom w:val="0"/>
      <w:divBdr>
        <w:top w:val="none" w:sz="0" w:space="0" w:color="auto"/>
        <w:left w:val="none" w:sz="0" w:space="0" w:color="auto"/>
        <w:bottom w:val="none" w:sz="0" w:space="0" w:color="auto"/>
        <w:right w:val="none" w:sz="0" w:space="0" w:color="auto"/>
      </w:divBdr>
    </w:div>
    <w:div w:id="1123691087">
      <w:bodyDiv w:val="1"/>
      <w:marLeft w:val="0"/>
      <w:marRight w:val="0"/>
      <w:marTop w:val="0"/>
      <w:marBottom w:val="0"/>
      <w:divBdr>
        <w:top w:val="none" w:sz="0" w:space="0" w:color="auto"/>
        <w:left w:val="none" w:sz="0" w:space="0" w:color="auto"/>
        <w:bottom w:val="none" w:sz="0" w:space="0" w:color="auto"/>
        <w:right w:val="none" w:sz="0" w:space="0" w:color="auto"/>
      </w:divBdr>
    </w:div>
    <w:div w:id="1175613019">
      <w:bodyDiv w:val="1"/>
      <w:marLeft w:val="0"/>
      <w:marRight w:val="0"/>
      <w:marTop w:val="0"/>
      <w:marBottom w:val="0"/>
      <w:divBdr>
        <w:top w:val="none" w:sz="0" w:space="0" w:color="auto"/>
        <w:left w:val="none" w:sz="0" w:space="0" w:color="auto"/>
        <w:bottom w:val="none" w:sz="0" w:space="0" w:color="auto"/>
        <w:right w:val="none" w:sz="0" w:space="0" w:color="auto"/>
      </w:divBdr>
    </w:div>
    <w:div w:id="1199661499">
      <w:bodyDiv w:val="1"/>
      <w:marLeft w:val="0"/>
      <w:marRight w:val="0"/>
      <w:marTop w:val="0"/>
      <w:marBottom w:val="0"/>
      <w:divBdr>
        <w:top w:val="none" w:sz="0" w:space="0" w:color="auto"/>
        <w:left w:val="none" w:sz="0" w:space="0" w:color="auto"/>
        <w:bottom w:val="none" w:sz="0" w:space="0" w:color="auto"/>
        <w:right w:val="none" w:sz="0" w:space="0" w:color="auto"/>
      </w:divBdr>
    </w:div>
    <w:div w:id="1239562262">
      <w:bodyDiv w:val="1"/>
      <w:marLeft w:val="0"/>
      <w:marRight w:val="0"/>
      <w:marTop w:val="0"/>
      <w:marBottom w:val="0"/>
      <w:divBdr>
        <w:top w:val="none" w:sz="0" w:space="0" w:color="auto"/>
        <w:left w:val="none" w:sz="0" w:space="0" w:color="auto"/>
        <w:bottom w:val="none" w:sz="0" w:space="0" w:color="auto"/>
        <w:right w:val="none" w:sz="0" w:space="0" w:color="auto"/>
      </w:divBdr>
    </w:div>
    <w:div w:id="1401323245">
      <w:bodyDiv w:val="1"/>
      <w:marLeft w:val="0"/>
      <w:marRight w:val="0"/>
      <w:marTop w:val="0"/>
      <w:marBottom w:val="0"/>
      <w:divBdr>
        <w:top w:val="none" w:sz="0" w:space="0" w:color="auto"/>
        <w:left w:val="none" w:sz="0" w:space="0" w:color="auto"/>
        <w:bottom w:val="none" w:sz="0" w:space="0" w:color="auto"/>
        <w:right w:val="none" w:sz="0" w:space="0" w:color="auto"/>
      </w:divBdr>
    </w:div>
    <w:div w:id="1533154386">
      <w:bodyDiv w:val="1"/>
      <w:marLeft w:val="0"/>
      <w:marRight w:val="0"/>
      <w:marTop w:val="0"/>
      <w:marBottom w:val="0"/>
      <w:divBdr>
        <w:top w:val="none" w:sz="0" w:space="0" w:color="auto"/>
        <w:left w:val="none" w:sz="0" w:space="0" w:color="auto"/>
        <w:bottom w:val="none" w:sz="0" w:space="0" w:color="auto"/>
        <w:right w:val="none" w:sz="0" w:space="0" w:color="auto"/>
      </w:divBdr>
    </w:div>
    <w:div w:id="1561407550">
      <w:bodyDiv w:val="1"/>
      <w:marLeft w:val="0"/>
      <w:marRight w:val="0"/>
      <w:marTop w:val="0"/>
      <w:marBottom w:val="0"/>
      <w:divBdr>
        <w:top w:val="none" w:sz="0" w:space="0" w:color="auto"/>
        <w:left w:val="none" w:sz="0" w:space="0" w:color="auto"/>
        <w:bottom w:val="none" w:sz="0" w:space="0" w:color="auto"/>
        <w:right w:val="none" w:sz="0" w:space="0" w:color="auto"/>
      </w:divBdr>
    </w:div>
    <w:div w:id="1566378856">
      <w:bodyDiv w:val="1"/>
      <w:marLeft w:val="0"/>
      <w:marRight w:val="0"/>
      <w:marTop w:val="0"/>
      <w:marBottom w:val="0"/>
      <w:divBdr>
        <w:top w:val="none" w:sz="0" w:space="0" w:color="auto"/>
        <w:left w:val="none" w:sz="0" w:space="0" w:color="auto"/>
        <w:bottom w:val="none" w:sz="0" w:space="0" w:color="auto"/>
        <w:right w:val="none" w:sz="0" w:space="0" w:color="auto"/>
      </w:divBdr>
    </w:div>
    <w:div w:id="1633709044">
      <w:bodyDiv w:val="1"/>
      <w:marLeft w:val="0"/>
      <w:marRight w:val="0"/>
      <w:marTop w:val="0"/>
      <w:marBottom w:val="0"/>
      <w:divBdr>
        <w:top w:val="none" w:sz="0" w:space="0" w:color="auto"/>
        <w:left w:val="none" w:sz="0" w:space="0" w:color="auto"/>
        <w:bottom w:val="none" w:sz="0" w:space="0" w:color="auto"/>
        <w:right w:val="none" w:sz="0" w:space="0" w:color="auto"/>
      </w:divBdr>
    </w:div>
    <w:div w:id="1649360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915241">
      <w:bodyDiv w:val="1"/>
      <w:marLeft w:val="0"/>
      <w:marRight w:val="0"/>
      <w:marTop w:val="0"/>
      <w:marBottom w:val="0"/>
      <w:divBdr>
        <w:top w:val="none" w:sz="0" w:space="0" w:color="auto"/>
        <w:left w:val="none" w:sz="0" w:space="0" w:color="auto"/>
        <w:bottom w:val="none" w:sz="0" w:space="0" w:color="auto"/>
        <w:right w:val="none" w:sz="0" w:space="0" w:color="auto"/>
      </w:divBdr>
    </w:div>
    <w:div w:id="1769110141">
      <w:bodyDiv w:val="1"/>
      <w:marLeft w:val="0"/>
      <w:marRight w:val="0"/>
      <w:marTop w:val="0"/>
      <w:marBottom w:val="0"/>
      <w:divBdr>
        <w:top w:val="none" w:sz="0" w:space="0" w:color="auto"/>
        <w:left w:val="none" w:sz="0" w:space="0" w:color="auto"/>
        <w:bottom w:val="none" w:sz="0" w:space="0" w:color="auto"/>
        <w:right w:val="none" w:sz="0" w:space="0" w:color="auto"/>
      </w:divBdr>
    </w:div>
    <w:div w:id="195181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mailto:karl.sharman@sony.com"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eve.keating@sony.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hyperlink" Target="mailto:adrian.browne@sony.com"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3251</TotalTime>
  <Pages>11</Pages>
  <Words>2035</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Adrian Browne</cp:lastModifiedBy>
  <cp:revision>13</cp:revision>
  <cp:lastPrinted>1900-12-31T23:00:00Z</cp:lastPrinted>
  <dcterms:created xsi:type="dcterms:W3CDTF">2019-06-24T18:27:00Z</dcterms:created>
  <dcterms:modified xsi:type="dcterms:W3CDTF">2019-07-03T18:17:00Z</dcterms:modified>
</cp:coreProperties>
</file>