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9950B3C"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C3C6A">
              <w:rPr>
                <w:lang w:val="en-CA"/>
              </w:rPr>
              <w:t>0504</w:t>
            </w:r>
            <w:bookmarkStart w:id="0" w:name="_GoBack"/>
            <w:bookmarkEnd w:id="0"/>
            <w:r w:rsidR="001C029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FBFB76" w:rsidR="00E61DAC" w:rsidRPr="005B217D" w:rsidRDefault="00DE3104" w:rsidP="00FB1E06">
            <w:pPr>
              <w:spacing w:before="60" w:after="60"/>
              <w:rPr>
                <w:b/>
                <w:szCs w:val="22"/>
                <w:lang w:val="en-CA"/>
              </w:rPr>
            </w:pPr>
            <w:r>
              <w:rPr>
                <w:b/>
                <w:szCs w:val="22"/>
                <w:lang w:val="en-CA"/>
              </w:rPr>
              <w:t>Non-CE9: Header flags to disable DMVR and BDOF at finer granularities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A003F3" w14:textId="7CD2BF04" w:rsidR="00E61DAC" w:rsidRDefault="00FB1E06" w:rsidP="00FB1E06">
            <w:pPr>
              <w:spacing w:before="60" w:after="60"/>
              <w:rPr>
                <w:szCs w:val="22"/>
                <w:lang w:val="en-CA" w:eastAsia="zh-CN"/>
              </w:rPr>
            </w:pPr>
            <w:r>
              <w:rPr>
                <w:szCs w:val="22"/>
                <w:lang w:val="en-CA"/>
              </w:rPr>
              <w:t>Sriram Sethuraman</w:t>
            </w:r>
            <w:r w:rsidRPr="005B217D">
              <w:rPr>
                <w:szCs w:val="22"/>
                <w:lang w:val="en-CA"/>
              </w:rPr>
              <w:br/>
            </w:r>
            <w:r w:rsidR="00E706E3">
              <w:rPr>
                <w:szCs w:val="22"/>
                <w:lang w:val="en-CA" w:eastAsia="zh-TW"/>
              </w:rPr>
              <w:br/>
            </w:r>
          </w:p>
          <w:p w14:paraId="49D81240" w14:textId="6A1A2F32" w:rsidR="007E5E29" w:rsidRPr="005B217D" w:rsidRDefault="007E5E2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EEF025" w:rsidR="00E61DAC" w:rsidRPr="005B217D" w:rsidRDefault="00E61DAC" w:rsidP="00014CEF">
            <w:pPr>
              <w:spacing w:before="60" w:after="60"/>
              <w:jc w:val="left"/>
              <w:rPr>
                <w:szCs w:val="22"/>
                <w:lang w:val="en-CA"/>
              </w:rPr>
            </w:pPr>
            <w:r w:rsidRPr="005B217D">
              <w:rPr>
                <w:szCs w:val="22"/>
                <w:lang w:val="en-CA"/>
              </w:rPr>
              <w:br/>
            </w:r>
            <w:r w:rsidR="00FB1E06">
              <w:rPr>
                <w:szCs w:val="22"/>
                <w:lang w:val="en-CA"/>
              </w:rPr>
              <w:t>+91-8066601077</w:t>
            </w:r>
            <w:r w:rsidR="00FB1E06" w:rsidRPr="005B217D">
              <w:rPr>
                <w:szCs w:val="22"/>
                <w:lang w:val="en-CA"/>
              </w:rPr>
              <w:br/>
            </w:r>
            <w:r w:rsidR="00FB1E06">
              <w:rPr>
                <w:szCs w:val="22"/>
                <w:lang w:val="en-CA"/>
              </w:rPr>
              <w:t>sriram.sethuraman@ittiam.com</w:t>
            </w:r>
            <w:r w:rsidR="00FB1E06"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684B8" w:rsidR="007E5E29" w:rsidRPr="005B217D" w:rsidRDefault="00FB1E06">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41714" w14:textId="29058061" w:rsidR="000A4C98" w:rsidRPr="000A4C98" w:rsidRDefault="00DE3104" w:rsidP="000A4C98">
      <w:pPr>
        <w:rPr>
          <w:lang w:eastAsia="zh-TW"/>
        </w:rPr>
      </w:pPr>
      <w:r>
        <w:rPr>
          <w:szCs w:val="22"/>
        </w:rPr>
        <w:t>Both DMVR and BDOF lack an explicit coding unit level flag to enable or disable their application. A set of eligibility conditions are checked and only when all the conditions are met, DMVR or BDOF is applied to sub-blocks of a coding unit. However, not all assumptions behind the design of DMVR and BDOF can be checked. Hence, when it is explicitly known that a specific scene is unlikely to benefit from DMVR or BDOF, or a specific region with a specific frame is unlikely to benefit from DMVR, it is desirable to have an explicit flag to enable or disable DMVR and BDOF independently. In this proposal, use of a flag is proposed at the slice level and at the PPS level. When the coding tool is enabled at the SPS level, a flag is signaled at the slice level or PPS level to indicate whether that coding tool should be disabled for the current slice or a current picture (that uses a specific PPS ID).</w:t>
      </w:r>
      <w:r w:rsidR="007E754C">
        <w:rPr>
          <w:szCs w:val="22"/>
        </w:rPr>
        <w:t xml:space="preserve"> On the encoding side, the flag value to signal can be determined by performing an analysis to verify whether any of the assumptions behind the coding tool are broken for a current slice region or a current picture. It is requested that one or both of the proposed finer granularity flags to enable/disable DMVR or BDOF independently be considered for adoption into the next VTM.</w:t>
      </w:r>
    </w:p>
    <w:p w14:paraId="52D898AC" w14:textId="68FC2900" w:rsidR="000A4C98" w:rsidRDefault="000A4C98" w:rsidP="000A4C98">
      <w:pPr>
        <w:rPr>
          <w:szCs w:val="22"/>
        </w:rPr>
      </w:pPr>
    </w:p>
    <w:p w14:paraId="7D2AC1F0" w14:textId="790B5A1A" w:rsidR="00745F6B" w:rsidRPr="005B217D" w:rsidRDefault="007E5E29" w:rsidP="00E11923">
      <w:pPr>
        <w:pStyle w:val="Heading1"/>
        <w:rPr>
          <w:lang w:val="en-CA"/>
        </w:rPr>
      </w:pPr>
      <w:r>
        <w:rPr>
          <w:lang w:val="en-CA"/>
        </w:rPr>
        <w:t>Introduction</w:t>
      </w:r>
    </w:p>
    <w:p w14:paraId="1539A21D" w14:textId="418C122F" w:rsidR="001F2594" w:rsidRDefault="00D246E8" w:rsidP="009234A5">
      <w:pPr>
        <w:rPr>
          <w:szCs w:val="22"/>
          <w:lang w:val="en-CA"/>
        </w:rPr>
      </w:pPr>
      <w:r>
        <w:rPr>
          <w:szCs w:val="22"/>
          <w:lang w:val="en-CA"/>
        </w:rPr>
        <w:t xml:space="preserve">The two implicit inter-prediction refinement tools adopted in the current draft of VVC, namely DMVR and BDOF, are applied to bi-predicted coding units that have their merge-flag set or derived as 1 and when regular merge mode is signaled. However, there are no explicit flags that signaled to indicate whether DMVR or BDOF should be applied or not to the current coding unit. This is because the eligibility conditions for DMVR and BDOF are difficult to evaluate at the time of bitstream parsing. For example, the condition whether the current CU is bi-predicted requires performing merge list construction to infer this. However, in certain content, the assumptions behind DMVR or BDOF may not be met. For example, DMVR assumes the estimated displacement to be equal and opposite in the two references with respect to the merge mode motion vectors. </w:t>
      </w:r>
      <w:r w:rsidR="000D08DC">
        <w:rPr>
          <w:szCs w:val="22"/>
          <w:lang w:val="en-CA"/>
        </w:rPr>
        <w:t>When random displacements with respect to the merge mode MVs are seen in the two references, the assumption is not met. Similarly, for certain content type such as screen content, all displacements may be integer sample displacement and doing fractional sample motion compensated interpolation or gradient based correction can cause some minor compression loss. Hence, it is desirable to have finer granularity control for disabling DMVR and BDOF independently when they are enabled at the SPS level.</w:t>
      </w:r>
    </w:p>
    <w:p w14:paraId="35A27B47" w14:textId="3097F0EA" w:rsidR="000D08DC" w:rsidRPr="005B217D" w:rsidRDefault="000D08DC" w:rsidP="009234A5">
      <w:pPr>
        <w:rPr>
          <w:szCs w:val="22"/>
          <w:lang w:val="en-CA"/>
        </w:rPr>
      </w:pPr>
      <w:r>
        <w:rPr>
          <w:szCs w:val="22"/>
          <w:lang w:val="en-CA"/>
        </w:rPr>
        <w:t>In this proposal, a slice level flag to disable DMVR and a slice level flag to disable DMVR are proposed to allow independent control for each slice. Similarly, a PPS level flag to disable DMVR and another PPS level flag to disable BDOF are proposed to allow independent control for each picture.</w:t>
      </w:r>
    </w:p>
    <w:p w14:paraId="08DD7500" w14:textId="77777777" w:rsidR="007E5E29" w:rsidRDefault="007E5E29" w:rsidP="007E5E29">
      <w:pPr>
        <w:pStyle w:val="Heading1"/>
        <w:rPr>
          <w:lang w:val="en-CA" w:eastAsia="zh-TW"/>
        </w:rPr>
      </w:pPr>
      <w:r>
        <w:rPr>
          <w:lang w:val="en-CA" w:eastAsia="zh-TW"/>
        </w:rPr>
        <w:lastRenderedPageBreak/>
        <w:t>Proposed method</w:t>
      </w:r>
    </w:p>
    <w:p w14:paraId="3CD94DB1" w14:textId="77777777" w:rsidR="00100DB4" w:rsidRDefault="007E1013" w:rsidP="007E1013">
      <w:pPr>
        <w:rPr>
          <w:szCs w:val="22"/>
        </w:rPr>
      </w:pPr>
      <w:r>
        <w:rPr>
          <w:szCs w:val="22"/>
        </w:rPr>
        <w:t xml:space="preserve">In the current specification draft of VVC, a slice can contain a group of tiles or a group of bricks within a tile. </w:t>
      </w:r>
      <w:r w:rsidR="00926C15">
        <w:rPr>
          <w:szCs w:val="22"/>
        </w:rPr>
        <w:t>When the slice type is not intra, certain control attributes related to inter coding are signaled in the sl</w:t>
      </w:r>
      <w:r w:rsidR="00100DB4">
        <w:rPr>
          <w:szCs w:val="22"/>
        </w:rPr>
        <w:t xml:space="preserve">ice header. </w:t>
      </w:r>
    </w:p>
    <w:p w14:paraId="4CFAB9B6" w14:textId="517F1F70" w:rsidR="00100DB4" w:rsidRDefault="00100DB4" w:rsidP="007E1013">
      <w:pPr>
        <w:rPr>
          <w:szCs w:val="22"/>
        </w:rPr>
      </w:pPr>
      <w:r>
        <w:rPr>
          <w:szCs w:val="22"/>
        </w:rPr>
        <w:t xml:space="preserve">In this proposal, two new </w:t>
      </w:r>
      <w:r w:rsidR="00926C15">
        <w:rPr>
          <w:szCs w:val="22"/>
        </w:rPr>
        <w:t>syntax element</w:t>
      </w:r>
      <w:r>
        <w:rPr>
          <w:szCs w:val="22"/>
        </w:rPr>
        <w:t>s</w:t>
      </w:r>
      <w:r w:rsidR="00926C15">
        <w:rPr>
          <w:szCs w:val="22"/>
        </w:rPr>
        <w:t xml:space="preserve"> </w:t>
      </w:r>
      <w:r>
        <w:rPr>
          <w:szCs w:val="22"/>
        </w:rPr>
        <w:t>named slice_disable_dmvr_flag and slice_disable_bdof_flag are proposed in the slice header that are signaled conditionally when sps_dmvr_enabled_flag and sps_bdof_enabled_flag are 1 respectively.</w:t>
      </w:r>
    </w:p>
    <w:p w14:paraId="3B1AADF2" w14:textId="02520174" w:rsidR="00100DB4" w:rsidRDefault="00100DB4" w:rsidP="007E1013">
      <w:pPr>
        <w:rPr>
          <w:szCs w:val="22"/>
        </w:rPr>
      </w:pPr>
      <w:r>
        <w:rPr>
          <w:szCs w:val="22"/>
        </w:rPr>
        <w:t>In other words, the following additions are proposed below the slice_fpel_mmvd_enabled_flag syntax element in the Slice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00DB4" w:rsidRPr="00100DB4" w14:paraId="24598491" w14:textId="77777777" w:rsidTr="002A6D54">
        <w:trPr>
          <w:trHeight w:val="204"/>
          <w:jc w:val="center"/>
        </w:trPr>
        <w:tc>
          <w:tcPr>
            <w:tcW w:w="7920" w:type="dxa"/>
          </w:tcPr>
          <w:p w14:paraId="6BC74D46"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100DB4">
              <w:rPr>
                <w:rFonts w:eastAsia="Malgun Gothic"/>
                <w:noProof/>
                <w:sz w:val="20"/>
                <w:lang w:val="en-CA" w:eastAsia="ko-KR"/>
              </w:rPr>
              <w:tab/>
            </w:r>
            <w:r w:rsidRPr="00100DB4">
              <w:rPr>
                <w:rFonts w:eastAsia="Malgun Gothic"/>
                <w:noProof/>
                <w:sz w:val="20"/>
                <w:lang w:val="en-CA" w:eastAsia="ko-KR"/>
              </w:rPr>
              <w:tab/>
              <w:t>if( s</w:t>
            </w:r>
            <w:r w:rsidRPr="00100DB4">
              <w:rPr>
                <w:rFonts w:eastAsia="Malgun Gothic"/>
                <w:bCs/>
                <w:noProof/>
                <w:sz w:val="20"/>
                <w:lang w:val="en-CA"/>
              </w:rPr>
              <w:t>ps_</w:t>
            </w:r>
            <w:r w:rsidRPr="00100DB4">
              <w:rPr>
                <w:rFonts w:eastAsia="Malgun Gothic"/>
                <w:noProof/>
                <w:sz w:val="20"/>
                <w:lang w:val="en-CA" w:eastAsia="ko-KR"/>
              </w:rPr>
              <w:t>bdof_enabled_flag )</w:t>
            </w:r>
          </w:p>
        </w:tc>
        <w:tc>
          <w:tcPr>
            <w:tcW w:w="1157" w:type="dxa"/>
          </w:tcPr>
          <w:p w14:paraId="57EC6E8A"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100DB4" w:rsidRPr="00100DB4" w14:paraId="18CDCB4F" w14:textId="77777777" w:rsidTr="002A6D54">
        <w:trPr>
          <w:trHeight w:val="204"/>
          <w:jc w:val="center"/>
        </w:trPr>
        <w:tc>
          <w:tcPr>
            <w:tcW w:w="7920" w:type="dxa"/>
          </w:tcPr>
          <w:p w14:paraId="193F7FC0"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100DB4">
              <w:rPr>
                <w:rFonts w:eastAsia="Malgun Gothic"/>
                <w:b/>
                <w:noProof/>
                <w:sz w:val="20"/>
                <w:lang w:val="en-CA" w:eastAsia="ko-KR"/>
              </w:rPr>
              <w:t xml:space="preserve">             slice_disable_bdof_flag</w:t>
            </w:r>
          </w:p>
        </w:tc>
        <w:tc>
          <w:tcPr>
            <w:tcW w:w="1157" w:type="dxa"/>
          </w:tcPr>
          <w:p w14:paraId="3414B0C2"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100DB4">
              <w:rPr>
                <w:rFonts w:eastAsia="Malgun Gothic"/>
                <w:noProof/>
                <w:kern w:val="2"/>
                <w:sz w:val="20"/>
                <w:lang w:val="en-CA"/>
              </w:rPr>
              <w:t>u(1)</w:t>
            </w:r>
          </w:p>
        </w:tc>
      </w:tr>
      <w:tr w:rsidR="00100DB4" w:rsidRPr="00100DB4" w14:paraId="1C69B328" w14:textId="77777777" w:rsidTr="002A6D54">
        <w:trPr>
          <w:trHeight w:val="204"/>
          <w:jc w:val="center"/>
        </w:trPr>
        <w:tc>
          <w:tcPr>
            <w:tcW w:w="7920" w:type="dxa"/>
          </w:tcPr>
          <w:p w14:paraId="29FD5E75"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100DB4">
              <w:rPr>
                <w:rFonts w:eastAsia="Malgun Gothic"/>
                <w:noProof/>
                <w:sz w:val="20"/>
                <w:lang w:val="en-CA" w:eastAsia="ko-KR"/>
              </w:rPr>
              <w:tab/>
            </w:r>
            <w:r w:rsidRPr="00100DB4">
              <w:rPr>
                <w:rFonts w:eastAsia="Malgun Gothic"/>
                <w:noProof/>
                <w:sz w:val="20"/>
                <w:lang w:val="en-CA" w:eastAsia="ko-KR"/>
              </w:rPr>
              <w:tab/>
              <w:t>if( s</w:t>
            </w:r>
            <w:r w:rsidRPr="00100DB4">
              <w:rPr>
                <w:rFonts w:eastAsia="Malgun Gothic"/>
                <w:bCs/>
                <w:noProof/>
                <w:sz w:val="20"/>
                <w:lang w:val="en-CA"/>
              </w:rPr>
              <w:t>ps_dmvr</w:t>
            </w:r>
            <w:r w:rsidRPr="00100DB4">
              <w:rPr>
                <w:rFonts w:eastAsia="Malgun Gothic"/>
                <w:noProof/>
                <w:sz w:val="20"/>
                <w:lang w:val="en-CA" w:eastAsia="ko-KR"/>
              </w:rPr>
              <w:t>_enabled_flag )</w:t>
            </w:r>
          </w:p>
        </w:tc>
        <w:tc>
          <w:tcPr>
            <w:tcW w:w="1157" w:type="dxa"/>
          </w:tcPr>
          <w:p w14:paraId="781D704A"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100DB4" w:rsidRPr="00100DB4" w14:paraId="27E462FD" w14:textId="77777777" w:rsidTr="002A6D54">
        <w:trPr>
          <w:trHeight w:val="204"/>
          <w:jc w:val="center"/>
        </w:trPr>
        <w:tc>
          <w:tcPr>
            <w:tcW w:w="7920" w:type="dxa"/>
          </w:tcPr>
          <w:p w14:paraId="1E0ACB24"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100DB4">
              <w:rPr>
                <w:rFonts w:eastAsia="Malgun Gothic"/>
                <w:b/>
                <w:bCs/>
                <w:noProof/>
                <w:sz w:val="20"/>
                <w:lang w:val="en-CA"/>
              </w:rPr>
              <w:t xml:space="preserve">             </w:t>
            </w:r>
            <w:r w:rsidRPr="00100DB4">
              <w:rPr>
                <w:rFonts w:eastAsia="Malgun Gothic"/>
                <w:b/>
                <w:noProof/>
                <w:sz w:val="20"/>
                <w:lang w:val="en-CA" w:eastAsia="ko-KR"/>
              </w:rPr>
              <w:t>slice_disable_dmvr_flag</w:t>
            </w:r>
          </w:p>
        </w:tc>
        <w:tc>
          <w:tcPr>
            <w:tcW w:w="1157" w:type="dxa"/>
          </w:tcPr>
          <w:p w14:paraId="1F1FF41B"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100DB4">
              <w:rPr>
                <w:rFonts w:eastAsia="Malgun Gothic"/>
                <w:noProof/>
                <w:kern w:val="2"/>
                <w:sz w:val="20"/>
                <w:lang w:val="en-CA"/>
              </w:rPr>
              <w:t>u(1)</w:t>
            </w:r>
          </w:p>
        </w:tc>
      </w:tr>
    </w:tbl>
    <w:p w14:paraId="2360644A" w14:textId="77777777" w:rsidR="00100DB4" w:rsidRDefault="00100DB4" w:rsidP="007E1013">
      <w:pPr>
        <w:rPr>
          <w:szCs w:val="22"/>
        </w:rPr>
      </w:pPr>
    </w:p>
    <w:p w14:paraId="027B2DE6" w14:textId="77777777" w:rsidR="00100DB4" w:rsidRDefault="00100DB4" w:rsidP="007E1013">
      <w:pPr>
        <w:rPr>
          <w:szCs w:val="22"/>
        </w:rPr>
      </w:pPr>
      <w:r>
        <w:rPr>
          <w:szCs w:val="22"/>
        </w:rPr>
        <w:t>The semantics of these two new syntax elements are defined below.</w:t>
      </w:r>
    </w:p>
    <w:p w14:paraId="76C1B2DB" w14:textId="169C40F6"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ko-KR"/>
        </w:rPr>
      </w:pPr>
      <w:r w:rsidRPr="00100DB4">
        <w:rPr>
          <w:rFonts w:eastAsia="Malgun Gothic"/>
          <w:b/>
          <w:noProof/>
          <w:lang w:val="en-CA" w:eastAsia="ko-KR"/>
        </w:rPr>
        <w:t>slice_disable_bdof_flag</w:t>
      </w:r>
      <w:r w:rsidRPr="00100DB4">
        <w:rPr>
          <w:rFonts w:eastAsia="SimSun"/>
          <w:b/>
          <w:noProof/>
          <w:lang w:val="en-CA" w:eastAsia="ko-KR"/>
        </w:rPr>
        <w:t xml:space="preserve"> </w:t>
      </w:r>
      <w:r w:rsidRPr="00100DB4">
        <w:rPr>
          <w:rFonts w:eastAsia="SimSun"/>
          <w:noProof/>
          <w:lang w:val="en-CA"/>
        </w:rPr>
        <w:t xml:space="preserve">equal to 1 specifies </w:t>
      </w:r>
      <w:r w:rsidRPr="00100DB4">
        <w:rPr>
          <w:rFonts w:eastAsia="SimSun"/>
          <w:noProof/>
          <w:lang w:val="en-CA" w:eastAsia="ko-KR"/>
        </w:rPr>
        <w:t xml:space="preserve">that the bidirectional optical flow for inter prediction is disabled for current slice. </w:t>
      </w:r>
      <w:r w:rsidRPr="00100DB4">
        <w:rPr>
          <w:rFonts w:eastAsia="Malgun Gothic"/>
          <w:noProof/>
          <w:lang w:val="en-CA" w:eastAsia="ko-KR"/>
        </w:rPr>
        <w:t>slice_disable_bdof_flag</w:t>
      </w:r>
      <w:r w:rsidRPr="00100DB4">
        <w:rPr>
          <w:rFonts w:eastAsia="SimSun"/>
          <w:bCs/>
          <w:noProof/>
          <w:lang w:val="en-CA"/>
        </w:rPr>
        <w:t xml:space="preserve"> equal to 0 specifies that the </w:t>
      </w:r>
      <w:r w:rsidRPr="00100DB4">
        <w:rPr>
          <w:rFonts w:eastAsia="SimSun"/>
          <w:noProof/>
          <w:lang w:val="en-CA" w:eastAsia="ko-KR"/>
        </w:rPr>
        <w:t xml:space="preserve">bidirectional optical flow for inter </w:t>
      </w:r>
      <w:r w:rsidRPr="00100DB4">
        <w:rPr>
          <w:rFonts w:eastAsia="SimSun"/>
          <w:bCs/>
          <w:noProof/>
          <w:lang w:val="en-CA"/>
        </w:rPr>
        <w:t xml:space="preserve">prediction is enabled for </w:t>
      </w:r>
      <w:r w:rsidRPr="00100DB4">
        <w:rPr>
          <w:rFonts w:eastAsia="SimSun"/>
          <w:bCs/>
          <w:noProof/>
          <w:lang w:val="en-CA"/>
        </w:rPr>
        <w:t xml:space="preserve">the </w:t>
      </w:r>
      <w:r w:rsidRPr="00100DB4">
        <w:rPr>
          <w:rFonts w:eastAsia="SimSun"/>
          <w:bCs/>
          <w:noProof/>
          <w:lang w:val="en-CA"/>
        </w:rPr>
        <w:t xml:space="preserve">current slice. </w:t>
      </w:r>
      <w:r w:rsidRPr="00100DB4">
        <w:rPr>
          <w:rFonts w:eastAsia="SimSun"/>
          <w:noProof/>
          <w:lang w:val="en-CA" w:eastAsia="ko-KR"/>
        </w:rPr>
        <w:t xml:space="preserve">If </w:t>
      </w:r>
      <w:r w:rsidRPr="00100DB4">
        <w:rPr>
          <w:rFonts w:eastAsia="SimSun"/>
          <w:bCs/>
          <w:noProof/>
          <w:lang w:val="en-CA"/>
        </w:rPr>
        <w:t>sps_bdof</w:t>
      </w:r>
      <w:r w:rsidRPr="00100DB4">
        <w:rPr>
          <w:rFonts w:eastAsia="SimSun"/>
          <w:noProof/>
          <w:lang w:val="en-CA" w:eastAsia="ko-KR"/>
        </w:rPr>
        <w:t>_enabled_flag is 0</w:t>
      </w:r>
      <w:r w:rsidRPr="00100DB4">
        <w:rPr>
          <w:rFonts w:eastAsia="SimSun"/>
          <w:b/>
          <w:noProof/>
          <w:lang w:val="en-CA" w:eastAsia="ko-KR"/>
        </w:rPr>
        <w:t xml:space="preserve">, </w:t>
      </w:r>
      <w:r w:rsidRPr="00100DB4">
        <w:rPr>
          <w:rFonts w:eastAsia="Malgun Gothic"/>
          <w:noProof/>
          <w:lang w:val="en-CA" w:eastAsia="ko-KR"/>
        </w:rPr>
        <w:t>slice_disable_bdof_flag</w:t>
      </w:r>
      <w:r w:rsidRPr="00100DB4">
        <w:rPr>
          <w:rFonts w:eastAsia="SimSun"/>
          <w:noProof/>
          <w:lang w:val="en-CA" w:eastAsia="ko-KR"/>
        </w:rPr>
        <w:t xml:space="preserve"> is inferred to be 1.</w:t>
      </w:r>
    </w:p>
    <w:p w14:paraId="7FF773F7" w14:textId="0374ECA5"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ko-KR"/>
        </w:rPr>
      </w:pPr>
      <w:r w:rsidRPr="00100DB4">
        <w:rPr>
          <w:rFonts w:eastAsia="Malgun Gothic"/>
          <w:b/>
          <w:noProof/>
          <w:lang w:val="en-CA" w:eastAsia="ko-KR"/>
        </w:rPr>
        <w:t>slice_disable_dmvr_flag</w:t>
      </w:r>
      <w:r w:rsidRPr="00100DB4">
        <w:rPr>
          <w:rFonts w:eastAsia="SimSun"/>
          <w:b/>
          <w:noProof/>
          <w:lang w:val="en-CA" w:eastAsia="ko-KR"/>
        </w:rPr>
        <w:t xml:space="preserve"> </w:t>
      </w:r>
      <w:r w:rsidRPr="00100DB4">
        <w:rPr>
          <w:rFonts w:eastAsia="SimSun"/>
          <w:noProof/>
          <w:lang w:val="en-CA"/>
        </w:rPr>
        <w:t xml:space="preserve">equal to 1 specifies that decoder motion vector refinement based inter bi-prediction is disabled for current slice. </w:t>
      </w:r>
      <w:r w:rsidRPr="00100DB4">
        <w:rPr>
          <w:rFonts w:eastAsia="Malgun Gothic"/>
          <w:noProof/>
          <w:lang w:val="en-CA" w:eastAsia="ko-KR"/>
        </w:rPr>
        <w:t>slice_disable_dmvr_flag</w:t>
      </w:r>
      <w:r w:rsidRPr="00100DB4">
        <w:rPr>
          <w:rFonts w:eastAsia="SimSun"/>
          <w:noProof/>
          <w:lang w:val="en-CA"/>
        </w:rPr>
        <w:t xml:space="preserve"> equal to 0 specifies that decoder motion vector refinement based inter bi-prediction is enabled for </w:t>
      </w:r>
      <w:r w:rsidRPr="00100DB4">
        <w:rPr>
          <w:rFonts w:eastAsia="SimSun"/>
          <w:noProof/>
          <w:lang w:val="en-CA"/>
        </w:rPr>
        <w:t xml:space="preserve">the </w:t>
      </w:r>
      <w:r w:rsidRPr="00100DB4">
        <w:rPr>
          <w:rFonts w:eastAsia="SimSun"/>
          <w:noProof/>
          <w:lang w:val="en-CA"/>
        </w:rPr>
        <w:t>current slice.</w:t>
      </w:r>
      <w:r w:rsidRPr="00100DB4">
        <w:rPr>
          <w:rFonts w:eastAsia="SimSun"/>
          <w:bCs/>
          <w:noProof/>
          <w:lang w:val="en-CA"/>
        </w:rPr>
        <w:t xml:space="preserve"> </w:t>
      </w:r>
      <w:r w:rsidRPr="00100DB4">
        <w:rPr>
          <w:rFonts w:eastAsia="SimSun"/>
          <w:noProof/>
          <w:lang w:val="en-CA" w:eastAsia="ko-KR"/>
        </w:rPr>
        <w:t xml:space="preserve">If </w:t>
      </w:r>
      <w:r w:rsidRPr="00100DB4">
        <w:rPr>
          <w:rFonts w:eastAsia="SimSun"/>
          <w:bCs/>
          <w:noProof/>
          <w:lang w:val="en-CA"/>
        </w:rPr>
        <w:t>sps_</w:t>
      </w:r>
      <w:r w:rsidRPr="00100DB4">
        <w:rPr>
          <w:rFonts w:eastAsia="SimSun"/>
          <w:noProof/>
          <w:lang w:val="en-CA" w:eastAsia="ko-KR"/>
        </w:rPr>
        <w:t>dmvr_enabled_flag is 0</w:t>
      </w:r>
      <w:r w:rsidRPr="00100DB4">
        <w:rPr>
          <w:rFonts w:eastAsia="SimSun"/>
          <w:b/>
          <w:noProof/>
          <w:lang w:val="en-CA" w:eastAsia="ko-KR"/>
        </w:rPr>
        <w:t xml:space="preserve">, </w:t>
      </w:r>
      <w:r w:rsidRPr="00100DB4">
        <w:rPr>
          <w:rFonts w:eastAsia="Malgun Gothic"/>
          <w:noProof/>
          <w:lang w:val="en-CA" w:eastAsia="ko-KR"/>
        </w:rPr>
        <w:t>slice_disable_dmvr_flag</w:t>
      </w:r>
      <w:r w:rsidRPr="00100DB4">
        <w:rPr>
          <w:rFonts w:eastAsia="SimSun"/>
          <w:noProof/>
          <w:lang w:val="en-CA" w:eastAsia="ko-KR"/>
        </w:rPr>
        <w:t xml:space="preserve"> is inferred to be 1.</w:t>
      </w:r>
    </w:p>
    <w:p w14:paraId="32DE366D" w14:textId="1E584EF2" w:rsidR="007E5E29" w:rsidRDefault="00100DB4" w:rsidP="007E5E29">
      <w:pPr>
        <w:rPr>
          <w:szCs w:val="22"/>
        </w:rPr>
      </w:pPr>
      <w:r>
        <w:rPr>
          <w:szCs w:val="22"/>
        </w:rPr>
        <w:t>On the encoding end, non-normative algorithms can check whether the assumptions behind DMVR or BDOF are satisfied for a current slice, and when they are not satisfied, can signal a value of 0 to disable the application of DMVR or BDOF.</w:t>
      </w:r>
    </w:p>
    <w:p w14:paraId="10A45094" w14:textId="77777777" w:rsidR="00100DB4" w:rsidRDefault="00100DB4" w:rsidP="007E5E29">
      <w:pPr>
        <w:rPr>
          <w:szCs w:val="22"/>
        </w:rPr>
      </w:pPr>
    </w:p>
    <w:p w14:paraId="2AABDD5F" w14:textId="0259BF5C" w:rsidR="00100DB4" w:rsidRDefault="00100DB4" w:rsidP="007E5E29">
      <w:pPr>
        <w:rPr>
          <w:szCs w:val="22"/>
        </w:rPr>
      </w:pPr>
      <w:r>
        <w:rPr>
          <w:szCs w:val="22"/>
        </w:rPr>
        <w:t xml:space="preserve">In addition, two syntax elements named pps_disable_dmvr_flag and pps_disable_bdof_flag are proposed in the picture parameter set that are signaled conditionally when </w:t>
      </w:r>
      <w:r>
        <w:rPr>
          <w:szCs w:val="22"/>
        </w:rPr>
        <w:t>sps_dmvr_enabled_flag and sps_bdof_enabled_flag are 1 respectively.</w:t>
      </w:r>
    </w:p>
    <w:p w14:paraId="7FB639B5" w14:textId="6DAC9385" w:rsidR="00100DB4" w:rsidRDefault="00100DB4" w:rsidP="007E5E29">
      <w:pPr>
        <w:rPr>
          <w:szCs w:val="22"/>
        </w:rPr>
      </w:pPr>
      <w:r>
        <w:rPr>
          <w:szCs w:val="22"/>
        </w:rPr>
        <w:t>In other words, the following addition is proposed below the weighted_bipred_flag syntax element in the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00DB4" w:rsidRPr="00100DB4" w14:paraId="4B720F83" w14:textId="77777777" w:rsidTr="002A6D54">
        <w:trPr>
          <w:cantSplit/>
          <w:jc w:val="center"/>
        </w:trPr>
        <w:tc>
          <w:tcPr>
            <w:tcW w:w="7920" w:type="dxa"/>
          </w:tcPr>
          <w:p w14:paraId="466EA33D"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100DB4">
              <w:rPr>
                <w:rFonts w:eastAsia="Malgun Gothic"/>
                <w:bCs/>
                <w:noProof/>
                <w:sz w:val="20"/>
                <w:lang w:val="en-CA"/>
              </w:rPr>
              <w:t xml:space="preserve">if ( </w:t>
            </w:r>
            <w:r w:rsidRPr="00100DB4">
              <w:rPr>
                <w:rFonts w:eastAsia="Malgun Gothic"/>
                <w:noProof/>
                <w:sz w:val="20"/>
                <w:lang w:val="en-CA" w:eastAsia="ko-KR"/>
              </w:rPr>
              <w:t>sps_bdof_enabled_flag )</w:t>
            </w:r>
          </w:p>
        </w:tc>
        <w:tc>
          <w:tcPr>
            <w:tcW w:w="1157" w:type="dxa"/>
          </w:tcPr>
          <w:p w14:paraId="1D79244B"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100DB4" w:rsidRPr="00100DB4" w14:paraId="4E7FF87C" w14:textId="77777777" w:rsidTr="002A6D54">
        <w:trPr>
          <w:cantSplit/>
          <w:jc w:val="center"/>
        </w:trPr>
        <w:tc>
          <w:tcPr>
            <w:tcW w:w="7920" w:type="dxa"/>
          </w:tcPr>
          <w:p w14:paraId="71C9EC41"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100DB4">
              <w:rPr>
                <w:rFonts w:eastAsia="Malgun Gothic"/>
                <w:b/>
                <w:noProof/>
                <w:sz w:val="20"/>
                <w:lang w:val="en-CA" w:eastAsia="ko-KR"/>
              </w:rPr>
              <w:t xml:space="preserve">     </w:t>
            </w:r>
            <w:r w:rsidRPr="00100DB4">
              <w:rPr>
                <w:rFonts w:eastAsia="Malgun Gothic"/>
                <w:b/>
                <w:bCs/>
                <w:noProof/>
                <w:sz w:val="20"/>
                <w:lang w:val="en-CA"/>
              </w:rPr>
              <w:t>pps_disable_bdof_flag</w:t>
            </w:r>
          </w:p>
        </w:tc>
        <w:tc>
          <w:tcPr>
            <w:tcW w:w="1157" w:type="dxa"/>
          </w:tcPr>
          <w:p w14:paraId="6A796762"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100DB4">
              <w:rPr>
                <w:rFonts w:eastAsia="Malgun Gothic"/>
                <w:noProof/>
                <w:sz w:val="20"/>
                <w:lang w:val="en-CA" w:eastAsia="ko-KR"/>
              </w:rPr>
              <w:t>u(1)</w:t>
            </w:r>
          </w:p>
        </w:tc>
      </w:tr>
      <w:tr w:rsidR="00100DB4" w:rsidRPr="00100DB4" w14:paraId="4CE134C2" w14:textId="77777777" w:rsidTr="002A6D54">
        <w:trPr>
          <w:cantSplit/>
          <w:jc w:val="center"/>
        </w:trPr>
        <w:tc>
          <w:tcPr>
            <w:tcW w:w="7920" w:type="dxa"/>
          </w:tcPr>
          <w:p w14:paraId="1E6C9DBE"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100DB4">
              <w:rPr>
                <w:rFonts w:eastAsia="Malgun Gothic"/>
                <w:bCs/>
                <w:noProof/>
                <w:sz w:val="20"/>
                <w:lang w:val="en-CA"/>
              </w:rPr>
              <w:t xml:space="preserve">if ( </w:t>
            </w:r>
            <w:r w:rsidRPr="00100DB4">
              <w:rPr>
                <w:rFonts w:eastAsia="Malgun Gothic"/>
                <w:noProof/>
                <w:sz w:val="20"/>
                <w:lang w:val="en-CA" w:eastAsia="ko-KR"/>
              </w:rPr>
              <w:t>sps_dmvr_enabled_flag )</w:t>
            </w:r>
          </w:p>
        </w:tc>
        <w:tc>
          <w:tcPr>
            <w:tcW w:w="1157" w:type="dxa"/>
          </w:tcPr>
          <w:p w14:paraId="47EC3CB1"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100DB4" w:rsidRPr="00100DB4" w14:paraId="4E033F9F" w14:textId="77777777" w:rsidTr="002A6D54">
        <w:trPr>
          <w:cantSplit/>
          <w:jc w:val="center"/>
        </w:trPr>
        <w:tc>
          <w:tcPr>
            <w:tcW w:w="7920" w:type="dxa"/>
          </w:tcPr>
          <w:p w14:paraId="76B1C3E0" w14:textId="77777777" w:rsidR="00100DB4" w:rsidRPr="00100DB4" w:rsidRDefault="00100DB4" w:rsidP="00100D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100DB4">
              <w:rPr>
                <w:rFonts w:eastAsia="Malgun Gothic"/>
                <w:b/>
                <w:noProof/>
                <w:sz w:val="20"/>
                <w:lang w:val="en-CA" w:eastAsia="ko-KR"/>
              </w:rPr>
              <w:t xml:space="preserve">     </w:t>
            </w:r>
            <w:r w:rsidRPr="00100DB4">
              <w:rPr>
                <w:rFonts w:eastAsia="Malgun Gothic"/>
                <w:b/>
                <w:bCs/>
                <w:noProof/>
                <w:sz w:val="20"/>
                <w:lang w:val="en-CA"/>
              </w:rPr>
              <w:t>pps_disable_dmvr_flag</w:t>
            </w:r>
          </w:p>
        </w:tc>
        <w:tc>
          <w:tcPr>
            <w:tcW w:w="1157" w:type="dxa"/>
          </w:tcPr>
          <w:p w14:paraId="1CB45A91"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100DB4">
              <w:rPr>
                <w:rFonts w:eastAsia="Malgun Gothic"/>
                <w:noProof/>
                <w:sz w:val="20"/>
                <w:lang w:val="en-CA" w:eastAsia="ko-KR"/>
              </w:rPr>
              <w:t>u(1)</w:t>
            </w:r>
          </w:p>
        </w:tc>
      </w:tr>
    </w:tbl>
    <w:p w14:paraId="08F0E1D6" w14:textId="77777777" w:rsidR="00100DB4" w:rsidRDefault="00100DB4" w:rsidP="007E5E29">
      <w:pPr>
        <w:rPr>
          <w:szCs w:val="22"/>
        </w:rPr>
      </w:pPr>
    </w:p>
    <w:p w14:paraId="0AB3E99A" w14:textId="0DDB6D22" w:rsidR="00100DB4" w:rsidRDefault="00100DB4" w:rsidP="007E5E29">
      <w:pPr>
        <w:rPr>
          <w:szCs w:val="22"/>
        </w:rPr>
      </w:pPr>
      <w:r>
        <w:rPr>
          <w:szCs w:val="22"/>
        </w:rPr>
        <w:t>The semantics of these new syntax elements are defined below.</w:t>
      </w:r>
    </w:p>
    <w:p w14:paraId="48FDE54D"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100DB4">
        <w:rPr>
          <w:rFonts w:eastAsia="Malgun Gothic"/>
          <w:b/>
          <w:bCs/>
          <w:noProof/>
          <w:lang w:val="en-CA"/>
        </w:rPr>
        <w:t>picture</w:t>
      </w:r>
      <w:r w:rsidRPr="00100DB4">
        <w:rPr>
          <w:rFonts w:eastAsia="SimSun"/>
          <w:b/>
          <w:noProof/>
          <w:lang w:val="en-CA" w:eastAsia="ko-KR"/>
        </w:rPr>
        <w:t xml:space="preserve">. </w:t>
      </w:r>
      <w:r w:rsidRPr="00100DB4">
        <w:rPr>
          <w:rFonts w:eastAsia="Malgun Gothic"/>
          <w:b/>
          <w:bCs/>
          <w:noProof/>
          <w:lang w:val="en-CA"/>
        </w:rPr>
        <w:t>pps_disable_bdof_flag</w:t>
      </w:r>
      <w:r w:rsidRPr="00100DB4">
        <w:rPr>
          <w:rFonts w:eastAsia="SimSun"/>
          <w:bCs/>
          <w:noProof/>
          <w:lang w:val="en-CA"/>
        </w:rPr>
        <w:t xml:space="preserve"> equal to 0 specifies that the </w:t>
      </w:r>
      <w:r w:rsidRPr="00100DB4">
        <w:rPr>
          <w:rFonts w:eastAsia="SimSun"/>
          <w:noProof/>
          <w:lang w:val="en-CA" w:eastAsia="ko-KR"/>
        </w:rPr>
        <w:t xml:space="preserve">bidirectional optical flow for inter </w:t>
      </w:r>
      <w:r w:rsidRPr="00100DB4">
        <w:rPr>
          <w:rFonts w:eastAsia="SimSun"/>
          <w:bCs/>
          <w:noProof/>
          <w:lang w:val="en-CA"/>
        </w:rPr>
        <w:t xml:space="preserve">prediction is enabled in pictures referring to the PPS. If sps_bdof_enabled_flag is 0, </w:t>
      </w:r>
      <w:r w:rsidRPr="00100DB4">
        <w:rPr>
          <w:rFonts w:eastAsia="Malgun Gothic"/>
          <w:bCs/>
          <w:noProof/>
          <w:lang w:val="en-CA"/>
        </w:rPr>
        <w:t>pps_disable_bdof_flag</w:t>
      </w:r>
      <w:r w:rsidRPr="00100DB4">
        <w:rPr>
          <w:rFonts w:eastAsia="SimSun"/>
          <w:bCs/>
          <w:noProof/>
          <w:lang w:val="en-CA"/>
        </w:rPr>
        <w:t xml:space="preserve"> equal is inferred to be 1.</w:t>
      </w:r>
    </w:p>
    <w:p w14:paraId="4F528F0B" w14:textId="77777777" w:rsidR="00100DB4" w:rsidRPr="00100DB4" w:rsidRDefault="00100DB4" w:rsidP="00100D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lang w:val="en-CA" w:eastAsia="ko-KR"/>
        </w:rPr>
      </w:pPr>
    </w:p>
    <w:p w14:paraId="596B8BB4" w14:textId="6400D8A9" w:rsidR="00100DB4" w:rsidRPr="00100DB4" w:rsidRDefault="00100DB4" w:rsidP="00100DB4">
      <w:pPr>
        <w:rPr>
          <w:sz w:val="24"/>
          <w:szCs w:val="22"/>
        </w:rPr>
      </w:pPr>
      <w:r w:rsidRPr="00100DB4">
        <w:rPr>
          <w:rFonts w:eastAsia="Malgun Gothic"/>
          <w:b/>
          <w:bCs/>
          <w:noProof/>
          <w:lang w:val="en-CA"/>
        </w:rPr>
        <w:t>pps_disable_dmvr_flag</w:t>
      </w:r>
      <w:r w:rsidRPr="00100DB4">
        <w:rPr>
          <w:rFonts w:eastAsia="SimSun"/>
          <w:b/>
          <w:noProof/>
          <w:lang w:val="en-CA" w:eastAsia="ko-KR"/>
        </w:rPr>
        <w:t xml:space="preserve"> </w:t>
      </w:r>
      <w:r w:rsidRPr="00100DB4">
        <w:rPr>
          <w:rFonts w:eastAsia="SimSun"/>
          <w:noProof/>
          <w:lang w:val="en-CA"/>
        </w:rPr>
        <w:t xml:space="preserve">equal to 1 specifies that decoder motion vector refinement based inter bi-prediction is disabled for current picture. </w:t>
      </w:r>
      <w:r w:rsidRPr="00100DB4">
        <w:rPr>
          <w:rFonts w:eastAsia="Malgun Gothic"/>
          <w:bCs/>
          <w:noProof/>
          <w:lang w:val="en-CA"/>
        </w:rPr>
        <w:t>pps_disable_dmvr_flag</w:t>
      </w:r>
      <w:r w:rsidRPr="00100DB4">
        <w:rPr>
          <w:rFonts w:eastAsia="SimSun"/>
          <w:bCs/>
          <w:noProof/>
          <w:lang w:val="en-CA"/>
        </w:rPr>
        <w:t xml:space="preserve"> equal</w:t>
      </w:r>
      <w:r w:rsidRPr="00100DB4">
        <w:rPr>
          <w:rFonts w:eastAsia="SimSun"/>
          <w:noProof/>
          <w:lang w:val="en-CA"/>
        </w:rPr>
        <w:t xml:space="preserve"> equal to 0 specifies that decoder motion vector refinement based inter bi-prediction is enabled for pictures referring to the PPS</w:t>
      </w:r>
      <w:r w:rsidRPr="00100DB4">
        <w:rPr>
          <w:rFonts w:eastAsia="SimSun"/>
          <w:bCs/>
          <w:noProof/>
          <w:lang w:val="en-CA"/>
        </w:rPr>
        <w:t xml:space="preserve">. If sps_dmvr_enabled_flag is 0, </w:t>
      </w:r>
      <w:r w:rsidRPr="00100DB4">
        <w:rPr>
          <w:rFonts w:eastAsia="Malgun Gothic"/>
          <w:bCs/>
          <w:noProof/>
          <w:lang w:val="en-CA"/>
        </w:rPr>
        <w:t>pps_disable_dmvr_flag</w:t>
      </w:r>
      <w:r w:rsidRPr="00100DB4">
        <w:rPr>
          <w:rFonts w:eastAsia="SimSun"/>
          <w:bCs/>
          <w:noProof/>
          <w:lang w:val="en-CA"/>
        </w:rPr>
        <w:t xml:space="preserve"> equal is inferred to be 1.</w:t>
      </w:r>
    </w:p>
    <w:p w14:paraId="58B4BC6A" w14:textId="77777777" w:rsidR="007E5E29" w:rsidRDefault="007E5E29" w:rsidP="007E5E29">
      <w:pPr>
        <w:pStyle w:val="Heading1"/>
        <w:rPr>
          <w:lang w:val="en-CA" w:eastAsia="zh-TW"/>
        </w:rPr>
      </w:pPr>
      <w:r>
        <w:rPr>
          <w:lang w:val="en-CA" w:eastAsia="zh-TW"/>
        </w:rPr>
        <w:t>Experimental results</w:t>
      </w:r>
    </w:p>
    <w:p w14:paraId="2F5D0D7E" w14:textId="25D71E3C" w:rsidR="007E5E29" w:rsidRDefault="00100DB4" w:rsidP="007E5E29">
      <w:pPr>
        <w:rPr>
          <w:lang w:val="en-CA" w:eastAsia="zh-TW"/>
        </w:rPr>
      </w:pPr>
      <w:r>
        <w:rPr>
          <w:lang w:val="en-CA" w:eastAsia="zh-TW"/>
        </w:rPr>
        <w:t>No experimental results are provided as the proposal only involves the addition of slice header and PPS level disable flag syntax elements for DMVR and BDOF.</w:t>
      </w:r>
    </w:p>
    <w:p w14:paraId="67B08297" w14:textId="77777777" w:rsidR="007E5E29" w:rsidRDefault="007E5E29" w:rsidP="007E5E29">
      <w:pPr>
        <w:pStyle w:val="Heading1"/>
        <w:rPr>
          <w:lang w:val="en-CA" w:eastAsia="zh-TW"/>
        </w:rPr>
      </w:pPr>
      <w:r>
        <w:rPr>
          <w:rFonts w:hint="eastAsia"/>
          <w:lang w:val="en-CA" w:eastAsia="zh-TW"/>
        </w:rPr>
        <w:t>Conclusions</w:t>
      </w:r>
    </w:p>
    <w:p w14:paraId="72F61F7D" w14:textId="50E5E322" w:rsidR="007E5E29" w:rsidRPr="006C5489" w:rsidRDefault="006C5489" w:rsidP="007E5E29">
      <w:pPr>
        <w:rPr>
          <w:szCs w:val="22"/>
        </w:rPr>
      </w:pPr>
      <w:r>
        <w:rPr>
          <w:szCs w:val="22"/>
          <w:lang w:val="en-CA" w:eastAsia="zh-TW"/>
        </w:rPr>
        <w:t xml:space="preserve">This contribution proposes independent finer granularity flags to disable DMVR and BDOF at the picture parameter set level and slice header level when the coding tool is enabled at the SPS level. Both DMVR and BDOF </w:t>
      </w:r>
      <w:r>
        <w:rPr>
          <w:szCs w:val="22"/>
          <w:lang w:val="en-CA" w:eastAsia="zh-TW"/>
        </w:rPr>
        <w:t>lack an explicit CU level signaled flag in the bitstream</w:t>
      </w:r>
      <w:r>
        <w:rPr>
          <w:szCs w:val="22"/>
          <w:lang w:val="en-CA" w:eastAsia="zh-TW"/>
        </w:rPr>
        <w:t xml:space="preserve"> to indicate whether it should be applied to a current coding unit.</w:t>
      </w:r>
      <w:r>
        <w:rPr>
          <w:szCs w:val="22"/>
          <w:lang w:val="en-CA" w:eastAsia="zh-TW"/>
        </w:rPr>
        <w:t xml:space="preserve"> </w:t>
      </w:r>
      <w:r>
        <w:rPr>
          <w:szCs w:val="22"/>
          <w:lang w:val="en-CA" w:eastAsia="zh-TW"/>
        </w:rPr>
        <w:t>The proposed flags allow better encoder control to disable DMVR or BDOF when the assumptions behind these coding tools are not met either for a sub-region of a picture or for a set of pictures within a sequence.</w:t>
      </w:r>
      <w:r>
        <w:rPr>
          <w:szCs w:val="22"/>
        </w:rPr>
        <w:t xml:space="preserve"> It is requested that the proposed flags be considered for adoption into the next VTM.</w:t>
      </w:r>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66EA16A" w14:textId="5D8335D2" w:rsidR="00EC014E" w:rsidRPr="005B217D" w:rsidRDefault="005F2D1E"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014E"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526BB" w14:textId="77777777" w:rsidR="00F55B4F" w:rsidRDefault="00F55B4F">
      <w:r>
        <w:separator/>
      </w:r>
    </w:p>
  </w:endnote>
  <w:endnote w:type="continuationSeparator" w:id="0">
    <w:p w14:paraId="2C9B6E75" w14:textId="77777777" w:rsidR="00F55B4F" w:rsidRDefault="00F5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55B4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2AAE">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97CDC" w14:textId="77777777" w:rsidR="00F55B4F" w:rsidRDefault="00F55B4F">
      <w:r>
        <w:separator/>
      </w:r>
    </w:p>
  </w:footnote>
  <w:footnote w:type="continuationSeparator" w:id="0">
    <w:p w14:paraId="48831332" w14:textId="77777777" w:rsidR="00F55B4F" w:rsidRDefault="00F55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CEF"/>
    <w:rsid w:val="00027C10"/>
    <w:rsid w:val="000308A3"/>
    <w:rsid w:val="000458BC"/>
    <w:rsid w:val="00045C41"/>
    <w:rsid w:val="00046C03"/>
    <w:rsid w:val="00065039"/>
    <w:rsid w:val="0007614F"/>
    <w:rsid w:val="00081398"/>
    <w:rsid w:val="00094479"/>
    <w:rsid w:val="000962AC"/>
    <w:rsid w:val="000A4C98"/>
    <w:rsid w:val="000A7618"/>
    <w:rsid w:val="000B0C0F"/>
    <w:rsid w:val="000B1C6B"/>
    <w:rsid w:val="000B4FF9"/>
    <w:rsid w:val="000C09AC"/>
    <w:rsid w:val="000D08DC"/>
    <w:rsid w:val="000D4D26"/>
    <w:rsid w:val="000E00F3"/>
    <w:rsid w:val="000F158C"/>
    <w:rsid w:val="00100DB4"/>
    <w:rsid w:val="00102F3D"/>
    <w:rsid w:val="00124E38"/>
    <w:rsid w:val="0012580B"/>
    <w:rsid w:val="00131F90"/>
    <w:rsid w:val="0013458C"/>
    <w:rsid w:val="0013526E"/>
    <w:rsid w:val="00146152"/>
    <w:rsid w:val="00155526"/>
    <w:rsid w:val="00166457"/>
    <w:rsid w:val="00171371"/>
    <w:rsid w:val="00175A24"/>
    <w:rsid w:val="00176C72"/>
    <w:rsid w:val="00187E58"/>
    <w:rsid w:val="00192D3B"/>
    <w:rsid w:val="001A297E"/>
    <w:rsid w:val="001A368E"/>
    <w:rsid w:val="001A5EDC"/>
    <w:rsid w:val="001A66CC"/>
    <w:rsid w:val="001A7329"/>
    <w:rsid w:val="001A792F"/>
    <w:rsid w:val="001B1A28"/>
    <w:rsid w:val="001B2AAE"/>
    <w:rsid w:val="001B4E28"/>
    <w:rsid w:val="001C0292"/>
    <w:rsid w:val="001C3525"/>
    <w:rsid w:val="001C3AFB"/>
    <w:rsid w:val="001D1BD2"/>
    <w:rsid w:val="001E0248"/>
    <w:rsid w:val="001E02BE"/>
    <w:rsid w:val="001E3B37"/>
    <w:rsid w:val="001E5B3E"/>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43E89"/>
    <w:rsid w:val="00250D23"/>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4C9E"/>
    <w:rsid w:val="00317D85"/>
    <w:rsid w:val="00327C56"/>
    <w:rsid w:val="003315A1"/>
    <w:rsid w:val="003373EC"/>
    <w:rsid w:val="00342FF4"/>
    <w:rsid w:val="00344E5A"/>
    <w:rsid w:val="00346148"/>
    <w:rsid w:val="003669EA"/>
    <w:rsid w:val="00367255"/>
    <w:rsid w:val="003706CC"/>
    <w:rsid w:val="00377710"/>
    <w:rsid w:val="00386624"/>
    <w:rsid w:val="00391376"/>
    <w:rsid w:val="00393E52"/>
    <w:rsid w:val="003A2D8E"/>
    <w:rsid w:val="003A7CE6"/>
    <w:rsid w:val="003C20E4"/>
    <w:rsid w:val="003D1E5E"/>
    <w:rsid w:val="003D6342"/>
    <w:rsid w:val="003E6F90"/>
    <w:rsid w:val="003E73ED"/>
    <w:rsid w:val="003F5D0F"/>
    <w:rsid w:val="00414101"/>
    <w:rsid w:val="004219CF"/>
    <w:rsid w:val="004234F0"/>
    <w:rsid w:val="00433DDB"/>
    <w:rsid w:val="00435A29"/>
    <w:rsid w:val="00437619"/>
    <w:rsid w:val="00465A1E"/>
    <w:rsid w:val="0049445A"/>
    <w:rsid w:val="004A2A63"/>
    <w:rsid w:val="004A7F26"/>
    <w:rsid w:val="004B210C"/>
    <w:rsid w:val="004D405F"/>
    <w:rsid w:val="004E4F4F"/>
    <w:rsid w:val="004E6789"/>
    <w:rsid w:val="004F61E3"/>
    <w:rsid w:val="00502E10"/>
    <w:rsid w:val="0051015C"/>
    <w:rsid w:val="00515B79"/>
    <w:rsid w:val="00516CF1"/>
    <w:rsid w:val="00521161"/>
    <w:rsid w:val="00531AE9"/>
    <w:rsid w:val="00536188"/>
    <w:rsid w:val="00550A66"/>
    <w:rsid w:val="00552272"/>
    <w:rsid w:val="005548DC"/>
    <w:rsid w:val="00562328"/>
    <w:rsid w:val="00567EC7"/>
    <w:rsid w:val="00570013"/>
    <w:rsid w:val="005753EC"/>
    <w:rsid w:val="005801A2"/>
    <w:rsid w:val="005952A5"/>
    <w:rsid w:val="005A33A1"/>
    <w:rsid w:val="005B217D"/>
    <w:rsid w:val="005B65D5"/>
    <w:rsid w:val="005B6FA6"/>
    <w:rsid w:val="005C385F"/>
    <w:rsid w:val="005C3C6A"/>
    <w:rsid w:val="005E1AC6"/>
    <w:rsid w:val="005E3F2B"/>
    <w:rsid w:val="005F2D1E"/>
    <w:rsid w:val="005F6F1B"/>
    <w:rsid w:val="00601111"/>
    <w:rsid w:val="00615995"/>
    <w:rsid w:val="00616155"/>
    <w:rsid w:val="00624B33"/>
    <w:rsid w:val="00625369"/>
    <w:rsid w:val="0063041A"/>
    <w:rsid w:val="00630AA2"/>
    <w:rsid w:val="00646707"/>
    <w:rsid w:val="00657F7E"/>
    <w:rsid w:val="00662E58"/>
    <w:rsid w:val="006637F2"/>
    <w:rsid w:val="006642A5"/>
    <w:rsid w:val="00664DCF"/>
    <w:rsid w:val="006713ED"/>
    <w:rsid w:val="006B5BC6"/>
    <w:rsid w:val="006C5489"/>
    <w:rsid w:val="006C5D39"/>
    <w:rsid w:val="006D6D9B"/>
    <w:rsid w:val="006E2810"/>
    <w:rsid w:val="006E5417"/>
    <w:rsid w:val="006F0794"/>
    <w:rsid w:val="006F7528"/>
    <w:rsid w:val="007023DE"/>
    <w:rsid w:val="00712F60"/>
    <w:rsid w:val="00720E3B"/>
    <w:rsid w:val="00726B82"/>
    <w:rsid w:val="0074393F"/>
    <w:rsid w:val="00745F6B"/>
    <w:rsid w:val="0075175B"/>
    <w:rsid w:val="0075585E"/>
    <w:rsid w:val="007568EF"/>
    <w:rsid w:val="00764830"/>
    <w:rsid w:val="00770571"/>
    <w:rsid w:val="007768FF"/>
    <w:rsid w:val="007824D3"/>
    <w:rsid w:val="007859B4"/>
    <w:rsid w:val="00796EE3"/>
    <w:rsid w:val="007A06BD"/>
    <w:rsid w:val="007A7D29"/>
    <w:rsid w:val="007B4AB8"/>
    <w:rsid w:val="007D1181"/>
    <w:rsid w:val="007D3E4A"/>
    <w:rsid w:val="007D64A7"/>
    <w:rsid w:val="007E01A3"/>
    <w:rsid w:val="007E1013"/>
    <w:rsid w:val="007E5E29"/>
    <w:rsid w:val="007E754C"/>
    <w:rsid w:val="007F1F8B"/>
    <w:rsid w:val="007F67A1"/>
    <w:rsid w:val="00811C05"/>
    <w:rsid w:val="008206C8"/>
    <w:rsid w:val="008371CD"/>
    <w:rsid w:val="008378AC"/>
    <w:rsid w:val="00843B5F"/>
    <w:rsid w:val="0086387C"/>
    <w:rsid w:val="00874A6C"/>
    <w:rsid w:val="00876C65"/>
    <w:rsid w:val="008779F4"/>
    <w:rsid w:val="00882F72"/>
    <w:rsid w:val="008A4B4C"/>
    <w:rsid w:val="008A5D7A"/>
    <w:rsid w:val="008C239F"/>
    <w:rsid w:val="008C3204"/>
    <w:rsid w:val="008E1E49"/>
    <w:rsid w:val="008E480C"/>
    <w:rsid w:val="00902783"/>
    <w:rsid w:val="00907757"/>
    <w:rsid w:val="00911E64"/>
    <w:rsid w:val="00915C39"/>
    <w:rsid w:val="009212B0"/>
    <w:rsid w:val="00921FA1"/>
    <w:rsid w:val="009234A5"/>
    <w:rsid w:val="00926C15"/>
    <w:rsid w:val="00933453"/>
    <w:rsid w:val="009336F7"/>
    <w:rsid w:val="0093636C"/>
    <w:rsid w:val="009374A7"/>
    <w:rsid w:val="00952307"/>
    <w:rsid w:val="00955F6D"/>
    <w:rsid w:val="00974548"/>
    <w:rsid w:val="00977C16"/>
    <w:rsid w:val="0098551D"/>
    <w:rsid w:val="00985DCB"/>
    <w:rsid w:val="0099518F"/>
    <w:rsid w:val="009A523D"/>
    <w:rsid w:val="009B02A1"/>
    <w:rsid w:val="009B3361"/>
    <w:rsid w:val="009B7F3F"/>
    <w:rsid w:val="009C0B4E"/>
    <w:rsid w:val="009D7CE6"/>
    <w:rsid w:val="009F496B"/>
    <w:rsid w:val="00A01439"/>
    <w:rsid w:val="00A02E61"/>
    <w:rsid w:val="00A05CFF"/>
    <w:rsid w:val="00A13048"/>
    <w:rsid w:val="00A1678A"/>
    <w:rsid w:val="00A230C1"/>
    <w:rsid w:val="00A46843"/>
    <w:rsid w:val="00A56B97"/>
    <w:rsid w:val="00A6093D"/>
    <w:rsid w:val="00A767DC"/>
    <w:rsid w:val="00A76A6D"/>
    <w:rsid w:val="00A83253"/>
    <w:rsid w:val="00AA599C"/>
    <w:rsid w:val="00AA6E84"/>
    <w:rsid w:val="00AB08D0"/>
    <w:rsid w:val="00AB1A1C"/>
    <w:rsid w:val="00AD05A8"/>
    <w:rsid w:val="00AD6A11"/>
    <w:rsid w:val="00AE341B"/>
    <w:rsid w:val="00AF506B"/>
    <w:rsid w:val="00B01905"/>
    <w:rsid w:val="00B07CA7"/>
    <w:rsid w:val="00B1279A"/>
    <w:rsid w:val="00B158FB"/>
    <w:rsid w:val="00B3640F"/>
    <w:rsid w:val="00B4194A"/>
    <w:rsid w:val="00B437E8"/>
    <w:rsid w:val="00B5222E"/>
    <w:rsid w:val="00B53179"/>
    <w:rsid w:val="00B57A23"/>
    <w:rsid w:val="00B600CD"/>
    <w:rsid w:val="00B61C96"/>
    <w:rsid w:val="00B73A2A"/>
    <w:rsid w:val="00B75A51"/>
    <w:rsid w:val="00B827C6"/>
    <w:rsid w:val="00B91AF0"/>
    <w:rsid w:val="00B94B06"/>
    <w:rsid w:val="00B94C28"/>
    <w:rsid w:val="00BB6B0C"/>
    <w:rsid w:val="00BC10BA"/>
    <w:rsid w:val="00BC5AFD"/>
    <w:rsid w:val="00BD5EE8"/>
    <w:rsid w:val="00BF7B6A"/>
    <w:rsid w:val="00C00DDE"/>
    <w:rsid w:val="00C04F43"/>
    <w:rsid w:val="00C0609D"/>
    <w:rsid w:val="00C10863"/>
    <w:rsid w:val="00C115AB"/>
    <w:rsid w:val="00C142D9"/>
    <w:rsid w:val="00C218B4"/>
    <w:rsid w:val="00C26CCB"/>
    <w:rsid w:val="00C30249"/>
    <w:rsid w:val="00C3723B"/>
    <w:rsid w:val="00C42466"/>
    <w:rsid w:val="00C5071D"/>
    <w:rsid w:val="00C606C9"/>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6A8A"/>
    <w:rsid w:val="00D246E8"/>
    <w:rsid w:val="00D415B9"/>
    <w:rsid w:val="00D446EC"/>
    <w:rsid w:val="00D51BF0"/>
    <w:rsid w:val="00D531DB"/>
    <w:rsid w:val="00D55942"/>
    <w:rsid w:val="00D5685D"/>
    <w:rsid w:val="00D807BF"/>
    <w:rsid w:val="00D82FCC"/>
    <w:rsid w:val="00D97AC5"/>
    <w:rsid w:val="00DA17FC"/>
    <w:rsid w:val="00DA7887"/>
    <w:rsid w:val="00DB2C26"/>
    <w:rsid w:val="00DD02F4"/>
    <w:rsid w:val="00DD232D"/>
    <w:rsid w:val="00DD3A0E"/>
    <w:rsid w:val="00DD6622"/>
    <w:rsid w:val="00DE1C7C"/>
    <w:rsid w:val="00DE3104"/>
    <w:rsid w:val="00DE37D8"/>
    <w:rsid w:val="00DE6B43"/>
    <w:rsid w:val="00E07A38"/>
    <w:rsid w:val="00E11923"/>
    <w:rsid w:val="00E262D4"/>
    <w:rsid w:val="00E36250"/>
    <w:rsid w:val="00E47F2D"/>
    <w:rsid w:val="00E54511"/>
    <w:rsid w:val="00E55B51"/>
    <w:rsid w:val="00E60EDC"/>
    <w:rsid w:val="00E61DAC"/>
    <w:rsid w:val="00E706E3"/>
    <w:rsid w:val="00E72B80"/>
    <w:rsid w:val="00E75FE3"/>
    <w:rsid w:val="00E842F9"/>
    <w:rsid w:val="00E86C4C"/>
    <w:rsid w:val="00E907A3"/>
    <w:rsid w:val="00EA5AE0"/>
    <w:rsid w:val="00EB56E1"/>
    <w:rsid w:val="00EB7AB1"/>
    <w:rsid w:val="00EC014E"/>
    <w:rsid w:val="00EE038F"/>
    <w:rsid w:val="00EE7CD8"/>
    <w:rsid w:val="00EF37F6"/>
    <w:rsid w:val="00EF48CC"/>
    <w:rsid w:val="00F00801"/>
    <w:rsid w:val="00F068CC"/>
    <w:rsid w:val="00F2488D"/>
    <w:rsid w:val="00F55B4F"/>
    <w:rsid w:val="00F601A0"/>
    <w:rsid w:val="00F712E9"/>
    <w:rsid w:val="00F73032"/>
    <w:rsid w:val="00F848FC"/>
    <w:rsid w:val="00F906F6"/>
    <w:rsid w:val="00F9282A"/>
    <w:rsid w:val="00F96BAD"/>
    <w:rsid w:val="00FA139D"/>
    <w:rsid w:val="00FA60F5"/>
    <w:rsid w:val="00FB0E84"/>
    <w:rsid w:val="00FB1E06"/>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5E29"/>
    <w:pPr>
      <w:ind w:left="720"/>
      <w:contextualSpacing/>
    </w:pPr>
  </w:style>
  <w:style w:type="character" w:customStyle="1" w:styleId="ListParagraphChar">
    <w:name w:val="List Paragraph Char"/>
    <w:link w:val="ListParagraph"/>
    <w:uiPriority w:val="34"/>
    <w:rsid w:val="00B91A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1902">
      <w:bodyDiv w:val="1"/>
      <w:marLeft w:val="0"/>
      <w:marRight w:val="0"/>
      <w:marTop w:val="0"/>
      <w:marBottom w:val="0"/>
      <w:divBdr>
        <w:top w:val="none" w:sz="0" w:space="0" w:color="auto"/>
        <w:left w:val="none" w:sz="0" w:space="0" w:color="auto"/>
        <w:bottom w:val="none" w:sz="0" w:space="0" w:color="auto"/>
        <w:right w:val="none" w:sz="0" w:space="0" w:color="auto"/>
      </w:divBdr>
    </w:div>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1142</Words>
  <Characters>6516</Characters>
  <Application>Microsoft Office Word</Application>
  <DocSecurity>0</DocSecurity>
  <Lines>54</Lines>
  <Paragraphs>15</Paragraphs>
  <ScaleCrop>false</ScaleCrop>
  <HeadingPairs>
    <vt:vector size="8" baseType="variant">
      <vt:variant>
        <vt:lpstr>Title</vt:lpstr>
      </vt:variant>
      <vt:variant>
        <vt:i4>1</vt:i4>
      </vt:variant>
      <vt:variant>
        <vt:lpstr>Headings</vt:lpstr>
      </vt:variant>
      <vt:variant>
        <vt:i4>6</vt:i4>
      </vt:variant>
      <vt:variant>
        <vt:lpstr>タイトル</vt:lpstr>
      </vt:variant>
      <vt:variant>
        <vt:i4>1</vt:i4>
      </vt:variant>
      <vt:variant>
        <vt:lpstr>Titel</vt:lpstr>
      </vt:variant>
      <vt:variant>
        <vt:i4>1</vt:i4>
      </vt:variant>
    </vt:vector>
  </HeadingPairs>
  <TitlesOfParts>
    <vt:vector size="9" baseType="lpstr">
      <vt:lpstr>Joint Collaborative Team on Video Coding (JCT-VC) Contribution</vt:lpstr>
      <vt:lpstr>Abstract</vt:lpstr>
      <vt:lpstr>Introduction</vt:lpstr>
      <vt:lpstr>Proposed method</vt:lpstr>
      <vt:lpstr>Experimental results</vt:lpstr>
      <vt:lpstr>Conclusions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7643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2019-06-25T15:52:00Z</dcterms:created>
  <dcterms:modified xsi:type="dcterms:W3CDTF">2019-06-25T15:52:00Z</dcterms:modified>
</cp:coreProperties>
</file>