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AA856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E56A8FD" w:rsidR="008A4B4C" w:rsidRPr="005B217D" w:rsidRDefault="00E61DAC" w:rsidP="000A3A0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0A3A08">
              <w:rPr>
                <w:lang w:val="en-CA"/>
              </w:rPr>
              <w:t>0355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4B3C54" w:rsidR="00E61DAC" w:rsidRPr="0076669F" w:rsidRDefault="00090B09" w:rsidP="00C6614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dr w:val="none" w:sz="0" w:space="0" w:color="auto" w:frame="1"/>
                <w:lang w:val="en-CA" w:eastAsia="ko-KR"/>
              </w:rPr>
              <w:t>Non-CE</w:t>
            </w:r>
            <w:r w:rsidR="0069207C">
              <w:rPr>
                <w:b/>
                <w:bdr w:val="none" w:sz="0" w:space="0" w:color="auto" w:frame="1"/>
                <w:lang w:val="en-CA" w:eastAsia="ko-KR"/>
              </w:rPr>
              <w:t>3</w:t>
            </w:r>
            <w:r w:rsidR="0022378B">
              <w:rPr>
                <w:b/>
                <w:bdr w:val="none" w:sz="0" w:space="0" w:color="auto" w:frame="1"/>
                <w:lang w:val="en-CA" w:eastAsia="ko-KR"/>
              </w:rPr>
              <w:t xml:space="preserve"> : </w:t>
            </w:r>
            <w:r w:rsidR="007D1126">
              <w:rPr>
                <w:b/>
                <w:bdr w:val="none" w:sz="0" w:space="0" w:color="auto" w:frame="1"/>
                <w:lang w:val="en-CA" w:eastAsia="ko-KR"/>
              </w:rPr>
              <w:t>MRL restriction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338608" w:rsidR="00E61DAC" w:rsidRPr="005B217D" w:rsidRDefault="00E61DAC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6669F" w:rsidRPr="005B217D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A943D3" w14:textId="253288A0" w:rsidR="0076669F" w:rsidRPr="00760A40" w:rsidRDefault="0069207C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r>
              <w:rPr>
                <w:szCs w:val="22"/>
                <w:lang w:val="en-CA"/>
              </w:rPr>
              <w:t xml:space="preserve">Jin </w:t>
            </w:r>
            <w:proofErr w:type="spellStart"/>
            <w:r>
              <w:rPr>
                <w:szCs w:val="22"/>
                <w:lang w:val="en-CA"/>
              </w:rPr>
              <w:t>Heo</w:t>
            </w:r>
            <w:proofErr w:type="spellEnd"/>
            <w:r w:rsidR="00090B09">
              <w:rPr>
                <w:szCs w:val="22"/>
                <w:lang w:val="en-CA"/>
              </w:rPr>
              <w:br/>
            </w:r>
            <w:proofErr w:type="spellStart"/>
            <w:r w:rsidR="007D1126">
              <w:rPr>
                <w:lang w:val="en-CA"/>
              </w:rPr>
              <w:t>Jangwon</w:t>
            </w:r>
            <w:proofErr w:type="spellEnd"/>
            <w:r w:rsidR="007D1126" w:rsidRPr="00760A40">
              <w:rPr>
                <w:rFonts w:hint="eastAsia"/>
                <w:lang w:val="en-CA"/>
              </w:rPr>
              <w:t xml:space="preserve"> Choi</w:t>
            </w:r>
            <w:r w:rsidR="0076669F">
              <w:rPr>
                <w:szCs w:val="22"/>
                <w:lang w:val="en-CA"/>
              </w:rPr>
              <w:br/>
            </w:r>
            <w:proofErr w:type="spellStart"/>
            <w:r w:rsidR="007D1126">
              <w:rPr>
                <w:lang w:val="en-CA"/>
              </w:rPr>
              <w:t>Hyeongm</w:t>
            </w:r>
            <w:r w:rsidR="00A46649">
              <w:rPr>
                <w:lang w:val="en-CA"/>
              </w:rPr>
              <w:t>u</w:t>
            </w:r>
            <w:r w:rsidR="007D1126">
              <w:rPr>
                <w:lang w:val="en-CA"/>
              </w:rPr>
              <w:t>n</w:t>
            </w:r>
            <w:proofErr w:type="spellEnd"/>
            <w:r w:rsidR="007D1126">
              <w:rPr>
                <w:lang w:val="en-CA"/>
              </w:rPr>
              <w:t xml:space="preserve"> Jang</w:t>
            </w:r>
            <w:r w:rsidR="0076669F">
              <w:rPr>
                <w:lang w:val="en-CA"/>
              </w:rPr>
              <w:br/>
            </w:r>
            <w:proofErr w:type="spellStart"/>
            <w:r w:rsidR="0076669F" w:rsidRPr="00760A40">
              <w:rPr>
                <w:rFonts w:hint="eastAsia"/>
                <w:lang w:val="en-CA"/>
              </w:rPr>
              <w:t>Jaehyun</w:t>
            </w:r>
            <w:proofErr w:type="spellEnd"/>
            <w:r w:rsidR="0076669F" w:rsidRPr="00760A40">
              <w:rPr>
                <w:rFonts w:hint="eastAsia"/>
                <w:lang w:val="en-CA"/>
              </w:rPr>
              <w:t xml:space="preserve"> Lim</w:t>
            </w:r>
          </w:p>
          <w:p w14:paraId="359BED17" w14:textId="77777777" w:rsidR="0076669F" w:rsidRPr="00760A40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Seocho-gu</w:t>
            </w:r>
            <w:proofErr w:type="spellEnd"/>
            <w:r w:rsidRPr="00760A40">
              <w:rPr>
                <w:rFonts w:hint="eastAsia"/>
                <w:lang w:val="en-CA"/>
              </w:rPr>
              <w:t>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Seung</w:t>
            </w:r>
            <w:proofErr w:type="spellEnd"/>
            <w:r w:rsidRPr="00760A40">
              <w:rPr>
                <w:rFonts w:hint="eastAsia"/>
                <w:lang w:val="en-CA"/>
              </w:rPr>
              <w:t xml:space="preserve"> Hwan Kim</w:t>
            </w:r>
          </w:p>
          <w:p w14:paraId="49D81240" w14:textId="39E3535D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EAD4A9D" w:rsidR="0076669F" w:rsidRPr="005B217D" w:rsidRDefault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69207C">
              <w:rPr>
                <w:szCs w:val="22"/>
                <w:lang w:val="en-CA"/>
              </w:rPr>
              <w:t>jin78.heo</w:t>
            </w:r>
            <w:r w:rsidR="00090B09">
              <w:rPr>
                <w:szCs w:val="22"/>
                <w:lang w:val="en-CA"/>
              </w:rPr>
              <w:t>,</w:t>
            </w:r>
            <w:r w:rsidR="00090B09">
              <w:rPr>
                <w:szCs w:val="22"/>
                <w:lang w:val="en-CA"/>
              </w:rPr>
              <w:br/>
              <w:t xml:space="preserve"> </w:t>
            </w:r>
            <w:r w:rsidR="007D1126">
              <w:rPr>
                <w:szCs w:val="22"/>
                <w:lang w:val="en-CA"/>
              </w:rPr>
              <w:t>jangwon84.choi,</w:t>
            </w:r>
            <w:r w:rsidR="00090B09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7D1126">
              <w:rPr>
                <w:szCs w:val="22"/>
                <w:lang w:val="en-CA"/>
              </w:rPr>
              <w:t>hm.jang</w:t>
            </w:r>
            <w:proofErr w:type="spellEnd"/>
            <w:r w:rsidR="00090B09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 </w:t>
            </w:r>
            <w:proofErr w:type="spellStart"/>
            <w:r>
              <w:rPr>
                <w:szCs w:val="22"/>
                <w:lang w:val="en-CA"/>
              </w:rPr>
              <w:t>jaehyun.lim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5B217D" w14:paraId="49AFAA61" w14:textId="77777777" w:rsidTr="000962AC"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70FB73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01F4A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  <w:bookmarkStart w:id="0" w:name="_GoBack"/>
      <w:bookmarkEnd w:id="0"/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E55155" w14:textId="7E1903BF" w:rsidR="00E534CC" w:rsidRDefault="0069207C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This contribution proposes </w:t>
      </w:r>
      <w:r w:rsidR="00E534CC">
        <w:rPr>
          <w:szCs w:val="22"/>
          <w:lang w:val="en-CA" w:eastAsia="ko-KR"/>
        </w:rPr>
        <w:t xml:space="preserve">to restrict MRL </w:t>
      </w:r>
      <w:r w:rsidR="00440912">
        <w:rPr>
          <w:szCs w:val="22"/>
          <w:lang w:val="en-CA" w:eastAsia="ko-KR"/>
        </w:rPr>
        <w:t xml:space="preserve">intra </w:t>
      </w:r>
      <w:r w:rsidR="00E534CC">
        <w:rPr>
          <w:szCs w:val="22"/>
          <w:lang w:val="en-CA" w:eastAsia="ko-KR"/>
        </w:rPr>
        <w:t>prediction at the</w:t>
      </w:r>
      <w:r w:rsidR="00BB1B7E">
        <w:rPr>
          <w:szCs w:val="22"/>
          <w:lang w:val="en-CA" w:eastAsia="ko-KR"/>
        </w:rPr>
        <w:t xml:space="preserve"> boundaries of </w:t>
      </w:r>
      <w:r w:rsidR="00937F41">
        <w:rPr>
          <w:szCs w:val="22"/>
          <w:lang w:val="en-CA" w:eastAsia="ko-KR"/>
        </w:rPr>
        <w:t>picture</w:t>
      </w:r>
      <w:r w:rsidR="00E534CC">
        <w:rPr>
          <w:szCs w:val="22"/>
          <w:lang w:val="en-CA" w:eastAsia="ko-KR"/>
        </w:rPr>
        <w:t>, slice</w:t>
      </w:r>
      <w:r w:rsidR="00991CB6">
        <w:rPr>
          <w:szCs w:val="22"/>
          <w:lang w:val="en-CA" w:eastAsia="ko-KR"/>
        </w:rPr>
        <w:t>,</w:t>
      </w:r>
      <w:r w:rsidR="00BB1B7E">
        <w:rPr>
          <w:szCs w:val="22"/>
          <w:lang w:val="en-CA" w:eastAsia="ko-KR"/>
        </w:rPr>
        <w:t xml:space="preserve"> </w:t>
      </w:r>
      <w:r w:rsidR="00E534CC">
        <w:rPr>
          <w:szCs w:val="22"/>
          <w:lang w:val="en-CA" w:eastAsia="ko-KR"/>
        </w:rPr>
        <w:t>tile</w:t>
      </w:r>
      <w:r w:rsidR="00991CB6">
        <w:rPr>
          <w:szCs w:val="22"/>
          <w:lang w:val="en-CA" w:eastAsia="ko-KR"/>
        </w:rPr>
        <w:t>, or brick</w:t>
      </w:r>
      <w:r w:rsidR="00E534CC">
        <w:rPr>
          <w:szCs w:val="22"/>
          <w:lang w:val="en-CA" w:eastAsia="ko-KR"/>
        </w:rPr>
        <w:t xml:space="preserve">. </w:t>
      </w:r>
      <w:r w:rsidR="00440912">
        <w:rPr>
          <w:szCs w:val="22"/>
          <w:lang w:val="en-CA" w:eastAsia="ko-KR"/>
        </w:rPr>
        <w:t xml:space="preserve">The proposed restriction provides 0.00% and 0.00% BD-rate </w:t>
      </w:r>
      <w:r w:rsidR="00937F41">
        <w:rPr>
          <w:szCs w:val="22"/>
          <w:lang w:val="en-CA" w:eastAsia="ko-KR"/>
        </w:rPr>
        <w:t xml:space="preserve">changes </w:t>
      </w:r>
      <w:r w:rsidR="00440912">
        <w:rPr>
          <w:szCs w:val="22"/>
          <w:lang w:val="en-CA" w:eastAsia="ko-KR"/>
        </w:rPr>
        <w:t>in AI and RA configuration</w:t>
      </w:r>
      <w:r w:rsidR="00937F41">
        <w:rPr>
          <w:szCs w:val="22"/>
          <w:lang w:val="en-CA" w:eastAsia="ko-KR"/>
        </w:rPr>
        <w:t>s</w:t>
      </w:r>
      <w:r w:rsidR="00440912">
        <w:rPr>
          <w:szCs w:val="22"/>
          <w:lang w:val="en-CA" w:eastAsia="ko-KR"/>
        </w:rPr>
        <w:t>, respectively.</w:t>
      </w:r>
    </w:p>
    <w:p w14:paraId="7D2AC1F0" w14:textId="4C2D8ABF" w:rsidR="00745F6B" w:rsidRPr="005B217D" w:rsidRDefault="00E12DCB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56C769C" w14:textId="0EFDA880" w:rsidR="00FF7AF5" w:rsidRDefault="00C7682D" w:rsidP="0076669F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</w:t>
      </w:r>
      <w:r w:rsidR="00881B9C">
        <w:rPr>
          <w:lang w:val="en-CA" w:eastAsia="ko-KR"/>
        </w:rPr>
        <w:t>VTM</w:t>
      </w:r>
      <w:r w:rsidR="00897C98">
        <w:rPr>
          <w:lang w:val="en-CA" w:eastAsia="ko-KR"/>
        </w:rPr>
        <w:t>-5.0</w:t>
      </w:r>
      <w:r w:rsidR="00637833">
        <w:rPr>
          <w:lang w:val="en-CA" w:eastAsia="ko-KR"/>
        </w:rPr>
        <w:t xml:space="preserve">, </w:t>
      </w:r>
      <w:r w:rsidR="00E534CC">
        <w:rPr>
          <w:lang w:val="en-CA" w:eastAsia="ko-KR"/>
        </w:rPr>
        <w:t xml:space="preserve">multiple reference line (MRL) </w:t>
      </w:r>
      <w:r w:rsidR="0088675D">
        <w:rPr>
          <w:lang w:val="en-CA" w:eastAsia="ko-KR"/>
        </w:rPr>
        <w:t xml:space="preserve">[1] </w:t>
      </w:r>
      <w:r w:rsidR="00E534CC">
        <w:rPr>
          <w:lang w:val="en-CA" w:eastAsia="ko-KR"/>
        </w:rPr>
        <w:t xml:space="preserve">intra prediction </w:t>
      </w:r>
      <w:r w:rsidR="00897C98">
        <w:rPr>
          <w:lang w:val="en-CA" w:eastAsia="ko-KR"/>
        </w:rPr>
        <w:t>is used</w:t>
      </w:r>
      <w:r w:rsidR="00E534CC">
        <w:rPr>
          <w:lang w:val="en-CA" w:eastAsia="ko-KR"/>
        </w:rPr>
        <w:t xml:space="preserve"> to </w:t>
      </w:r>
      <w:r w:rsidR="00897C98">
        <w:rPr>
          <w:lang w:val="en-CA" w:eastAsia="ko-KR"/>
        </w:rPr>
        <w:t xml:space="preserve">utilize </w:t>
      </w:r>
      <w:r w:rsidR="00E534CC">
        <w:rPr>
          <w:lang w:val="en-CA" w:eastAsia="ko-KR"/>
        </w:rPr>
        <w:t xml:space="preserve">more reference lines for intra prediction. </w:t>
      </w:r>
      <w:r w:rsidR="007C7947">
        <w:rPr>
          <w:lang w:val="en-CA" w:eastAsia="ko-KR"/>
        </w:rPr>
        <w:t>MRL is disable</w:t>
      </w:r>
      <w:r w:rsidR="00897C98">
        <w:rPr>
          <w:lang w:val="en-CA" w:eastAsia="ko-KR"/>
        </w:rPr>
        <w:t>d</w:t>
      </w:r>
      <w:r w:rsidR="007C7947">
        <w:rPr>
          <w:lang w:val="en-CA" w:eastAsia="ko-KR"/>
        </w:rPr>
        <w:t xml:space="preserve"> for the </w:t>
      </w:r>
      <w:r w:rsidR="00897C98">
        <w:rPr>
          <w:lang w:val="en-CA" w:eastAsia="ko-KR"/>
        </w:rPr>
        <w:t>upper boundary of each CTU</w:t>
      </w:r>
      <w:r w:rsidR="007C7947">
        <w:rPr>
          <w:lang w:val="en-CA" w:eastAsia="ko-KR"/>
        </w:rPr>
        <w:t xml:space="preserve"> to prevent using extended reference samples outside the current CTU. </w:t>
      </w:r>
      <w:r w:rsidR="00897C98">
        <w:rPr>
          <w:lang w:val="en-CA" w:eastAsia="ko-KR"/>
        </w:rPr>
        <w:t>I</w:t>
      </w:r>
      <w:r w:rsidR="00FF7AF5">
        <w:rPr>
          <w:lang w:val="en-CA" w:eastAsia="ko-KR"/>
        </w:rPr>
        <w:t>f neighbouring reference sample</w:t>
      </w:r>
      <w:r w:rsidR="00897C98">
        <w:rPr>
          <w:lang w:val="en-CA" w:eastAsia="ko-KR"/>
        </w:rPr>
        <w:t>s</w:t>
      </w:r>
      <w:r w:rsidR="00FF7AF5">
        <w:rPr>
          <w:lang w:val="en-CA" w:eastAsia="ko-KR"/>
        </w:rPr>
        <w:t xml:space="preserve"> </w:t>
      </w:r>
      <w:r w:rsidR="00897C98">
        <w:rPr>
          <w:lang w:val="en-CA" w:eastAsia="ko-KR"/>
        </w:rPr>
        <w:t>are not</w:t>
      </w:r>
      <w:r w:rsidR="00FF7AF5">
        <w:rPr>
          <w:lang w:val="en-CA" w:eastAsia="ko-KR"/>
        </w:rPr>
        <w:t xml:space="preserve"> available for intra prediction, all sample values of reference sample are set equal to 1 &lt;&lt; (</w:t>
      </w:r>
      <w:proofErr w:type="spellStart"/>
      <w:r w:rsidR="00FF7AF5">
        <w:rPr>
          <w:lang w:val="en-CA" w:eastAsia="ko-KR"/>
        </w:rPr>
        <w:t>bitDepth</w:t>
      </w:r>
      <w:proofErr w:type="spellEnd"/>
      <w:r w:rsidR="00FF7AF5">
        <w:rPr>
          <w:lang w:val="en-CA" w:eastAsia="ko-KR"/>
        </w:rPr>
        <w:t xml:space="preserve"> – 1).</w:t>
      </w:r>
      <w:r w:rsidR="00C66147">
        <w:rPr>
          <w:lang w:val="en-CA" w:eastAsia="ko-KR"/>
        </w:rPr>
        <w:t xml:space="preserve"> </w:t>
      </w:r>
      <w:r w:rsidR="00BB1B7E">
        <w:rPr>
          <w:lang w:val="en-CA" w:eastAsia="ko-KR"/>
        </w:rPr>
        <w:t xml:space="preserve">This means that if the current block is at the boundaries of the </w:t>
      </w:r>
      <w:r w:rsidR="00897C98">
        <w:rPr>
          <w:lang w:val="en-CA" w:eastAsia="ko-KR"/>
        </w:rPr>
        <w:t>picture</w:t>
      </w:r>
      <w:r w:rsidR="00BB1B7E">
        <w:rPr>
          <w:lang w:val="en-CA" w:eastAsia="ko-KR"/>
        </w:rPr>
        <w:t>, slice</w:t>
      </w:r>
      <w:r w:rsidR="005F6F32">
        <w:rPr>
          <w:lang w:val="en-CA" w:eastAsia="ko-KR"/>
        </w:rPr>
        <w:t>,</w:t>
      </w:r>
      <w:r w:rsidR="00BB1B7E">
        <w:rPr>
          <w:lang w:val="en-CA" w:eastAsia="ko-KR"/>
        </w:rPr>
        <w:t xml:space="preserve"> tile</w:t>
      </w:r>
      <w:r w:rsidR="005F6F32">
        <w:rPr>
          <w:lang w:val="en-CA" w:eastAsia="ko-KR"/>
        </w:rPr>
        <w:t>, or brick</w:t>
      </w:r>
      <w:r w:rsidR="00BB1B7E">
        <w:rPr>
          <w:lang w:val="en-CA" w:eastAsia="ko-KR"/>
        </w:rPr>
        <w:t>, all reference samples h</w:t>
      </w:r>
      <w:r w:rsidR="00E12DCB">
        <w:rPr>
          <w:lang w:val="en-CA" w:eastAsia="ko-KR"/>
        </w:rPr>
        <w:t>ave the same values</w:t>
      </w:r>
      <w:r w:rsidR="008E194E">
        <w:rPr>
          <w:lang w:val="en-CA" w:eastAsia="ko-KR"/>
        </w:rPr>
        <w:t xml:space="preserve">. In this case, </w:t>
      </w:r>
      <w:r w:rsidR="00897C98">
        <w:rPr>
          <w:lang w:val="en-CA" w:eastAsia="ko-KR"/>
        </w:rPr>
        <w:t>multiple reference line is not needed anymore, because always the same predict</w:t>
      </w:r>
      <w:r w:rsidR="008F5D24">
        <w:rPr>
          <w:lang w:val="en-CA" w:eastAsia="ko-KR"/>
        </w:rPr>
        <w:t>or</w:t>
      </w:r>
      <w:r w:rsidR="00897C98">
        <w:rPr>
          <w:lang w:val="en-CA" w:eastAsia="ko-KR"/>
        </w:rPr>
        <w:t xml:space="preserve"> </w:t>
      </w:r>
      <w:r w:rsidR="008F5D24">
        <w:rPr>
          <w:lang w:val="en-CA" w:eastAsia="ko-KR"/>
        </w:rPr>
        <w:t>is</w:t>
      </w:r>
      <w:r w:rsidR="00897C98">
        <w:rPr>
          <w:lang w:val="en-CA" w:eastAsia="ko-KR"/>
        </w:rPr>
        <w:t xml:space="preserve"> generated from </w:t>
      </w:r>
      <w:r w:rsidR="008E194E">
        <w:rPr>
          <w:lang w:val="en-CA" w:eastAsia="ko-KR"/>
        </w:rPr>
        <w:t xml:space="preserve">the reference samples </w:t>
      </w:r>
      <w:r w:rsidR="00897C98">
        <w:rPr>
          <w:lang w:val="en-CA" w:eastAsia="ko-KR"/>
        </w:rPr>
        <w:t>which have the same values</w:t>
      </w:r>
      <w:r w:rsidR="008E194E">
        <w:rPr>
          <w:lang w:val="en-CA" w:eastAsia="ko-KR"/>
        </w:rPr>
        <w:t xml:space="preserve">. </w:t>
      </w:r>
      <w:r w:rsidR="00E12DCB">
        <w:rPr>
          <w:lang w:val="en-CA" w:eastAsia="ko-KR"/>
        </w:rPr>
        <w:t xml:space="preserve">Therefore, this contribution propose to restrict MRL intra prediction at the boundaries </w:t>
      </w:r>
      <w:r w:rsidR="0039243F">
        <w:rPr>
          <w:rFonts w:hint="eastAsia"/>
          <w:lang w:val="en-CA" w:eastAsia="ko-KR"/>
        </w:rPr>
        <w:t xml:space="preserve">(i.e., left and above boundaries) </w:t>
      </w:r>
      <w:r w:rsidR="00E12DCB">
        <w:rPr>
          <w:lang w:val="en-CA" w:eastAsia="ko-KR"/>
        </w:rPr>
        <w:t xml:space="preserve">of the </w:t>
      </w:r>
      <w:r w:rsidR="008F5D24">
        <w:rPr>
          <w:lang w:val="en-CA" w:eastAsia="ko-KR"/>
        </w:rPr>
        <w:t>picture</w:t>
      </w:r>
      <w:r w:rsidR="00E12DCB">
        <w:rPr>
          <w:lang w:val="en-CA" w:eastAsia="ko-KR"/>
        </w:rPr>
        <w:t>, slice</w:t>
      </w:r>
      <w:r w:rsidR="005F6F32">
        <w:rPr>
          <w:lang w:val="en-CA" w:eastAsia="ko-KR"/>
        </w:rPr>
        <w:t>, tile,</w:t>
      </w:r>
      <w:r w:rsidR="00E12DCB">
        <w:rPr>
          <w:lang w:val="en-CA" w:eastAsia="ko-KR"/>
        </w:rPr>
        <w:t xml:space="preserve"> or </w:t>
      </w:r>
      <w:r w:rsidR="005F6F32">
        <w:rPr>
          <w:lang w:val="en-CA" w:eastAsia="ko-KR"/>
        </w:rPr>
        <w:t>brick</w:t>
      </w:r>
      <w:r w:rsidR="00E12DCB">
        <w:rPr>
          <w:lang w:val="en-CA" w:eastAsia="ko-KR"/>
        </w:rPr>
        <w:t>.</w:t>
      </w:r>
    </w:p>
    <w:p w14:paraId="2E83B289" w14:textId="38F94A1C" w:rsidR="00E957DE" w:rsidRDefault="00E957DE" w:rsidP="00637833">
      <w:pPr>
        <w:pStyle w:val="1"/>
        <w:rPr>
          <w:lang w:eastAsia="ko-KR"/>
        </w:rPr>
      </w:pPr>
      <w:r>
        <w:rPr>
          <w:rFonts w:hint="eastAsia"/>
          <w:lang w:eastAsia="ko-KR"/>
        </w:rPr>
        <w:t xml:space="preserve">Experimental </w:t>
      </w:r>
      <w:r w:rsidR="00CE17AF">
        <w:rPr>
          <w:lang w:eastAsia="ko-KR"/>
        </w:rPr>
        <w:t>R</w:t>
      </w:r>
      <w:r>
        <w:rPr>
          <w:rFonts w:hint="eastAsia"/>
          <w:lang w:eastAsia="ko-KR"/>
        </w:rPr>
        <w:t>esult</w:t>
      </w:r>
    </w:p>
    <w:p w14:paraId="0E93AFDA" w14:textId="3DE5722A" w:rsidR="0088675D" w:rsidRDefault="00C72F0B" w:rsidP="00C72F0B">
      <w:pPr>
        <w:rPr>
          <w:lang w:val="en-CA" w:eastAsia="ko-KR"/>
        </w:rPr>
      </w:pPr>
      <w:r>
        <w:rPr>
          <w:lang w:val="en-CA" w:eastAsia="ko-KR"/>
        </w:rPr>
        <w:t>The proposed method has been implemented using VTM-5.0 and under the common test conditions</w:t>
      </w:r>
      <w:r w:rsidR="005F6F32">
        <w:rPr>
          <w:lang w:val="en-CA" w:eastAsia="ko-KR"/>
        </w:rPr>
        <w:t xml:space="preserve"> [2]</w:t>
      </w:r>
      <w:r w:rsidR="00CE17AF">
        <w:rPr>
          <w:lang w:val="en-CA" w:eastAsia="ko-KR"/>
        </w:rPr>
        <w:t>.</w:t>
      </w:r>
    </w:p>
    <w:p w14:paraId="18328323" w14:textId="77777777" w:rsidR="0088675D" w:rsidRDefault="008867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ko-KR"/>
        </w:rPr>
      </w:pPr>
      <w:r>
        <w:rPr>
          <w:lang w:val="en-CA" w:eastAsia="ko-KR"/>
        </w:rPr>
        <w:br w:type="page"/>
      </w:r>
    </w:p>
    <w:p w14:paraId="1A212B78" w14:textId="77777777" w:rsidR="00C72F0B" w:rsidRDefault="00C72F0B" w:rsidP="00C72F0B">
      <w:pPr>
        <w:rPr>
          <w:lang w:val="en-CA" w:eastAsia="ko-KR"/>
        </w:rPr>
      </w:pPr>
    </w:p>
    <w:p w14:paraId="2DC42F8E" w14:textId="5E55E912" w:rsidR="008E194E" w:rsidRDefault="008E194E" w:rsidP="001E00CF">
      <w:pPr>
        <w:jc w:val="center"/>
        <w:rPr>
          <w:lang w:val="en-CA" w:eastAsia="ko-KR"/>
        </w:rPr>
      </w:pPr>
      <w:r>
        <w:rPr>
          <w:lang w:val="en-CA" w:eastAsia="ko-KR"/>
        </w:rPr>
        <w:t>Table 1. Experimental results for AI</w:t>
      </w:r>
    </w:p>
    <w:p w14:paraId="14F0BD2E" w14:textId="23460CAD" w:rsidR="008E194E" w:rsidRDefault="008E194E" w:rsidP="001E00CF">
      <w:pPr>
        <w:jc w:val="center"/>
        <w:rPr>
          <w:lang w:val="en-CA" w:eastAsia="ko-KR"/>
        </w:rPr>
      </w:pPr>
      <w:r w:rsidRPr="008E194E">
        <w:rPr>
          <w:noProof/>
          <w:lang w:eastAsia="ko-KR"/>
        </w:rPr>
        <w:drawing>
          <wp:inline distT="0" distB="0" distL="0" distR="0" wp14:anchorId="55379C80" wp14:editId="55972A7E">
            <wp:extent cx="4993640" cy="1788795"/>
            <wp:effectExtent l="0" t="0" r="0" b="1905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EB7997" w14:textId="77777777" w:rsidR="008E194E" w:rsidRDefault="008E194E" w:rsidP="00C72F0B">
      <w:pPr>
        <w:rPr>
          <w:lang w:val="en-CA" w:eastAsia="ko-KR"/>
        </w:rPr>
      </w:pPr>
    </w:p>
    <w:p w14:paraId="5A6135B3" w14:textId="20DB3799" w:rsidR="008E194E" w:rsidRDefault="008E194E" w:rsidP="001E00CF">
      <w:pPr>
        <w:jc w:val="center"/>
        <w:rPr>
          <w:lang w:val="en-CA" w:eastAsia="ko-KR"/>
        </w:rPr>
      </w:pPr>
      <w:r>
        <w:rPr>
          <w:lang w:val="en-CA" w:eastAsia="ko-KR"/>
        </w:rPr>
        <w:t>Table 2. Experimental results for RA</w:t>
      </w:r>
    </w:p>
    <w:p w14:paraId="729643F5" w14:textId="14512F93" w:rsidR="008E194E" w:rsidRPr="00C72F0B" w:rsidRDefault="008E194E" w:rsidP="001E00CF">
      <w:pPr>
        <w:jc w:val="center"/>
        <w:rPr>
          <w:lang w:val="en-CA" w:eastAsia="ko-KR"/>
        </w:rPr>
      </w:pPr>
      <w:r w:rsidRPr="008E194E">
        <w:rPr>
          <w:noProof/>
          <w:lang w:eastAsia="ko-KR"/>
        </w:rPr>
        <w:drawing>
          <wp:inline distT="0" distB="0" distL="0" distR="0" wp14:anchorId="2FB079D9" wp14:editId="635378E1">
            <wp:extent cx="4993640" cy="1788795"/>
            <wp:effectExtent l="0" t="0" r="0" b="1905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4C2E1C" w14:textId="502FE675" w:rsidR="00FE5758" w:rsidRDefault="00FE5758" w:rsidP="00637833">
      <w:pPr>
        <w:pStyle w:val="1"/>
        <w:rPr>
          <w:lang w:eastAsia="ko-KR"/>
        </w:rPr>
      </w:pPr>
      <w:r w:rsidRPr="00637833">
        <w:rPr>
          <w:lang w:eastAsia="ko-KR"/>
        </w:rPr>
        <w:t>Conclusion</w:t>
      </w:r>
    </w:p>
    <w:p w14:paraId="3BA65EB2" w14:textId="1E9D809B" w:rsidR="00C72F0B" w:rsidRDefault="008E194E">
      <w:pPr>
        <w:rPr>
          <w:szCs w:val="22"/>
          <w:lang w:val="en-CA" w:eastAsia="ko-KR"/>
        </w:rPr>
      </w:pPr>
      <w:r>
        <w:rPr>
          <w:rFonts w:hint="eastAsia"/>
          <w:lang w:eastAsia="ko-KR"/>
        </w:rPr>
        <w:t xml:space="preserve">In this contribution, </w:t>
      </w:r>
      <w:r>
        <w:rPr>
          <w:lang w:eastAsia="ko-KR"/>
        </w:rPr>
        <w:t xml:space="preserve">it is proposed to restrict MRL intra prediction at the boundaries of the </w:t>
      </w:r>
      <w:r w:rsidR="007335C7">
        <w:rPr>
          <w:lang w:eastAsia="ko-KR"/>
        </w:rPr>
        <w:t>picture</w:t>
      </w:r>
      <w:r>
        <w:rPr>
          <w:lang w:eastAsia="ko-KR"/>
        </w:rPr>
        <w:t>, slice</w:t>
      </w:r>
      <w:r w:rsidR="007335C7">
        <w:rPr>
          <w:lang w:eastAsia="ko-KR"/>
        </w:rPr>
        <w:t>, tile,</w:t>
      </w:r>
      <w:r>
        <w:rPr>
          <w:lang w:eastAsia="ko-KR"/>
        </w:rPr>
        <w:t xml:space="preserve"> or </w:t>
      </w:r>
      <w:r w:rsidR="007335C7">
        <w:rPr>
          <w:lang w:eastAsia="ko-KR"/>
        </w:rPr>
        <w:t>brick</w:t>
      </w:r>
      <w:r>
        <w:rPr>
          <w:lang w:eastAsia="ko-KR"/>
        </w:rPr>
        <w:t xml:space="preserve">. </w:t>
      </w:r>
      <w:r w:rsidR="008F5D24">
        <w:rPr>
          <w:lang w:eastAsia="ko-KR"/>
        </w:rPr>
        <w:t xml:space="preserve">The experimental results reportedly show </w:t>
      </w:r>
      <w:r>
        <w:rPr>
          <w:lang w:eastAsia="ko-KR"/>
        </w:rPr>
        <w:t>0.00% (AI) and 0.00% (RA)</w:t>
      </w:r>
      <w:r w:rsidR="008F5D24">
        <w:rPr>
          <w:lang w:eastAsia="ko-KR"/>
        </w:rPr>
        <w:t xml:space="preserve"> BD-rate changes</w:t>
      </w:r>
      <w:r>
        <w:rPr>
          <w:lang w:eastAsia="ko-KR"/>
        </w:rPr>
        <w:t xml:space="preserve">. It is recommended to adopt </w:t>
      </w:r>
      <w:r w:rsidR="0088675D">
        <w:rPr>
          <w:lang w:eastAsia="ko-KR"/>
        </w:rPr>
        <w:t>the proposed method in the next VTM.</w:t>
      </w:r>
    </w:p>
    <w:p w14:paraId="49A78BF4" w14:textId="16751188" w:rsidR="00FE5758" w:rsidRDefault="00FE5758" w:rsidP="00FE5758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46256EEE" w14:textId="44287661" w:rsidR="00F95290" w:rsidRDefault="0088675D" w:rsidP="001E00CF">
      <w:pPr>
        <w:pStyle w:val="aa"/>
        <w:numPr>
          <w:ilvl w:val="0"/>
          <w:numId w:val="13"/>
        </w:numPr>
        <w:ind w:left="403" w:hanging="403"/>
        <w:jc w:val="both"/>
        <w:rPr>
          <w:szCs w:val="22"/>
          <w:lang w:eastAsia="ko-KR"/>
        </w:rPr>
      </w:pPr>
      <w:bookmarkStart w:id="2" w:name="_Ref509482068"/>
      <w:r>
        <w:rPr>
          <w:szCs w:val="22"/>
          <w:lang w:eastAsia="ko-KR"/>
        </w:rPr>
        <w:t>B. Bross, et al., “CE3: Multiple reference line intra prediction</w:t>
      </w:r>
      <w:r w:rsidR="00F95290" w:rsidRPr="000C007C">
        <w:rPr>
          <w:szCs w:val="22"/>
          <w:lang w:eastAsia="ko-KR"/>
        </w:rPr>
        <w:t xml:space="preserve">,” Joint Video Exploration Team (JVET) of ITU-T SG 16 WP 3 and ISO/IEC JTC1/SC 29/WG 11 </w:t>
      </w:r>
      <w:r w:rsidR="00F95290" w:rsidRPr="00031BD7">
        <w:rPr>
          <w:szCs w:val="22"/>
          <w:lang w:eastAsia="ko-KR"/>
        </w:rPr>
        <w:t>JVET-</w:t>
      </w:r>
      <w:r>
        <w:rPr>
          <w:szCs w:val="22"/>
          <w:lang w:eastAsia="ko-KR"/>
        </w:rPr>
        <w:t>L0283</w:t>
      </w:r>
      <w:r w:rsidR="00F95290" w:rsidRPr="00031BD7">
        <w:rPr>
          <w:szCs w:val="22"/>
          <w:lang w:eastAsia="ko-KR"/>
        </w:rPr>
        <w:t xml:space="preserve">, </w:t>
      </w:r>
      <w:r w:rsidR="00161DEE">
        <w:rPr>
          <w:szCs w:val="22"/>
          <w:lang w:eastAsia="ko-KR"/>
        </w:rPr>
        <w:t>12</w:t>
      </w:r>
      <w:r w:rsidR="00161DEE" w:rsidRPr="001E00CF">
        <w:rPr>
          <w:szCs w:val="22"/>
          <w:vertAlign w:val="superscript"/>
          <w:lang w:eastAsia="ko-KR"/>
        </w:rPr>
        <w:t>th</w:t>
      </w:r>
      <w:r w:rsidR="00161DEE">
        <w:rPr>
          <w:szCs w:val="22"/>
          <w:lang w:eastAsia="ko-KR"/>
        </w:rPr>
        <w:t xml:space="preserve"> </w:t>
      </w:r>
      <w:r w:rsidR="00F95290" w:rsidRPr="00B648F1">
        <w:t xml:space="preserve">Meeting: </w:t>
      </w:r>
      <w:r>
        <w:t>Macao</w:t>
      </w:r>
      <w:r w:rsidR="00F95290" w:rsidRPr="00B57A23">
        <w:t xml:space="preserve">, </w:t>
      </w:r>
      <w:r>
        <w:t>CN, 3</w:t>
      </w:r>
      <w:r w:rsidR="00F95290" w:rsidRPr="00B57A23">
        <w:t>–</w:t>
      </w:r>
      <w:r>
        <w:t>12</w:t>
      </w:r>
      <w:r w:rsidR="00F95290" w:rsidRPr="00B57A23">
        <w:t xml:space="preserve"> </w:t>
      </w:r>
      <w:r>
        <w:t>Oct.</w:t>
      </w:r>
      <w:r w:rsidR="00F95290" w:rsidRPr="00B57A23">
        <w:t xml:space="preserve"> 201</w:t>
      </w:r>
      <w:r>
        <w:t>8</w:t>
      </w:r>
      <w:r w:rsidR="00F95290" w:rsidRPr="000C007C">
        <w:rPr>
          <w:szCs w:val="22"/>
        </w:rPr>
        <w:t>.</w:t>
      </w:r>
    </w:p>
    <w:p w14:paraId="49078BC4" w14:textId="2172C261" w:rsidR="00F95290" w:rsidRPr="001E00CF" w:rsidRDefault="0088675D" w:rsidP="001E00CF">
      <w:pPr>
        <w:pStyle w:val="aa"/>
        <w:numPr>
          <w:ilvl w:val="0"/>
          <w:numId w:val="13"/>
        </w:numPr>
        <w:overflowPunct w:val="0"/>
        <w:autoSpaceDE w:val="0"/>
        <w:autoSpaceDN w:val="0"/>
        <w:adjustRightInd w:val="0"/>
        <w:ind w:left="403" w:hanging="403"/>
        <w:contextualSpacing w:val="0"/>
        <w:jc w:val="both"/>
        <w:textAlignment w:val="baseline"/>
        <w:rPr>
          <w:lang w:eastAsia="ko-KR"/>
        </w:rPr>
      </w:pPr>
      <w:r>
        <w:rPr>
          <w:szCs w:val="22"/>
          <w:lang w:eastAsia="ko-KR"/>
        </w:rPr>
        <w:t xml:space="preserve">F. </w:t>
      </w:r>
      <w:proofErr w:type="spellStart"/>
      <w:r>
        <w:rPr>
          <w:szCs w:val="22"/>
          <w:lang w:eastAsia="ko-KR"/>
        </w:rPr>
        <w:t>Bossen</w:t>
      </w:r>
      <w:proofErr w:type="spellEnd"/>
      <w:r>
        <w:rPr>
          <w:szCs w:val="22"/>
          <w:lang w:eastAsia="ko-KR"/>
        </w:rPr>
        <w:t>, et al.</w:t>
      </w:r>
      <w:r w:rsidR="00FE5758" w:rsidRPr="00F95290">
        <w:rPr>
          <w:szCs w:val="22"/>
          <w:lang w:eastAsia="ko-KR"/>
        </w:rPr>
        <w:t>, “</w:t>
      </w:r>
      <w:r>
        <w:rPr>
          <w:szCs w:val="22"/>
          <w:lang w:eastAsia="ko-KR"/>
        </w:rPr>
        <w:t>JVET common test conditions and software reference configurations for SDR video</w:t>
      </w:r>
      <w:r w:rsidR="00FE5758" w:rsidRPr="00F95290">
        <w:rPr>
          <w:szCs w:val="22"/>
          <w:lang w:eastAsia="ko-KR"/>
        </w:rPr>
        <w:t>,” Joint Video Exploration Team (JVET) of ITU-T SG 16 WP 3 and ISO/IEC JTC1/SC 29/WG 11 JVET-N</w:t>
      </w:r>
      <w:r w:rsidR="00601F4A" w:rsidRPr="00F95290">
        <w:rPr>
          <w:szCs w:val="22"/>
          <w:lang w:eastAsia="ko-KR"/>
        </w:rPr>
        <w:t>10</w:t>
      </w:r>
      <w:r w:rsidR="00161DEE">
        <w:rPr>
          <w:szCs w:val="22"/>
          <w:lang w:eastAsia="ko-KR"/>
        </w:rPr>
        <w:t>1</w:t>
      </w:r>
      <w:r w:rsidR="00601F4A" w:rsidRPr="00F95290">
        <w:rPr>
          <w:szCs w:val="22"/>
          <w:lang w:eastAsia="ko-KR"/>
        </w:rPr>
        <w:t>0</w:t>
      </w:r>
      <w:r w:rsidR="00FE5758" w:rsidRPr="00F95290">
        <w:rPr>
          <w:szCs w:val="22"/>
          <w:lang w:eastAsia="ko-KR"/>
        </w:rPr>
        <w:t xml:space="preserve">, </w:t>
      </w:r>
      <w:r w:rsidR="00FE5758">
        <w:t>14</w:t>
      </w:r>
      <w:r w:rsidR="00161DEE" w:rsidRPr="001E00CF">
        <w:rPr>
          <w:vertAlign w:val="superscript"/>
        </w:rPr>
        <w:t>th</w:t>
      </w:r>
      <w:r w:rsidR="00FE5758" w:rsidRPr="00B648F1">
        <w:t xml:space="preserve"> Meeting: </w:t>
      </w:r>
      <w:r w:rsidR="00FE5758">
        <w:t>Geneva</w:t>
      </w:r>
      <w:r w:rsidR="00FE5758" w:rsidRPr="00B57A23">
        <w:t xml:space="preserve">, </w:t>
      </w:r>
      <w:r w:rsidR="00FE5758">
        <w:t>CH</w:t>
      </w:r>
      <w:r w:rsidR="00FE5758" w:rsidRPr="00B57A23">
        <w:t xml:space="preserve">, </w:t>
      </w:r>
      <w:r w:rsidR="00FE5758">
        <w:t>19</w:t>
      </w:r>
      <w:r w:rsidR="00FE5758" w:rsidRPr="00B57A23">
        <w:t>–</w:t>
      </w:r>
      <w:r w:rsidR="00FE5758">
        <w:t>27</w:t>
      </w:r>
      <w:r w:rsidR="00FE5758" w:rsidRPr="00B57A23">
        <w:t xml:space="preserve"> </w:t>
      </w:r>
      <w:r w:rsidR="00FE5758">
        <w:t>March</w:t>
      </w:r>
      <w:r w:rsidR="00FE5758" w:rsidRPr="00B57A23">
        <w:t xml:space="preserve"> 201</w:t>
      </w:r>
      <w:r w:rsidR="00FE5758">
        <w:t>9</w:t>
      </w:r>
      <w:r w:rsidR="00FE5758" w:rsidRPr="00F95290">
        <w:rPr>
          <w:szCs w:val="22"/>
        </w:rPr>
        <w:t xml:space="preserve">. </w:t>
      </w:r>
      <w:bookmarkStart w:id="3" w:name="_Ref3193744"/>
    </w:p>
    <w:bookmarkEnd w:id="2"/>
    <w:bookmarkEnd w:id="3"/>
    <w:p w14:paraId="5A2D1882" w14:textId="77777777" w:rsidR="00FE5758" w:rsidRPr="005B217D" w:rsidRDefault="00FE5758" w:rsidP="00FE5758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9A0006B" w:rsidR="007F1F8B" w:rsidRPr="00FE5758" w:rsidRDefault="00FE5758" w:rsidP="009234A5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FE5758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52C4CF" w14:textId="77777777" w:rsidR="00BC6726" w:rsidRDefault="00BC6726">
      <w:r>
        <w:separator/>
      </w:r>
    </w:p>
  </w:endnote>
  <w:endnote w:type="continuationSeparator" w:id="0">
    <w:p w14:paraId="7D3BB5A9" w14:textId="77777777" w:rsidR="00BC6726" w:rsidRDefault="00BC6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B5B7A9A" w:rsidR="00DD2B1A" w:rsidRPr="00C00DDE" w:rsidRDefault="00DD2B1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C0D3D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A3A08"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FE4FD4" w14:textId="77777777" w:rsidR="00BC6726" w:rsidRDefault="00BC6726">
      <w:r>
        <w:separator/>
      </w:r>
    </w:p>
  </w:footnote>
  <w:footnote w:type="continuationSeparator" w:id="0">
    <w:p w14:paraId="077EFAB7" w14:textId="77777777" w:rsidR="00BC6726" w:rsidRDefault="00BC67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579723B"/>
    <w:multiLevelType w:val="hybridMultilevel"/>
    <w:tmpl w:val="44FA7E3E"/>
    <w:styleLink w:val="SVCIndent2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8"/>
  </w:num>
  <w:num w:numId="14">
    <w:abstractNumId w:val="4"/>
  </w:num>
  <w:num w:numId="15">
    <w:abstractNumId w:val="4"/>
  </w:num>
  <w:num w:numId="16">
    <w:abstractNumId w:val="13"/>
  </w:num>
  <w:num w:numId="17">
    <w:abstractNumId w:val="4"/>
  </w:num>
  <w:num w:numId="18">
    <w:abstractNumId w:val="14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7F91"/>
    <w:rsid w:val="000308A3"/>
    <w:rsid w:val="000458BC"/>
    <w:rsid w:val="00045C41"/>
    <w:rsid w:val="00046C03"/>
    <w:rsid w:val="00065039"/>
    <w:rsid w:val="0007614F"/>
    <w:rsid w:val="00081398"/>
    <w:rsid w:val="000814A1"/>
    <w:rsid w:val="00090B09"/>
    <w:rsid w:val="00094479"/>
    <w:rsid w:val="000962AC"/>
    <w:rsid w:val="000A3A08"/>
    <w:rsid w:val="000B0C0F"/>
    <w:rsid w:val="000B1C6B"/>
    <w:rsid w:val="000B4FF9"/>
    <w:rsid w:val="000C09AC"/>
    <w:rsid w:val="000C4DA3"/>
    <w:rsid w:val="000D2932"/>
    <w:rsid w:val="000E00F3"/>
    <w:rsid w:val="000E5218"/>
    <w:rsid w:val="000E5E3C"/>
    <w:rsid w:val="000F158C"/>
    <w:rsid w:val="00102F3D"/>
    <w:rsid w:val="00124E38"/>
    <w:rsid w:val="0012580B"/>
    <w:rsid w:val="00126BB6"/>
    <w:rsid w:val="00126F03"/>
    <w:rsid w:val="00131F90"/>
    <w:rsid w:val="0013458C"/>
    <w:rsid w:val="0013526E"/>
    <w:rsid w:val="00143D41"/>
    <w:rsid w:val="00146152"/>
    <w:rsid w:val="00152498"/>
    <w:rsid w:val="00155526"/>
    <w:rsid w:val="00161DEE"/>
    <w:rsid w:val="00171371"/>
    <w:rsid w:val="00175A24"/>
    <w:rsid w:val="001765FF"/>
    <w:rsid w:val="00182831"/>
    <w:rsid w:val="00187E58"/>
    <w:rsid w:val="00197B87"/>
    <w:rsid w:val="001A297E"/>
    <w:rsid w:val="001A368E"/>
    <w:rsid w:val="001A632C"/>
    <w:rsid w:val="001A7329"/>
    <w:rsid w:val="001A792F"/>
    <w:rsid w:val="001B4E28"/>
    <w:rsid w:val="001C3525"/>
    <w:rsid w:val="001C3AFB"/>
    <w:rsid w:val="001D1BD2"/>
    <w:rsid w:val="001D56C6"/>
    <w:rsid w:val="001E00CF"/>
    <w:rsid w:val="001E0248"/>
    <w:rsid w:val="001E02BE"/>
    <w:rsid w:val="001E3B37"/>
    <w:rsid w:val="001F2594"/>
    <w:rsid w:val="001F6647"/>
    <w:rsid w:val="00205528"/>
    <w:rsid w:val="002055A6"/>
    <w:rsid w:val="00206460"/>
    <w:rsid w:val="002069B4"/>
    <w:rsid w:val="00215DFC"/>
    <w:rsid w:val="002212DF"/>
    <w:rsid w:val="00222CD4"/>
    <w:rsid w:val="0022378B"/>
    <w:rsid w:val="00223A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1784"/>
    <w:rsid w:val="00291E36"/>
    <w:rsid w:val="00292257"/>
    <w:rsid w:val="002A2E3A"/>
    <w:rsid w:val="002A54E0"/>
    <w:rsid w:val="002B1595"/>
    <w:rsid w:val="002B191D"/>
    <w:rsid w:val="002B2E83"/>
    <w:rsid w:val="002D0AF6"/>
    <w:rsid w:val="002F164D"/>
    <w:rsid w:val="002F179D"/>
    <w:rsid w:val="002F46AC"/>
    <w:rsid w:val="003021BC"/>
    <w:rsid w:val="00306206"/>
    <w:rsid w:val="00317D85"/>
    <w:rsid w:val="003258F3"/>
    <w:rsid w:val="00327C56"/>
    <w:rsid w:val="003315A1"/>
    <w:rsid w:val="003373EC"/>
    <w:rsid w:val="00340AB9"/>
    <w:rsid w:val="00342FF4"/>
    <w:rsid w:val="00344E5A"/>
    <w:rsid w:val="00346148"/>
    <w:rsid w:val="003669EA"/>
    <w:rsid w:val="003706CC"/>
    <w:rsid w:val="00371741"/>
    <w:rsid w:val="00377710"/>
    <w:rsid w:val="0039243F"/>
    <w:rsid w:val="003A2D8E"/>
    <w:rsid w:val="003A7CE6"/>
    <w:rsid w:val="003C20E4"/>
    <w:rsid w:val="003D6342"/>
    <w:rsid w:val="003E6F90"/>
    <w:rsid w:val="003E73ED"/>
    <w:rsid w:val="003F5D0F"/>
    <w:rsid w:val="00413398"/>
    <w:rsid w:val="00414101"/>
    <w:rsid w:val="004219CF"/>
    <w:rsid w:val="004234F0"/>
    <w:rsid w:val="00433DDB"/>
    <w:rsid w:val="00435A29"/>
    <w:rsid w:val="00437619"/>
    <w:rsid w:val="004377F2"/>
    <w:rsid w:val="00440912"/>
    <w:rsid w:val="00451875"/>
    <w:rsid w:val="004636B6"/>
    <w:rsid w:val="00465A1E"/>
    <w:rsid w:val="0048052F"/>
    <w:rsid w:val="0049445A"/>
    <w:rsid w:val="004A2A63"/>
    <w:rsid w:val="004B210C"/>
    <w:rsid w:val="004B79A8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6FBB"/>
    <w:rsid w:val="00567EC7"/>
    <w:rsid w:val="00570013"/>
    <w:rsid w:val="005753EC"/>
    <w:rsid w:val="005801A2"/>
    <w:rsid w:val="005935BC"/>
    <w:rsid w:val="005952A5"/>
    <w:rsid w:val="005A2956"/>
    <w:rsid w:val="005A33A1"/>
    <w:rsid w:val="005B217D"/>
    <w:rsid w:val="005B62A9"/>
    <w:rsid w:val="005C2BD2"/>
    <w:rsid w:val="005C385F"/>
    <w:rsid w:val="005C7A59"/>
    <w:rsid w:val="005D53DC"/>
    <w:rsid w:val="005E1AC6"/>
    <w:rsid w:val="005E3F2B"/>
    <w:rsid w:val="005F6F1B"/>
    <w:rsid w:val="005F6F32"/>
    <w:rsid w:val="00601F4A"/>
    <w:rsid w:val="00615995"/>
    <w:rsid w:val="00616155"/>
    <w:rsid w:val="00624B33"/>
    <w:rsid w:val="0063041A"/>
    <w:rsid w:val="00630AA2"/>
    <w:rsid w:val="00637833"/>
    <w:rsid w:val="00646707"/>
    <w:rsid w:val="00657F7E"/>
    <w:rsid w:val="00662E58"/>
    <w:rsid w:val="006637F2"/>
    <w:rsid w:val="006642A5"/>
    <w:rsid w:val="00664DCF"/>
    <w:rsid w:val="00672BC7"/>
    <w:rsid w:val="0069207C"/>
    <w:rsid w:val="00695405"/>
    <w:rsid w:val="006C20B7"/>
    <w:rsid w:val="006C4785"/>
    <w:rsid w:val="006C5D39"/>
    <w:rsid w:val="006D6D9B"/>
    <w:rsid w:val="006E2810"/>
    <w:rsid w:val="006E5417"/>
    <w:rsid w:val="006F0794"/>
    <w:rsid w:val="006F7528"/>
    <w:rsid w:val="007023DE"/>
    <w:rsid w:val="00712370"/>
    <w:rsid w:val="00712F60"/>
    <w:rsid w:val="00717B4E"/>
    <w:rsid w:val="00720E3B"/>
    <w:rsid w:val="007335C7"/>
    <w:rsid w:val="00734A43"/>
    <w:rsid w:val="00736EC2"/>
    <w:rsid w:val="0074393F"/>
    <w:rsid w:val="00745F6B"/>
    <w:rsid w:val="0075175B"/>
    <w:rsid w:val="0075585E"/>
    <w:rsid w:val="0076669F"/>
    <w:rsid w:val="00770571"/>
    <w:rsid w:val="007768FF"/>
    <w:rsid w:val="007824D3"/>
    <w:rsid w:val="00796EE3"/>
    <w:rsid w:val="007A7D29"/>
    <w:rsid w:val="007B4AB8"/>
    <w:rsid w:val="007C7947"/>
    <w:rsid w:val="007D1126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1B9C"/>
    <w:rsid w:val="00882F72"/>
    <w:rsid w:val="0088675D"/>
    <w:rsid w:val="00897C98"/>
    <w:rsid w:val="008A0356"/>
    <w:rsid w:val="008A0EDA"/>
    <w:rsid w:val="008A4B4C"/>
    <w:rsid w:val="008B7283"/>
    <w:rsid w:val="008C0D3D"/>
    <w:rsid w:val="008C239F"/>
    <w:rsid w:val="008D4CC0"/>
    <w:rsid w:val="008E0322"/>
    <w:rsid w:val="008E194E"/>
    <w:rsid w:val="008E480C"/>
    <w:rsid w:val="008F14B1"/>
    <w:rsid w:val="008F5D24"/>
    <w:rsid w:val="00904CD5"/>
    <w:rsid w:val="00905177"/>
    <w:rsid w:val="00907757"/>
    <w:rsid w:val="009212B0"/>
    <w:rsid w:val="00921FA1"/>
    <w:rsid w:val="009234A5"/>
    <w:rsid w:val="00933453"/>
    <w:rsid w:val="009336F7"/>
    <w:rsid w:val="0093636C"/>
    <w:rsid w:val="009374A7"/>
    <w:rsid w:val="00937F41"/>
    <w:rsid w:val="00954FFA"/>
    <w:rsid w:val="00955F6D"/>
    <w:rsid w:val="00977C16"/>
    <w:rsid w:val="0098551D"/>
    <w:rsid w:val="00985DCB"/>
    <w:rsid w:val="00991CB6"/>
    <w:rsid w:val="0099518F"/>
    <w:rsid w:val="009A523D"/>
    <w:rsid w:val="009B02A1"/>
    <w:rsid w:val="009B3361"/>
    <w:rsid w:val="009B7F3F"/>
    <w:rsid w:val="009D7CE6"/>
    <w:rsid w:val="009F0E15"/>
    <w:rsid w:val="009F496B"/>
    <w:rsid w:val="00A01439"/>
    <w:rsid w:val="00A02E61"/>
    <w:rsid w:val="00A05CFF"/>
    <w:rsid w:val="00A10EC0"/>
    <w:rsid w:val="00A13048"/>
    <w:rsid w:val="00A2737F"/>
    <w:rsid w:val="00A35182"/>
    <w:rsid w:val="00A41E87"/>
    <w:rsid w:val="00A46649"/>
    <w:rsid w:val="00A46843"/>
    <w:rsid w:val="00A56B97"/>
    <w:rsid w:val="00A6093D"/>
    <w:rsid w:val="00A767DC"/>
    <w:rsid w:val="00A76A6D"/>
    <w:rsid w:val="00A83253"/>
    <w:rsid w:val="00A92DCA"/>
    <w:rsid w:val="00A96E04"/>
    <w:rsid w:val="00AA2CAD"/>
    <w:rsid w:val="00AA6E84"/>
    <w:rsid w:val="00AB1A1C"/>
    <w:rsid w:val="00AD05A8"/>
    <w:rsid w:val="00AE341B"/>
    <w:rsid w:val="00AF49D7"/>
    <w:rsid w:val="00AF5502"/>
    <w:rsid w:val="00B01905"/>
    <w:rsid w:val="00B07CA7"/>
    <w:rsid w:val="00B1279A"/>
    <w:rsid w:val="00B252DE"/>
    <w:rsid w:val="00B26912"/>
    <w:rsid w:val="00B308CE"/>
    <w:rsid w:val="00B359B3"/>
    <w:rsid w:val="00B3640F"/>
    <w:rsid w:val="00B4194A"/>
    <w:rsid w:val="00B437E8"/>
    <w:rsid w:val="00B5222E"/>
    <w:rsid w:val="00B53179"/>
    <w:rsid w:val="00B5781E"/>
    <w:rsid w:val="00B57A23"/>
    <w:rsid w:val="00B600CD"/>
    <w:rsid w:val="00B61C96"/>
    <w:rsid w:val="00B73A2A"/>
    <w:rsid w:val="00B75A51"/>
    <w:rsid w:val="00B827C6"/>
    <w:rsid w:val="00B94B06"/>
    <w:rsid w:val="00B94C28"/>
    <w:rsid w:val="00B9734E"/>
    <w:rsid w:val="00BA295F"/>
    <w:rsid w:val="00BB1B7E"/>
    <w:rsid w:val="00BB4D7D"/>
    <w:rsid w:val="00BC10BA"/>
    <w:rsid w:val="00BC5AFD"/>
    <w:rsid w:val="00BC6726"/>
    <w:rsid w:val="00BF1AC1"/>
    <w:rsid w:val="00BF436D"/>
    <w:rsid w:val="00C00DDE"/>
    <w:rsid w:val="00C04F43"/>
    <w:rsid w:val="00C0609D"/>
    <w:rsid w:val="00C06406"/>
    <w:rsid w:val="00C115AB"/>
    <w:rsid w:val="00C126D9"/>
    <w:rsid w:val="00C26CCB"/>
    <w:rsid w:val="00C30249"/>
    <w:rsid w:val="00C3723B"/>
    <w:rsid w:val="00C42466"/>
    <w:rsid w:val="00C554F4"/>
    <w:rsid w:val="00C606C9"/>
    <w:rsid w:val="00C62F60"/>
    <w:rsid w:val="00C66147"/>
    <w:rsid w:val="00C72F0B"/>
    <w:rsid w:val="00C736E6"/>
    <w:rsid w:val="00C7682D"/>
    <w:rsid w:val="00C80288"/>
    <w:rsid w:val="00C84003"/>
    <w:rsid w:val="00C90650"/>
    <w:rsid w:val="00C97D78"/>
    <w:rsid w:val="00CC2AAE"/>
    <w:rsid w:val="00CC5A42"/>
    <w:rsid w:val="00CD0EAB"/>
    <w:rsid w:val="00CE17AF"/>
    <w:rsid w:val="00CE5E02"/>
    <w:rsid w:val="00CF34DB"/>
    <w:rsid w:val="00CF3917"/>
    <w:rsid w:val="00CF5182"/>
    <w:rsid w:val="00CF558F"/>
    <w:rsid w:val="00D010C0"/>
    <w:rsid w:val="00D0482A"/>
    <w:rsid w:val="00D073E2"/>
    <w:rsid w:val="00D20616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2B1A"/>
    <w:rsid w:val="00DD6622"/>
    <w:rsid w:val="00DE1C7C"/>
    <w:rsid w:val="00DE6B43"/>
    <w:rsid w:val="00E11923"/>
    <w:rsid w:val="00E12DCB"/>
    <w:rsid w:val="00E262D4"/>
    <w:rsid w:val="00E301B9"/>
    <w:rsid w:val="00E36250"/>
    <w:rsid w:val="00E47F2D"/>
    <w:rsid w:val="00E534CC"/>
    <w:rsid w:val="00E54511"/>
    <w:rsid w:val="00E60EDC"/>
    <w:rsid w:val="00E61DAC"/>
    <w:rsid w:val="00E72B80"/>
    <w:rsid w:val="00E75FE3"/>
    <w:rsid w:val="00E86C4C"/>
    <w:rsid w:val="00E907A3"/>
    <w:rsid w:val="00E957DE"/>
    <w:rsid w:val="00E95987"/>
    <w:rsid w:val="00EA5AE0"/>
    <w:rsid w:val="00EB56E1"/>
    <w:rsid w:val="00EB7AB1"/>
    <w:rsid w:val="00EE7CD8"/>
    <w:rsid w:val="00EF37F6"/>
    <w:rsid w:val="00EF48CC"/>
    <w:rsid w:val="00F00801"/>
    <w:rsid w:val="00F10005"/>
    <w:rsid w:val="00F2488D"/>
    <w:rsid w:val="00F601A0"/>
    <w:rsid w:val="00F6299B"/>
    <w:rsid w:val="00F710BC"/>
    <w:rsid w:val="00F712E9"/>
    <w:rsid w:val="00F73032"/>
    <w:rsid w:val="00F848FC"/>
    <w:rsid w:val="00F906F6"/>
    <w:rsid w:val="00F9282A"/>
    <w:rsid w:val="00F95290"/>
    <w:rsid w:val="00F96BAD"/>
    <w:rsid w:val="00FA139D"/>
    <w:rsid w:val="00FA60F5"/>
    <w:rsid w:val="00FB0E84"/>
    <w:rsid w:val="00FB44FD"/>
    <w:rsid w:val="00FC2405"/>
    <w:rsid w:val="00FD01C2"/>
    <w:rsid w:val="00FE5758"/>
    <w:rsid w:val="00FE595C"/>
    <w:rsid w:val="00FF0CE3"/>
    <w:rsid w:val="00FF5964"/>
    <w:rsid w:val="00FF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077A5DA6-A7A9-4763-8448-57D8EFFC7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basedOn w:val="a"/>
    <w:next w:val="a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377F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377F2"/>
    <w:rPr>
      <w:rFonts w:ascii="Times" w:hAnsi="Times"/>
      <w:lang w:val="en-GB"/>
    </w:rPr>
  </w:style>
  <w:style w:type="paragraph" w:customStyle="1" w:styleId="tablecell">
    <w:name w:val="table cell"/>
    <w:basedOn w:val="a"/>
    <w:uiPriority w:val="99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numbering" w:customStyle="1" w:styleId="SVCIndent2">
    <w:name w:val="SVC Indent2"/>
    <w:rsid w:val="00AA2CAD"/>
    <w:pPr>
      <w:numPr>
        <w:numId w:val="16"/>
      </w:numPr>
    </w:pPr>
  </w:style>
  <w:style w:type="character" w:styleId="ac">
    <w:name w:val="annotation reference"/>
    <w:basedOn w:val="a0"/>
    <w:semiHidden/>
    <w:unhideWhenUsed/>
    <w:rsid w:val="001F6647"/>
    <w:rPr>
      <w:sz w:val="16"/>
      <w:szCs w:val="16"/>
    </w:rPr>
  </w:style>
  <w:style w:type="paragraph" w:styleId="ad">
    <w:name w:val="annotation text"/>
    <w:basedOn w:val="a"/>
    <w:link w:val="Char0"/>
    <w:semiHidden/>
    <w:unhideWhenUsed/>
    <w:rsid w:val="001F6647"/>
    <w:rPr>
      <w:sz w:val="20"/>
    </w:rPr>
  </w:style>
  <w:style w:type="character" w:customStyle="1" w:styleId="Char0">
    <w:name w:val="메모 텍스트 Char"/>
    <w:basedOn w:val="a0"/>
    <w:link w:val="ad"/>
    <w:semiHidden/>
    <w:rsid w:val="001F6647"/>
  </w:style>
  <w:style w:type="paragraph" w:styleId="ae">
    <w:name w:val="annotation subject"/>
    <w:basedOn w:val="ad"/>
    <w:next w:val="ad"/>
    <w:link w:val="Char1"/>
    <w:semiHidden/>
    <w:unhideWhenUsed/>
    <w:rsid w:val="001F6647"/>
    <w:rPr>
      <w:b/>
      <w:bCs/>
    </w:rPr>
  </w:style>
  <w:style w:type="character" w:customStyle="1" w:styleId="Char1">
    <w:name w:val="메모 주제 Char"/>
    <w:basedOn w:val="Char0"/>
    <w:link w:val="ae"/>
    <w:semiHidden/>
    <w:rsid w:val="001F66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1421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허진/책임연구원/차세대표준(연)AMT팀(jin78.heo@lge.com)</cp:lastModifiedBy>
  <cp:revision>36</cp:revision>
  <cp:lastPrinted>1901-01-01T07:00:00Z</cp:lastPrinted>
  <dcterms:created xsi:type="dcterms:W3CDTF">2019-04-11T19:57:00Z</dcterms:created>
  <dcterms:modified xsi:type="dcterms:W3CDTF">2019-06-25T07:47:00Z</dcterms:modified>
</cp:coreProperties>
</file>