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1241A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D0406">
              <w:rPr>
                <w:lang w:val="en-CA"/>
              </w:rPr>
              <w:t>0228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1134"/>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EE30B5" w:rsidR="00E61DAC" w:rsidRPr="005B217D" w:rsidRDefault="00C55FAE" w:rsidP="009D7CE6">
            <w:pPr>
              <w:spacing w:before="60" w:after="60"/>
              <w:rPr>
                <w:b/>
                <w:szCs w:val="22"/>
                <w:lang w:val="en-CA"/>
              </w:rPr>
            </w:pPr>
            <w:r>
              <w:rPr>
                <w:b/>
                <w:szCs w:val="22"/>
                <w:lang w:val="en-CA"/>
              </w:rPr>
              <w:t xml:space="preserve">AHG17: </w:t>
            </w:r>
            <w:r w:rsidRPr="00C55FAE">
              <w:rPr>
                <w:b/>
                <w:szCs w:val="22"/>
                <w:lang w:val="en-CA"/>
              </w:rPr>
              <w:t>Harmonized HRD parameters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75E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D6DA5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55FA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37293435" w:rsidR="00E61DAC" w:rsidRPr="005B217D" w:rsidRDefault="00C55FAE">
            <w:pPr>
              <w:spacing w:before="60" w:after="60"/>
              <w:rPr>
                <w:szCs w:val="22"/>
                <w:lang w:val="en-CA"/>
              </w:rPr>
            </w:pPr>
            <w:r>
              <w:rPr>
                <w:szCs w:val="22"/>
                <w:lang w:val="en-CA"/>
              </w:rPr>
              <w:t>Virginie Drugeon</w:t>
            </w:r>
          </w:p>
        </w:tc>
        <w:tc>
          <w:tcPr>
            <w:tcW w:w="1134" w:type="dxa"/>
          </w:tcPr>
          <w:p w14:paraId="0140ECA2" w14:textId="42C4B88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690" w:type="dxa"/>
          </w:tcPr>
          <w:p w14:paraId="30CA8997" w14:textId="77777777" w:rsidR="00E61DAC" w:rsidRDefault="00C55FAE" w:rsidP="005952A5">
            <w:pPr>
              <w:spacing w:before="60" w:after="60"/>
              <w:rPr>
                <w:szCs w:val="22"/>
                <w:lang w:val="en-CA"/>
              </w:rPr>
            </w:pPr>
            <w:r>
              <w:rPr>
                <w:szCs w:val="22"/>
                <w:lang w:val="en-CA"/>
              </w:rPr>
              <w:t>+49-6103-766240</w:t>
            </w:r>
          </w:p>
          <w:p w14:paraId="32C2ABFD" w14:textId="561A4EA3" w:rsidR="00C55FAE" w:rsidRPr="005B217D" w:rsidRDefault="00A41C41" w:rsidP="005952A5">
            <w:pPr>
              <w:spacing w:before="60" w:after="60"/>
              <w:rPr>
                <w:szCs w:val="22"/>
                <w:lang w:val="en-CA"/>
              </w:rPr>
            </w:pPr>
            <w:hyperlink r:id="rId9" w:history="1">
              <w:r w:rsidR="00C55FAE" w:rsidRPr="004C2EB2">
                <w:rPr>
                  <w:rStyle w:val="Hyperlink"/>
                  <w:szCs w:val="22"/>
                  <w:lang w:val="en-CA"/>
                </w:rPr>
                <w:t>virginie.drugeon@eu.panasonic.com</w:t>
              </w:r>
            </w:hyperlink>
            <w:r w:rsidR="00C55FA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4ED117" w:rsidR="00E61DAC" w:rsidRPr="005B217D" w:rsidRDefault="00C55FAE">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869C75" w14:textId="69A00FA6" w:rsidR="002A2565" w:rsidRDefault="002A2565" w:rsidP="002A2565">
      <w:pPr>
        <w:rPr>
          <w:lang w:val="en-CA"/>
        </w:rPr>
      </w:pPr>
      <w:r>
        <w:rPr>
          <w:lang w:val="en-CA"/>
        </w:rPr>
        <w:t xml:space="preserve">It is suggested to </w:t>
      </w:r>
      <w:r w:rsidR="009974EA">
        <w:rPr>
          <w:lang w:val="en-CA"/>
        </w:rPr>
        <w:t>modify</w:t>
      </w:r>
      <w:r>
        <w:rPr>
          <w:lang w:val="en-CA"/>
        </w:rPr>
        <w:t xml:space="preserve"> the syntax</w:t>
      </w:r>
      <w:r w:rsidR="009974EA">
        <w:rPr>
          <w:lang w:val="en-CA"/>
        </w:rPr>
        <w:t xml:space="preserve"> and semantics</w:t>
      </w:r>
      <w:r>
        <w:rPr>
          <w:lang w:val="en-CA"/>
        </w:rPr>
        <w:t xml:space="preserve"> </w:t>
      </w:r>
      <w:r w:rsidR="009974EA">
        <w:rPr>
          <w:lang w:val="en-CA"/>
        </w:rPr>
        <w:t>of</w:t>
      </w:r>
      <w:r>
        <w:rPr>
          <w:lang w:val="en-CA"/>
        </w:rPr>
        <w:t xml:space="preserve"> the buffering period SEI message</w:t>
      </w:r>
      <w:r w:rsidR="009974EA">
        <w:rPr>
          <w:lang w:val="en-CA"/>
        </w:rPr>
        <w:t xml:space="preserve"> by</w:t>
      </w:r>
      <w:r>
        <w:rPr>
          <w:lang w:val="en-CA"/>
        </w:rPr>
        <w:t>:</w:t>
      </w:r>
    </w:p>
    <w:p w14:paraId="762D37C6" w14:textId="77777777" w:rsidR="002A2565" w:rsidRDefault="002A2565" w:rsidP="002A2565">
      <w:pPr>
        <w:pStyle w:val="ListParagraph"/>
        <w:numPr>
          <w:ilvl w:val="0"/>
          <w:numId w:val="12"/>
        </w:numPr>
        <w:rPr>
          <w:lang w:val="en-CA"/>
        </w:rPr>
      </w:pPr>
      <w:r>
        <w:rPr>
          <w:lang w:val="en-CA"/>
        </w:rPr>
        <w:t>Adding a loop on temporal sub-layers in the buffering period SEI message;</w:t>
      </w:r>
    </w:p>
    <w:p w14:paraId="723883F2" w14:textId="3C85524F" w:rsidR="00263398" w:rsidRDefault="002A2565" w:rsidP="009234A5">
      <w:pPr>
        <w:pStyle w:val="ListParagraph"/>
        <w:numPr>
          <w:ilvl w:val="0"/>
          <w:numId w:val="12"/>
        </w:numPr>
        <w:rPr>
          <w:lang w:val="en-CA"/>
        </w:rPr>
      </w:pPr>
      <w:r>
        <w:rPr>
          <w:lang w:val="en-CA"/>
        </w:rPr>
        <w:t>Adding requirements that syntax elements repeated in the buffering period SEI message shall be equal to the corresponding syntax elements from the active SPS.</w:t>
      </w:r>
    </w:p>
    <w:p w14:paraId="61B375F7" w14:textId="65338448" w:rsidR="009974EA" w:rsidRPr="009974EA" w:rsidRDefault="009974EA" w:rsidP="009974EA">
      <w:pPr>
        <w:rPr>
          <w:lang w:val="en-CA"/>
        </w:rPr>
      </w:pPr>
      <w:r>
        <w:rPr>
          <w:lang w:val="en-CA"/>
        </w:rPr>
        <w:t>The author believes that the suggested modifications would harmonize the syntax of HRD parameters, buffering period SEI message and picture timing SEI message.</w:t>
      </w:r>
    </w:p>
    <w:p w14:paraId="7D2AC1F0" w14:textId="684A9C0B" w:rsidR="00745F6B" w:rsidRPr="005B217D" w:rsidRDefault="00745F6B" w:rsidP="00E11923">
      <w:pPr>
        <w:pStyle w:val="Heading1"/>
        <w:rPr>
          <w:lang w:val="en-CA"/>
        </w:rPr>
      </w:pPr>
      <w:r w:rsidRPr="005B217D">
        <w:rPr>
          <w:lang w:val="en-CA"/>
        </w:rPr>
        <w:t xml:space="preserve">Introduction </w:t>
      </w:r>
    </w:p>
    <w:p w14:paraId="1539A21D" w14:textId="2962CA94" w:rsidR="001F2594" w:rsidRDefault="00403536" w:rsidP="009234A5">
      <w:pPr>
        <w:rPr>
          <w:szCs w:val="22"/>
          <w:lang w:val="en-CA"/>
        </w:rPr>
      </w:pPr>
      <w:r>
        <w:rPr>
          <w:szCs w:val="22"/>
          <w:lang w:val="en-CA"/>
        </w:rPr>
        <w:t>I</w:t>
      </w:r>
      <w:r w:rsidRPr="00403536">
        <w:rPr>
          <w:szCs w:val="22"/>
          <w:lang w:val="en-CA"/>
        </w:rPr>
        <w:t>nformation related to the HRD</w:t>
      </w:r>
      <w:r>
        <w:rPr>
          <w:szCs w:val="22"/>
          <w:lang w:val="en-CA"/>
        </w:rPr>
        <w:t xml:space="preserve"> (Hypothetical Reference Decoder)</w:t>
      </w:r>
      <w:r w:rsidRPr="00403536">
        <w:rPr>
          <w:szCs w:val="22"/>
          <w:lang w:val="en-CA"/>
        </w:rPr>
        <w:t xml:space="preserve"> are encoded within the HRD parameters syntax structure (which is itself contained within the Sequence Parameter Set), the buffering period SEI message and the picture timing SEI message. </w:t>
      </w:r>
    </w:p>
    <w:p w14:paraId="346D441C" w14:textId="73DB7DD2" w:rsidR="00F02CA1" w:rsidRDefault="00F02CA1" w:rsidP="009234A5">
      <w:pPr>
        <w:rPr>
          <w:szCs w:val="22"/>
          <w:lang w:val="en-CA"/>
        </w:rPr>
      </w:pPr>
      <w:r>
        <w:rPr>
          <w:szCs w:val="22"/>
          <w:lang w:val="en-CA"/>
        </w:rPr>
        <w:t>In VVD D5, both the HRD parameters and the picture timing SEI message contain a loop on temporal sub-layers</w:t>
      </w:r>
      <w:r w:rsidR="008B14CB">
        <w:rPr>
          <w:szCs w:val="22"/>
          <w:lang w:val="en-CA"/>
        </w:rPr>
        <w:t xml:space="preserve"> (see </w:t>
      </w:r>
      <w:r w:rsidR="008B14CB" w:rsidRPr="008B14CB">
        <w:rPr>
          <w:szCs w:val="22"/>
          <w:lang w:val="en-CA"/>
        </w:rPr>
        <w:fldChar w:fldCharType="begin"/>
      </w:r>
      <w:r w:rsidR="008B14CB" w:rsidRPr="008B14CB">
        <w:rPr>
          <w:szCs w:val="22"/>
          <w:lang w:val="en-CA"/>
        </w:rPr>
        <w:instrText xml:space="preserve"> REF _Ref11682762 \h  \* MERGEFORMAT </w:instrText>
      </w:r>
      <w:r w:rsidR="008B14CB" w:rsidRPr="008B14CB">
        <w:rPr>
          <w:szCs w:val="22"/>
          <w:lang w:val="en-CA"/>
        </w:rPr>
      </w:r>
      <w:r w:rsidR="008B14CB" w:rsidRPr="008B14CB">
        <w:rPr>
          <w:szCs w:val="22"/>
          <w:lang w:val="en-CA"/>
        </w:rPr>
        <w:fldChar w:fldCharType="separate"/>
      </w:r>
      <w:r w:rsidR="008B14CB" w:rsidRPr="008B14CB">
        <w:rPr>
          <w:szCs w:val="22"/>
        </w:rPr>
        <w:t xml:space="preserve">Figure </w:t>
      </w:r>
      <w:r w:rsidR="008B14CB" w:rsidRPr="008B14CB">
        <w:rPr>
          <w:noProof/>
          <w:szCs w:val="22"/>
        </w:rPr>
        <w:t>1</w:t>
      </w:r>
      <w:r w:rsidR="008B14CB" w:rsidRPr="008B14CB">
        <w:rPr>
          <w:szCs w:val="22"/>
          <w:lang w:val="en-CA"/>
        </w:rPr>
        <w:fldChar w:fldCharType="end"/>
      </w:r>
      <w:r w:rsidR="008B14CB" w:rsidRPr="008B14CB">
        <w:rPr>
          <w:szCs w:val="22"/>
          <w:lang w:val="en-CA"/>
        </w:rPr>
        <w:t xml:space="preserve"> and </w:t>
      </w:r>
      <w:r w:rsidR="008B14CB" w:rsidRPr="008B14CB">
        <w:rPr>
          <w:szCs w:val="22"/>
          <w:lang w:val="en-CA"/>
        </w:rPr>
        <w:fldChar w:fldCharType="begin"/>
      </w:r>
      <w:r w:rsidR="008B14CB" w:rsidRPr="008B14CB">
        <w:rPr>
          <w:szCs w:val="22"/>
          <w:lang w:val="en-CA"/>
        </w:rPr>
        <w:instrText xml:space="preserve"> REF _Ref11682769 \h  \* MERGEFORMAT </w:instrText>
      </w:r>
      <w:r w:rsidR="008B14CB" w:rsidRPr="008B14CB">
        <w:rPr>
          <w:szCs w:val="22"/>
          <w:lang w:val="en-CA"/>
        </w:rPr>
      </w:r>
      <w:r w:rsidR="008B14CB" w:rsidRPr="008B14CB">
        <w:rPr>
          <w:szCs w:val="22"/>
          <w:lang w:val="en-CA"/>
        </w:rPr>
        <w:fldChar w:fldCharType="separate"/>
      </w:r>
      <w:r w:rsidR="008B14CB" w:rsidRPr="008B14CB">
        <w:rPr>
          <w:szCs w:val="22"/>
        </w:rPr>
        <w:t xml:space="preserve">Figure </w:t>
      </w:r>
      <w:r w:rsidR="008B14CB" w:rsidRPr="008B14CB">
        <w:rPr>
          <w:noProof/>
          <w:szCs w:val="22"/>
        </w:rPr>
        <w:t>2</w:t>
      </w:r>
      <w:r w:rsidR="008B14CB" w:rsidRPr="008B14CB">
        <w:rPr>
          <w:szCs w:val="22"/>
          <w:lang w:val="en-CA"/>
        </w:rPr>
        <w:fldChar w:fldCharType="end"/>
      </w:r>
      <w:r w:rsidR="008B14CB" w:rsidRPr="008B14CB">
        <w:rPr>
          <w:szCs w:val="22"/>
          <w:lang w:val="en-CA"/>
        </w:rPr>
        <w:t xml:space="preserve"> </w:t>
      </w:r>
      <w:r w:rsidR="008B14CB">
        <w:rPr>
          <w:szCs w:val="22"/>
          <w:lang w:val="en-CA"/>
        </w:rPr>
        <w:t>for the syntax of the HRD parameters)</w:t>
      </w:r>
      <w:r>
        <w:rPr>
          <w:szCs w:val="22"/>
          <w:lang w:val="en-CA"/>
        </w:rPr>
        <w:t>. However, this is not the case for the buffering period SEI message, which means that for bitstreams using temporal sub-layers (for example for the purpose of frame rate scalability), one buffering period SEI message per sub-layer needs to be signaled, which is inconsistent with what needs to be done for the picture timing SEI message</w:t>
      </w:r>
      <w:r w:rsidR="008B14CB">
        <w:rPr>
          <w:szCs w:val="22"/>
          <w:lang w:val="en-CA"/>
        </w:rPr>
        <w:t xml:space="preserve"> and the HRD parameters. In addition, in order to avoid parsing dependencies between the buffering period SEI message and the HRD parameters, the number of schedules for which bit rate, CPB size and initial CPB removal delays are signalled is signalled independently in both the HRD parameters and the buffering period SEI message. However, there is currently no constraint that the number of schedules signalled in the two structures should be consistent, which may lead to problematic bitstreams.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8B14CB" w14:paraId="12B66417"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044A41" w14:textId="77777777" w:rsidR="008B14CB" w:rsidRDefault="008B14CB">
            <w:pPr>
              <w:pStyle w:val="tablesyntax"/>
              <w:rPr>
                <w:noProof/>
              </w:rPr>
            </w:pPr>
            <w:r>
              <w:rPr>
                <w:noProof/>
              </w:rPr>
              <w:lastRenderedPageBreak/>
              <w:t>hrd_parameters( maxNumSubLayersMinus1 ) {</w:t>
            </w:r>
          </w:p>
        </w:tc>
        <w:tc>
          <w:tcPr>
            <w:tcW w:w="1157" w:type="dxa"/>
            <w:tcBorders>
              <w:top w:val="single" w:sz="4" w:space="0" w:color="auto"/>
              <w:left w:val="single" w:sz="4" w:space="0" w:color="auto"/>
              <w:bottom w:val="single" w:sz="4" w:space="0" w:color="auto"/>
              <w:right w:val="single" w:sz="4" w:space="0" w:color="auto"/>
            </w:tcBorders>
            <w:hideMark/>
          </w:tcPr>
          <w:p w14:paraId="4BA1A150" w14:textId="77777777" w:rsidR="008B14CB" w:rsidRDefault="008B14CB">
            <w:pPr>
              <w:pStyle w:val="tableheading"/>
              <w:overflowPunct/>
              <w:autoSpaceDE/>
              <w:adjustRightInd/>
              <w:jc w:val="left"/>
              <w:rPr>
                <w:b w:val="0"/>
                <w:noProof/>
              </w:rPr>
            </w:pPr>
            <w:r>
              <w:rPr>
                <w:noProof/>
              </w:rPr>
              <w:t>Descriptor</w:t>
            </w:r>
          </w:p>
        </w:tc>
      </w:tr>
      <w:tr w:rsidR="008B14CB" w14:paraId="691202F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2A7AA7" w14:textId="77777777" w:rsidR="008B14CB" w:rsidRDefault="008B14CB">
            <w:pPr>
              <w:pStyle w:val="tablesyntax"/>
              <w:rPr>
                <w:b/>
                <w:bCs/>
                <w:noProof/>
              </w:rPr>
            </w:pPr>
            <w:r>
              <w:rPr>
                <w:b/>
                <w:bCs/>
                <w:noProof/>
              </w:rPr>
              <w:tab/>
              <w:t>vui_nal_hrd_parameters_present_flag</w:t>
            </w:r>
          </w:p>
        </w:tc>
        <w:tc>
          <w:tcPr>
            <w:tcW w:w="1157" w:type="dxa"/>
            <w:tcBorders>
              <w:top w:val="single" w:sz="4" w:space="0" w:color="auto"/>
              <w:left w:val="single" w:sz="4" w:space="0" w:color="auto"/>
              <w:bottom w:val="single" w:sz="4" w:space="0" w:color="auto"/>
              <w:right w:val="single" w:sz="4" w:space="0" w:color="auto"/>
            </w:tcBorders>
            <w:hideMark/>
          </w:tcPr>
          <w:p w14:paraId="4AB050A1" w14:textId="77777777" w:rsidR="008B14CB" w:rsidRDefault="008B14CB">
            <w:pPr>
              <w:pStyle w:val="tableheading"/>
              <w:overflowPunct/>
              <w:autoSpaceDE/>
              <w:adjustRightInd/>
              <w:jc w:val="center"/>
              <w:rPr>
                <w:b w:val="0"/>
                <w:noProof/>
              </w:rPr>
            </w:pPr>
            <w:r>
              <w:rPr>
                <w:b w:val="0"/>
                <w:noProof/>
              </w:rPr>
              <w:t>u(1)</w:t>
            </w:r>
          </w:p>
        </w:tc>
      </w:tr>
      <w:tr w:rsidR="008B14CB" w14:paraId="2B9E5B72"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0956DC" w14:textId="77777777" w:rsidR="008B14CB" w:rsidRDefault="008B14CB">
            <w:pPr>
              <w:pStyle w:val="tablesyntax"/>
              <w:rPr>
                <w:noProof/>
              </w:rPr>
            </w:pPr>
            <w:r>
              <w:rPr>
                <w:b/>
                <w:bCs/>
                <w:noProof/>
              </w:rPr>
              <w:tab/>
              <w:t>vui_vcl_hrd_parameters_present_flag</w:t>
            </w:r>
          </w:p>
        </w:tc>
        <w:tc>
          <w:tcPr>
            <w:tcW w:w="1157" w:type="dxa"/>
            <w:tcBorders>
              <w:top w:val="single" w:sz="4" w:space="0" w:color="auto"/>
              <w:left w:val="single" w:sz="4" w:space="0" w:color="auto"/>
              <w:bottom w:val="single" w:sz="4" w:space="0" w:color="auto"/>
              <w:right w:val="single" w:sz="4" w:space="0" w:color="auto"/>
            </w:tcBorders>
            <w:hideMark/>
          </w:tcPr>
          <w:p w14:paraId="4856238B" w14:textId="77777777" w:rsidR="008B14CB" w:rsidRDefault="008B14CB">
            <w:pPr>
              <w:pStyle w:val="tableheading"/>
              <w:overflowPunct/>
              <w:autoSpaceDE/>
              <w:adjustRightInd/>
              <w:jc w:val="center"/>
              <w:rPr>
                <w:b w:val="0"/>
                <w:noProof/>
              </w:rPr>
            </w:pPr>
            <w:r>
              <w:rPr>
                <w:b w:val="0"/>
                <w:noProof/>
              </w:rPr>
              <w:t>u(1)</w:t>
            </w:r>
          </w:p>
        </w:tc>
      </w:tr>
      <w:tr w:rsidR="008B14CB" w14:paraId="49F90B97"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26F6FB" w14:textId="77777777" w:rsidR="008B14CB" w:rsidRDefault="008B14CB">
            <w:pPr>
              <w:pStyle w:val="tablesyntax"/>
              <w:rPr>
                <w:b/>
                <w:bCs/>
                <w:noProof/>
              </w:rPr>
            </w:pPr>
            <w:r>
              <w:rPr>
                <w:b/>
                <w:bCs/>
                <w:noProof/>
              </w:rPr>
              <w:tab/>
            </w:r>
            <w:r>
              <w:rPr>
                <w:noProof/>
              </w:rPr>
              <w:t>if( vui_nal_hrd_parameters_present_flag  | |  vui_vcl_hrd_parameters_present_flag ){</w:t>
            </w:r>
          </w:p>
        </w:tc>
        <w:tc>
          <w:tcPr>
            <w:tcW w:w="1157" w:type="dxa"/>
            <w:tcBorders>
              <w:top w:val="single" w:sz="4" w:space="0" w:color="auto"/>
              <w:left w:val="single" w:sz="4" w:space="0" w:color="auto"/>
              <w:bottom w:val="single" w:sz="4" w:space="0" w:color="auto"/>
              <w:right w:val="single" w:sz="4" w:space="0" w:color="auto"/>
            </w:tcBorders>
          </w:tcPr>
          <w:p w14:paraId="72DE01D4" w14:textId="77777777" w:rsidR="008B14CB" w:rsidRDefault="008B14CB">
            <w:pPr>
              <w:pStyle w:val="tableheading"/>
              <w:overflowPunct/>
              <w:autoSpaceDE/>
              <w:adjustRightInd/>
              <w:jc w:val="center"/>
              <w:rPr>
                <w:b w:val="0"/>
                <w:noProof/>
              </w:rPr>
            </w:pPr>
          </w:p>
        </w:tc>
      </w:tr>
      <w:tr w:rsidR="008B14CB" w14:paraId="492E7359"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3E7725" w14:textId="77777777" w:rsidR="008B14CB" w:rsidRDefault="008B14CB">
            <w:pPr>
              <w:pStyle w:val="tablesyntax"/>
              <w:rPr>
                <w:bCs/>
                <w:noProof/>
              </w:rPr>
            </w:pPr>
            <w:r>
              <w:rPr>
                <w:noProof/>
              </w:rPr>
              <w:tab/>
            </w:r>
            <w:r>
              <w:rPr>
                <w:noProof/>
              </w:rPr>
              <w:tab/>
            </w:r>
            <w:r>
              <w:rPr>
                <w:b/>
                <w:bCs/>
                <w:noProof/>
              </w:rPr>
              <w:t>bit_rate_scale</w:t>
            </w:r>
          </w:p>
        </w:tc>
        <w:tc>
          <w:tcPr>
            <w:tcW w:w="1157" w:type="dxa"/>
            <w:tcBorders>
              <w:top w:val="single" w:sz="4" w:space="0" w:color="auto"/>
              <w:left w:val="single" w:sz="4" w:space="0" w:color="auto"/>
              <w:bottom w:val="single" w:sz="4" w:space="0" w:color="auto"/>
              <w:right w:val="single" w:sz="4" w:space="0" w:color="auto"/>
            </w:tcBorders>
            <w:hideMark/>
          </w:tcPr>
          <w:p w14:paraId="616DB7BB" w14:textId="77777777" w:rsidR="008B14CB" w:rsidRDefault="008B14CB">
            <w:pPr>
              <w:pStyle w:val="tableheading"/>
              <w:overflowPunct/>
              <w:autoSpaceDE/>
              <w:adjustRightInd/>
              <w:jc w:val="center"/>
              <w:rPr>
                <w:b w:val="0"/>
                <w:noProof/>
              </w:rPr>
            </w:pPr>
            <w:r>
              <w:rPr>
                <w:b w:val="0"/>
                <w:noProof/>
              </w:rPr>
              <w:t>u(4)</w:t>
            </w:r>
          </w:p>
        </w:tc>
      </w:tr>
      <w:tr w:rsidR="008B14CB" w14:paraId="4DF873F9"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0C052F" w14:textId="77777777" w:rsidR="008B14CB" w:rsidRDefault="008B14CB">
            <w:pPr>
              <w:pStyle w:val="tablesyntax"/>
              <w:rPr>
                <w:noProof/>
              </w:rPr>
            </w:pPr>
            <w:r>
              <w:rPr>
                <w:noProof/>
              </w:rPr>
              <w:tab/>
            </w:r>
            <w:r>
              <w:rPr>
                <w:noProof/>
              </w:rPr>
              <w:tab/>
            </w:r>
            <w:r>
              <w:rPr>
                <w:b/>
                <w:bCs/>
                <w:noProof/>
              </w:rPr>
              <w:t>cpb_size_scale</w:t>
            </w:r>
          </w:p>
        </w:tc>
        <w:tc>
          <w:tcPr>
            <w:tcW w:w="1157" w:type="dxa"/>
            <w:tcBorders>
              <w:top w:val="single" w:sz="4" w:space="0" w:color="auto"/>
              <w:left w:val="single" w:sz="4" w:space="0" w:color="auto"/>
              <w:bottom w:val="single" w:sz="4" w:space="0" w:color="auto"/>
              <w:right w:val="single" w:sz="4" w:space="0" w:color="auto"/>
            </w:tcBorders>
            <w:hideMark/>
          </w:tcPr>
          <w:p w14:paraId="662FAC78" w14:textId="77777777" w:rsidR="008B14CB" w:rsidRDefault="008B14CB">
            <w:pPr>
              <w:pStyle w:val="tableheading"/>
              <w:overflowPunct/>
              <w:autoSpaceDE/>
              <w:adjustRightInd/>
              <w:jc w:val="center"/>
              <w:rPr>
                <w:b w:val="0"/>
                <w:noProof/>
              </w:rPr>
            </w:pPr>
            <w:r>
              <w:rPr>
                <w:b w:val="0"/>
                <w:noProof/>
              </w:rPr>
              <w:t>u(4)</w:t>
            </w:r>
          </w:p>
        </w:tc>
      </w:tr>
      <w:tr w:rsidR="008B14CB" w14:paraId="1E8EF83F"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860560" w14:textId="77777777" w:rsidR="008B14CB" w:rsidRDefault="008B14CB">
            <w:pPr>
              <w:pStyle w:val="tablesyntax"/>
              <w:rPr>
                <w:b/>
                <w:bCs/>
                <w:noProof/>
              </w:rPr>
            </w:pP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63891F9F" w14:textId="77777777" w:rsidR="008B14CB" w:rsidRDefault="008B14CB">
            <w:pPr>
              <w:pStyle w:val="tableheading"/>
              <w:overflowPunct/>
              <w:autoSpaceDE/>
              <w:adjustRightInd/>
              <w:jc w:val="center"/>
              <w:rPr>
                <w:b w:val="0"/>
                <w:noProof/>
              </w:rPr>
            </w:pPr>
          </w:p>
        </w:tc>
      </w:tr>
      <w:tr w:rsidR="008B14CB" w14:paraId="7246335D"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6486C" w14:textId="77777777" w:rsidR="008B14CB" w:rsidRDefault="008B14CB">
            <w:pPr>
              <w:pStyle w:val="tablesyntax"/>
              <w:rPr>
                <w:bCs/>
                <w:noProof/>
              </w:rPr>
            </w:pPr>
            <w:r>
              <w:rPr>
                <w:noProof/>
              </w:rPr>
              <w:tab/>
              <w:t>for( i = 0; i  &lt;=  maxNumSubLayersMinus1; i++ ) {</w:t>
            </w:r>
          </w:p>
        </w:tc>
        <w:tc>
          <w:tcPr>
            <w:tcW w:w="1157" w:type="dxa"/>
            <w:tcBorders>
              <w:top w:val="single" w:sz="4" w:space="0" w:color="auto"/>
              <w:left w:val="single" w:sz="4" w:space="0" w:color="auto"/>
              <w:bottom w:val="single" w:sz="4" w:space="0" w:color="auto"/>
              <w:right w:val="single" w:sz="4" w:space="0" w:color="auto"/>
            </w:tcBorders>
          </w:tcPr>
          <w:p w14:paraId="50A558A3" w14:textId="77777777" w:rsidR="008B14CB" w:rsidRDefault="008B14CB">
            <w:pPr>
              <w:pStyle w:val="tableheading"/>
              <w:overflowPunct/>
              <w:autoSpaceDE/>
              <w:adjustRightInd/>
              <w:jc w:val="center"/>
              <w:rPr>
                <w:b w:val="0"/>
                <w:noProof/>
              </w:rPr>
            </w:pPr>
          </w:p>
        </w:tc>
      </w:tr>
      <w:tr w:rsidR="008B14CB" w14:paraId="10DE46FD"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2D61F0" w14:textId="77777777" w:rsidR="008B14CB" w:rsidRDefault="008B14CB">
            <w:pPr>
              <w:pStyle w:val="tablesyntax"/>
              <w:rPr>
                <w:noProof/>
              </w:rPr>
            </w:pPr>
            <w:r>
              <w:rPr>
                <w:b/>
                <w:bCs/>
                <w:noProof/>
              </w:rPr>
              <w:tab/>
            </w:r>
            <w:r>
              <w:rPr>
                <w:b/>
                <w:bCs/>
                <w:noProof/>
              </w:rPr>
              <w:tab/>
              <w:t>fixed_pic_rate_general_flag</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0A12DE13" w14:textId="77777777" w:rsidR="008B14CB" w:rsidRDefault="008B14CB">
            <w:pPr>
              <w:pStyle w:val="tableheading"/>
              <w:overflowPunct/>
              <w:autoSpaceDE/>
              <w:adjustRightInd/>
              <w:jc w:val="center"/>
              <w:rPr>
                <w:b w:val="0"/>
                <w:noProof/>
              </w:rPr>
            </w:pPr>
            <w:r>
              <w:rPr>
                <w:b w:val="0"/>
                <w:noProof/>
              </w:rPr>
              <w:t>u(1)</w:t>
            </w:r>
          </w:p>
        </w:tc>
      </w:tr>
      <w:tr w:rsidR="008B14CB" w14:paraId="5ECD2741"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560159" w14:textId="77777777" w:rsidR="008B14CB" w:rsidRDefault="008B14CB">
            <w:pPr>
              <w:pStyle w:val="tablesyntax"/>
              <w:rPr>
                <w:b/>
                <w:bCs/>
                <w:noProof/>
              </w:rPr>
            </w:pPr>
            <w:r>
              <w:rPr>
                <w:bCs/>
                <w:noProof/>
              </w:rPr>
              <w:tab/>
            </w:r>
            <w:r>
              <w:rPr>
                <w:bCs/>
                <w:noProof/>
              </w:rPr>
              <w:tab/>
              <w:t>if( !fixed_pic_rate_general_flag[ i ] )</w:t>
            </w:r>
          </w:p>
        </w:tc>
        <w:tc>
          <w:tcPr>
            <w:tcW w:w="1157" w:type="dxa"/>
            <w:tcBorders>
              <w:top w:val="single" w:sz="4" w:space="0" w:color="auto"/>
              <w:left w:val="single" w:sz="4" w:space="0" w:color="auto"/>
              <w:bottom w:val="single" w:sz="4" w:space="0" w:color="auto"/>
              <w:right w:val="single" w:sz="4" w:space="0" w:color="auto"/>
            </w:tcBorders>
          </w:tcPr>
          <w:p w14:paraId="107E77F8" w14:textId="77777777" w:rsidR="008B14CB" w:rsidRDefault="008B14CB">
            <w:pPr>
              <w:pStyle w:val="tableheading"/>
              <w:overflowPunct/>
              <w:autoSpaceDE/>
              <w:adjustRightInd/>
              <w:jc w:val="center"/>
              <w:rPr>
                <w:b w:val="0"/>
                <w:noProof/>
              </w:rPr>
            </w:pPr>
          </w:p>
        </w:tc>
      </w:tr>
      <w:tr w:rsidR="008B14CB" w14:paraId="0A242E46"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67D15C" w14:textId="77777777" w:rsidR="008B14CB" w:rsidRDefault="008B14CB">
            <w:pPr>
              <w:pStyle w:val="tablesyntax"/>
              <w:rPr>
                <w:bCs/>
                <w:noProof/>
              </w:rPr>
            </w:pPr>
            <w:r>
              <w:rPr>
                <w:bCs/>
                <w:noProof/>
              </w:rPr>
              <w:tab/>
            </w:r>
            <w:r>
              <w:rPr>
                <w:bCs/>
                <w:noProof/>
              </w:rPr>
              <w:tab/>
            </w:r>
            <w:r>
              <w:rPr>
                <w:bCs/>
                <w:noProof/>
              </w:rPr>
              <w:tab/>
            </w:r>
            <w:r>
              <w:rPr>
                <w:b/>
                <w:bCs/>
                <w:noProof/>
              </w:rPr>
              <w:t>fixed_pic_rate_within_cvs_flag</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CD7B413" w14:textId="77777777" w:rsidR="008B14CB" w:rsidRDefault="008B14CB">
            <w:pPr>
              <w:pStyle w:val="tableheading"/>
              <w:overflowPunct/>
              <w:autoSpaceDE/>
              <w:adjustRightInd/>
              <w:jc w:val="center"/>
              <w:rPr>
                <w:b w:val="0"/>
                <w:noProof/>
              </w:rPr>
            </w:pPr>
            <w:r>
              <w:rPr>
                <w:b w:val="0"/>
                <w:noProof/>
              </w:rPr>
              <w:t>u(1)</w:t>
            </w:r>
          </w:p>
        </w:tc>
      </w:tr>
      <w:tr w:rsidR="008B14CB" w14:paraId="6CDA7CFA"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0FE017" w14:textId="77777777" w:rsidR="008B14CB" w:rsidRDefault="008B14CB">
            <w:pPr>
              <w:pStyle w:val="tablesyntax"/>
              <w:rPr>
                <w:bCs/>
                <w:noProof/>
              </w:rPr>
            </w:pPr>
            <w:r>
              <w:rPr>
                <w:bCs/>
                <w:noProof/>
              </w:rPr>
              <w:tab/>
            </w:r>
            <w:r>
              <w:rPr>
                <w:bCs/>
                <w:noProof/>
              </w:rPr>
              <w:tab/>
              <w:t>if( fixed_pic_rate_within_cvs_flag[ i ] )</w:t>
            </w:r>
          </w:p>
        </w:tc>
        <w:tc>
          <w:tcPr>
            <w:tcW w:w="1157" w:type="dxa"/>
            <w:tcBorders>
              <w:top w:val="single" w:sz="4" w:space="0" w:color="auto"/>
              <w:left w:val="single" w:sz="4" w:space="0" w:color="auto"/>
              <w:bottom w:val="single" w:sz="4" w:space="0" w:color="auto"/>
              <w:right w:val="single" w:sz="4" w:space="0" w:color="auto"/>
            </w:tcBorders>
          </w:tcPr>
          <w:p w14:paraId="61148FB8" w14:textId="77777777" w:rsidR="008B14CB" w:rsidRDefault="008B14CB">
            <w:pPr>
              <w:pStyle w:val="tableheading"/>
              <w:overflowPunct/>
              <w:autoSpaceDE/>
              <w:adjustRightInd/>
              <w:jc w:val="center"/>
              <w:rPr>
                <w:b w:val="0"/>
                <w:noProof/>
              </w:rPr>
            </w:pPr>
          </w:p>
        </w:tc>
      </w:tr>
      <w:tr w:rsidR="008B14CB" w14:paraId="2C00312C"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F97BAF" w14:textId="77777777" w:rsidR="008B14CB" w:rsidRDefault="008B14CB">
            <w:pPr>
              <w:pStyle w:val="tablesyntax"/>
              <w:rPr>
                <w:bCs/>
                <w:noProof/>
              </w:rPr>
            </w:pPr>
            <w:r>
              <w:rPr>
                <w:bCs/>
                <w:noProof/>
              </w:rPr>
              <w:tab/>
            </w:r>
            <w:r>
              <w:rPr>
                <w:bCs/>
                <w:noProof/>
              </w:rPr>
              <w:tab/>
            </w:r>
            <w:r>
              <w:rPr>
                <w:bCs/>
                <w:noProof/>
              </w:rPr>
              <w:tab/>
            </w:r>
            <w:r>
              <w:rPr>
                <w:b/>
                <w:bCs/>
                <w:noProof/>
              </w:rPr>
              <w:t>elemental_duration_in_tc_minus1</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20A9B9A" w14:textId="77777777" w:rsidR="008B14CB" w:rsidRDefault="008B14CB">
            <w:pPr>
              <w:pStyle w:val="tableheading"/>
              <w:overflowPunct/>
              <w:autoSpaceDE/>
              <w:adjustRightInd/>
              <w:jc w:val="center"/>
              <w:rPr>
                <w:b w:val="0"/>
                <w:noProof/>
              </w:rPr>
            </w:pPr>
            <w:r>
              <w:rPr>
                <w:b w:val="0"/>
                <w:noProof/>
              </w:rPr>
              <w:t>ue(v)</w:t>
            </w:r>
          </w:p>
        </w:tc>
      </w:tr>
      <w:tr w:rsidR="008B14CB" w14:paraId="6821E418"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6B30BD" w14:textId="77777777" w:rsidR="008B14CB" w:rsidRDefault="008B14CB">
            <w:pPr>
              <w:pStyle w:val="tablesyntax"/>
              <w:rPr>
                <w:bCs/>
                <w:noProof/>
              </w:rPr>
            </w:pPr>
            <w:r>
              <w:rPr>
                <w:bCs/>
                <w:noProof/>
              </w:rPr>
              <w:tab/>
            </w:r>
            <w:r>
              <w:rPr>
                <w:bCs/>
                <w:noProof/>
              </w:rPr>
              <w:tab/>
              <w:t>else</w:t>
            </w:r>
          </w:p>
        </w:tc>
        <w:tc>
          <w:tcPr>
            <w:tcW w:w="1157" w:type="dxa"/>
            <w:tcBorders>
              <w:top w:val="single" w:sz="4" w:space="0" w:color="auto"/>
              <w:left w:val="single" w:sz="4" w:space="0" w:color="auto"/>
              <w:bottom w:val="single" w:sz="4" w:space="0" w:color="auto"/>
              <w:right w:val="single" w:sz="4" w:space="0" w:color="auto"/>
            </w:tcBorders>
          </w:tcPr>
          <w:p w14:paraId="11398EA4" w14:textId="77777777" w:rsidR="008B14CB" w:rsidRDefault="008B14CB">
            <w:pPr>
              <w:pStyle w:val="tableheading"/>
              <w:overflowPunct/>
              <w:autoSpaceDE/>
              <w:adjustRightInd/>
              <w:jc w:val="center"/>
              <w:rPr>
                <w:b w:val="0"/>
                <w:noProof/>
              </w:rPr>
            </w:pPr>
          </w:p>
        </w:tc>
      </w:tr>
      <w:tr w:rsidR="008B14CB" w14:paraId="6418F002"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86799" w14:textId="77777777" w:rsidR="008B14CB" w:rsidRDefault="008B14CB">
            <w:pPr>
              <w:pStyle w:val="tablesyntax"/>
              <w:rPr>
                <w:bCs/>
                <w:noProof/>
              </w:rPr>
            </w:pPr>
            <w:r>
              <w:rPr>
                <w:b/>
                <w:bCs/>
                <w:noProof/>
              </w:rPr>
              <w:tab/>
            </w:r>
            <w:r>
              <w:rPr>
                <w:b/>
                <w:bCs/>
                <w:noProof/>
              </w:rPr>
              <w:tab/>
            </w:r>
            <w:r>
              <w:rPr>
                <w:b/>
                <w:bCs/>
                <w:noProof/>
              </w:rPr>
              <w:tab/>
              <w:t>low_delay_hrd_flag</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9EB5497" w14:textId="77777777" w:rsidR="008B14CB" w:rsidRDefault="008B14CB">
            <w:pPr>
              <w:pStyle w:val="tableheading"/>
              <w:overflowPunct/>
              <w:autoSpaceDE/>
              <w:adjustRightInd/>
              <w:jc w:val="center"/>
              <w:rPr>
                <w:b w:val="0"/>
                <w:noProof/>
              </w:rPr>
            </w:pPr>
            <w:r>
              <w:rPr>
                <w:b w:val="0"/>
                <w:noProof/>
              </w:rPr>
              <w:t>u(1)</w:t>
            </w:r>
          </w:p>
        </w:tc>
      </w:tr>
      <w:tr w:rsidR="008B14CB" w14:paraId="0FEDDD56"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C5DAF" w14:textId="77777777" w:rsidR="008B14CB" w:rsidRDefault="008B14CB">
            <w:pPr>
              <w:pStyle w:val="tablesyntax"/>
              <w:rPr>
                <w:bCs/>
                <w:noProof/>
              </w:rPr>
            </w:pPr>
            <w:r>
              <w:rPr>
                <w:bCs/>
                <w:noProof/>
              </w:rPr>
              <w:tab/>
            </w:r>
            <w:r>
              <w:rPr>
                <w:bCs/>
                <w:noProof/>
              </w:rPr>
              <w:tab/>
              <w:t>if( !low_delay_hrd_flag[ i ] )</w:t>
            </w:r>
          </w:p>
        </w:tc>
        <w:tc>
          <w:tcPr>
            <w:tcW w:w="1157" w:type="dxa"/>
            <w:tcBorders>
              <w:top w:val="single" w:sz="4" w:space="0" w:color="auto"/>
              <w:left w:val="single" w:sz="4" w:space="0" w:color="auto"/>
              <w:bottom w:val="single" w:sz="4" w:space="0" w:color="auto"/>
              <w:right w:val="single" w:sz="4" w:space="0" w:color="auto"/>
            </w:tcBorders>
          </w:tcPr>
          <w:p w14:paraId="7462DE0F" w14:textId="77777777" w:rsidR="008B14CB" w:rsidRDefault="008B14CB">
            <w:pPr>
              <w:pStyle w:val="tableheading"/>
              <w:overflowPunct/>
              <w:autoSpaceDE/>
              <w:adjustRightInd/>
              <w:jc w:val="center"/>
              <w:rPr>
                <w:b w:val="0"/>
                <w:noProof/>
              </w:rPr>
            </w:pPr>
          </w:p>
        </w:tc>
      </w:tr>
      <w:tr w:rsidR="008B14CB" w14:paraId="2FCB695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0F7B2" w14:textId="77777777" w:rsidR="008B14CB" w:rsidRDefault="008B14CB">
            <w:pPr>
              <w:pStyle w:val="tablesyntax"/>
              <w:rPr>
                <w:b/>
                <w:bCs/>
                <w:noProof/>
              </w:rPr>
            </w:pPr>
            <w:r>
              <w:rPr>
                <w:noProof/>
              </w:rPr>
              <w:tab/>
            </w:r>
            <w:r>
              <w:rPr>
                <w:noProof/>
              </w:rPr>
              <w:tab/>
            </w:r>
            <w:r>
              <w:rPr>
                <w:noProof/>
              </w:rPr>
              <w:tab/>
            </w:r>
            <w:r>
              <w:rPr>
                <w:b/>
                <w:noProof/>
              </w:rPr>
              <w:t>vui_</w:t>
            </w:r>
            <w:r>
              <w:rPr>
                <w:b/>
                <w:bCs/>
                <w:noProof/>
              </w:rPr>
              <w:t>cpb_cnt_minus1</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43B3E22" w14:textId="77777777" w:rsidR="008B14CB" w:rsidRDefault="008B14CB">
            <w:pPr>
              <w:pStyle w:val="tableheading"/>
              <w:overflowPunct/>
              <w:autoSpaceDE/>
              <w:adjustRightInd/>
              <w:jc w:val="center"/>
              <w:rPr>
                <w:b w:val="0"/>
                <w:noProof/>
              </w:rPr>
            </w:pPr>
            <w:r>
              <w:rPr>
                <w:b w:val="0"/>
                <w:noProof/>
              </w:rPr>
              <w:t>ue(v)</w:t>
            </w:r>
          </w:p>
        </w:tc>
      </w:tr>
      <w:tr w:rsidR="008B14CB" w14:paraId="0A69D46A"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959B15" w14:textId="77777777" w:rsidR="008B14CB" w:rsidRDefault="008B14CB">
            <w:pPr>
              <w:pStyle w:val="tablesyntax"/>
              <w:rPr>
                <w:noProof/>
              </w:rPr>
            </w:pPr>
            <w:r>
              <w:rPr>
                <w:noProof/>
              </w:rPr>
              <w:tab/>
            </w:r>
            <w:r>
              <w:rPr>
                <w:noProof/>
              </w:rPr>
              <w:tab/>
              <w:t>if( vui_nal_hrd_parameters_present_flag )</w:t>
            </w:r>
          </w:p>
        </w:tc>
        <w:tc>
          <w:tcPr>
            <w:tcW w:w="1157" w:type="dxa"/>
            <w:tcBorders>
              <w:top w:val="single" w:sz="4" w:space="0" w:color="auto"/>
              <w:left w:val="single" w:sz="4" w:space="0" w:color="auto"/>
              <w:bottom w:val="single" w:sz="4" w:space="0" w:color="auto"/>
              <w:right w:val="single" w:sz="4" w:space="0" w:color="auto"/>
            </w:tcBorders>
          </w:tcPr>
          <w:p w14:paraId="6B6B31FE" w14:textId="77777777" w:rsidR="008B14CB" w:rsidRDefault="008B14CB">
            <w:pPr>
              <w:pStyle w:val="tableheading"/>
              <w:overflowPunct/>
              <w:autoSpaceDE/>
              <w:adjustRightInd/>
              <w:jc w:val="center"/>
              <w:rPr>
                <w:b w:val="0"/>
                <w:noProof/>
              </w:rPr>
            </w:pPr>
          </w:p>
        </w:tc>
      </w:tr>
      <w:tr w:rsidR="008B14CB" w14:paraId="504ECA3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0692CB" w14:textId="77777777" w:rsidR="008B14CB" w:rsidRDefault="008B14CB">
            <w:pPr>
              <w:pStyle w:val="tablesyntax"/>
              <w:rPr>
                <w:noProof/>
              </w:rPr>
            </w:pPr>
            <w:r>
              <w:rPr>
                <w:noProof/>
              </w:rPr>
              <w:tab/>
            </w:r>
            <w:r>
              <w:rPr>
                <w:noProof/>
              </w:rPr>
              <w:tab/>
            </w:r>
            <w:r>
              <w:rPr>
                <w:noProof/>
              </w:rPr>
              <w:tab/>
              <w:t>sub_layer_hrd_parameters( i )</w:t>
            </w:r>
          </w:p>
        </w:tc>
        <w:tc>
          <w:tcPr>
            <w:tcW w:w="1157" w:type="dxa"/>
            <w:tcBorders>
              <w:top w:val="single" w:sz="4" w:space="0" w:color="auto"/>
              <w:left w:val="single" w:sz="4" w:space="0" w:color="auto"/>
              <w:bottom w:val="single" w:sz="4" w:space="0" w:color="auto"/>
              <w:right w:val="single" w:sz="4" w:space="0" w:color="auto"/>
            </w:tcBorders>
          </w:tcPr>
          <w:p w14:paraId="2C3A36A3" w14:textId="77777777" w:rsidR="008B14CB" w:rsidRDefault="008B14CB">
            <w:pPr>
              <w:pStyle w:val="tableheading"/>
              <w:overflowPunct/>
              <w:autoSpaceDE/>
              <w:adjustRightInd/>
              <w:jc w:val="center"/>
              <w:rPr>
                <w:b w:val="0"/>
                <w:noProof/>
              </w:rPr>
            </w:pPr>
          </w:p>
        </w:tc>
      </w:tr>
      <w:tr w:rsidR="008B14CB" w14:paraId="607C7C5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B10A0E" w14:textId="77777777" w:rsidR="008B14CB" w:rsidRDefault="008B14CB">
            <w:pPr>
              <w:pStyle w:val="tablesyntax"/>
              <w:rPr>
                <w:noProof/>
              </w:rPr>
            </w:pPr>
            <w:r>
              <w:rPr>
                <w:noProof/>
              </w:rPr>
              <w:tab/>
            </w:r>
            <w:r>
              <w:rPr>
                <w:noProof/>
              </w:rPr>
              <w:tab/>
              <w:t>if( vui_vcl_hrd_parameters_present_flag )</w:t>
            </w:r>
          </w:p>
        </w:tc>
        <w:tc>
          <w:tcPr>
            <w:tcW w:w="1157" w:type="dxa"/>
            <w:tcBorders>
              <w:top w:val="single" w:sz="4" w:space="0" w:color="auto"/>
              <w:left w:val="single" w:sz="4" w:space="0" w:color="auto"/>
              <w:bottom w:val="single" w:sz="4" w:space="0" w:color="auto"/>
              <w:right w:val="single" w:sz="4" w:space="0" w:color="auto"/>
            </w:tcBorders>
          </w:tcPr>
          <w:p w14:paraId="17DBA603" w14:textId="77777777" w:rsidR="008B14CB" w:rsidRDefault="008B14CB">
            <w:pPr>
              <w:pStyle w:val="tableheading"/>
              <w:overflowPunct/>
              <w:autoSpaceDE/>
              <w:adjustRightInd/>
              <w:jc w:val="center"/>
              <w:rPr>
                <w:b w:val="0"/>
                <w:noProof/>
              </w:rPr>
            </w:pPr>
          </w:p>
        </w:tc>
      </w:tr>
      <w:tr w:rsidR="008B14CB" w14:paraId="2A305F86"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BBA2E6" w14:textId="77777777" w:rsidR="008B14CB" w:rsidRDefault="008B14CB">
            <w:pPr>
              <w:pStyle w:val="tablesyntax"/>
              <w:rPr>
                <w:noProof/>
              </w:rPr>
            </w:pPr>
            <w:r>
              <w:rPr>
                <w:noProof/>
              </w:rPr>
              <w:tab/>
            </w:r>
            <w:r>
              <w:rPr>
                <w:noProof/>
              </w:rPr>
              <w:tab/>
            </w:r>
            <w:r>
              <w:rPr>
                <w:noProof/>
              </w:rPr>
              <w:tab/>
              <w:t>sub_layer_hrd_parameters( i )</w:t>
            </w:r>
          </w:p>
        </w:tc>
        <w:tc>
          <w:tcPr>
            <w:tcW w:w="1157" w:type="dxa"/>
            <w:tcBorders>
              <w:top w:val="single" w:sz="4" w:space="0" w:color="auto"/>
              <w:left w:val="single" w:sz="4" w:space="0" w:color="auto"/>
              <w:bottom w:val="single" w:sz="4" w:space="0" w:color="auto"/>
              <w:right w:val="single" w:sz="4" w:space="0" w:color="auto"/>
            </w:tcBorders>
          </w:tcPr>
          <w:p w14:paraId="1365245A" w14:textId="77777777" w:rsidR="008B14CB" w:rsidRDefault="008B14CB">
            <w:pPr>
              <w:pStyle w:val="tableheading"/>
              <w:overflowPunct/>
              <w:autoSpaceDE/>
              <w:adjustRightInd/>
              <w:jc w:val="center"/>
              <w:rPr>
                <w:b w:val="0"/>
                <w:noProof/>
              </w:rPr>
            </w:pPr>
          </w:p>
        </w:tc>
      </w:tr>
      <w:tr w:rsidR="008B14CB" w14:paraId="52734A78"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CD4E74" w14:textId="77777777" w:rsidR="008B14CB" w:rsidRDefault="008B14CB">
            <w:pPr>
              <w:pStyle w:val="tablesyntax"/>
              <w:rPr>
                <w:noProof/>
              </w:rPr>
            </w:pPr>
            <w:r>
              <w:rPr>
                <w:noProof/>
              </w:rPr>
              <w:tab/>
              <w:t>}</w:t>
            </w:r>
          </w:p>
        </w:tc>
        <w:tc>
          <w:tcPr>
            <w:tcW w:w="1157" w:type="dxa"/>
            <w:tcBorders>
              <w:top w:val="single" w:sz="4" w:space="0" w:color="auto"/>
              <w:left w:val="single" w:sz="4" w:space="0" w:color="auto"/>
              <w:bottom w:val="single" w:sz="4" w:space="0" w:color="auto"/>
              <w:right w:val="single" w:sz="4" w:space="0" w:color="auto"/>
            </w:tcBorders>
          </w:tcPr>
          <w:p w14:paraId="0B478984" w14:textId="77777777" w:rsidR="008B14CB" w:rsidRDefault="008B14CB">
            <w:pPr>
              <w:pStyle w:val="tableheading"/>
              <w:overflowPunct/>
              <w:autoSpaceDE/>
              <w:adjustRightInd/>
              <w:jc w:val="center"/>
              <w:rPr>
                <w:b w:val="0"/>
                <w:noProof/>
              </w:rPr>
            </w:pPr>
          </w:p>
        </w:tc>
      </w:tr>
      <w:tr w:rsidR="008B14CB" w14:paraId="795F68E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FCBC4E" w14:textId="77777777" w:rsidR="008B14CB" w:rsidRDefault="008B14CB">
            <w:pPr>
              <w:pStyle w:val="tablesyntax"/>
              <w:rPr>
                <w:noProof/>
              </w:rPr>
            </w:pPr>
            <w:r>
              <w:rPr>
                <w:bCs/>
                <w:noProof/>
              </w:rPr>
              <w:t>}</w:t>
            </w:r>
          </w:p>
        </w:tc>
        <w:tc>
          <w:tcPr>
            <w:tcW w:w="1157" w:type="dxa"/>
            <w:tcBorders>
              <w:top w:val="single" w:sz="4" w:space="0" w:color="auto"/>
              <w:left w:val="single" w:sz="4" w:space="0" w:color="auto"/>
              <w:bottom w:val="single" w:sz="4" w:space="0" w:color="auto"/>
              <w:right w:val="single" w:sz="4" w:space="0" w:color="auto"/>
            </w:tcBorders>
          </w:tcPr>
          <w:p w14:paraId="19D0C698" w14:textId="77777777" w:rsidR="008B14CB" w:rsidRDefault="008B14CB" w:rsidP="008B14CB">
            <w:pPr>
              <w:pStyle w:val="tableheading"/>
              <w:overflowPunct/>
              <w:autoSpaceDE/>
              <w:adjustRightInd/>
              <w:jc w:val="center"/>
              <w:rPr>
                <w:b w:val="0"/>
                <w:noProof/>
              </w:rPr>
            </w:pPr>
          </w:p>
        </w:tc>
      </w:tr>
    </w:tbl>
    <w:p w14:paraId="030E17F9" w14:textId="76B1C697" w:rsidR="008B14CB" w:rsidRDefault="008B14CB" w:rsidP="008B14CB">
      <w:pPr>
        <w:pStyle w:val="Caption"/>
        <w:jc w:val="center"/>
        <w:rPr>
          <w:i w:val="0"/>
          <w:iCs w:val="0"/>
          <w:color w:val="auto"/>
          <w:sz w:val="22"/>
          <w:szCs w:val="22"/>
        </w:rPr>
      </w:pPr>
      <w:bookmarkStart w:id="1" w:name="_Ref11682762"/>
      <w:r w:rsidRPr="008B14CB">
        <w:rPr>
          <w:i w:val="0"/>
          <w:iCs w:val="0"/>
          <w:color w:val="auto"/>
          <w:sz w:val="22"/>
          <w:szCs w:val="22"/>
        </w:rPr>
        <w:t xml:space="preserve">Figure </w:t>
      </w:r>
      <w:r w:rsidRPr="008B14CB">
        <w:rPr>
          <w:i w:val="0"/>
          <w:iCs w:val="0"/>
          <w:color w:val="auto"/>
          <w:sz w:val="22"/>
          <w:szCs w:val="22"/>
        </w:rPr>
        <w:fldChar w:fldCharType="begin"/>
      </w:r>
      <w:r w:rsidRPr="008B14CB">
        <w:rPr>
          <w:i w:val="0"/>
          <w:iCs w:val="0"/>
          <w:color w:val="auto"/>
          <w:sz w:val="22"/>
          <w:szCs w:val="22"/>
        </w:rPr>
        <w:instrText xml:space="preserve"> SEQ Figure \* ARABIC </w:instrText>
      </w:r>
      <w:r w:rsidRPr="008B14CB">
        <w:rPr>
          <w:i w:val="0"/>
          <w:iCs w:val="0"/>
          <w:color w:val="auto"/>
          <w:sz w:val="22"/>
          <w:szCs w:val="22"/>
        </w:rPr>
        <w:fldChar w:fldCharType="separate"/>
      </w:r>
      <w:r>
        <w:rPr>
          <w:i w:val="0"/>
          <w:iCs w:val="0"/>
          <w:noProof/>
          <w:color w:val="auto"/>
          <w:sz w:val="22"/>
          <w:szCs w:val="22"/>
        </w:rPr>
        <w:t>1</w:t>
      </w:r>
      <w:r w:rsidRPr="008B14CB">
        <w:rPr>
          <w:i w:val="0"/>
          <w:iCs w:val="0"/>
          <w:color w:val="auto"/>
          <w:sz w:val="22"/>
          <w:szCs w:val="22"/>
        </w:rPr>
        <w:fldChar w:fldCharType="end"/>
      </w:r>
      <w:bookmarkEnd w:id="1"/>
      <w:r w:rsidRPr="008B14CB">
        <w:rPr>
          <w:i w:val="0"/>
          <w:iCs w:val="0"/>
          <w:color w:val="auto"/>
          <w:sz w:val="22"/>
          <w:szCs w:val="22"/>
        </w:rPr>
        <w:t>: Syntax of HRD parameters</w:t>
      </w:r>
      <w:r>
        <w:rPr>
          <w:i w:val="0"/>
          <w:iCs w:val="0"/>
          <w:color w:val="auto"/>
          <w:sz w:val="22"/>
          <w:szCs w:val="22"/>
        </w:rPr>
        <w:t xml:space="preserve"> in VVC D5</w:t>
      </w:r>
    </w:p>
    <w:p w14:paraId="1D1C937B" w14:textId="77777777" w:rsidR="004B2614" w:rsidRPr="004B2614" w:rsidRDefault="004B2614" w:rsidP="004B26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8B14CB" w14:paraId="10F1E509"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3338C9" w14:textId="77777777" w:rsidR="008B14CB" w:rsidRDefault="008B14CB">
            <w:pPr>
              <w:pStyle w:val="tablesyntax"/>
              <w:rPr>
                <w:noProof/>
              </w:rPr>
            </w:pPr>
            <w:r>
              <w:rPr>
                <w:noProof/>
              </w:rPr>
              <w:t>sub_layer_hrd_parameters( subLayerId ) {</w:t>
            </w:r>
          </w:p>
        </w:tc>
        <w:tc>
          <w:tcPr>
            <w:tcW w:w="1157" w:type="dxa"/>
            <w:tcBorders>
              <w:top w:val="single" w:sz="4" w:space="0" w:color="auto"/>
              <w:left w:val="single" w:sz="4" w:space="0" w:color="auto"/>
              <w:bottom w:val="single" w:sz="4" w:space="0" w:color="auto"/>
              <w:right w:val="single" w:sz="4" w:space="0" w:color="auto"/>
            </w:tcBorders>
            <w:hideMark/>
          </w:tcPr>
          <w:p w14:paraId="4C165CC6" w14:textId="77777777" w:rsidR="008B14CB" w:rsidRDefault="008B14CB">
            <w:pPr>
              <w:pStyle w:val="tableheading"/>
              <w:overflowPunct/>
              <w:autoSpaceDE/>
              <w:adjustRightInd/>
              <w:jc w:val="left"/>
              <w:rPr>
                <w:b w:val="0"/>
                <w:noProof/>
              </w:rPr>
            </w:pPr>
            <w:r>
              <w:rPr>
                <w:noProof/>
              </w:rPr>
              <w:t>Descriptor</w:t>
            </w:r>
          </w:p>
        </w:tc>
      </w:tr>
      <w:tr w:rsidR="008B14CB" w14:paraId="007A99FB"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EC3A3A" w14:textId="77777777" w:rsidR="008B14CB" w:rsidRDefault="008B14CB">
            <w:pPr>
              <w:pStyle w:val="tablesyntax"/>
              <w:rPr>
                <w:noProof/>
              </w:rPr>
            </w:pPr>
            <w:r>
              <w:rPr>
                <w:noProof/>
              </w:rPr>
              <w:tab/>
              <w:t>for( i = 0; i  &lt;=  CpbCnt; i++ ) {</w:t>
            </w:r>
          </w:p>
        </w:tc>
        <w:tc>
          <w:tcPr>
            <w:tcW w:w="1157" w:type="dxa"/>
            <w:tcBorders>
              <w:top w:val="single" w:sz="4" w:space="0" w:color="auto"/>
              <w:left w:val="single" w:sz="4" w:space="0" w:color="auto"/>
              <w:bottom w:val="single" w:sz="4" w:space="0" w:color="auto"/>
              <w:right w:val="single" w:sz="4" w:space="0" w:color="auto"/>
            </w:tcBorders>
          </w:tcPr>
          <w:p w14:paraId="43828023" w14:textId="77777777" w:rsidR="008B14CB" w:rsidRDefault="008B14CB">
            <w:pPr>
              <w:pStyle w:val="tableheading"/>
              <w:overflowPunct/>
              <w:autoSpaceDE/>
              <w:adjustRightInd/>
              <w:jc w:val="center"/>
              <w:rPr>
                <w:b w:val="0"/>
                <w:noProof/>
              </w:rPr>
            </w:pPr>
          </w:p>
        </w:tc>
      </w:tr>
      <w:tr w:rsidR="008B14CB" w14:paraId="437525C4"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71EECC" w14:textId="77777777" w:rsidR="008B14CB" w:rsidRDefault="008B14CB">
            <w:pPr>
              <w:pStyle w:val="tablesyntax"/>
              <w:rPr>
                <w:noProof/>
              </w:rPr>
            </w:pPr>
            <w:r>
              <w:rPr>
                <w:b/>
                <w:bCs/>
                <w:noProof/>
              </w:rPr>
              <w:tab/>
            </w:r>
            <w:r>
              <w:rPr>
                <w:b/>
                <w:bCs/>
                <w:noProof/>
              </w:rPr>
              <w:tab/>
              <w:t>bit_rate_value_minus1[</w:t>
            </w:r>
            <w:r>
              <w:rPr>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7FE30649" w14:textId="77777777" w:rsidR="008B14CB" w:rsidRDefault="008B14CB">
            <w:pPr>
              <w:pStyle w:val="tableheading"/>
              <w:overflowPunct/>
              <w:autoSpaceDE/>
              <w:adjustRightInd/>
              <w:jc w:val="center"/>
              <w:rPr>
                <w:b w:val="0"/>
                <w:noProof/>
              </w:rPr>
            </w:pPr>
            <w:r>
              <w:rPr>
                <w:b w:val="0"/>
                <w:noProof/>
              </w:rPr>
              <w:t>ue(v)</w:t>
            </w:r>
          </w:p>
        </w:tc>
      </w:tr>
      <w:tr w:rsidR="008B14CB" w14:paraId="4A3E3A2A"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36A4CD" w14:textId="77777777" w:rsidR="008B14CB" w:rsidRDefault="008B14CB">
            <w:pPr>
              <w:pStyle w:val="tablesyntax"/>
              <w:rPr>
                <w:noProof/>
              </w:rPr>
            </w:pPr>
            <w:r>
              <w:rPr>
                <w:b/>
                <w:bCs/>
                <w:noProof/>
              </w:rPr>
              <w:tab/>
            </w:r>
            <w:r>
              <w:rPr>
                <w:b/>
                <w:bCs/>
                <w:noProof/>
              </w:rPr>
              <w:tab/>
              <w:t>cpb_size_value_minus1[</w:t>
            </w:r>
            <w:r>
              <w:rPr>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B5D02B8" w14:textId="77777777" w:rsidR="008B14CB" w:rsidRDefault="008B14CB">
            <w:pPr>
              <w:pStyle w:val="tableheading"/>
              <w:overflowPunct/>
              <w:autoSpaceDE/>
              <w:adjustRightInd/>
              <w:jc w:val="center"/>
              <w:rPr>
                <w:b w:val="0"/>
                <w:noProof/>
              </w:rPr>
            </w:pPr>
            <w:r>
              <w:rPr>
                <w:b w:val="0"/>
                <w:noProof/>
              </w:rPr>
              <w:t>ue(v)</w:t>
            </w:r>
          </w:p>
        </w:tc>
      </w:tr>
      <w:tr w:rsidR="008B14CB" w14:paraId="7C2A94BE"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4A4602" w14:textId="77777777" w:rsidR="008B14CB" w:rsidRDefault="008B14CB">
            <w:pPr>
              <w:pStyle w:val="tablesyntax"/>
              <w:rPr>
                <w:noProof/>
              </w:rPr>
            </w:pPr>
            <w:r>
              <w:rPr>
                <w:noProof/>
              </w:rPr>
              <w:tab/>
            </w:r>
            <w:r>
              <w:rPr>
                <w:noProof/>
              </w:rPr>
              <w:tab/>
            </w:r>
            <w:r>
              <w:rPr>
                <w:b/>
                <w:bCs/>
                <w:noProof/>
              </w:rPr>
              <w:t>cbr_flag[</w:t>
            </w:r>
            <w:r>
              <w:rPr>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C6C9205" w14:textId="77777777" w:rsidR="008B14CB" w:rsidRDefault="008B14CB">
            <w:pPr>
              <w:pStyle w:val="tableheading"/>
              <w:overflowPunct/>
              <w:autoSpaceDE/>
              <w:adjustRightInd/>
              <w:jc w:val="center"/>
              <w:rPr>
                <w:b w:val="0"/>
                <w:noProof/>
              </w:rPr>
            </w:pPr>
            <w:r>
              <w:rPr>
                <w:b w:val="0"/>
                <w:noProof/>
              </w:rPr>
              <w:t>u(1)</w:t>
            </w:r>
          </w:p>
        </w:tc>
      </w:tr>
      <w:tr w:rsidR="008B14CB" w14:paraId="46063567"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992F71" w14:textId="77777777" w:rsidR="008B14CB" w:rsidRDefault="008B14CB">
            <w:pPr>
              <w:pStyle w:val="tablesyntax"/>
              <w:rPr>
                <w:noProof/>
              </w:rPr>
            </w:pPr>
            <w:r>
              <w:rPr>
                <w:b/>
                <w:bCs/>
                <w:noProof/>
              </w:rPr>
              <w:tab/>
            </w:r>
            <w:r>
              <w:rPr>
                <w:noProof/>
              </w:rPr>
              <w:t>}</w:t>
            </w:r>
          </w:p>
        </w:tc>
        <w:tc>
          <w:tcPr>
            <w:tcW w:w="1157" w:type="dxa"/>
            <w:tcBorders>
              <w:top w:val="single" w:sz="4" w:space="0" w:color="auto"/>
              <w:left w:val="single" w:sz="4" w:space="0" w:color="auto"/>
              <w:bottom w:val="single" w:sz="4" w:space="0" w:color="auto"/>
              <w:right w:val="single" w:sz="4" w:space="0" w:color="auto"/>
            </w:tcBorders>
          </w:tcPr>
          <w:p w14:paraId="77BDC39C" w14:textId="77777777" w:rsidR="008B14CB" w:rsidRDefault="008B14CB">
            <w:pPr>
              <w:pStyle w:val="tableheading"/>
              <w:overflowPunct/>
              <w:autoSpaceDE/>
              <w:adjustRightInd/>
              <w:jc w:val="center"/>
              <w:rPr>
                <w:b w:val="0"/>
                <w:noProof/>
              </w:rPr>
            </w:pPr>
          </w:p>
        </w:tc>
      </w:tr>
      <w:tr w:rsidR="008B14CB" w14:paraId="0D49D038" w14:textId="77777777" w:rsidTr="008B14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B8276" w14:textId="77777777" w:rsidR="008B14CB" w:rsidRDefault="008B14CB">
            <w:pPr>
              <w:pStyle w:val="tablesyntax"/>
              <w:rPr>
                <w:b/>
                <w:bCs/>
                <w:noProof/>
              </w:rPr>
            </w:pPr>
            <w:r>
              <w:rPr>
                <w:noProof/>
              </w:rPr>
              <w:t>}</w:t>
            </w:r>
          </w:p>
        </w:tc>
        <w:tc>
          <w:tcPr>
            <w:tcW w:w="1157" w:type="dxa"/>
            <w:tcBorders>
              <w:top w:val="single" w:sz="4" w:space="0" w:color="auto"/>
              <w:left w:val="single" w:sz="4" w:space="0" w:color="auto"/>
              <w:bottom w:val="single" w:sz="4" w:space="0" w:color="auto"/>
              <w:right w:val="single" w:sz="4" w:space="0" w:color="auto"/>
            </w:tcBorders>
          </w:tcPr>
          <w:p w14:paraId="4108E519" w14:textId="77777777" w:rsidR="008B14CB" w:rsidRDefault="008B14CB" w:rsidP="008B14CB">
            <w:pPr>
              <w:pStyle w:val="tableheading"/>
              <w:overflowPunct/>
              <w:autoSpaceDE/>
              <w:adjustRightInd/>
              <w:jc w:val="center"/>
              <w:rPr>
                <w:b w:val="0"/>
                <w:noProof/>
              </w:rPr>
            </w:pPr>
          </w:p>
        </w:tc>
      </w:tr>
    </w:tbl>
    <w:p w14:paraId="11FBE574" w14:textId="7A501363" w:rsidR="008B14CB" w:rsidRPr="008B14CB" w:rsidRDefault="008B14CB" w:rsidP="008B14CB">
      <w:pPr>
        <w:pStyle w:val="Caption"/>
        <w:jc w:val="center"/>
        <w:rPr>
          <w:i w:val="0"/>
          <w:iCs w:val="0"/>
          <w:color w:val="auto"/>
          <w:sz w:val="22"/>
          <w:szCs w:val="22"/>
        </w:rPr>
      </w:pPr>
      <w:bookmarkStart w:id="2" w:name="_Ref11682769"/>
      <w:r w:rsidRPr="008B14CB">
        <w:rPr>
          <w:i w:val="0"/>
          <w:iCs w:val="0"/>
          <w:color w:val="auto"/>
          <w:sz w:val="22"/>
          <w:szCs w:val="22"/>
        </w:rPr>
        <w:t xml:space="preserve">Figure </w:t>
      </w:r>
      <w:r w:rsidRPr="008B14CB">
        <w:rPr>
          <w:i w:val="0"/>
          <w:iCs w:val="0"/>
          <w:color w:val="auto"/>
          <w:sz w:val="22"/>
          <w:szCs w:val="22"/>
        </w:rPr>
        <w:fldChar w:fldCharType="begin"/>
      </w:r>
      <w:r w:rsidRPr="008B14CB">
        <w:rPr>
          <w:i w:val="0"/>
          <w:iCs w:val="0"/>
          <w:color w:val="auto"/>
          <w:sz w:val="22"/>
          <w:szCs w:val="22"/>
        </w:rPr>
        <w:instrText xml:space="preserve"> SEQ Figure \* ARABIC </w:instrText>
      </w:r>
      <w:r w:rsidRPr="008B14CB">
        <w:rPr>
          <w:i w:val="0"/>
          <w:iCs w:val="0"/>
          <w:color w:val="auto"/>
          <w:sz w:val="22"/>
          <w:szCs w:val="22"/>
        </w:rPr>
        <w:fldChar w:fldCharType="separate"/>
      </w:r>
      <w:r w:rsidRPr="008B14CB">
        <w:rPr>
          <w:i w:val="0"/>
          <w:iCs w:val="0"/>
          <w:noProof/>
          <w:color w:val="auto"/>
          <w:sz w:val="22"/>
          <w:szCs w:val="22"/>
        </w:rPr>
        <w:t>2</w:t>
      </w:r>
      <w:r w:rsidRPr="008B14CB">
        <w:rPr>
          <w:i w:val="0"/>
          <w:iCs w:val="0"/>
          <w:color w:val="auto"/>
          <w:sz w:val="22"/>
          <w:szCs w:val="22"/>
        </w:rPr>
        <w:fldChar w:fldCharType="end"/>
      </w:r>
      <w:bookmarkEnd w:id="2"/>
      <w:r w:rsidRPr="008B14CB">
        <w:rPr>
          <w:i w:val="0"/>
          <w:iCs w:val="0"/>
          <w:color w:val="auto"/>
          <w:sz w:val="22"/>
          <w:szCs w:val="22"/>
        </w:rPr>
        <w:t>: Syntax of sub-layers HRD parameters</w:t>
      </w:r>
    </w:p>
    <w:p w14:paraId="5BD5106C" w14:textId="22F98480" w:rsidR="00242A71" w:rsidRDefault="00242A71" w:rsidP="00E11923">
      <w:pPr>
        <w:pStyle w:val="Heading1"/>
        <w:rPr>
          <w:lang w:val="en-CA"/>
        </w:rPr>
      </w:pPr>
      <w:r>
        <w:rPr>
          <w:lang w:val="en-CA"/>
        </w:rPr>
        <w:t>Harmonize the syntax of the buffering period SEI message with the HRD parameters and picture timing SEI message</w:t>
      </w:r>
    </w:p>
    <w:p w14:paraId="595CE52F" w14:textId="3A3A2C8F" w:rsidR="008B14CB" w:rsidRDefault="008B14CB" w:rsidP="008B14CB">
      <w:pPr>
        <w:pStyle w:val="Heading2"/>
        <w:rPr>
          <w:lang w:val="de-DE"/>
        </w:rPr>
      </w:pPr>
      <w:r>
        <w:rPr>
          <w:lang w:val="de-DE"/>
        </w:rPr>
        <w:t>Modify the syntax of the buffering period SEI message</w:t>
      </w:r>
    </w:p>
    <w:p w14:paraId="64CC443C" w14:textId="0A277B6F" w:rsidR="008B14CB" w:rsidRPr="008B14CB" w:rsidRDefault="008B14CB" w:rsidP="008B14CB">
      <w:pPr>
        <w:rPr>
          <w:lang w:val="de-DE"/>
        </w:rPr>
      </w:pPr>
      <w:r>
        <w:rPr>
          <w:lang w:val="de-DE"/>
        </w:rPr>
        <w:t>In order to harmonize the syntax of HRD parameters, picture timing SEI message</w:t>
      </w:r>
      <w:r w:rsidR="004B2614">
        <w:rPr>
          <w:lang w:val="de-DE"/>
        </w:rPr>
        <w:t xml:space="preserve"> and buffering period SEI message, it is suggested to include a loop on temporal sub-layers within the buffering period SEI message as well. To avoid introducing a parsing dependency on the Sequence Parameter Set, the number of temporal sub-layers of the bitstream also has to be signalled within the buffering period SEI message. In addition, the number of schedules per temporal sub-layer signalled in the buffering period SEI message is constrained to be equal to the number of schedules signalled in the HRD parameters of the active Sequence Parameter Set for consistency between the buffering period SEI message and the Sequence Parameter Set.</w:t>
      </w:r>
    </w:p>
    <w:p w14:paraId="4D92EEF2" w14:textId="27B70241" w:rsidR="008B14CB" w:rsidRDefault="008B14CB" w:rsidP="008B14CB">
      <w:pPr>
        <w:pStyle w:val="Heading2"/>
        <w:rPr>
          <w:lang w:val="de-DE"/>
        </w:rPr>
      </w:pPr>
      <w:r>
        <w:rPr>
          <w:lang w:val="de-DE"/>
        </w:rPr>
        <w:lastRenderedPageBreak/>
        <w:t>Specification text</w:t>
      </w:r>
    </w:p>
    <w:p w14:paraId="474C26F1" w14:textId="28931DD3" w:rsidR="006B1D16" w:rsidRDefault="006B1D16" w:rsidP="004B2614">
      <w:pPr>
        <w:rPr>
          <w:lang w:val="de-DE"/>
        </w:rPr>
      </w:pPr>
      <w:r>
        <w:rPr>
          <w:lang w:val="de-DE"/>
        </w:rPr>
        <w:t>In order to clean-up the current specification text, it is suggested to remove the prefix „vui_“ from all the syntax elements of the HRD parameters, since the HRD parameters are not part of the VUI syntax structure anymore.</w:t>
      </w:r>
    </w:p>
    <w:p w14:paraId="32DE428B" w14:textId="10E549C8" w:rsidR="004B2614" w:rsidRDefault="002D54DF" w:rsidP="004B2614">
      <w:pPr>
        <w:rPr>
          <w:lang w:val="de-DE"/>
        </w:rPr>
      </w:pPr>
      <w:r>
        <w:rPr>
          <w:lang w:val="de-DE"/>
        </w:rPr>
        <w:t>The syntax of the buffering period SEI message is modified as follows with the additions marked in yellow:</w:t>
      </w:r>
    </w:p>
    <w:p w14:paraId="57AD45CE" w14:textId="77777777" w:rsidR="002D54DF" w:rsidRDefault="002D54DF" w:rsidP="004B2614">
      <w:pPr>
        <w:rPr>
          <w:lang w:val="de-DE"/>
        </w:rPr>
      </w:pPr>
    </w:p>
    <w:tbl>
      <w:tblPr>
        <w:tblW w:w="9206" w:type="dxa"/>
        <w:jc w:val="center"/>
        <w:tblLayout w:type="fixed"/>
        <w:tblLook w:val="04A0" w:firstRow="1" w:lastRow="0" w:firstColumn="1" w:lastColumn="0" w:noHBand="0" w:noVBand="1"/>
      </w:tblPr>
      <w:tblGrid>
        <w:gridCol w:w="7923"/>
        <w:gridCol w:w="1283"/>
      </w:tblGrid>
      <w:tr w:rsidR="002D54DF" w14:paraId="71A0BBD8" w14:textId="77777777" w:rsidTr="006B1D16">
        <w:trPr>
          <w:cantSplit/>
          <w:jc w:val="center"/>
        </w:trPr>
        <w:tc>
          <w:tcPr>
            <w:tcW w:w="7923" w:type="dxa"/>
            <w:tcBorders>
              <w:top w:val="single" w:sz="6" w:space="0" w:color="auto"/>
              <w:left w:val="single" w:sz="6" w:space="0" w:color="auto"/>
              <w:bottom w:val="single" w:sz="2" w:space="0" w:color="auto"/>
              <w:right w:val="single" w:sz="6" w:space="0" w:color="auto"/>
            </w:tcBorders>
            <w:hideMark/>
          </w:tcPr>
          <w:p w14:paraId="1FFB16A6"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noProof/>
                <w:sz w:val="20"/>
              </w:rPr>
            </w:pPr>
            <w:r>
              <w:rPr>
                <w:noProof/>
              </w:rPr>
              <w:t>buffering_period( payloadSize ) {</w:t>
            </w:r>
          </w:p>
        </w:tc>
        <w:tc>
          <w:tcPr>
            <w:tcW w:w="1283" w:type="dxa"/>
            <w:tcBorders>
              <w:top w:val="single" w:sz="6" w:space="0" w:color="auto"/>
              <w:left w:val="single" w:sz="6" w:space="0" w:color="auto"/>
              <w:bottom w:val="single" w:sz="2" w:space="0" w:color="auto"/>
              <w:right w:val="single" w:sz="6" w:space="0" w:color="auto"/>
            </w:tcBorders>
            <w:hideMark/>
          </w:tcPr>
          <w:p w14:paraId="7EA095D3" w14:textId="77777777" w:rsidR="002D54DF" w:rsidRDefault="002D54DF">
            <w:pPr>
              <w:keepNext/>
              <w:spacing w:before="20" w:after="40"/>
              <w:jc w:val="center"/>
              <w:rPr>
                <w:b/>
                <w:bCs/>
                <w:noProof/>
              </w:rPr>
            </w:pPr>
            <w:r>
              <w:rPr>
                <w:b/>
                <w:bCs/>
                <w:noProof/>
              </w:rPr>
              <w:t>Descriptor</w:t>
            </w:r>
          </w:p>
        </w:tc>
      </w:tr>
      <w:tr w:rsidR="002D54DF" w14:paraId="506864D8"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3E533D30"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bCs/>
                <w:noProof/>
                <w:szCs w:val="22"/>
              </w:rPr>
            </w:pPr>
            <w:r>
              <w:rPr>
                <w:b/>
                <w:bCs/>
                <w:noProof/>
              </w:rPr>
              <w:tab/>
              <w:t>bp_seq_parameter_set_id</w:t>
            </w:r>
          </w:p>
        </w:tc>
        <w:tc>
          <w:tcPr>
            <w:tcW w:w="1283" w:type="dxa"/>
            <w:tcBorders>
              <w:top w:val="single" w:sz="2" w:space="0" w:color="auto"/>
              <w:left w:val="single" w:sz="6" w:space="0" w:color="auto"/>
              <w:bottom w:val="single" w:sz="2" w:space="0" w:color="auto"/>
              <w:right w:val="single" w:sz="6" w:space="0" w:color="auto"/>
            </w:tcBorders>
            <w:hideMark/>
          </w:tcPr>
          <w:p w14:paraId="1A5F2DAF" w14:textId="77777777" w:rsidR="002D54DF" w:rsidRDefault="002D54DF">
            <w:pPr>
              <w:keepNext/>
              <w:spacing w:before="20" w:after="40"/>
              <w:jc w:val="center"/>
              <w:rPr>
                <w:noProof/>
                <w:sz w:val="20"/>
              </w:rPr>
            </w:pPr>
            <w:r>
              <w:rPr>
                <w:noProof/>
              </w:rPr>
              <w:t>ue(v)</w:t>
            </w:r>
          </w:p>
        </w:tc>
      </w:tr>
      <w:tr w:rsidR="002D54DF" w14:paraId="032C8532"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FF19D3E"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t>bp_nal_hrd_parameters_present_flag</w:t>
            </w:r>
          </w:p>
        </w:tc>
        <w:tc>
          <w:tcPr>
            <w:tcW w:w="1283" w:type="dxa"/>
            <w:tcBorders>
              <w:top w:val="single" w:sz="2" w:space="0" w:color="auto"/>
              <w:left w:val="single" w:sz="6" w:space="0" w:color="auto"/>
              <w:bottom w:val="single" w:sz="2" w:space="0" w:color="auto"/>
              <w:right w:val="single" w:sz="6" w:space="0" w:color="auto"/>
            </w:tcBorders>
            <w:hideMark/>
          </w:tcPr>
          <w:p w14:paraId="032A2726" w14:textId="77777777" w:rsidR="002D54DF" w:rsidRDefault="002D54DF">
            <w:pPr>
              <w:keepNext/>
              <w:spacing w:before="20" w:after="40"/>
              <w:jc w:val="center"/>
              <w:rPr>
                <w:noProof/>
              </w:rPr>
            </w:pPr>
            <w:r>
              <w:rPr>
                <w:noProof/>
              </w:rPr>
              <w:t>u(1)</w:t>
            </w:r>
          </w:p>
        </w:tc>
      </w:tr>
      <w:tr w:rsidR="002D54DF" w14:paraId="1D70394A"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5DFE7EF8"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t>bp_vcl_hrd_parameters_present_flag</w:t>
            </w:r>
          </w:p>
        </w:tc>
        <w:tc>
          <w:tcPr>
            <w:tcW w:w="1283" w:type="dxa"/>
            <w:tcBorders>
              <w:top w:val="single" w:sz="2" w:space="0" w:color="auto"/>
              <w:left w:val="single" w:sz="6" w:space="0" w:color="auto"/>
              <w:bottom w:val="single" w:sz="2" w:space="0" w:color="auto"/>
              <w:right w:val="single" w:sz="6" w:space="0" w:color="auto"/>
            </w:tcBorders>
            <w:hideMark/>
          </w:tcPr>
          <w:p w14:paraId="0759DC97" w14:textId="77777777" w:rsidR="002D54DF" w:rsidRDefault="002D54DF">
            <w:pPr>
              <w:keepNext/>
              <w:spacing w:before="20" w:after="40"/>
              <w:jc w:val="center"/>
              <w:rPr>
                <w:noProof/>
              </w:rPr>
            </w:pPr>
            <w:r>
              <w:rPr>
                <w:noProof/>
              </w:rPr>
              <w:t>u(1)</w:t>
            </w:r>
          </w:p>
        </w:tc>
      </w:tr>
      <w:tr w:rsidR="002D54DF" w14:paraId="67AA7246"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75529AB4"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noProof/>
              </w:rPr>
              <w:t>if( bp_nal_hrd_parameters_present_flag  | |  bp_ vcl_hrd_parameters_present_flag ) {</w:t>
            </w:r>
          </w:p>
        </w:tc>
        <w:tc>
          <w:tcPr>
            <w:tcW w:w="1283" w:type="dxa"/>
            <w:tcBorders>
              <w:top w:val="single" w:sz="2" w:space="0" w:color="auto"/>
              <w:left w:val="single" w:sz="6" w:space="0" w:color="auto"/>
              <w:bottom w:val="single" w:sz="2" w:space="0" w:color="auto"/>
              <w:right w:val="single" w:sz="6" w:space="0" w:color="auto"/>
            </w:tcBorders>
          </w:tcPr>
          <w:p w14:paraId="7D05EEE3" w14:textId="77777777" w:rsidR="002D54DF" w:rsidRDefault="002D54DF">
            <w:pPr>
              <w:keepNext/>
              <w:spacing w:before="20" w:after="40"/>
              <w:jc w:val="center"/>
              <w:rPr>
                <w:noProof/>
              </w:rPr>
            </w:pPr>
          </w:p>
        </w:tc>
      </w:tr>
      <w:tr w:rsidR="002D54DF" w14:paraId="282B8C1F"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10EED25B"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t>initial_cpb_removal_delay_length_minus1</w:t>
            </w:r>
          </w:p>
        </w:tc>
        <w:tc>
          <w:tcPr>
            <w:tcW w:w="1283" w:type="dxa"/>
            <w:tcBorders>
              <w:top w:val="single" w:sz="2" w:space="0" w:color="auto"/>
              <w:left w:val="single" w:sz="6" w:space="0" w:color="auto"/>
              <w:bottom w:val="single" w:sz="2" w:space="0" w:color="auto"/>
              <w:right w:val="single" w:sz="6" w:space="0" w:color="auto"/>
            </w:tcBorders>
            <w:hideMark/>
          </w:tcPr>
          <w:p w14:paraId="3508A841" w14:textId="77777777" w:rsidR="002D54DF" w:rsidRDefault="002D54DF">
            <w:pPr>
              <w:keepNext/>
              <w:spacing w:before="20" w:after="40"/>
              <w:jc w:val="center"/>
              <w:rPr>
                <w:noProof/>
              </w:rPr>
            </w:pPr>
            <w:r>
              <w:rPr>
                <w:noProof/>
              </w:rPr>
              <w:t>u(5)</w:t>
            </w:r>
          </w:p>
        </w:tc>
      </w:tr>
      <w:tr w:rsidR="002D54DF" w14:paraId="3D4D248D"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29AB582E"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t>cpb_removal_delay_length_minus1</w:t>
            </w:r>
          </w:p>
        </w:tc>
        <w:tc>
          <w:tcPr>
            <w:tcW w:w="1283" w:type="dxa"/>
            <w:tcBorders>
              <w:top w:val="single" w:sz="2" w:space="0" w:color="auto"/>
              <w:left w:val="single" w:sz="6" w:space="0" w:color="auto"/>
              <w:bottom w:val="single" w:sz="2" w:space="0" w:color="auto"/>
              <w:right w:val="single" w:sz="6" w:space="0" w:color="auto"/>
            </w:tcBorders>
            <w:hideMark/>
          </w:tcPr>
          <w:p w14:paraId="2D62AB2A" w14:textId="77777777" w:rsidR="002D54DF" w:rsidRDefault="002D54DF">
            <w:pPr>
              <w:keepNext/>
              <w:spacing w:before="20" w:after="40"/>
              <w:jc w:val="center"/>
              <w:rPr>
                <w:noProof/>
              </w:rPr>
            </w:pPr>
            <w:r>
              <w:rPr>
                <w:noProof/>
              </w:rPr>
              <w:t>u(5)</w:t>
            </w:r>
          </w:p>
        </w:tc>
      </w:tr>
      <w:tr w:rsidR="002D54DF" w14:paraId="45FE32B9"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53801B33"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t>dpb_output_delay_length_minus1</w:t>
            </w:r>
          </w:p>
        </w:tc>
        <w:tc>
          <w:tcPr>
            <w:tcW w:w="1283" w:type="dxa"/>
            <w:tcBorders>
              <w:top w:val="single" w:sz="2" w:space="0" w:color="auto"/>
              <w:left w:val="single" w:sz="6" w:space="0" w:color="auto"/>
              <w:bottom w:val="single" w:sz="2" w:space="0" w:color="auto"/>
              <w:right w:val="single" w:sz="6" w:space="0" w:color="auto"/>
            </w:tcBorders>
            <w:hideMark/>
          </w:tcPr>
          <w:p w14:paraId="74A05588" w14:textId="77777777" w:rsidR="002D54DF" w:rsidRDefault="002D54DF">
            <w:pPr>
              <w:keepNext/>
              <w:spacing w:before="20" w:after="40"/>
              <w:jc w:val="center"/>
              <w:rPr>
                <w:noProof/>
              </w:rPr>
            </w:pPr>
            <w:r>
              <w:rPr>
                <w:noProof/>
              </w:rPr>
              <w:t>u(5)</w:t>
            </w:r>
          </w:p>
        </w:tc>
      </w:tr>
      <w:tr w:rsidR="002D54DF" w14:paraId="41D6678D"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3ECC7D6"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Cs/>
                <w:noProof/>
              </w:rPr>
              <w:tab/>
              <w:t>}</w:t>
            </w:r>
          </w:p>
        </w:tc>
        <w:tc>
          <w:tcPr>
            <w:tcW w:w="1283" w:type="dxa"/>
            <w:tcBorders>
              <w:top w:val="single" w:sz="2" w:space="0" w:color="auto"/>
              <w:left w:val="single" w:sz="6" w:space="0" w:color="auto"/>
              <w:bottom w:val="single" w:sz="2" w:space="0" w:color="auto"/>
              <w:right w:val="single" w:sz="6" w:space="0" w:color="auto"/>
            </w:tcBorders>
          </w:tcPr>
          <w:p w14:paraId="6DBB3468" w14:textId="77777777" w:rsidR="002D54DF" w:rsidRDefault="002D54DF">
            <w:pPr>
              <w:keepNext/>
              <w:spacing w:before="20" w:after="40"/>
              <w:jc w:val="center"/>
              <w:rPr>
                <w:noProof/>
              </w:rPr>
            </w:pPr>
          </w:p>
        </w:tc>
      </w:tr>
      <w:tr w:rsidR="002D54DF" w14:paraId="4C4FD588"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594F6A1B"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noProof/>
              </w:rPr>
              <w:tab/>
              <w:t>concatenation_flag</w:t>
            </w:r>
          </w:p>
        </w:tc>
        <w:tc>
          <w:tcPr>
            <w:tcW w:w="1283" w:type="dxa"/>
            <w:tcBorders>
              <w:top w:val="single" w:sz="2" w:space="0" w:color="auto"/>
              <w:left w:val="single" w:sz="6" w:space="0" w:color="auto"/>
              <w:bottom w:val="single" w:sz="2" w:space="0" w:color="auto"/>
              <w:right w:val="single" w:sz="6" w:space="0" w:color="auto"/>
            </w:tcBorders>
            <w:hideMark/>
          </w:tcPr>
          <w:p w14:paraId="56A67E80" w14:textId="77777777" w:rsidR="002D54DF" w:rsidRDefault="002D54DF">
            <w:pPr>
              <w:keepNext/>
              <w:spacing w:before="20" w:after="40"/>
              <w:jc w:val="center"/>
              <w:rPr>
                <w:noProof/>
              </w:rPr>
            </w:pPr>
            <w:r>
              <w:rPr>
                <w:noProof/>
              </w:rPr>
              <w:t>u(1)</w:t>
            </w:r>
          </w:p>
        </w:tc>
      </w:tr>
      <w:tr w:rsidR="002D54DF" w14:paraId="0F434EC5"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2DBFA4DD"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noProof/>
                <w:lang w:val="es-ES_tradnl"/>
              </w:rPr>
              <w:tab/>
              <w:t>cpb_removal_delay_delta_minus1</w:t>
            </w:r>
          </w:p>
        </w:tc>
        <w:tc>
          <w:tcPr>
            <w:tcW w:w="1283" w:type="dxa"/>
            <w:tcBorders>
              <w:top w:val="single" w:sz="2" w:space="0" w:color="auto"/>
              <w:left w:val="single" w:sz="6" w:space="0" w:color="auto"/>
              <w:bottom w:val="single" w:sz="2" w:space="0" w:color="auto"/>
              <w:right w:val="single" w:sz="6" w:space="0" w:color="auto"/>
            </w:tcBorders>
            <w:hideMark/>
          </w:tcPr>
          <w:p w14:paraId="2C247FB0" w14:textId="77777777" w:rsidR="002D54DF" w:rsidRDefault="002D54DF">
            <w:pPr>
              <w:keepNext/>
              <w:spacing w:before="20" w:after="40"/>
              <w:jc w:val="center"/>
              <w:rPr>
                <w:noProof/>
              </w:rPr>
            </w:pPr>
            <w:r>
              <w:rPr>
                <w:noProof/>
              </w:rPr>
              <w:t>u(v)</w:t>
            </w:r>
          </w:p>
        </w:tc>
      </w:tr>
      <w:tr w:rsidR="002D54DF" w14:paraId="263FED92"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24318827"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noProof/>
                <w:lang w:val="es-ES_tradnl"/>
              </w:rPr>
            </w:pPr>
            <w:r>
              <w:rPr>
                <w:b/>
                <w:noProof/>
                <w:lang w:val="es-ES_tradnl"/>
              </w:rPr>
              <w:tab/>
              <w:t>cpb_removal_delay_deltas_present_flag</w:t>
            </w:r>
          </w:p>
        </w:tc>
        <w:tc>
          <w:tcPr>
            <w:tcW w:w="1283" w:type="dxa"/>
            <w:tcBorders>
              <w:top w:val="single" w:sz="2" w:space="0" w:color="auto"/>
              <w:left w:val="single" w:sz="6" w:space="0" w:color="auto"/>
              <w:bottom w:val="single" w:sz="2" w:space="0" w:color="auto"/>
              <w:right w:val="single" w:sz="6" w:space="0" w:color="auto"/>
            </w:tcBorders>
            <w:hideMark/>
          </w:tcPr>
          <w:p w14:paraId="1B40F692" w14:textId="77777777" w:rsidR="002D54DF" w:rsidRDefault="002D54DF">
            <w:pPr>
              <w:keepNext/>
              <w:spacing w:before="20" w:after="40"/>
              <w:jc w:val="center"/>
              <w:rPr>
                <w:noProof/>
                <w:lang w:val="en-GB"/>
              </w:rPr>
            </w:pPr>
            <w:r>
              <w:rPr>
                <w:noProof/>
              </w:rPr>
              <w:t>u(1)</w:t>
            </w:r>
          </w:p>
        </w:tc>
      </w:tr>
      <w:tr w:rsidR="002D54DF" w14:paraId="44036ADF"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7D89CC28"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noProof/>
                <w:lang w:val="es-ES_tradnl"/>
              </w:rPr>
            </w:pPr>
            <w:r>
              <w:rPr>
                <w:b/>
                <w:noProof/>
                <w:lang w:val="es-ES_tradnl"/>
              </w:rPr>
              <w:tab/>
            </w:r>
            <w:r>
              <w:rPr>
                <w:noProof/>
                <w:lang w:val="es-ES_tradnl"/>
              </w:rPr>
              <w:t>if( cpb_removal_delay_deltas_present_flag ) {</w:t>
            </w:r>
          </w:p>
        </w:tc>
        <w:tc>
          <w:tcPr>
            <w:tcW w:w="1283" w:type="dxa"/>
            <w:tcBorders>
              <w:top w:val="single" w:sz="2" w:space="0" w:color="auto"/>
              <w:left w:val="single" w:sz="6" w:space="0" w:color="auto"/>
              <w:bottom w:val="single" w:sz="2" w:space="0" w:color="auto"/>
              <w:right w:val="single" w:sz="6" w:space="0" w:color="auto"/>
            </w:tcBorders>
          </w:tcPr>
          <w:p w14:paraId="2A6A1DBB" w14:textId="77777777" w:rsidR="002D54DF" w:rsidRDefault="002D54DF">
            <w:pPr>
              <w:keepNext/>
              <w:spacing w:before="20" w:after="40"/>
              <w:jc w:val="center"/>
              <w:rPr>
                <w:noProof/>
                <w:lang w:val="en-GB"/>
              </w:rPr>
            </w:pPr>
          </w:p>
        </w:tc>
      </w:tr>
      <w:tr w:rsidR="002D54DF" w14:paraId="53A3BD25"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5227C1FB"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noProof/>
                <w:lang w:val="es-ES_tradnl"/>
              </w:rPr>
            </w:pPr>
            <w:r>
              <w:rPr>
                <w:noProof/>
                <w:lang w:val="en-CA"/>
              </w:rPr>
              <w:tab/>
            </w:r>
            <w:r>
              <w:rPr>
                <w:noProof/>
                <w:lang w:val="en-CA"/>
              </w:rPr>
              <w:tab/>
            </w:r>
            <w:r>
              <w:rPr>
                <w:b/>
                <w:noProof/>
                <w:lang w:val="es-ES"/>
              </w:rPr>
              <w:t>num_cpb_removal_delay_deltas_minus1</w:t>
            </w:r>
          </w:p>
        </w:tc>
        <w:tc>
          <w:tcPr>
            <w:tcW w:w="1283" w:type="dxa"/>
            <w:tcBorders>
              <w:top w:val="single" w:sz="2" w:space="0" w:color="auto"/>
              <w:left w:val="single" w:sz="6" w:space="0" w:color="auto"/>
              <w:bottom w:val="single" w:sz="2" w:space="0" w:color="auto"/>
              <w:right w:val="single" w:sz="6" w:space="0" w:color="auto"/>
            </w:tcBorders>
            <w:hideMark/>
          </w:tcPr>
          <w:p w14:paraId="5A499346" w14:textId="77777777" w:rsidR="002D54DF" w:rsidRDefault="002D54DF">
            <w:pPr>
              <w:keepNext/>
              <w:spacing w:before="20" w:after="40"/>
              <w:jc w:val="center"/>
              <w:rPr>
                <w:noProof/>
                <w:lang w:val="en-GB"/>
              </w:rPr>
            </w:pPr>
            <w:r>
              <w:rPr>
                <w:noProof/>
              </w:rPr>
              <w:t>ue(v)</w:t>
            </w:r>
          </w:p>
        </w:tc>
      </w:tr>
      <w:tr w:rsidR="002D54DF" w14:paraId="426C27E8"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B9C10AE"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noProof/>
                <w:lang w:val="es-ES_tradnl"/>
              </w:rPr>
            </w:pPr>
            <w:r>
              <w:rPr>
                <w:noProof/>
                <w:lang w:val="en-CA"/>
              </w:rPr>
              <w:tab/>
            </w:r>
            <w:r>
              <w:rPr>
                <w:noProof/>
                <w:lang w:val="en-CA"/>
              </w:rPr>
              <w:tab/>
              <w:t>for( i = 0; i  &lt;=  num_cpb_removal_delay_deltas_minus1; i++ )</w:t>
            </w:r>
          </w:p>
        </w:tc>
        <w:tc>
          <w:tcPr>
            <w:tcW w:w="1283" w:type="dxa"/>
            <w:tcBorders>
              <w:top w:val="single" w:sz="2" w:space="0" w:color="auto"/>
              <w:left w:val="single" w:sz="6" w:space="0" w:color="auto"/>
              <w:bottom w:val="single" w:sz="2" w:space="0" w:color="auto"/>
              <w:right w:val="single" w:sz="6" w:space="0" w:color="auto"/>
            </w:tcBorders>
          </w:tcPr>
          <w:p w14:paraId="3D38ADB1" w14:textId="77777777" w:rsidR="002D54DF" w:rsidRDefault="002D54DF">
            <w:pPr>
              <w:keepNext/>
              <w:spacing w:before="20" w:after="40"/>
              <w:jc w:val="center"/>
              <w:rPr>
                <w:noProof/>
                <w:lang w:val="en-GB"/>
              </w:rPr>
            </w:pPr>
          </w:p>
        </w:tc>
      </w:tr>
      <w:tr w:rsidR="002D54DF" w14:paraId="010A6AAC"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A43C97F"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noProof/>
                <w:lang w:val="es-ES_tradnl"/>
              </w:rPr>
            </w:pPr>
            <w:r>
              <w:rPr>
                <w:noProof/>
                <w:lang w:val="en-CA"/>
              </w:rPr>
              <w:tab/>
            </w:r>
            <w:r>
              <w:rPr>
                <w:noProof/>
                <w:lang w:val="en-CA"/>
              </w:rPr>
              <w:tab/>
            </w:r>
            <w:r>
              <w:rPr>
                <w:noProof/>
                <w:lang w:val="en-CA"/>
              </w:rPr>
              <w:tab/>
            </w:r>
            <w:r>
              <w:rPr>
                <w:b/>
                <w:noProof/>
                <w:lang w:val="en-CA"/>
              </w:rPr>
              <w:t>cpb_removal_delay_delta</w:t>
            </w:r>
            <w:r>
              <w:rPr>
                <w:noProof/>
                <w:lang w:val="en-CA"/>
              </w:rPr>
              <w:t>[ i ]</w:t>
            </w:r>
          </w:p>
        </w:tc>
        <w:tc>
          <w:tcPr>
            <w:tcW w:w="1283" w:type="dxa"/>
            <w:tcBorders>
              <w:top w:val="single" w:sz="2" w:space="0" w:color="auto"/>
              <w:left w:val="single" w:sz="6" w:space="0" w:color="auto"/>
              <w:bottom w:val="single" w:sz="2" w:space="0" w:color="auto"/>
              <w:right w:val="single" w:sz="6" w:space="0" w:color="auto"/>
            </w:tcBorders>
            <w:hideMark/>
          </w:tcPr>
          <w:p w14:paraId="2595DB4A" w14:textId="77777777" w:rsidR="002D54DF" w:rsidRDefault="002D54DF">
            <w:pPr>
              <w:keepNext/>
              <w:spacing w:before="20" w:after="40"/>
              <w:jc w:val="center"/>
              <w:rPr>
                <w:noProof/>
                <w:lang w:val="en-GB"/>
              </w:rPr>
            </w:pPr>
            <w:r>
              <w:rPr>
                <w:noProof/>
              </w:rPr>
              <w:t>u(v)</w:t>
            </w:r>
          </w:p>
        </w:tc>
      </w:tr>
      <w:tr w:rsidR="002D54DF" w14:paraId="61E144BC"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07AAF239" w14:textId="7777777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noProof/>
                <w:lang w:val="es-ES_tradnl"/>
              </w:rPr>
            </w:pPr>
            <w:r>
              <w:rPr>
                <w:noProof/>
                <w:lang w:val="en-CA"/>
              </w:rPr>
              <w:tab/>
            </w:r>
            <w:r>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441B2EDA" w14:textId="77777777" w:rsidR="002D54DF" w:rsidRDefault="002D54DF">
            <w:pPr>
              <w:keepNext/>
              <w:spacing w:before="20" w:after="40"/>
              <w:jc w:val="center"/>
              <w:rPr>
                <w:noProof/>
                <w:lang w:val="en-GB"/>
              </w:rPr>
            </w:pPr>
          </w:p>
        </w:tc>
      </w:tr>
      <w:tr w:rsidR="002D54DF" w14:paraId="4FFAADCA"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tcPr>
          <w:p w14:paraId="64E7BD49" w14:textId="24170FDC" w:rsidR="002D54DF" w:rsidRPr="002D54DF" w:rsidRDefault="002D54DF">
            <w:pPr>
              <w:keepNext/>
              <w:tabs>
                <w:tab w:val="left" w:pos="216"/>
                <w:tab w:val="left" w:pos="432"/>
                <w:tab w:val="left" w:pos="648"/>
                <w:tab w:val="left" w:pos="864"/>
                <w:tab w:val="left" w:pos="1296"/>
                <w:tab w:val="left" w:pos="1512"/>
                <w:tab w:val="left" w:pos="1728"/>
                <w:tab w:val="left" w:pos="1944"/>
              </w:tabs>
              <w:spacing w:before="20" w:after="40"/>
              <w:rPr>
                <w:b/>
                <w:bCs/>
                <w:noProof/>
                <w:highlight w:val="yellow"/>
                <w:lang w:val="es-ES"/>
              </w:rPr>
            </w:pPr>
            <w:r w:rsidRPr="002D54DF">
              <w:rPr>
                <w:noProof/>
                <w:highlight w:val="yellow"/>
                <w:lang w:val="es-ES"/>
              </w:rPr>
              <w:tab/>
            </w:r>
            <w:r w:rsidRPr="002D54DF">
              <w:rPr>
                <w:b/>
                <w:bCs/>
                <w:noProof/>
                <w:highlight w:val="yellow"/>
                <w:lang w:val="es-ES"/>
              </w:rPr>
              <w:t>bp_max_sub_layers_minus1</w:t>
            </w:r>
          </w:p>
        </w:tc>
        <w:tc>
          <w:tcPr>
            <w:tcW w:w="1283" w:type="dxa"/>
            <w:tcBorders>
              <w:top w:val="single" w:sz="2" w:space="0" w:color="auto"/>
              <w:left w:val="single" w:sz="6" w:space="0" w:color="auto"/>
              <w:bottom w:val="single" w:sz="2" w:space="0" w:color="auto"/>
              <w:right w:val="single" w:sz="6" w:space="0" w:color="auto"/>
            </w:tcBorders>
          </w:tcPr>
          <w:p w14:paraId="29557F20" w14:textId="5CB2D3B7" w:rsidR="002D54DF" w:rsidRPr="002D54DF" w:rsidRDefault="002D54DF">
            <w:pPr>
              <w:keepNext/>
              <w:spacing w:before="20" w:after="40"/>
              <w:jc w:val="center"/>
              <w:rPr>
                <w:noProof/>
                <w:highlight w:val="yellow"/>
              </w:rPr>
            </w:pPr>
            <w:r w:rsidRPr="002D54DF">
              <w:rPr>
                <w:noProof/>
                <w:highlight w:val="yellow"/>
              </w:rPr>
              <w:t>u(3)</w:t>
            </w:r>
          </w:p>
        </w:tc>
      </w:tr>
      <w:tr w:rsidR="002D54DF" w14:paraId="1DFD2640"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tcPr>
          <w:p w14:paraId="518F108E" w14:textId="305478BC" w:rsidR="002D54DF" w:rsidRPr="002D54DF" w:rsidRDefault="002D54DF">
            <w:pPr>
              <w:keepNext/>
              <w:tabs>
                <w:tab w:val="left" w:pos="216"/>
                <w:tab w:val="left" w:pos="432"/>
                <w:tab w:val="left" w:pos="648"/>
                <w:tab w:val="left" w:pos="864"/>
                <w:tab w:val="left" w:pos="1296"/>
                <w:tab w:val="left" w:pos="1512"/>
                <w:tab w:val="left" w:pos="1728"/>
                <w:tab w:val="left" w:pos="1944"/>
              </w:tabs>
              <w:spacing w:before="20" w:after="40"/>
              <w:rPr>
                <w:noProof/>
                <w:highlight w:val="yellow"/>
                <w:lang w:val="es-ES"/>
              </w:rPr>
            </w:pPr>
            <w:r w:rsidRPr="002D54DF">
              <w:rPr>
                <w:noProof/>
                <w:highlight w:val="yellow"/>
                <w:lang w:val="es-ES"/>
              </w:rPr>
              <w:tab/>
              <w:t>for( tid = 0; tid &lt;= bp_max_sub_layers_minus1; tid++ ) {</w:t>
            </w:r>
          </w:p>
        </w:tc>
        <w:tc>
          <w:tcPr>
            <w:tcW w:w="1283" w:type="dxa"/>
            <w:tcBorders>
              <w:top w:val="single" w:sz="2" w:space="0" w:color="auto"/>
              <w:left w:val="single" w:sz="6" w:space="0" w:color="auto"/>
              <w:bottom w:val="single" w:sz="2" w:space="0" w:color="auto"/>
              <w:right w:val="single" w:sz="6" w:space="0" w:color="auto"/>
            </w:tcBorders>
          </w:tcPr>
          <w:p w14:paraId="787AE702" w14:textId="77777777" w:rsidR="002D54DF" w:rsidRDefault="002D54DF">
            <w:pPr>
              <w:keepNext/>
              <w:spacing w:before="20" w:after="40"/>
              <w:jc w:val="center"/>
              <w:rPr>
                <w:noProof/>
              </w:rPr>
            </w:pPr>
          </w:p>
        </w:tc>
      </w:tr>
      <w:tr w:rsidR="002D54DF" w14:paraId="6C5B31FA"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1A16D93C" w14:textId="1938398F"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noProof/>
                <w:lang w:val="es-ES"/>
              </w:rPr>
              <w:tab/>
            </w:r>
            <w:r>
              <w:rPr>
                <w:noProof/>
                <w:lang w:val="es-ES"/>
              </w:rPr>
              <w:tab/>
            </w:r>
            <w:r>
              <w:rPr>
                <w:b/>
                <w:noProof/>
              </w:rPr>
              <w:t>bp_</w:t>
            </w:r>
            <w:r>
              <w:rPr>
                <w:b/>
                <w:bCs/>
                <w:noProof/>
              </w:rPr>
              <w:t>cpb_cnt_minus1</w:t>
            </w:r>
            <w:r w:rsidRPr="002D54DF">
              <w:rPr>
                <w:noProof/>
                <w:highlight w:val="yellow"/>
              </w:rPr>
              <w:t>[ tid ]</w:t>
            </w:r>
          </w:p>
        </w:tc>
        <w:tc>
          <w:tcPr>
            <w:tcW w:w="1283" w:type="dxa"/>
            <w:tcBorders>
              <w:top w:val="single" w:sz="2" w:space="0" w:color="auto"/>
              <w:left w:val="single" w:sz="6" w:space="0" w:color="auto"/>
              <w:bottom w:val="single" w:sz="2" w:space="0" w:color="auto"/>
              <w:right w:val="single" w:sz="6" w:space="0" w:color="auto"/>
            </w:tcBorders>
            <w:hideMark/>
          </w:tcPr>
          <w:p w14:paraId="79988CB7" w14:textId="77777777" w:rsidR="002D54DF" w:rsidRDefault="002D54DF">
            <w:pPr>
              <w:keepNext/>
              <w:spacing w:before="20" w:after="40"/>
              <w:jc w:val="center"/>
              <w:rPr>
                <w:noProof/>
              </w:rPr>
            </w:pPr>
            <w:r>
              <w:rPr>
                <w:noProof/>
              </w:rPr>
              <w:t>ue(v)</w:t>
            </w:r>
          </w:p>
        </w:tc>
      </w:tr>
      <w:tr w:rsidR="002D54DF" w14:paraId="79AB5173"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01993A70" w14:textId="67966D13"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noProof/>
              </w:rPr>
              <w:tab/>
            </w:r>
            <w:r>
              <w:rPr>
                <w:noProof/>
                <w:lang w:val="es-ES"/>
              </w:rPr>
              <w:tab/>
            </w:r>
            <w:r>
              <w:rPr>
                <w:noProof/>
              </w:rPr>
              <w:t xml:space="preserve">if( </w:t>
            </w:r>
            <w:r>
              <w:rPr>
                <w:bCs/>
                <w:noProof/>
              </w:rPr>
              <w:t xml:space="preserve">bp_nal_hrd_parameters_present_flag </w:t>
            </w:r>
            <w:r>
              <w:rPr>
                <w:noProof/>
              </w:rPr>
              <w:t>)</w:t>
            </w:r>
          </w:p>
        </w:tc>
        <w:tc>
          <w:tcPr>
            <w:tcW w:w="1283" w:type="dxa"/>
            <w:tcBorders>
              <w:top w:val="single" w:sz="2" w:space="0" w:color="auto"/>
              <w:left w:val="single" w:sz="6" w:space="0" w:color="auto"/>
              <w:bottom w:val="single" w:sz="2" w:space="0" w:color="auto"/>
              <w:right w:val="single" w:sz="6" w:space="0" w:color="auto"/>
            </w:tcBorders>
          </w:tcPr>
          <w:p w14:paraId="6E637C7A" w14:textId="77777777" w:rsidR="002D54DF" w:rsidRDefault="002D54DF">
            <w:pPr>
              <w:keepNext/>
              <w:spacing w:before="20" w:after="40"/>
              <w:jc w:val="center"/>
              <w:rPr>
                <w:noProof/>
              </w:rPr>
            </w:pPr>
          </w:p>
        </w:tc>
      </w:tr>
      <w:tr w:rsidR="002D54DF" w14:paraId="52264CF0"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3C609B32" w14:textId="0B8F0630"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noProof/>
              </w:rPr>
              <w:tab/>
            </w:r>
            <w:r>
              <w:rPr>
                <w:noProof/>
              </w:rPr>
              <w:tab/>
            </w:r>
            <w:r>
              <w:rPr>
                <w:noProof/>
                <w:lang w:val="es-ES"/>
              </w:rPr>
              <w:tab/>
            </w:r>
            <w:r>
              <w:rPr>
                <w:noProof/>
              </w:rPr>
              <w:t>for( i = 0; i &lt; bp_</w:t>
            </w:r>
            <w:r>
              <w:rPr>
                <w:bCs/>
                <w:noProof/>
              </w:rPr>
              <w:t>cpb_cnt_minus1</w:t>
            </w:r>
            <w:r w:rsidRPr="002D54DF">
              <w:rPr>
                <w:bCs/>
                <w:noProof/>
                <w:highlight w:val="yellow"/>
              </w:rPr>
              <w:t>[ tid ]</w:t>
            </w:r>
            <w:r>
              <w:rPr>
                <w:bCs/>
                <w:noProof/>
              </w:rPr>
              <w:t xml:space="preserve"> + 1</w:t>
            </w:r>
            <w:r>
              <w:rPr>
                <w:noProof/>
              </w:rPr>
              <w:t>; i++ ) {</w:t>
            </w:r>
          </w:p>
        </w:tc>
        <w:tc>
          <w:tcPr>
            <w:tcW w:w="1283" w:type="dxa"/>
            <w:tcBorders>
              <w:top w:val="single" w:sz="2" w:space="0" w:color="auto"/>
              <w:left w:val="single" w:sz="6" w:space="0" w:color="auto"/>
              <w:bottom w:val="single" w:sz="2" w:space="0" w:color="auto"/>
              <w:right w:val="single" w:sz="6" w:space="0" w:color="auto"/>
            </w:tcBorders>
          </w:tcPr>
          <w:p w14:paraId="612E8EBA" w14:textId="77777777" w:rsidR="002D54DF" w:rsidRDefault="002D54DF">
            <w:pPr>
              <w:keepNext/>
              <w:spacing w:before="20" w:after="40"/>
              <w:jc w:val="center"/>
              <w:rPr>
                <w:noProof/>
              </w:rPr>
            </w:pPr>
          </w:p>
        </w:tc>
      </w:tr>
      <w:tr w:rsidR="002D54DF" w14:paraId="51AB79F5"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22626516" w14:textId="30BDCC86"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b/>
                <w:bCs/>
                <w:noProof/>
              </w:rPr>
              <w:tab/>
            </w:r>
            <w:r>
              <w:rPr>
                <w:noProof/>
                <w:lang w:val="es-ES"/>
              </w:rPr>
              <w:tab/>
            </w:r>
            <w:r>
              <w:rPr>
                <w:b/>
                <w:bCs/>
                <w:noProof/>
              </w:rPr>
              <w:t>nal_initial_cpb_removal_delay</w:t>
            </w:r>
            <w:r w:rsidRPr="002D54DF">
              <w:rPr>
                <w:bCs/>
                <w:noProof/>
                <w:highlight w:val="yellow"/>
              </w:rPr>
              <w:t>[ tid ]</w:t>
            </w:r>
            <w:r>
              <w:rPr>
                <w:bCs/>
                <w:noProof/>
              </w:rPr>
              <w:t>[</w:t>
            </w:r>
            <w:r>
              <w:rPr>
                <w:noProof/>
              </w:rPr>
              <w:t> i </w:t>
            </w:r>
            <w:r>
              <w:rPr>
                <w:bCs/>
                <w:noProof/>
              </w:rPr>
              <w:t>]</w:t>
            </w:r>
          </w:p>
        </w:tc>
        <w:tc>
          <w:tcPr>
            <w:tcW w:w="1283" w:type="dxa"/>
            <w:tcBorders>
              <w:top w:val="single" w:sz="2" w:space="0" w:color="auto"/>
              <w:left w:val="single" w:sz="6" w:space="0" w:color="auto"/>
              <w:bottom w:val="single" w:sz="2" w:space="0" w:color="auto"/>
              <w:right w:val="single" w:sz="6" w:space="0" w:color="auto"/>
            </w:tcBorders>
            <w:hideMark/>
          </w:tcPr>
          <w:p w14:paraId="33CCC4ED" w14:textId="77777777" w:rsidR="002D54DF" w:rsidRDefault="002D54DF">
            <w:pPr>
              <w:keepNext/>
              <w:spacing w:before="20" w:after="40"/>
              <w:jc w:val="center"/>
              <w:rPr>
                <w:noProof/>
              </w:rPr>
            </w:pPr>
            <w:r>
              <w:rPr>
                <w:noProof/>
              </w:rPr>
              <w:t>u(v)</w:t>
            </w:r>
          </w:p>
        </w:tc>
      </w:tr>
      <w:tr w:rsidR="002D54DF" w14:paraId="61F65467"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3A729F3F" w14:textId="18191174"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b/>
                <w:bCs/>
                <w:noProof/>
              </w:rPr>
              <w:tab/>
            </w:r>
            <w:r>
              <w:rPr>
                <w:noProof/>
                <w:lang w:val="es-ES"/>
              </w:rPr>
              <w:tab/>
            </w:r>
            <w:r>
              <w:rPr>
                <w:b/>
                <w:bCs/>
                <w:noProof/>
              </w:rPr>
              <w:t>nal_initial_cpb_removal_offset</w:t>
            </w:r>
            <w:r w:rsidRPr="002D54DF">
              <w:rPr>
                <w:bCs/>
                <w:noProof/>
                <w:highlight w:val="yellow"/>
              </w:rPr>
              <w:t>[ tid ]</w:t>
            </w:r>
            <w:r>
              <w:rPr>
                <w:bCs/>
                <w:noProof/>
              </w:rPr>
              <w:t xml:space="preserve"> [ i ]</w:t>
            </w:r>
          </w:p>
        </w:tc>
        <w:tc>
          <w:tcPr>
            <w:tcW w:w="1283" w:type="dxa"/>
            <w:tcBorders>
              <w:top w:val="single" w:sz="2" w:space="0" w:color="auto"/>
              <w:left w:val="single" w:sz="6" w:space="0" w:color="auto"/>
              <w:bottom w:val="single" w:sz="2" w:space="0" w:color="auto"/>
              <w:right w:val="single" w:sz="6" w:space="0" w:color="auto"/>
            </w:tcBorders>
            <w:hideMark/>
          </w:tcPr>
          <w:p w14:paraId="5A53F54C" w14:textId="77777777" w:rsidR="002D54DF" w:rsidRDefault="002D54DF">
            <w:pPr>
              <w:keepNext/>
              <w:spacing w:before="20" w:after="40"/>
              <w:jc w:val="center"/>
              <w:rPr>
                <w:noProof/>
              </w:rPr>
            </w:pPr>
            <w:r>
              <w:rPr>
                <w:noProof/>
              </w:rPr>
              <w:t>u(v)</w:t>
            </w:r>
          </w:p>
        </w:tc>
      </w:tr>
      <w:tr w:rsidR="002D54DF" w14:paraId="43E71742"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210CD8F" w14:textId="4024E0BF"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noProof/>
                <w:lang w:val="es-ES"/>
              </w:rPr>
              <w:tab/>
            </w:r>
            <w:r>
              <w:rPr>
                <w:noProof/>
              </w:rPr>
              <w:t>}</w:t>
            </w:r>
          </w:p>
        </w:tc>
        <w:tc>
          <w:tcPr>
            <w:tcW w:w="1283" w:type="dxa"/>
            <w:tcBorders>
              <w:top w:val="single" w:sz="2" w:space="0" w:color="auto"/>
              <w:left w:val="single" w:sz="6" w:space="0" w:color="auto"/>
              <w:bottom w:val="single" w:sz="2" w:space="0" w:color="auto"/>
              <w:right w:val="single" w:sz="6" w:space="0" w:color="auto"/>
            </w:tcBorders>
          </w:tcPr>
          <w:p w14:paraId="19AAAE22" w14:textId="77777777" w:rsidR="002D54DF" w:rsidRDefault="002D54DF">
            <w:pPr>
              <w:keepNext/>
              <w:spacing w:before="20" w:after="40"/>
              <w:jc w:val="center"/>
              <w:rPr>
                <w:noProof/>
              </w:rPr>
            </w:pPr>
          </w:p>
        </w:tc>
      </w:tr>
      <w:tr w:rsidR="002D54DF" w14:paraId="441B7EBB"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13740EB4" w14:textId="61CED4A7"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noProof/>
              </w:rPr>
              <w:tab/>
            </w:r>
            <w:r>
              <w:rPr>
                <w:noProof/>
                <w:lang w:val="es-ES"/>
              </w:rPr>
              <w:tab/>
            </w:r>
            <w:r>
              <w:rPr>
                <w:noProof/>
              </w:rPr>
              <w:t xml:space="preserve">if( </w:t>
            </w:r>
            <w:r>
              <w:rPr>
                <w:bCs/>
                <w:noProof/>
              </w:rPr>
              <w:t>bp_vcl_hrd_parameters_present_flag )</w:t>
            </w:r>
          </w:p>
        </w:tc>
        <w:tc>
          <w:tcPr>
            <w:tcW w:w="1283" w:type="dxa"/>
            <w:tcBorders>
              <w:top w:val="single" w:sz="2" w:space="0" w:color="auto"/>
              <w:left w:val="single" w:sz="6" w:space="0" w:color="auto"/>
              <w:bottom w:val="single" w:sz="2" w:space="0" w:color="auto"/>
              <w:right w:val="single" w:sz="6" w:space="0" w:color="auto"/>
            </w:tcBorders>
          </w:tcPr>
          <w:p w14:paraId="6664CD0E" w14:textId="77777777" w:rsidR="002D54DF" w:rsidRDefault="002D54DF">
            <w:pPr>
              <w:keepNext/>
              <w:spacing w:before="20" w:after="40"/>
              <w:jc w:val="center"/>
              <w:rPr>
                <w:noProof/>
              </w:rPr>
            </w:pPr>
          </w:p>
        </w:tc>
      </w:tr>
      <w:tr w:rsidR="002D54DF" w14:paraId="6331221F"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6DD9B44E" w14:textId="14BF5799"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noProof/>
              </w:rPr>
              <w:tab/>
            </w:r>
            <w:r>
              <w:rPr>
                <w:noProof/>
              </w:rPr>
              <w:tab/>
            </w:r>
            <w:r>
              <w:rPr>
                <w:noProof/>
                <w:lang w:val="es-ES"/>
              </w:rPr>
              <w:tab/>
            </w:r>
            <w:r>
              <w:rPr>
                <w:noProof/>
              </w:rPr>
              <w:t>for( i = 0; i &lt; bp_</w:t>
            </w:r>
            <w:r>
              <w:rPr>
                <w:bCs/>
                <w:noProof/>
              </w:rPr>
              <w:t>cpb_cnt_minus1</w:t>
            </w:r>
            <w:r w:rsidRPr="002D54DF">
              <w:rPr>
                <w:bCs/>
                <w:noProof/>
                <w:highlight w:val="yellow"/>
              </w:rPr>
              <w:t>[ tid ]</w:t>
            </w:r>
            <w:r>
              <w:rPr>
                <w:bCs/>
                <w:noProof/>
              </w:rPr>
              <w:t xml:space="preserve"> + 1</w:t>
            </w:r>
            <w:r>
              <w:rPr>
                <w:noProof/>
              </w:rPr>
              <w:t>; i++ ) {</w:t>
            </w:r>
          </w:p>
        </w:tc>
        <w:tc>
          <w:tcPr>
            <w:tcW w:w="1283" w:type="dxa"/>
            <w:tcBorders>
              <w:top w:val="single" w:sz="2" w:space="0" w:color="auto"/>
              <w:left w:val="single" w:sz="6" w:space="0" w:color="auto"/>
              <w:bottom w:val="single" w:sz="2" w:space="0" w:color="auto"/>
              <w:right w:val="single" w:sz="6" w:space="0" w:color="auto"/>
            </w:tcBorders>
          </w:tcPr>
          <w:p w14:paraId="53E71583" w14:textId="77777777" w:rsidR="002D54DF" w:rsidRDefault="002D54DF">
            <w:pPr>
              <w:keepNext/>
              <w:spacing w:before="20" w:after="40"/>
              <w:jc w:val="center"/>
              <w:rPr>
                <w:noProof/>
              </w:rPr>
            </w:pPr>
          </w:p>
        </w:tc>
      </w:tr>
      <w:tr w:rsidR="002D54DF" w14:paraId="35AA893C"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6EF6EFCD" w14:textId="3B145251"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noProof/>
                <w:lang w:val="es-ES"/>
              </w:rPr>
              <w:tab/>
            </w:r>
            <w:r>
              <w:rPr>
                <w:b/>
                <w:bCs/>
                <w:noProof/>
              </w:rPr>
              <w:tab/>
              <w:t>vcl_initial_cpb_removal_delay</w:t>
            </w:r>
            <w:r w:rsidRPr="002D54DF">
              <w:rPr>
                <w:bCs/>
                <w:noProof/>
                <w:highlight w:val="yellow"/>
              </w:rPr>
              <w:t>[ tid ]</w:t>
            </w:r>
            <w:r>
              <w:rPr>
                <w:bCs/>
                <w:noProof/>
              </w:rPr>
              <w:t xml:space="preserve"> [</w:t>
            </w:r>
            <w:r>
              <w:rPr>
                <w:noProof/>
              </w:rPr>
              <w:t> i </w:t>
            </w:r>
            <w:r>
              <w:rPr>
                <w:bCs/>
                <w:noProof/>
              </w:rPr>
              <w:t>]</w:t>
            </w:r>
          </w:p>
        </w:tc>
        <w:tc>
          <w:tcPr>
            <w:tcW w:w="1283" w:type="dxa"/>
            <w:tcBorders>
              <w:top w:val="single" w:sz="2" w:space="0" w:color="auto"/>
              <w:left w:val="single" w:sz="6" w:space="0" w:color="auto"/>
              <w:bottom w:val="single" w:sz="2" w:space="0" w:color="auto"/>
              <w:right w:val="single" w:sz="6" w:space="0" w:color="auto"/>
            </w:tcBorders>
            <w:hideMark/>
          </w:tcPr>
          <w:p w14:paraId="125A84EF" w14:textId="77777777" w:rsidR="002D54DF" w:rsidRDefault="002D54DF">
            <w:pPr>
              <w:keepNext/>
              <w:spacing w:before="20" w:after="40"/>
              <w:jc w:val="center"/>
              <w:rPr>
                <w:noProof/>
              </w:rPr>
            </w:pPr>
            <w:r>
              <w:rPr>
                <w:noProof/>
              </w:rPr>
              <w:t>u(v)</w:t>
            </w:r>
          </w:p>
        </w:tc>
      </w:tr>
      <w:tr w:rsidR="002D54DF" w14:paraId="3D538AEE"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6A5F966A" w14:textId="36F2D302"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noProof/>
                <w:lang w:val="es-ES"/>
              </w:rPr>
              <w:tab/>
            </w:r>
            <w:r>
              <w:rPr>
                <w:b/>
                <w:bCs/>
                <w:noProof/>
              </w:rPr>
              <w:tab/>
              <w:t>vcl_initial_cpb_removal_offset</w:t>
            </w:r>
            <w:r w:rsidRPr="002D54DF">
              <w:rPr>
                <w:bCs/>
                <w:noProof/>
                <w:highlight w:val="yellow"/>
              </w:rPr>
              <w:t>[ tid ]</w:t>
            </w:r>
            <w:r>
              <w:rPr>
                <w:bCs/>
                <w:noProof/>
              </w:rPr>
              <w:t xml:space="preserve"> [ i ]</w:t>
            </w:r>
          </w:p>
        </w:tc>
        <w:tc>
          <w:tcPr>
            <w:tcW w:w="1283" w:type="dxa"/>
            <w:tcBorders>
              <w:top w:val="single" w:sz="2" w:space="0" w:color="auto"/>
              <w:left w:val="single" w:sz="6" w:space="0" w:color="auto"/>
              <w:bottom w:val="single" w:sz="2" w:space="0" w:color="auto"/>
              <w:right w:val="single" w:sz="6" w:space="0" w:color="auto"/>
            </w:tcBorders>
            <w:hideMark/>
          </w:tcPr>
          <w:p w14:paraId="701A559E" w14:textId="77777777" w:rsidR="002D54DF" w:rsidRDefault="002D54DF">
            <w:pPr>
              <w:keepNext/>
              <w:spacing w:before="20" w:after="40"/>
              <w:jc w:val="center"/>
              <w:rPr>
                <w:noProof/>
              </w:rPr>
            </w:pPr>
            <w:r>
              <w:rPr>
                <w:noProof/>
              </w:rPr>
              <w:t>u(v)</w:t>
            </w:r>
          </w:p>
        </w:tc>
      </w:tr>
      <w:tr w:rsidR="002D54DF" w14:paraId="4C16CE74"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4905A21B" w14:textId="60B71CFF"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Cs/>
                <w:noProof/>
              </w:rPr>
            </w:pPr>
            <w:r>
              <w:rPr>
                <w:b/>
                <w:bCs/>
                <w:noProof/>
              </w:rPr>
              <w:tab/>
            </w:r>
            <w:r>
              <w:rPr>
                <w:b/>
                <w:bCs/>
                <w:noProof/>
              </w:rPr>
              <w:tab/>
            </w:r>
            <w:r>
              <w:rPr>
                <w:noProof/>
                <w:lang w:val="es-ES"/>
              </w:rPr>
              <w:tab/>
            </w:r>
            <w:r>
              <w:rPr>
                <w:noProof/>
              </w:rPr>
              <w:t>}</w:t>
            </w:r>
          </w:p>
        </w:tc>
        <w:tc>
          <w:tcPr>
            <w:tcW w:w="1283" w:type="dxa"/>
            <w:tcBorders>
              <w:top w:val="single" w:sz="2" w:space="0" w:color="auto"/>
              <w:left w:val="single" w:sz="6" w:space="0" w:color="auto"/>
              <w:bottom w:val="single" w:sz="2" w:space="0" w:color="auto"/>
              <w:right w:val="single" w:sz="6" w:space="0" w:color="auto"/>
            </w:tcBorders>
          </w:tcPr>
          <w:p w14:paraId="7828B0E2" w14:textId="77777777" w:rsidR="002D54DF" w:rsidRDefault="002D54DF">
            <w:pPr>
              <w:keepNext/>
              <w:spacing w:before="20" w:after="40"/>
              <w:jc w:val="center"/>
              <w:rPr>
                <w:noProof/>
              </w:rPr>
            </w:pPr>
          </w:p>
        </w:tc>
      </w:tr>
      <w:tr w:rsidR="002D54DF" w14:paraId="015EA816"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tcPr>
          <w:p w14:paraId="4BBCDD11" w14:textId="1EA0A712" w:rsidR="002D54DF" w:rsidRDefault="002D54DF">
            <w:pPr>
              <w:keepNext/>
              <w:tabs>
                <w:tab w:val="left" w:pos="216"/>
                <w:tab w:val="left" w:pos="432"/>
                <w:tab w:val="left" w:pos="648"/>
                <w:tab w:val="left" w:pos="864"/>
                <w:tab w:val="left" w:pos="1296"/>
                <w:tab w:val="left" w:pos="1512"/>
                <w:tab w:val="left" w:pos="1728"/>
                <w:tab w:val="left" w:pos="1944"/>
              </w:tabs>
              <w:spacing w:before="20" w:after="40"/>
              <w:rPr>
                <w:b/>
                <w:bCs/>
                <w:noProof/>
              </w:rPr>
            </w:pPr>
            <w:r>
              <w:rPr>
                <w:noProof/>
                <w:lang w:val="es-ES"/>
              </w:rPr>
              <w:tab/>
              <w:t>}</w:t>
            </w:r>
          </w:p>
        </w:tc>
        <w:tc>
          <w:tcPr>
            <w:tcW w:w="1283" w:type="dxa"/>
            <w:tcBorders>
              <w:top w:val="single" w:sz="2" w:space="0" w:color="auto"/>
              <w:left w:val="single" w:sz="6" w:space="0" w:color="auto"/>
              <w:bottom w:val="single" w:sz="2" w:space="0" w:color="auto"/>
              <w:right w:val="single" w:sz="6" w:space="0" w:color="auto"/>
            </w:tcBorders>
          </w:tcPr>
          <w:p w14:paraId="2779A93F" w14:textId="77777777" w:rsidR="002D54DF" w:rsidRDefault="002D54DF">
            <w:pPr>
              <w:keepNext/>
              <w:spacing w:before="20" w:after="40"/>
              <w:jc w:val="center"/>
              <w:rPr>
                <w:noProof/>
              </w:rPr>
            </w:pPr>
          </w:p>
        </w:tc>
      </w:tr>
      <w:tr w:rsidR="002D54DF" w14:paraId="4AF53D6B" w14:textId="77777777" w:rsidTr="006B1D16">
        <w:trPr>
          <w:cantSplit/>
          <w:jc w:val="center"/>
        </w:trPr>
        <w:tc>
          <w:tcPr>
            <w:tcW w:w="7923" w:type="dxa"/>
            <w:tcBorders>
              <w:top w:val="single" w:sz="2" w:space="0" w:color="auto"/>
              <w:left w:val="single" w:sz="6" w:space="0" w:color="auto"/>
              <w:bottom w:val="single" w:sz="2" w:space="0" w:color="auto"/>
              <w:right w:val="single" w:sz="6" w:space="0" w:color="auto"/>
            </w:tcBorders>
            <w:hideMark/>
          </w:tcPr>
          <w:p w14:paraId="21FB17D4" w14:textId="77777777" w:rsidR="002D54DF" w:rsidRDefault="002D54DF">
            <w:pPr>
              <w:tabs>
                <w:tab w:val="left" w:pos="216"/>
                <w:tab w:val="left" w:pos="432"/>
                <w:tab w:val="left" w:pos="648"/>
                <w:tab w:val="left" w:pos="864"/>
                <w:tab w:val="left" w:pos="1296"/>
                <w:tab w:val="left" w:pos="1512"/>
                <w:tab w:val="left" w:pos="1728"/>
                <w:tab w:val="left" w:pos="1944"/>
              </w:tabs>
              <w:spacing w:before="20" w:after="40"/>
              <w:rPr>
                <w:noProof/>
              </w:rPr>
            </w:pPr>
            <w:r>
              <w:rPr>
                <w:noProof/>
              </w:rPr>
              <w:t>}</w:t>
            </w:r>
          </w:p>
        </w:tc>
        <w:tc>
          <w:tcPr>
            <w:tcW w:w="1283" w:type="dxa"/>
            <w:tcBorders>
              <w:top w:val="single" w:sz="2" w:space="0" w:color="auto"/>
              <w:left w:val="single" w:sz="6" w:space="0" w:color="auto"/>
              <w:bottom w:val="single" w:sz="2" w:space="0" w:color="auto"/>
              <w:right w:val="single" w:sz="6" w:space="0" w:color="auto"/>
            </w:tcBorders>
          </w:tcPr>
          <w:p w14:paraId="38CDD1C5" w14:textId="77777777" w:rsidR="002D54DF" w:rsidRDefault="002D54DF">
            <w:pPr>
              <w:spacing w:before="20" w:after="40"/>
              <w:jc w:val="center"/>
              <w:rPr>
                <w:noProof/>
              </w:rPr>
            </w:pPr>
          </w:p>
        </w:tc>
      </w:tr>
    </w:tbl>
    <w:p w14:paraId="7F24728E" w14:textId="54215740" w:rsidR="002D54DF" w:rsidRDefault="002D54DF" w:rsidP="004B2614">
      <w:pPr>
        <w:rPr>
          <w:lang w:val="de-DE"/>
        </w:rPr>
      </w:pPr>
    </w:p>
    <w:p w14:paraId="1E1D04E6" w14:textId="7ACEA965" w:rsidR="008D5E49" w:rsidRDefault="008D5E49" w:rsidP="004B2614">
      <w:pPr>
        <w:rPr>
          <w:lang w:val="de-DE"/>
        </w:rPr>
      </w:pPr>
      <w:r>
        <w:rPr>
          <w:lang w:val="de-DE"/>
        </w:rPr>
        <w:t>The semantics of the buffering period SEI message is modified as follows:</w:t>
      </w:r>
    </w:p>
    <w:p w14:paraId="0B5808E3" w14:textId="7ECE1DD0" w:rsidR="00D63FB3" w:rsidRDefault="00D63FB3" w:rsidP="00D63FB3">
      <w:pPr>
        <w:rPr>
          <w:noProof/>
          <w:sz w:val="20"/>
        </w:rPr>
      </w:pPr>
      <w:r>
        <w:rPr>
          <w:b/>
          <w:noProof/>
        </w:rPr>
        <w:t>bp_nal_hrd_parameters_present_flag</w:t>
      </w:r>
      <w:r>
        <w:rPr>
          <w:noProof/>
        </w:rPr>
        <w:t xml:space="preserve"> equal to 1 specifies that a list of syntax element pairs </w:t>
      </w:r>
      <w:r>
        <w:rPr>
          <w:bCs/>
          <w:noProof/>
        </w:rPr>
        <w:t>nal_initial_cpb_removal_delay</w:t>
      </w:r>
      <w:r w:rsidRPr="00AC7DC0">
        <w:rPr>
          <w:noProof/>
          <w:highlight w:val="yellow"/>
        </w:rPr>
        <w:t>[ tid ]</w:t>
      </w:r>
      <w:r>
        <w:rPr>
          <w:bCs/>
          <w:noProof/>
        </w:rPr>
        <w:t>[</w:t>
      </w:r>
      <w:r>
        <w:rPr>
          <w:noProof/>
        </w:rPr>
        <w:t> i </w:t>
      </w:r>
      <w:r>
        <w:rPr>
          <w:bCs/>
          <w:noProof/>
        </w:rPr>
        <w:t>] and nal_initial_cpb_removal_offset</w:t>
      </w:r>
      <w:r w:rsidRPr="00AC7DC0">
        <w:rPr>
          <w:noProof/>
          <w:highlight w:val="yellow"/>
        </w:rPr>
        <w:t>[ tid ]</w:t>
      </w:r>
      <w:r>
        <w:rPr>
          <w:bCs/>
          <w:noProof/>
        </w:rPr>
        <w:t xml:space="preserve">[ i ] </w:t>
      </w:r>
      <w:r>
        <w:rPr>
          <w:noProof/>
        </w:rPr>
        <w:t xml:space="preserve">are present in the buffering period SEI message. bp_nal_hrd_parameters_present_flag equal to 0 specifies that no syntax </w:t>
      </w:r>
      <w:r>
        <w:rPr>
          <w:noProof/>
        </w:rPr>
        <w:lastRenderedPageBreak/>
        <w:t xml:space="preserve">element pairs </w:t>
      </w:r>
      <w:r>
        <w:rPr>
          <w:bCs/>
          <w:noProof/>
        </w:rPr>
        <w:t>nal_initial_cpb_removal_delay</w:t>
      </w:r>
      <w:r w:rsidRPr="00AC7DC0">
        <w:rPr>
          <w:noProof/>
          <w:highlight w:val="yellow"/>
        </w:rPr>
        <w:t>[ tid ]</w:t>
      </w:r>
      <w:r>
        <w:rPr>
          <w:bCs/>
          <w:noProof/>
        </w:rPr>
        <w:t>[</w:t>
      </w:r>
      <w:r>
        <w:rPr>
          <w:noProof/>
        </w:rPr>
        <w:t> i </w:t>
      </w:r>
      <w:r>
        <w:rPr>
          <w:bCs/>
          <w:noProof/>
        </w:rPr>
        <w:t>] and nal_initial_cpb_removal_offset</w:t>
      </w:r>
      <w:r w:rsidRPr="00AC7DC0">
        <w:rPr>
          <w:noProof/>
          <w:highlight w:val="yellow"/>
        </w:rPr>
        <w:t>[ tid ]</w:t>
      </w:r>
      <w:r>
        <w:rPr>
          <w:bCs/>
          <w:noProof/>
        </w:rPr>
        <w:t xml:space="preserve">[ i ] </w:t>
      </w:r>
      <w:r>
        <w:rPr>
          <w:noProof/>
        </w:rPr>
        <w:t>are present in the buffering period SEI message.</w:t>
      </w:r>
    </w:p>
    <w:p w14:paraId="4B59930D" w14:textId="34E0173C" w:rsidR="00D63FB3" w:rsidRDefault="00D63FB3" w:rsidP="00D63FB3">
      <w:pPr>
        <w:spacing w:line="240" w:lineRule="exact"/>
        <w:rPr>
          <w:noProof/>
        </w:rPr>
      </w:pPr>
      <w:r>
        <w:rPr>
          <w:noProof/>
        </w:rPr>
        <w:t xml:space="preserve">It is a requirement of bitstream conformance that the value of bp_nal_hrd_parameters_present_flag in the buffering period SEI message assocaited with an access unit is equal to the value of vui_nal_hrd_parameters_present_flag in the </w:t>
      </w:r>
      <w:r w:rsidRPr="006B1D16">
        <w:rPr>
          <w:strike/>
          <w:noProof/>
          <w:highlight w:val="yellow"/>
        </w:rPr>
        <w:t>VUI</w:t>
      </w:r>
      <w:r w:rsidR="006B1D16" w:rsidRPr="006B1D16">
        <w:rPr>
          <w:noProof/>
          <w:highlight w:val="yellow"/>
        </w:rPr>
        <w:t>HRD</w:t>
      </w:r>
      <w:r>
        <w:rPr>
          <w:noProof/>
        </w:rPr>
        <w:t xml:space="preserve"> parameters of the active SPS.</w:t>
      </w:r>
    </w:p>
    <w:p w14:paraId="466B4877" w14:textId="561ADF2E" w:rsidR="00D63FB3" w:rsidRDefault="00D63FB3" w:rsidP="00D63FB3">
      <w:pPr>
        <w:rPr>
          <w:noProof/>
        </w:rPr>
      </w:pPr>
      <w:r>
        <w:rPr>
          <w:b/>
          <w:noProof/>
        </w:rPr>
        <w:t>bp_vcl_hrd_parameters_present_flag</w:t>
      </w:r>
      <w:r>
        <w:rPr>
          <w:noProof/>
        </w:rPr>
        <w:t xml:space="preserve"> equal to 1 specifies that a list of syntax element pairs vc</w:t>
      </w:r>
      <w:r>
        <w:rPr>
          <w:bCs/>
          <w:noProof/>
        </w:rPr>
        <w:t>l_initial_cpb_removal_delay</w:t>
      </w:r>
      <w:r w:rsidRPr="00AC7DC0">
        <w:rPr>
          <w:noProof/>
          <w:highlight w:val="yellow"/>
        </w:rPr>
        <w:t>[ tid ]</w:t>
      </w:r>
      <w:r>
        <w:rPr>
          <w:bCs/>
          <w:noProof/>
        </w:rPr>
        <w:t>[</w:t>
      </w:r>
      <w:r>
        <w:rPr>
          <w:noProof/>
        </w:rPr>
        <w:t> i </w:t>
      </w:r>
      <w:r>
        <w:rPr>
          <w:bCs/>
          <w:noProof/>
        </w:rPr>
        <w:t>] and vcl_initial_cpb_removal_offset</w:t>
      </w:r>
      <w:r w:rsidRPr="00AC7DC0">
        <w:rPr>
          <w:noProof/>
          <w:highlight w:val="yellow"/>
        </w:rPr>
        <w:t>[ tid ]</w:t>
      </w:r>
      <w:r>
        <w:rPr>
          <w:bCs/>
          <w:noProof/>
        </w:rPr>
        <w:t xml:space="preserve">[ i ] </w:t>
      </w:r>
      <w:r>
        <w:rPr>
          <w:noProof/>
        </w:rPr>
        <w:t>are present in the buffering period SEI message. bp_vcl_hrd_parameters_present_flag equal to 0 specifies that no syntax element pairs vc</w:t>
      </w:r>
      <w:r>
        <w:rPr>
          <w:bCs/>
          <w:noProof/>
        </w:rPr>
        <w:t>l_initial_cpb_removal_delay</w:t>
      </w:r>
      <w:r w:rsidRPr="00AC7DC0">
        <w:rPr>
          <w:noProof/>
          <w:highlight w:val="yellow"/>
        </w:rPr>
        <w:t>[ tid ]</w:t>
      </w:r>
      <w:r>
        <w:rPr>
          <w:bCs/>
          <w:noProof/>
        </w:rPr>
        <w:t>[</w:t>
      </w:r>
      <w:r>
        <w:rPr>
          <w:noProof/>
        </w:rPr>
        <w:t> i </w:t>
      </w:r>
      <w:r>
        <w:rPr>
          <w:bCs/>
          <w:noProof/>
        </w:rPr>
        <w:t>] and vcl_initial_cpb_removal_offset</w:t>
      </w:r>
      <w:r w:rsidRPr="00AC7DC0">
        <w:rPr>
          <w:noProof/>
          <w:highlight w:val="yellow"/>
        </w:rPr>
        <w:t>[ tid ]</w:t>
      </w:r>
      <w:r>
        <w:rPr>
          <w:bCs/>
          <w:noProof/>
        </w:rPr>
        <w:t xml:space="preserve">[ i ] </w:t>
      </w:r>
      <w:r>
        <w:rPr>
          <w:noProof/>
        </w:rPr>
        <w:t>are present in the buffering period SEI message.</w:t>
      </w:r>
    </w:p>
    <w:p w14:paraId="1CC7E8E8" w14:textId="7FA2B4C0" w:rsidR="00D63FB3" w:rsidRDefault="00D63FB3" w:rsidP="00D63FB3">
      <w:pPr>
        <w:spacing w:line="240" w:lineRule="exact"/>
        <w:rPr>
          <w:noProof/>
        </w:rPr>
      </w:pPr>
      <w:r>
        <w:rPr>
          <w:noProof/>
        </w:rPr>
        <w:t xml:space="preserve">It is a requirement of bitstream conformance that the value of bp_vcl_hrd_parameters_present_flag in the buffering period SEI message associated with an access unit is equal to the value of vui_vcl_hrd_parameters_present_flag in the </w:t>
      </w:r>
      <w:r w:rsidR="00CF3062" w:rsidRPr="006B1D16">
        <w:rPr>
          <w:strike/>
          <w:noProof/>
          <w:highlight w:val="yellow"/>
        </w:rPr>
        <w:t>VUI</w:t>
      </w:r>
      <w:r w:rsidR="00CF3062" w:rsidRPr="006B1D16">
        <w:rPr>
          <w:noProof/>
          <w:highlight w:val="yellow"/>
        </w:rPr>
        <w:t>HRD</w:t>
      </w:r>
      <w:r w:rsidR="00CF3062">
        <w:rPr>
          <w:noProof/>
        </w:rPr>
        <w:t xml:space="preserve"> </w:t>
      </w:r>
      <w:r>
        <w:rPr>
          <w:noProof/>
        </w:rPr>
        <w:t>parameters of the active SPS.</w:t>
      </w:r>
    </w:p>
    <w:p w14:paraId="3C3EC06F" w14:textId="3B50C45F" w:rsidR="00D63FB3" w:rsidRDefault="00D63FB3" w:rsidP="00D63FB3">
      <w:pPr>
        <w:spacing w:line="240" w:lineRule="exact"/>
        <w:rPr>
          <w:noProof/>
        </w:rPr>
      </w:pPr>
      <w:r>
        <w:rPr>
          <w:b/>
          <w:noProof/>
        </w:rPr>
        <w:t>initial_cpb_removal_delay_length_minus1</w:t>
      </w:r>
      <w:r>
        <w:rPr>
          <w:noProof/>
        </w:rPr>
        <w:t xml:space="preserve"> plus 1 specifies the length, in bits, of the syntax elements nal_initial_cpb_removal_delay</w:t>
      </w:r>
      <w:r w:rsidRPr="00AC7DC0">
        <w:rPr>
          <w:noProof/>
          <w:highlight w:val="yellow"/>
        </w:rPr>
        <w:t>[ tid ]</w:t>
      </w:r>
      <w:r>
        <w:rPr>
          <w:noProof/>
        </w:rPr>
        <w:t>[ i ], nal_initial_cpb_removal_offset</w:t>
      </w:r>
      <w:r w:rsidRPr="00AC7DC0">
        <w:rPr>
          <w:noProof/>
          <w:highlight w:val="yellow"/>
        </w:rPr>
        <w:t>[ tid ]</w:t>
      </w:r>
      <w:r>
        <w:rPr>
          <w:noProof/>
        </w:rPr>
        <w:t>[ i ], vcl_initial_cpb_removal_delay</w:t>
      </w:r>
      <w:r w:rsidRPr="00AC7DC0">
        <w:rPr>
          <w:noProof/>
          <w:highlight w:val="yellow"/>
        </w:rPr>
        <w:t>[ tid ]</w:t>
      </w:r>
      <w:r>
        <w:rPr>
          <w:noProof/>
        </w:rPr>
        <w:t>[ i ], and vcl_initial_cpb_removal_offset</w:t>
      </w:r>
      <w:r w:rsidRPr="00AC7DC0">
        <w:rPr>
          <w:noProof/>
          <w:highlight w:val="yellow"/>
        </w:rPr>
        <w:t>[ tid ]</w:t>
      </w:r>
      <w:r>
        <w:rPr>
          <w:noProof/>
        </w:rPr>
        <w:t>[ i ] of the buffering period SEI message. When not present, the value of initial_cpb_removal_delay_length_minus1 is inferred to be equal to 23.</w:t>
      </w:r>
    </w:p>
    <w:p w14:paraId="6545838C" w14:textId="5BBA4DC3" w:rsidR="00D63FB3" w:rsidRDefault="00D63FB3" w:rsidP="004B2614">
      <w:pPr>
        <w:rPr>
          <w:lang w:val="de-DE"/>
        </w:rPr>
      </w:pPr>
      <w:r>
        <w:rPr>
          <w:lang w:val="de-DE"/>
        </w:rPr>
        <w:t>...</w:t>
      </w:r>
    </w:p>
    <w:p w14:paraId="1624317C" w14:textId="630FE2F8" w:rsidR="006B1D16" w:rsidRDefault="008D5E49" w:rsidP="008D5E49">
      <w:pPr>
        <w:rPr>
          <w:bCs/>
          <w:noProof/>
          <w:highlight w:val="yellow"/>
        </w:rPr>
      </w:pPr>
      <w:r w:rsidRPr="008D5E49">
        <w:rPr>
          <w:b/>
          <w:noProof/>
          <w:highlight w:val="yellow"/>
        </w:rPr>
        <w:t xml:space="preserve">bp_max_sub_layers_minus1 </w:t>
      </w:r>
      <w:r w:rsidRPr="008D5E49">
        <w:rPr>
          <w:bCs/>
          <w:noProof/>
          <w:highlight w:val="yellow"/>
        </w:rPr>
        <w:t xml:space="preserve">plus 1 specifies the maximum number of temporal sub-layers that may be present in the </w:t>
      </w:r>
      <w:r w:rsidR="006B1D16">
        <w:rPr>
          <w:bCs/>
          <w:noProof/>
          <w:highlight w:val="yellow"/>
        </w:rPr>
        <w:t>access units associated with the buffering period SEI message</w:t>
      </w:r>
      <w:r w:rsidRPr="008D5E49">
        <w:rPr>
          <w:bCs/>
          <w:noProof/>
          <w:highlight w:val="yellow"/>
        </w:rPr>
        <w:t xml:space="preserve">. The value of bp_max_sub_layers_minus1 shall be in the range of 0 to 6, inclusive. </w:t>
      </w:r>
    </w:p>
    <w:p w14:paraId="058B18E6" w14:textId="52821531" w:rsidR="006B1D16" w:rsidRDefault="006B1D16" w:rsidP="006B1D16">
      <w:pPr>
        <w:spacing w:line="240" w:lineRule="exact"/>
        <w:rPr>
          <w:noProof/>
        </w:rPr>
      </w:pPr>
      <w:r w:rsidRPr="006B1D16">
        <w:rPr>
          <w:noProof/>
          <w:highlight w:val="yellow"/>
        </w:rPr>
        <w:t xml:space="preserve">It is a requirement of bitstream conformance that the value of </w:t>
      </w:r>
      <w:r w:rsidRPr="006B1D16">
        <w:rPr>
          <w:bCs/>
          <w:noProof/>
          <w:highlight w:val="yellow"/>
        </w:rPr>
        <w:t xml:space="preserve">bp_max_sub_layers_minus1 </w:t>
      </w:r>
      <w:r w:rsidRPr="006B1D16">
        <w:rPr>
          <w:noProof/>
          <w:highlight w:val="yellow"/>
        </w:rPr>
        <w:t xml:space="preserve">in the buffering period SEI message is equal to the value of </w:t>
      </w:r>
      <w:r w:rsidRPr="006B1D16">
        <w:rPr>
          <w:bCs/>
          <w:noProof/>
          <w:highlight w:val="yellow"/>
        </w:rPr>
        <w:t xml:space="preserve">sps_max_sub_layers_minus1 </w:t>
      </w:r>
      <w:r w:rsidRPr="006B1D16">
        <w:rPr>
          <w:noProof/>
          <w:highlight w:val="yellow"/>
        </w:rPr>
        <w:t>in the active SPS.</w:t>
      </w:r>
    </w:p>
    <w:p w14:paraId="28B7A98B" w14:textId="77777777" w:rsidR="006B1D16" w:rsidRDefault="008D5E49" w:rsidP="008D5E49">
      <w:pPr>
        <w:rPr>
          <w:noProof/>
        </w:rPr>
      </w:pPr>
      <w:r>
        <w:rPr>
          <w:b/>
          <w:noProof/>
        </w:rPr>
        <w:t>bp_cpb_cnt_minus1</w:t>
      </w:r>
      <w:r w:rsidR="00C913A5" w:rsidRPr="00AC7DC0">
        <w:rPr>
          <w:noProof/>
          <w:highlight w:val="yellow"/>
        </w:rPr>
        <w:t>[</w:t>
      </w:r>
      <w:r w:rsidR="00AC7DC0" w:rsidRPr="00AC7DC0">
        <w:rPr>
          <w:noProof/>
          <w:highlight w:val="yellow"/>
        </w:rPr>
        <w:t> </w:t>
      </w:r>
      <w:r w:rsidR="00C913A5" w:rsidRPr="00AC7DC0">
        <w:rPr>
          <w:noProof/>
          <w:highlight w:val="yellow"/>
        </w:rPr>
        <w:t>tid</w:t>
      </w:r>
      <w:r w:rsidR="00AC7DC0" w:rsidRPr="00AC7DC0">
        <w:rPr>
          <w:noProof/>
          <w:highlight w:val="yellow"/>
        </w:rPr>
        <w:t> </w:t>
      </w:r>
      <w:r w:rsidR="00C913A5" w:rsidRPr="00AC7DC0">
        <w:rPr>
          <w:noProof/>
          <w:highlight w:val="yellow"/>
        </w:rPr>
        <w:t>]</w:t>
      </w:r>
      <w:r>
        <w:rPr>
          <w:noProof/>
        </w:rPr>
        <w:t xml:space="preserve"> plus 1 specifies the number of syntax element pairs </w:t>
      </w:r>
      <w:r>
        <w:rPr>
          <w:bCs/>
          <w:noProof/>
        </w:rPr>
        <w:t>nal_initial_cpb_removal_delay</w:t>
      </w:r>
      <w:r w:rsidR="00AC7DC0" w:rsidRPr="00AC7DC0">
        <w:rPr>
          <w:noProof/>
          <w:highlight w:val="yellow"/>
        </w:rPr>
        <w:t>[ tid ]</w:t>
      </w:r>
      <w:r>
        <w:rPr>
          <w:bCs/>
          <w:noProof/>
        </w:rPr>
        <w:t>[</w:t>
      </w:r>
      <w:r>
        <w:rPr>
          <w:noProof/>
        </w:rPr>
        <w:t> i </w:t>
      </w:r>
      <w:r>
        <w:rPr>
          <w:bCs/>
          <w:noProof/>
        </w:rPr>
        <w:t>] and nal_initial_cpb_removal_offset</w:t>
      </w:r>
      <w:r w:rsidR="00AC7DC0" w:rsidRPr="00AC7DC0">
        <w:rPr>
          <w:noProof/>
          <w:highlight w:val="yellow"/>
        </w:rPr>
        <w:t>[ tid ]</w:t>
      </w:r>
      <w:r>
        <w:rPr>
          <w:bCs/>
          <w:noProof/>
        </w:rPr>
        <w:t xml:space="preserve">[ i ] when </w:t>
      </w:r>
      <w:r>
        <w:rPr>
          <w:noProof/>
        </w:rPr>
        <w:t>bp_nal_hrd_parameters_present_flag is equal to 1, and the number of syntax element pairs vc</w:t>
      </w:r>
      <w:r>
        <w:rPr>
          <w:bCs/>
          <w:noProof/>
        </w:rPr>
        <w:t>l_initial_cpb_removal_delay</w:t>
      </w:r>
      <w:r w:rsidR="00AC7DC0" w:rsidRPr="00AC7DC0">
        <w:rPr>
          <w:noProof/>
          <w:highlight w:val="yellow"/>
        </w:rPr>
        <w:t>[ tid ]</w:t>
      </w:r>
      <w:r>
        <w:rPr>
          <w:bCs/>
          <w:noProof/>
        </w:rPr>
        <w:t>[</w:t>
      </w:r>
      <w:r>
        <w:rPr>
          <w:noProof/>
        </w:rPr>
        <w:t> i </w:t>
      </w:r>
      <w:r>
        <w:rPr>
          <w:bCs/>
          <w:noProof/>
        </w:rPr>
        <w:t>] and vcl_initial_cpb_removal_offse</w:t>
      </w:r>
      <w:r w:rsidR="00C913A5">
        <w:rPr>
          <w:bCs/>
          <w:noProof/>
        </w:rPr>
        <w:t>t</w:t>
      </w:r>
      <w:r w:rsidR="00AC7DC0" w:rsidRPr="00AC7DC0">
        <w:rPr>
          <w:noProof/>
          <w:highlight w:val="yellow"/>
        </w:rPr>
        <w:t>[ tid ]</w:t>
      </w:r>
      <w:r>
        <w:rPr>
          <w:bCs/>
          <w:noProof/>
        </w:rPr>
        <w:t xml:space="preserve">[ i ] when </w:t>
      </w:r>
      <w:r>
        <w:rPr>
          <w:noProof/>
        </w:rPr>
        <w:t>bp_vcl_hrd_parameters_present_flag is equal to 1. The value of bp_cpb_cnt_minus1 shall be in the range of 0 to 31, inclusive.</w:t>
      </w:r>
      <w:r w:rsidR="00C913A5">
        <w:rPr>
          <w:noProof/>
        </w:rPr>
        <w:t xml:space="preserve"> </w:t>
      </w:r>
    </w:p>
    <w:p w14:paraId="28F00B05" w14:textId="3992E5BC" w:rsidR="006B1D16" w:rsidRDefault="006B1D16" w:rsidP="006B1D16">
      <w:pPr>
        <w:spacing w:line="240" w:lineRule="exact"/>
        <w:rPr>
          <w:noProof/>
        </w:rPr>
      </w:pPr>
      <w:r w:rsidRPr="006B1D16">
        <w:rPr>
          <w:noProof/>
          <w:highlight w:val="yellow"/>
        </w:rPr>
        <w:t xml:space="preserve">It is a requirement of bitstream conformance that the value of </w:t>
      </w:r>
      <w:r w:rsidRPr="00C913A5">
        <w:rPr>
          <w:noProof/>
          <w:highlight w:val="yellow"/>
        </w:rPr>
        <w:t>bp_cpb_cnt_minus1</w:t>
      </w:r>
      <w:r w:rsidRPr="00AC7DC0">
        <w:rPr>
          <w:noProof/>
          <w:highlight w:val="yellow"/>
        </w:rPr>
        <w:t>[ tid ]</w:t>
      </w:r>
      <w:r w:rsidRPr="00C913A5">
        <w:rPr>
          <w:noProof/>
          <w:highlight w:val="yellow"/>
        </w:rPr>
        <w:t xml:space="preserve"> </w:t>
      </w:r>
      <w:r w:rsidRPr="006B1D16">
        <w:rPr>
          <w:noProof/>
          <w:highlight w:val="yellow"/>
        </w:rPr>
        <w:t xml:space="preserve">in the buffering period SEI message is equal to the value of </w:t>
      </w:r>
      <w:r w:rsidRPr="00C913A5">
        <w:rPr>
          <w:noProof/>
          <w:highlight w:val="yellow"/>
        </w:rPr>
        <w:t>vui_cpb_cnt_minus1</w:t>
      </w:r>
      <w:r w:rsidRPr="00AC7DC0">
        <w:rPr>
          <w:noProof/>
          <w:highlight w:val="yellow"/>
        </w:rPr>
        <w:t>[ tid ]</w:t>
      </w:r>
      <w:r w:rsidRPr="00C913A5">
        <w:rPr>
          <w:noProof/>
          <w:highlight w:val="yellow"/>
        </w:rPr>
        <w:t xml:space="preserve"> </w:t>
      </w:r>
      <w:r w:rsidRPr="006B1D16">
        <w:rPr>
          <w:noProof/>
          <w:highlight w:val="yellow"/>
        </w:rPr>
        <w:t>in the active SPS</w:t>
      </w:r>
      <w:r>
        <w:rPr>
          <w:noProof/>
          <w:highlight w:val="yellow"/>
        </w:rPr>
        <w:t xml:space="preserve"> for temporal sub-layer tid</w:t>
      </w:r>
      <w:r w:rsidRPr="006B1D16">
        <w:rPr>
          <w:noProof/>
          <w:highlight w:val="yellow"/>
        </w:rPr>
        <w:t>.</w:t>
      </w:r>
    </w:p>
    <w:p w14:paraId="58161B10" w14:textId="15E35C25" w:rsidR="008D5E49" w:rsidRDefault="008D5E49" w:rsidP="008D5E49">
      <w:pPr>
        <w:rPr>
          <w:noProof/>
        </w:rPr>
      </w:pPr>
      <w:r>
        <w:rPr>
          <w:b/>
          <w:bCs/>
          <w:noProof/>
        </w:rPr>
        <w:t>nal_initial_cpb_removal_delay</w:t>
      </w:r>
      <w:r w:rsidR="00B44FE1" w:rsidRPr="00AC7DC0">
        <w:rPr>
          <w:noProof/>
          <w:highlight w:val="yellow"/>
        </w:rPr>
        <w:t>[ tid ]</w:t>
      </w:r>
      <w:r>
        <w:rPr>
          <w:bCs/>
          <w:noProof/>
        </w:rPr>
        <w:t>[ i ]</w:t>
      </w:r>
      <w:r>
        <w:rPr>
          <w:noProof/>
        </w:rPr>
        <w:t xml:space="preserve"> specify the i-th initial CPB removal delay for the NAL HRD in units of a 90 kHz clock</w:t>
      </w:r>
      <w:r w:rsidR="00AC7DC0">
        <w:rPr>
          <w:noProof/>
        </w:rPr>
        <w:t xml:space="preserve"> </w:t>
      </w:r>
      <w:r w:rsidR="00AC7DC0" w:rsidRPr="00AC7DC0">
        <w:rPr>
          <w:noProof/>
          <w:highlight w:val="yellow"/>
        </w:rPr>
        <w:t>for temporal sub-layer tid</w:t>
      </w:r>
      <w:r>
        <w:rPr>
          <w:noProof/>
        </w:rPr>
        <w:t xml:space="preserve">. The length of </w:t>
      </w:r>
      <w:r>
        <w:rPr>
          <w:bCs/>
          <w:noProof/>
        </w:rPr>
        <w:t>nal_initial_cpb_removal_delay</w:t>
      </w:r>
      <w:r w:rsidR="00B44FE1" w:rsidRPr="00AC7DC0">
        <w:rPr>
          <w:noProof/>
          <w:highlight w:val="yellow"/>
        </w:rPr>
        <w:t>[ tid ]</w:t>
      </w:r>
      <w:r>
        <w:rPr>
          <w:bCs/>
          <w:noProof/>
        </w:rPr>
        <w:t xml:space="preserve">[ i ] </w:t>
      </w:r>
      <w:r>
        <w:rPr>
          <w:noProof/>
        </w:rPr>
        <w:t xml:space="preserve">is initial_cpb_removal_delay_length_minus1 + 1 bits. The value of </w:t>
      </w:r>
      <w:r>
        <w:rPr>
          <w:bCs/>
          <w:noProof/>
        </w:rPr>
        <w:t>nal_initial_cpb_removal_delay</w:t>
      </w:r>
      <w:r w:rsidR="00B44FE1" w:rsidRPr="00AC7DC0">
        <w:rPr>
          <w:noProof/>
          <w:highlight w:val="yellow"/>
        </w:rPr>
        <w:t>[ tid ]</w:t>
      </w:r>
      <w:r>
        <w:rPr>
          <w:bCs/>
          <w:noProof/>
        </w:rPr>
        <w:t xml:space="preserve">[ i ] </w:t>
      </w:r>
      <w:r>
        <w:rPr>
          <w:noProof/>
        </w:rPr>
        <w:t>shall not be equal to 0 and shall be less than or equal to 90000 * ( CpbSize[ i ] </w:t>
      </w:r>
      <w:r>
        <w:rPr>
          <w:noProof/>
        </w:rPr>
        <w:sym w:font="Symbol" w:char="F0B8"/>
      </w:r>
      <w:r>
        <w:rPr>
          <w:noProof/>
        </w:rPr>
        <w:t xml:space="preserve"> BitRate[ i ] ), the time-equivalent of the CPB size in 90 kHz clock units. </w:t>
      </w:r>
      <w:r w:rsidRPr="008D5E49">
        <w:rPr>
          <w:noProof/>
        </w:rPr>
        <w:t>[Ed. (YK): Add a clarification of CpbSize[ i ] </w:t>
      </w:r>
      <w:r w:rsidRPr="008D5E49">
        <w:rPr>
          <w:noProof/>
        </w:rPr>
        <w:sym w:font="Symbol" w:char="F0B8"/>
      </w:r>
      <w:r w:rsidRPr="008D5E49">
        <w:rPr>
          <w:noProof/>
        </w:rPr>
        <w:t> BitRate[ i ] at the beginning of this clause.]</w:t>
      </w:r>
    </w:p>
    <w:p w14:paraId="63191F35" w14:textId="051DF2AB" w:rsidR="008D5E49" w:rsidRDefault="008D5E49" w:rsidP="008D5E49">
      <w:pPr>
        <w:rPr>
          <w:noProof/>
        </w:rPr>
      </w:pPr>
      <w:r>
        <w:rPr>
          <w:b/>
          <w:bCs/>
          <w:noProof/>
        </w:rPr>
        <w:t>nal_initial_cpb_removal_offset</w:t>
      </w:r>
      <w:r w:rsidR="00B44FE1" w:rsidRPr="00AC7DC0">
        <w:rPr>
          <w:noProof/>
          <w:highlight w:val="yellow"/>
        </w:rPr>
        <w:t>[ tid ]</w:t>
      </w:r>
      <w:r>
        <w:rPr>
          <w:bCs/>
          <w:noProof/>
        </w:rPr>
        <w:t>[ i ]</w:t>
      </w:r>
      <w:r>
        <w:rPr>
          <w:noProof/>
        </w:rPr>
        <w:t xml:space="preserve"> specify the i-th initial CPB removal offset for the NAL HRD in units of a 90 kHz clock</w:t>
      </w:r>
      <w:r w:rsidR="00B44FE1">
        <w:rPr>
          <w:noProof/>
        </w:rPr>
        <w:t xml:space="preserve"> </w:t>
      </w:r>
      <w:r w:rsidR="00B44FE1" w:rsidRPr="00B44FE1">
        <w:rPr>
          <w:noProof/>
          <w:highlight w:val="yellow"/>
        </w:rPr>
        <w:t>for temporal sub-layer tid</w:t>
      </w:r>
      <w:r>
        <w:rPr>
          <w:noProof/>
        </w:rPr>
        <w:t xml:space="preserve">. The length of </w:t>
      </w:r>
      <w:r>
        <w:rPr>
          <w:bCs/>
          <w:noProof/>
        </w:rPr>
        <w:t>nal_initial_cpb_removal_offset</w:t>
      </w:r>
      <w:r w:rsidR="00B44FE1" w:rsidRPr="00AC7DC0">
        <w:rPr>
          <w:noProof/>
          <w:highlight w:val="yellow"/>
        </w:rPr>
        <w:t>[ tid ]</w:t>
      </w:r>
      <w:r>
        <w:rPr>
          <w:bCs/>
          <w:noProof/>
        </w:rPr>
        <w:t xml:space="preserve">[ i ] </w:t>
      </w:r>
      <w:r>
        <w:rPr>
          <w:noProof/>
        </w:rPr>
        <w:t>is initial_cpb_removal_delay_length_minus1 + 1 bits.</w:t>
      </w:r>
    </w:p>
    <w:p w14:paraId="55CF31C2" w14:textId="4D014715" w:rsidR="008D5E49" w:rsidRDefault="008D5E49" w:rsidP="008D5E49">
      <w:pPr>
        <w:rPr>
          <w:noProof/>
        </w:rPr>
      </w:pPr>
      <w:r>
        <w:rPr>
          <w:noProof/>
        </w:rPr>
        <w:t>Over the entire CVS, the sum of nal_initial_cpb_removal_delay</w:t>
      </w:r>
      <w:r w:rsidR="00B44FE1" w:rsidRPr="00AC7DC0">
        <w:rPr>
          <w:noProof/>
          <w:highlight w:val="yellow"/>
        </w:rPr>
        <w:t>[ tid ]</w:t>
      </w:r>
      <w:r>
        <w:rPr>
          <w:noProof/>
        </w:rPr>
        <w:t>[ i ] and nal_initial_cpb_removal_offset</w:t>
      </w:r>
      <w:r w:rsidR="00B44FE1" w:rsidRPr="00AC7DC0">
        <w:rPr>
          <w:noProof/>
          <w:highlight w:val="yellow"/>
        </w:rPr>
        <w:t>[ tid ]</w:t>
      </w:r>
      <w:r>
        <w:rPr>
          <w:noProof/>
        </w:rPr>
        <w:t xml:space="preserve">[ i ] shall be constant for each value of </w:t>
      </w:r>
      <w:r w:rsidR="00B44FE1">
        <w:rPr>
          <w:noProof/>
        </w:rPr>
        <w:t xml:space="preserve">i </w:t>
      </w:r>
      <w:r w:rsidR="00B44FE1" w:rsidRPr="00B44FE1">
        <w:rPr>
          <w:noProof/>
          <w:highlight w:val="yellow"/>
        </w:rPr>
        <w:t>and tid</w:t>
      </w:r>
      <w:r>
        <w:rPr>
          <w:noProof/>
        </w:rPr>
        <w:t>.</w:t>
      </w:r>
    </w:p>
    <w:p w14:paraId="08B4C2D6" w14:textId="57FAF8E2" w:rsidR="008D5E49" w:rsidRDefault="008D5E49" w:rsidP="008D5E49">
      <w:pPr>
        <w:rPr>
          <w:noProof/>
        </w:rPr>
      </w:pPr>
      <w:r>
        <w:rPr>
          <w:b/>
          <w:bCs/>
          <w:noProof/>
        </w:rPr>
        <w:t>vcl_initial_cpb_removal_delay</w:t>
      </w:r>
      <w:r w:rsidR="00B44FE1" w:rsidRPr="00AC7DC0">
        <w:rPr>
          <w:noProof/>
          <w:highlight w:val="yellow"/>
        </w:rPr>
        <w:t>[ tid ]</w:t>
      </w:r>
      <w:r>
        <w:rPr>
          <w:bCs/>
          <w:noProof/>
        </w:rPr>
        <w:t>[ i ]</w:t>
      </w:r>
      <w:r>
        <w:rPr>
          <w:noProof/>
        </w:rPr>
        <w:t xml:space="preserve"> specify the i-th initial CPB removal delay for the VCL HRD in units of a 90 kHz clock</w:t>
      </w:r>
      <w:r w:rsidR="00B44FE1">
        <w:rPr>
          <w:noProof/>
        </w:rPr>
        <w:t xml:space="preserve"> </w:t>
      </w:r>
      <w:r w:rsidR="00B44FE1" w:rsidRPr="00B44FE1">
        <w:rPr>
          <w:noProof/>
          <w:highlight w:val="yellow"/>
        </w:rPr>
        <w:t>for temporal sub-layer tid</w:t>
      </w:r>
      <w:r>
        <w:rPr>
          <w:noProof/>
        </w:rPr>
        <w:t>. The length of vc</w:t>
      </w:r>
      <w:r>
        <w:rPr>
          <w:bCs/>
          <w:noProof/>
        </w:rPr>
        <w:t>l_initial_cpb_removal_delay</w:t>
      </w:r>
      <w:r w:rsidR="00B44FE1" w:rsidRPr="00AC7DC0">
        <w:rPr>
          <w:noProof/>
          <w:highlight w:val="yellow"/>
        </w:rPr>
        <w:t>[ tid ]</w:t>
      </w:r>
      <w:r>
        <w:rPr>
          <w:bCs/>
          <w:noProof/>
        </w:rPr>
        <w:t xml:space="preserve">[ i ] </w:t>
      </w:r>
      <w:r>
        <w:rPr>
          <w:noProof/>
        </w:rPr>
        <w:t>is initial_cpb_removal_delay_length_minus1 + 1 bits. The value of vc</w:t>
      </w:r>
      <w:r>
        <w:rPr>
          <w:bCs/>
          <w:noProof/>
        </w:rPr>
        <w:t>l_initial_cpb_removal_delay</w:t>
      </w:r>
      <w:r w:rsidR="00B44FE1" w:rsidRPr="00AC7DC0">
        <w:rPr>
          <w:noProof/>
          <w:highlight w:val="yellow"/>
        </w:rPr>
        <w:t>[ tid ]</w:t>
      </w:r>
      <w:r>
        <w:rPr>
          <w:bCs/>
          <w:noProof/>
        </w:rPr>
        <w:t xml:space="preserve">[ i ] </w:t>
      </w:r>
      <w:r>
        <w:rPr>
          <w:noProof/>
        </w:rPr>
        <w:t>shall not be equal to 0 and shall be less than or equal to 90000 * ( CpbSize[ i ] </w:t>
      </w:r>
      <w:r>
        <w:rPr>
          <w:noProof/>
        </w:rPr>
        <w:sym w:font="Symbol" w:char="F0B8"/>
      </w:r>
      <w:r>
        <w:rPr>
          <w:noProof/>
        </w:rPr>
        <w:t> BitRate[ i ] ), the time-equivalent of the CPB size in 90 kHz clock units.</w:t>
      </w:r>
    </w:p>
    <w:p w14:paraId="19A339AD" w14:textId="2AAFC0DC" w:rsidR="008D5E49" w:rsidRDefault="008D5E49" w:rsidP="008D5E49">
      <w:pPr>
        <w:rPr>
          <w:noProof/>
        </w:rPr>
      </w:pPr>
      <w:r>
        <w:rPr>
          <w:b/>
          <w:bCs/>
          <w:noProof/>
        </w:rPr>
        <w:lastRenderedPageBreak/>
        <w:t>vcl_initial_cpb_removal_offset</w:t>
      </w:r>
      <w:r w:rsidR="00B44FE1" w:rsidRPr="00AC7DC0">
        <w:rPr>
          <w:noProof/>
          <w:highlight w:val="yellow"/>
        </w:rPr>
        <w:t>[ tid ]</w:t>
      </w:r>
      <w:r>
        <w:rPr>
          <w:bCs/>
          <w:noProof/>
        </w:rPr>
        <w:t>[ i ]</w:t>
      </w:r>
      <w:r>
        <w:rPr>
          <w:noProof/>
        </w:rPr>
        <w:t xml:space="preserve"> specify the i-th initial CPB removal offset for the VCL HRD in units of a 90 kHz clock</w:t>
      </w:r>
      <w:r w:rsidR="00B44FE1">
        <w:rPr>
          <w:noProof/>
        </w:rPr>
        <w:t xml:space="preserve"> </w:t>
      </w:r>
      <w:r w:rsidR="00B44FE1" w:rsidRPr="00B44FE1">
        <w:rPr>
          <w:noProof/>
          <w:highlight w:val="yellow"/>
        </w:rPr>
        <w:t>for temporal sub-layer tid</w:t>
      </w:r>
      <w:r>
        <w:rPr>
          <w:noProof/>
        </w:rPr>
        <w:t>. The length of vc</w:t>
      </w:r>
      <w:r>
        <w:rPr>
          <w:bCs/>
          <w:noProof/>
        </w:rPr>
        <w:t>l_initial_cpb_removal_offset</w:t>
      </w:r>
      <w:r w:rsidR="00B44FE1" w:rsidRPr="00AC7DC0">
        <w:rPr>
          <w:noProof/>
          <w:highlight w:val="yellow"/>
        </w:rPr>
        <w:t>[ tid ]</w:t>
      </w:r>
      <w:r>
        <w:rPr>
          <w:bCs/>
          <w:noProof/>
        </w:rPr>
        <w:t xml:space="preserve">[ i ] </w:t>
      </w:r>
      <w:r>
        <w:rPr>
          <w:noProof/>
        </w:rPr>
        <w:t>is initial_cpb_removal_delay_length_minus1 + 1 bits.</w:t>
      </w:r>
    </w:p>
    <w:p w14:paraId="0DF239EB" w14:textId="0CE22C28" w:rsidR="008D5E49" w:rsidRDefault="008D5E49" w:rsidP="004B2614">
      <w:pPr>
        <w:rPr>
          <w:noProof/>
        </w:rPr>
      </w:pPr>
      <w:r>
        <w:rPr>
          <w:noProof/>
        </w:rPr>
        <w:t>Over the entire CVS, the sum of vcl_initial_cpb_removal_delay</w:t>
      </w:r>
      <w:r w:rsidR="00B44FE1" w:rsidRPr="00AC7DC0">
        <w:rPr>
          <w:noProof/>
          <w:highlight w:val="yellow"/>
        </w:rPr>
        <w:t>[ tid ]</w:t>
      </w:r>
      <w:r>
        <w:rPr>
          <w:noProof/>
        </w:rPr>
        <w:t>[ i ] and vcl_initial_cpb_removal_offset</w:t>
      </w:r>
      <w:r w:rsidR="00B44FE1" w:rsidRPr="00AC7DC0">
        <w:rPr>
          <w:noProof/>
          <w:highlight w:val="yellow"/>
        </w:rPr>
        <w:t>[ tid ]</w:t>
      </w:r>
      <w:r>
        <w:rPr>
          <w:noProof/>
        </w:rPr>
        <w:t xml:space="preserve">[ i ] shall be constant for each value of </w:t>
      </w:r>
      <w:r w:rsidR="00B44FE1">
        <w:rPr>
          <w:noProof/>
        </w:rPr>
        <w:t xml:space="preserve">I </w:t>
      </w:r>
      <w:r w:rsidR="00B44FE1" w:rsidRPr="00B44FE1">
        <w:rPr>
          <w:noProof/>
          <w:highlight w:val="yellow"/>
        </w:rPr>
        <w:t>and tid</w:t>
      </w:r>
      <w:r>
        <w:rPr>
          <w:noProof/>
        </w:rPr>
        <w:t>.</w:t>
      </w:r>
    </w:p>
    <w:p w14:paraId="2FBD255A" w14:textId="77777777" w:rsidR="0017509E" w:rsidRDefault="0017509E" w:rsidP="004B2614">
      <w:pPr>
        <w:rPr>
          <w:noProof/>
        </w:rPr>
      </w:pPr>
    </w:p>
    <w:p w14:paraId="5BC4A7B6" w14:textId="227F351D" w:rsidR="0017509E" w:rsidRDefault="0017509E" w:rsidP="004B2614">
      <w:pPr>
        <w:rPr>
          <w:noProof/>
        </w:rPr>
      </w:pPr>
      <w:r>
        <w:rPr>
          <w:noProof/>
        </w:rPr>
        <w:t xml:space="preserve">In </w:t>
      </w:r>
      <w:r w:rsidRPr="0017509E">
        <w:rPr>
          <w:noProof/>
        </w:rPr>
        <w:t>C.2.2</w:t>
      </w:r>
      <w:r w:rsidRPr="0017509E">
        <w:rPr>
          <w:noProof/>
        </w:rPr>
        <w:tab/>
      </w:r>
      <w:r>
        <w:rPr>
          <w:noProof/>
        </w:rPr>
        <w:t xml:space="preserve"> </w:t>
      </w:r>
      <w:r w:rsidRPr="0017509E">
        <w:rPr>
          <w:noProof/>
        </w:rPr>
        <w:t>Timing of decoding unit arrival</w:t>
      </w:r>
      <w:r w:rsidR="004F7B98">
        <w:rPr>
          <w:noProof/>
        </w:rPr>
        <w:t xml:space="preserve"> and </w:t>
      </w:r>
      <w:r w:rsidR="004F7B98" w:rsidRPr="004F7B98">
        <w:rPr>
          <w:noProof/>
        </w:rPr>
        <w:t>C.2.3</w:t>
      </w:r>
      <w:r w:rsidR="004F7B98">
        <w:rPr>
          <w:noProof/>
        </w:rPr>
        <w:t xml:space="preserve"> </w:t>
      </w:r>
      <w:r w:rsidR="004F7B98" w:rsidRPr="004F7B98">
        <w:rPr>
          <w:noProof/>
        </w:rPr>
        <w:t>Timing of access unit removal and decoding of access unit</w:t>
      </w:r>
      <w:r>
        <w:rPr>
          <w:noProof/>
        </w:rPr>
        <w:t>:</w:t>
      </w:r>
    </w:p>
    <w:p w14:paraId="2A1F12C5" w14:textId="09A273D1" w:rsidR="0017509E" w:rsidRDefault="0017509E" w:rsidP="0017509E">
      <w:pPr>
        <w:rPr>
          <w:noProof/>
          <w:sz w:val="20"/>
        </w:rPr>
      </w:pPr>
      <w:r>
        <w:rPr>
          <w:noProof/>
        </w:rPr>
        <w:t>The variables InitCpbRemovalDelay</w:t>
      </w:r>
      <w:r w:rsidRPr="0017509E">
        <w:rPr>
          <w:noProof/>
          <w:highlight w:val="yellow"/>
        </w:rPr>
        <w:t>[ OpTid ]</w:t>
      </w:r>
      <w:r>
        <w:rPr>
          <w:noProof/>
        </w:rPr>
        <w:t>[ SchedSelIdx ] and InitCpbRemovalDelayOffset</w:t>
      </w:r>
      <w:r w:rsidRPr="0017509E">
        <w:rPr>
          <w:noProof/>
          <w:highlight w:val="yellow"/>
        </w:rPr>
        <w:t>[ OpTid ]</w:t>
      </w:r>
      <w:r>
        <w:rPr>
          <w:noProof/>
        </w:rPr>
        <w:t>[ SchedSelIdx ] are derived as follows:</w:t>
      </w:r>
    </w:p>
    <w:p w14:paraId="08608035" w14:textId="4A16FDA5" w:rsidR="004F7B98" w:rsidRPr="008D5E49" w:rsidRDefault="0017509E" w:rsidP="006B1D16">
      <w:pPr>
        <w:tabs>
          <w:tab w:val="left" w:pos="400"/>
        </w:tabs>
        <w:ind w:left="400" w:hanging="400"/>
        <w:rPr>
          <w:noProof/>
        </w:rPr>
      </w:pPr>
      <w:r>
        <w:rPr>
          <w:noProof/>
        </w:rPr>
        <w:t>–</w:t>
      </w:r>
      <w:r>
        <w:rPr>
          <w:noProof/>
        </w:rPr>
        <w:tab/>
        <w:t>InitCpbRemovalDelay</w:t>
      </w:r>
      <w:r w:rsidRPr="0017509E">
        <w:rPr>
          <w:noProof/>
          <w:highlight w:val="yellow"/>
        </w:rPr>
        <w:t>[ OpTid ]</w:t>
      </w:r>
      <w:r>
        <w:rPr>
          <w:noProof/>
        </w:rPr>
        <w:t>[ SchedSelIdx ] and InitCpbRemovalDelayOffset</w:t>
      </w:r>
      <w:r w:rsidRPr="0017509E">
        <w:rPr>
          <w:noProof/>
          <w:highlight w:val="yellow"/>
        </w:rPr>
        <w:t>[ OpTid ]</w:t>
      </w:r>
      <w:r>
        <w:rPr>
          <w:noProof/>
        </w:rPr>
        <w:t>[ SchedSelIdx ] are set equal to the values of the buffering period SEI message syntax elements nal_initial_cpb_removal_delay</w:t>
      </w:r>
      <w:r w:rsidRPr="0017509E">
        <w:rPr>
          <w:noProof/>
          <w:highlight w:val="yellow"/>
        </w:rPr>
        <w:t>[ OpTid ]</w:t>
      </w:r>
      <w:r>
        <w:rPr>
          <w:noProof/>
        </w:rPr>
        <w:t>[ SchedSelIdx ] and nal_initial_cpb_removal_offset</w:t>
      </w:r>
      <w:r w:rsidRPr="0017509E">
        <w:rPr>
          <w:noProof/>
          <w:highlight w:val="yellow"/>
        </w:rPr>
        <w:t>[ OpTid ]</w:t>
      </w:r>
      <w:r>
        <w:rPr>
          <w:noProof/>
        </w:rPr>
        <w:t>[ SchedSelIdx ], respectively, when NalHrdModeFlag is equal to 1, or vcl_initial_cpb_removal_delay</w:t>
      </w:r>
      <w:r w:rsidRPr="0017509E">
        <w:rPr>
          <w:noProof/>
          <w:highlight w:val="yellow"/>
        </w:rPr>
        <w:t>[ OpTid ]</w:t>
      </w:r>
      <w:r>
        <w:rPr>
          <w:noProof/>
        </w:rPr>
        <w:t>[ SchedSelIdx ] and vcl_initial_cpb_removal_offset</w:t>
      </w:r>
      <w:r w:rsidRPr="0017509E">
        <w:rPr>
          <w:noProof/>
          <w:highlight w:val="yellow"/>
        </w:rPr>
        <w:t>[ OpTid ]</w:t>
      </w:r>
      <w:r>
        <w:rPr>
          <w:noProof/>
        </w:rPr>
        <w:t xml:space="preserve">[ SchedSelIdx ], respectively, when NalHrdModeFlag is equal to 0, where the buffering period SEI message syntax elements are selected as specified in clause </w:t>
      </w:r>
      <w:r>
        <w:rPr>
          <w:noProof/>
        </w:rPr>
        <w:fldChar w:fldCharType="begin" w:fldLock="1"/>
      </w:r>
      <w:r>
        <w:rPr>
          <w:noProof/>
        </w:rPr>
        <w:instrText xml:space="preserve"> REF _Ref343161820 \r \h </w:instrText>
      </w:r>
      <w:r>
        <w:rPr>
          <w:noProof/>
        </w:rPr>
      </w:r>
      <w:r>
        <w:rPr>
          <w:noProof/>
        </w:rPr>
        <w:fldChar w:fldCharType="separate"/>
      </w:r>
      <w:r>
        <w:rPr>
          <w:noProof/>
        </w:rPr>
        <w:t>C.1</w:t>
      </w:r>
      <w:r>
        <w:rPr>
          <w:noProof/>
        </w:rPr>
        <w:fldChar w:fldCharType="end"/>
      </w:r>
      <w:r>
        <w:rPr>
          <w:noProof/>
        </w:rPr>
        <w:t>.</w:t>
      </w:r>
    </w:p>
    <w:p w14:paraId="10DB46FD" w14:textId="5A3D94C1" w:rsidR="00242A71" w:rsidRDefault="00242A71" w:rsidP="00E11923">
      <w:pPr>
        <w:pStyle w:val="Heading1"/>
        <w:rPr>
          <w:lang w:val="en-CA"/>
        </w:rPr>
      </w:pPr>
      <w:r>
        <w:rPr>
          <w:lang w:val="en-CA"/>
        </w:rPr>
        <w:t xml:space="preserve">Conclusion </w:t>
      </w:r>
    </w:p>
    <w:p w14:paraId="0780A1BF" w14:textId="7BB908CD" w:rsidR="00CF3062" w:rsidRDefault="00CF3062" w:rsidP="00CF3062">
      <w:pPr>
        <w:rPr>
          <w:lang w:val="en-CA"/>
        </w:rPr>
      </w:pPr>
      <w:r>
        <w:rPr>
          <w:lang w:val="en-CA"/>
        </w:rPr>
        <w:t>It is suggested to harmonize the syntax of the HRD parameters, the buffering period SEI message and the picture timing SEI message by:</w:t>
      </w:r>
    </w:p>
    <w:p w14:paraId="04939750" w14:textId="4166691D" w:rsidR="00CF3062" w:rsidRDefault="00CF3062" w:rsidP="00CF3062">
      <w:pPr>
        <w:pStyle w:val="ListParagraph"/>
        <w:numPr>
          <w:ilvl w:val="0"/>
          <w:numId w:val="12"/>
        </w:numPr>
        <w:rPr>
          <w:lang w:val="en-CA"/>
        </w:rPr>
      </w:pPr>
      <w:r>
        <w:rPr>
          <w:lang w:val="en-CA"/>
        </w:rPr>
        <w:t>Adding a loop on temporal sub-layers in the buffering period SEI message;</w:t>
      </w:r>
    </w:p>
    <w:p w14:paraId="089A9A52" w14:textId="25E79C5D" w:rsidR="00CF3062" w:rsidRPr="00CF3062" w:rsidRDefault="00CF3062" w:rsidP="00CF3062">
      <w:pPr>
        <w:pStyle w:val="ListParagraph"/>
        <w:numPr>
          <w:ilvl w:val="0"/>
          <w:numId w:val="12"/>
        </w:numPr>
        <w:rPr>
          <w:lang w:val="en-CA"/>
        </w:rPr>
      </w:pPr>
      <w:r>
        <w:rPr>
          <w:lang w:val="en-CA"/>
        </w:rPr>
        <w:t>Adding requirements that syntax elements repeated in the buffering period SEI message shall be equal to the corresponding syntax elements from the active SPS.</w:t>
      </w:r>
    </w:p>
    <w:p w14:paraId="5F0CF8E4" w14:textId="68B2079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0108C7" w:rsidR="00342FF4" w:rsidRPr="005B217D" w:rsidRDefault="00242A71" w:rsidP="009234A5">
      <w:pPr>
        <w:rPr>
          <w:szCs w:val="22"/>
          <w:lang w:val="en-CA"/>
        </w:rPr>
      </w:pPr>
      <w:r>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9648D" w14:textId="77777777" w:rsidR="00A41C41" w:rsidRDefault="00A41C41">
      <w:r>
        <w:separator/>
      </w:r>
    </w:p>
  </w:endnote>
  <w:endnote w:type="continuationSeparator" w:id="0">
    <w:p w14:paraId="46565758" w14:textId="77777777" w:rsidR="00A41C41" w:rsidRDefault="00A4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7216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0406">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8CDB8" w14:textId="77777777" w:rsidR="00A41C41" w:rsidRDefault="00A41C41">
      <w:r>
        <w:separator/>
      </w:r>
    </w:p>
  </w:footnote>
  <w:footnote w:type="continuationSeparator" w:id="0">
    <w:p w14:paraId="613CC0C9" w14:textId="77777777" w:rsidR="00A41C41" w:rsidRDefault="00A41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205513"/>
    <w:multiLevelType w:val="hybridMultilevel"/>
    <w:tmpl w:val="1AEE6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09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A71"/>
    <w:rsid w:val="00263398"/>
    <w:rsid w:val="00263B99"/>
    <w:rsid w:val="00266F06"/>
    <w:rsid w:val="00275BCF"/>
    <w:rsid w:val="00291E36"/>
    <w:rsid w:val="00292257"/>
    <w:rsid w:val="002A2565"/>
    <w:rsid w:val="002A54E0"/>
    <w:rsid w:val="002B1595"/>
    <w:rsid w:val="002B191D"/>
    <w:rsid w:val="002B2E83"/>
    <w:rsid w:val="002D0406"/>
    <w:rsid w:val="002D0AF6"/>
    <w:rsid w:val="002D54D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3536"/>
    <w:rsid w:val="00414101"/>
    <w:rsid w:val="004219CF"/>
    <w:rsid w:val="004234F0"/>
    <w:rsid w:val="00433DDB"/>
    <w:rsid w:val="00435A29"/>
    <w:rsid w:val="00437619"/>
    <w:rsid w:val="00465A1E"/>
    <w:rsid w:val="0049445A"/>
    <w:rsid w:val="004A2A63"/>
    <w:rsid w:val="004B210C"/>
    <w:rsid w:val="004B2614"/>
    <w:rsid w:val="004D405F"/>
    <w:rsid w:val="004E4F4F"/>
    <w:rsid w:val="004E6789"/>
    <w:rsid w:val="004F61E3"/>
    <w:rsid w:val="004F7B98"/>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1D16"/>
    <w:rsid w:val="006B5F5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B14CB"/>
    <w:rsid w:val="008C239F"/>
    <w:rsid w:val="008D5E49"/>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974EA"/>
    <w:rsid w:val="009A523D"/>
    <w:rsid w:val="009B02A1"/>
    <w:rsid w:val="009B3361"/>
    <w:rsid w:val="009B7F3F"/>
    <w:rsid w:val="009D7CE6"/>
    <w:rsid w:val="009E40C3"/>
    <w:rsid w:val="009F496B"/>
    <w:rsid w:val="00A01439"/>
    <w:rsid w:val="00A02E61"/>
    <w:rsid w:val="00A05CFF"/>
    <w:rsid w:val="00A13048"/>
    <w:rsid w:val="00A41C41"/>
    <w:rsid w:val="00A46843"/>
    <w:rsid w:val="00A56B97"/>
    <w:rsid w:val="00A6093D"/>
    <w:rsid w:val="00A767DC"/>
    <w:rsid w:val="00A76A6D"/>
    <w:rsid w:val="00A83253"/>
    <w:rsid w:val="00A91844"/>
    <w:rsid w:val="00AA6E84"/>
    <w:rsid w:val="00AB1A1C"/>
    <w:rsid w:val="00AC67EB"/>
    <w:rsid w:val="00AC7DC0"/>
    <w:rsid w:val="00AD05A8"/>
    <w:rsid w:val="00AE341B"/>
    <w:rsid w:val="00B01905"/>
    <w:rsid w:val="00B07CA7"/>
    <w:rsid w:val="00B1279A"/>
    <w:rsid w:val="00B3640F"/>
    <w:rsid w:val="00B4194A"/>
    <w:rsid w:val="00B437E8"/>
    <w:rsid w:val="00B44FE1"/>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0568"/>
    <w:rsid w:val="00C55FAE"/>
    <w:rsid w:val="00C606C9"/>
    <w:rsid w:val="00C80288"/>
    <w:rsid w:val="00C84003"/>
    <w:rsid w:val="00C90650"/>
    <w:rsid w:val="00C913A5"/>
    <w:rsid w:val="00C97D78"/>
    <w:rsid w:val="00CC2AAE"/>
    <w:rsid w:val="00CC5A42"/>
    <w:rsid w:val="00CD0EAB"/>
    <w:rsid w:val="00CE5E02"/>
    <w:rsid w:val="00CF3062"/>
    <w:rsid w:val="00CF34DB"/>
    <w:rsid w:val="00CF3917"/>
    <w:rsid w:val="00CF558F"/>
    <w:rsid w:val="00D010C0"/>
    <w:rsid w:val="00D073E2"/>
    <w:rsid w:val="00D446EC"/>
    <w:rsid w:val="00D51BF0"/>
    <w:rsid w:val="00D531DB"/>
    <w:rsid w:val="00D55942"/>
    <w:rsid w:val="00D63FB3"/>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2CA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55FAE"/>
    <w:rPr>
      <w:color w:val="605E5C"/>
      <w:shd w:val="clear" w:color="auto" w:fill="E1DFDD"/>
    </w:rPr>
  </w:style>
  <w:style w:type="paragraph" w:customStyle="1" w:styleId="tableheading">
    <w:name w:val="table heading"/>
    <w:basedOn w:val="Normal"/>
    <w:rsid w:val="008B14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8B14CB"/>
    <w:rPr>
      <w:rFonts w:eastAsia="Malgun Gothic"/>
      <w:lang w:val="en-GB"/>
    </w:rPr>
  </w:style>
  <w:style w:type="paragraph" w:customStyle="1" w:styleId="tablesyntax">
    <w:name w:val="table syntax"/>
    <w:basedOn w:val="Normal"/>
    <w:link w:val="tablesyntaxChar"/>
    <w:rsid w:val="008B14C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8B14CB"/>
    <w:pPr>
      <w:spacing w:before="0" w:after="200"/>
    </w:pPr>
    <w:rPr>
      <w:i/>
      <w:iCs/>
      <w:color w:val="44546A" w:themeColor="text2"/>
      <w:sz w:val="18"/>
      <w:szCs w:val="18"/>
    </w:rPr>
  </w:style>
  <w:style w:type="paragraph" w:styleId="ListParagraph">
    <w:name w:val="List Paragraph"/>
    <w:basedOn w:val="Normal"/>
    <w:uiPriority w:val="34"/>
    <w:qFormat/>
    <w:rsid w:val="00CF30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79937">
      <w:bodyDiv w:val="1"/>
      <w:marLeft w:val="0"/>
      <w:marRight w:val="0"/>
      <w:marTop w:val="0"/>
      <w:marBottom w:val="0"/>
      <w:divBdr>
        <w:top w:val="none" w:sz="0" w:space="0" w:color="auto"/>
        <w:left w:val="none" w:sz="0" w:space="0" w:color="auto"/>
        <w:bottom w:val="none" w:sz="0" w:space="0" w:color="auto"/>
        <w:right w:val="none" w:sz="0" w:space="0" w:color="auto"/>
      </w:divBdr>
    </w:div>
    <w:div w:id="893203805">
      <w:bodyDiv w:val="1"/>
      <w:marLeft w:val="0"/>
      <w:marRight w:val="0"/>
      <w:marTop w:val="0"/>
      <w:marBottom w:val="0"/>
      <w:divBdr>
        <w:top w:val="none" w:sz="0" w:space="0" w:color="auto"/>
        <w:left w:val="none" w:sz="0" w:space="0" w:color="auto"/>
        <w:bottom w:val="none" w:sz="0" w:space="0" w:color="auto"/>
        <w:right w:val="none" w:sz="0" w:space="0" w:color="auto"/>
      </w:divBdr>
    </w:div>
    <w:div w:id="989677511">
      <w:bodyDiv w:val="1"/>
      <w:marLeft w:val="0"/>
      <w:marRight w:val="0"/>
      <w:marTop w:val="0"/>
      <w:marBottom w:val="0"/>
      <w:divBdr>
        <w:top w:val="none" w:sz="0" w:space="0" w:color="auto"/>
        <w:left w:val="none" w:sz="0" w:space="0" w:color="auto"/>
        <w:bottom w:val="none" w:sz="0" w:space="0" w:color="auto"/>
        <w:right w:val="none" w:sz="0" w:space="0" w:color="auto"/>
      </w:divBdr>
    </w:div>
    <w:div w:id="1357998376">
      <w:bodyDiv w:val="1"/>
      <w:marLeft w:val="0"/>
      <w:marRight w:val="0"/>
      <w:marTop w:val="0"/>
      <w:marBottom w:val="0"/>
      <w:divBdr>
        <w:top w:val="none" w:sz="0" w:space="0" w:color="auto"/>
        <w:left w:val="none" w:sz="0" w:space="0" w:color="auto"/>
        <w:bottom w:val="none" w:sz="0" w:space="0" w:color="auto"/>
        <w:right w:val="none" w:sz="0" w:space="0" w:color="auto"/>
      </w:divBdr>
    </w:div>
    <w:div w:id="144619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28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1744</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25</cp:revision>
  <cp:lastPrinted>1900-01-01T08:00:00Z</cp:lastPrinted>
  <dcterms:created xsi:type="dcterms:W3CDTF">2019-04-11T19:57:00Z</dcterms:created>
  <dcterms:modified xsi:type="dcterms:W3CDTF">2019-06-24T15:17:00Z</dcterms:modified>
</cp:coreProperties>
</file>