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75F640D"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0971C2CB" w:rsidR="008A4B4C" w:rsidRPr="005B217D" w:rsidRDefault="00E61DAC" w:rsidP="00386E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386EA9">
              <w:rPr>
                <w:lang w:val="en-CA"/>
              </w:rPr>
              <w:t>113</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A3BD62" w:rsidR="00E61DAC" w:rsidRPr="005B217D" w:rsidRDefault="00877C50" w:rsidP="004554DB">
            <w:pPr>
              <w:spacing w:before="60" w:after="60"/>
              <w:rPr>
                <w:b/>
                <w:szCs w:val="22"/>
                <w:lang w:val="en-CA"/>
              </w:rPr>
            </w:pPr>
            <w:r>
              <w:rPr>
                <w:b/>
                <w:szCs w:val="22"/>
                <w:lang w:val="en-CA"/>
              </w:rPr>
              <w:t xml:space="preserve">AHG17: </w:t>
            </w:r>
            <w:r w:rsidR="00774208">
              <w:rPr>
                <w:b/>
                <w:szCs w:val="22"/>
                <w:lang w:val="en-CA"/>
              </w:rPr>
              <w:t xml:space="preserve">On </w:t>
            </w:r>
            <w:r w:rsidR="004554DB">
              <w:rPr>
                <w:b/>
                <w:szCs w:val="22"/>
                <w:lang w:val="en-CA"/>
              </w:rPr>
              <w:t>parsing dependency between parameter sets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03D06ADD"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w:t>
            </w:r>
            <w:proofErr w:type="spellStart"/>
            <w:r w:rsidR="00F06401">
              <w:rPr>
                <w:szCs w:val="22"/>
                <w:lang w:val="en-CA"/>
              </w:rPr>
              <w:t>Futur</w:t>
            </w:r>
            <w:r w:rsidR="00E93E80">
              <w:rPr>
                <w:szCs w:val="22"/>
                <w:lang w:val="en-CA"/>
              </w:rPr>
              <w:t>e</w:t>
            </w:r>
            <w:r w:rsidR="00F06401">
              <w:rPr>
                <w:szCs w:val="22"/>
                <w:lang w:val="en-CA"/>
              </w:rPr>
              <w:t>wei</w:t>
            </w:r>
            <w:proofErr w:type="spellEnd"/>
            <w:r w:rsidR="00216DF1">
              <w:rPr>
                <w:szCs w:val="22"/>
                <w:lang w:val="en-CA"/>
              </w:rPr>
              <w:t>)</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6DA04932" w:rsidR="00E61DAC" w:rsidRDefault="00774208" w:rsidP="004554DB">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p w14:paraId="32C2ABFD" w14:textId="1274FD63" w:rsidR="004554DB" w:rsidRPr="005B217D" w:rsidRDefault="003B09D9" w:rsidP="004554DB">
            <w:pPr>
              <w:spacing w:before="60" w:after="60"/>
              <w:rPr>
                <w:szCs w:val="22"/>
                <w:lang w:val="en-CA"/>
              </w:rPr>
            </w:pPr>
            <w:hyperlink r:id="rId10"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72E9B1" w:rsidR="00E61DAC" w:rsidRPr="005B217D" w:rsidRDefault="00F06401" w:rsidP="004554DB">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r w:rsidR="00DE5605" w:rsidRPr="00DE5605">
              <w:rPr>
                <w:szCs w:val="22"/>
                <w:lang w:val="en-CA"/>
              </w:rPr>
              <w:t>, 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529842" w14:textId="77777777" w:rsidR="00F06401" w:rsidRDefault="00115967" w:rsidP="00C97D78">
      <w:r>
        <w:rPr>
          <w:lang w:val="en-CA"/>
        </w:rPr>
        <w:t xml:space="preserve">This contribution proposes </w:t>
      </w:r>
      <w:r w:rsidR="00F06401">
        <w:t>the following two aspects:</w:t>
      </w:r>
    </w:p>
    <w:p w14:paraId="75979BEA" w14:textId="0B7BF0C3" w:rsidR="00F06401" w:rsidRDefault="00F06401" w:rsidP="00386EA9">
      <w:pPr>
        <w:pStyle w:val="ListParagraph"/>
        <w:numPr>
          <w:ilvl w:val="0"/>
          <w:numId w:val="24"/>
        </w:numPr>
        <w:contextualSpacing w:val="0"/>
        <w:rPr>
          <w:lang w:val="en-CA"/>
        </w:rPr>
      </w:pPr>
      <w:r>
        <w:rPr>
          <w:lang w:val="en-CA"/>
        </w:rPr>
        <w:t>T</w:t>
      </w:r>
      <w:r w:rsidR="00185591" w:rsidRPr="00F06401">
        <w:rPr>
          <w:lang w:val="en-CA"/>
        </w:rPr>
        <w:t>o allow parsing dependency between different types of parameter sets</w:t>
      </w:r>
      <w:r w:rsidR="00102710" w:rsidRPr="00F06401">
        <w:rPr>
          <w:lang w:val="en-CA"/>
        </w:rPr>
        <w:t>, mainly to avoid the burden in designing of parameters for making sure that there is no such parsing dependency, and at the same time to avoid some redundant signalling overhead of lower-level parameter sets</w:t>
      </w:r>
      <w:r>
        <w:rPr>
          <w:lang w:val="en-CA"/>
        </w:rPr>
        <w:t>; and</w:t>
      </w:r>
    </w:p>
    <w:p w14:paraId="72E32C7A" w14:textId="0D12D810" w:rsidR="00185591" w:rsidRPr="00F06401" w:rsidRDefault="00F06401" w:rsidP="00386EA9">
      <w:pPr>
        <w:pStyle w:val="ListParagraph"/>
        <w:numPr>
          <w:ilvl w:val="0"/>
          <w:numId w:val="24"/>
        </w:numPr>
        <w:contextualSpacing w:val="0"/>
        <w:rPr>
          <w:lang w:val="en-CA"/>
        </w:rPr>
      </w:pPr>
      <w:proofErr w:type="gramStart"/>
      <w:r>
        <w:rPr>
          <w:lang w:val="en-CA"/>
        </w:rPr>
        <w:t xml:space="preserve">To not </w:t>
      </w:r>
      <w:r w:rsidR="000B76C0">
        <w:rPr>
          <w:lang w:val="en-CA"/>
        </w:rPr>
        <w:t>specify</w:t>
      </w:r>
      <w:proofErr w:type="gramEnd"/>
      <w:r>
        <w:rPr>
          <w:lang w:val="en-CA"/>
        </w:rPr>
        <w:t xml:space="preserve"> a parameter sets activation process but rather use phrase</w:t>
      </w:r>
      <w:r w:rsidR="000B76C0">
        <w:rPr>
          <w:lang w:val="en-CA"/>
        </w:rPr>
        <w:t>s like</w:t>
      </w:r>
      <w:r>
        <w:rPr>
          <w:lang w:val="en-CA"/>
        </w:rPr>
        <w:t xml:space="preserve"> "the active </w:t>
      </w:r>
      <w:proofErr w:type="spellStart"/>
      <w:r>
        <w:rPr>
          <w:lang w:val="en-CA"/>
        </w:rPr>
        <w:t>xPS</w:t>
      </w:r>
      <w:proofErr w:type="spellEnd"/>
      <w:r>
        <w:rPr>
          <w:lang w:val="en-CA"/>
        </w:rPr>
        <w:t xml:space="preserve">" in the VVC specification instead of </w:t>
      </w:r>
      <w:r w:rsidR="000B76C0">
        <w:rPr>
          <w:lang w:val="en-CA"/>
        </w:rPr>
        <w:t xml:space="preserve">phrases like </w:t>
      </w:r>
      <w:r>
        <w:rPr>
          <w:lang w:val="en-CA"/>
        </w:rPr>
        <w:t xml:space="preserve">"the referred </w:t>
      </w:r>
      <w:proofErr w:type="spellStart"/>
      <w:r>
        <w:rPr>
          <w:lang w:val="en-CA"/>
        </w:rPr>
        <w:t>xPS</w:t>
      </w:r>
      <w:proofErr w:type="spellEnd"/>
      <w:r>
        <w:rPr>
          <w:lang w:val="en-CA"/>
        </w:rPr>
        <w:t>"</w:t>
      </w:r>
      <w:r w:rsidR="00185591" w:rsidRPr="00F06401">
        <w:rPr>
          <w:lang w:val="en-CA"/>
        </w:rPr>
        <w:t>.</w:t>
      </w:r>
    </w:p>
    <w:p w14:paraId="1663CEF5" w14:textId="4EBA581B" w:rsidR="00F06401" w:rsidRDefault="00F06401" w:rsidP="00F06401">
      <w:r>
        <w:rPr>
          <w:lang w:val="en-CA"/>
        </w:rPr>
        <w:t>The text changes for the above proposals are included in an attachment to this contribution, with change marks relative to JVET-N1001-v7.</w:t>
      </w:r>
    </w:p>
    <w:p w14:paraId="78A0A741" w14:textId="2CD84811" w:rsidR="00185591" w:rsidRDefault="00185591" w:rsidP="00185591">
      <w:pPr>
        <w:pStyle w:val="Heading1"/>
        <w:rPr>
          <w:lang w:val="en-CA"/>
        </w:rPr>
      </w:pPr>
      <w:r>
        <w:rPr>
          <w:lang w:val="en-CA"/>
        </w:rPr>
        <w:t>Discussion</w:t>
      </w:r>
    </w:p>
    <w:p w14:paraId="67D1DB3D" w14:textId="5AEC04C7" w:rsidR="00185591" w:rsidRDefault="00185591" w:rsidP="00185591">
      <w:r>
        <w:rPr>
          <w:lang w:val="en-CA"/>
        </w:rPr>
        <w:t xml:space="preserve">In AVC and HEVC, the designs of parameter sets followed a design principle where parsing dependency between different types of parameter sets </w:t>
      </w:r>
      <w:proofErr w:type="gramStart"/>
      <w:r>
        <w:rPr>
          <w:lang w:val="en-CA"/>
        </w:rPr>
        <w:t>is disallowed</w:t>
      </w:r>
      <w:proofErr w:type="gramEnd"/>
      <w:r>
        <w:rPr>
          <w:lang w:val="en-CA"/>
        </w:rPr>
        <w:t xml:space="preserve">. Consequently, e.g., if </w:t>
      </w:r>
      <w:r w:rsidR="00AA3966">
        <w:rPr>
          <w:lang w:val="en-CA"/>
        </w:rPr>
        <w:t>some</w:t>
      </w:r>
      <w:r>
        <w:rPr>
          <w:lang w:val="en-CA"/>
        </w:rPr>
        <w:t xml:space="preserve"> PPS syntax element</w:t>
      </w:r>
      <w:r w:rsidR="00AA3966">
        <w:rPr>
          <w:lang w:val="en-CA"/>
        </w:rPr>
        <w:t>s</w:t>
      </w:r>
      <w:r>
        <w:rPr>
          <w:lang w:val="en-CA"/>
        </w:rPr>
        <w:t xml:space="preserve"> ha</w:t>
      </w:r>
      <w:r w:rsidR="00AA3966">
        <w:rPr>
          <w:lang w:val="en-CA"/>
        </w:rPr>
        <w:t>ve</w:t>
      </w:r>
      <w:r>
        <w:rPr>
          <w:lang w:val="en-CA"/>
        </w:rPr>
        <w:t xml:space="preserve"> a semantics dependency on </w:t>
      </w:r>
      <w:r w:rsidR="00AA3966">
        <w:rPr>
          <w:lang w:val="en-CA"/>
        </w:rPr>
        <w:t>some</w:t>
      </w:r>
      <w:r>
        <w:rPr>
          <w:lang w:val="en-CA"/>
        </w:rPr>
        <w:t xml:space="preserve"> SPS syntax element</w:t>
      </w:r>
      <w:r w:rsidR="00AA3966">
        <w:rPr>
          <w:lang w:val="en-CA"/>
        </w:rPr>
        <w:t>s</w:t>
      </w:r>
      <w:r>
        <w:rPr>
          <w:lang w:val="en-CA"/>
        </w:rPr>
        <w:t xml:space="preserve">, </w:t>
      </w:r>
      <w:r w:rsidR="00AA3966">
        <w:rPr>
          <w:lang w:val="en-CA"/>
        </w:rPr>
        <w:t xml:space="preserve">to avoid parsing dependency of PPS syntax on SPS syntax, some information that exists in the SPS </w:t>
      </w:r>
      <w:proofErr w:type="gramStart"/>
      <w:r w:rsidR="00AA3966">
        <w:rPr>
          <w:lang w:val="en-CA"/>
        </w:rPr>
        <w:t>is repeatedly signalled</w:t>
      </w:r>
      <w:proofErr w:type="gramEnd"/>
      <w:r w:rsidR="00AA3966">
        <w:rPr>
          <w:lang w:val="en-CA"/>
        </w:rPr>
        <w:t xml:space="preserve"> in the PPS. For example, the AVC PPS syntax includes the syntax element </w:t>
      </w:r>
      <w:r w:rsidR="00AA3966" w:rsidRPr="008076AC">
        <w:t>pic_size_in_map_units_minus1</w:t>
      </w:r>
      <w:r w:rsidR="00AA3966">
        <w:t xml:space="preserve">, which is specified to be always equal to </w:t>
      </w:r>
      <w:proofErr w:type="spellStart"/>
      <w:r w:rsidR="00AA3966" w:rsidRPr="00AA3966">
        <w:t>PicSizeInMapUnits</w:t>
      </w:r>
      <w:proofErr w:type="spellEnd"/>
      <w:r w:rsidR="00AA3966">
        <w:t> </w:t>
      </w:r>
      <w:r w:rsidR="00AA3966" w:rsidRPr="00AA3966">
        <w:t>−</w:t>
      </w:r>
      <w:r w:rsidR="00AA3966">
        <w:t> </w:t>
      </w:r>
      <w:proofErr w:type="gramStart"/>
      <w:r w:rsidR="00AA3966" w:rsidRPr="00AA3966">
        <w:t>1</w:t>
      </w:r>
      <w:proofErr w:type="gramEnd"/>
      <w:r w:rsidR="00AA3966">
        <w:t xml:space="preserve">, while </w:t>
      </w:r>
      <w:proofErr w:type="spellStart"/>
      <w:r w:rsidR="00AA3966" w:rsidRPr="00AA3966">
        <w:t>PicSizeInMapUnits</w:t>
      </w:r>
      <w:proofErr w:type="spellEnd"/>
      <w:r w:rsidR="00AA3966">
        <w:t xml:space="preserve"> is derived by SPS syntax elements </w:t>
      </w:r>
      <w:r w:rsidR="00AA3966" w:rsidRPr="00AA3966">
        <w:t>pic_width_in_mbs_minus1</w:t>
      </w:r>
      <w:r w:rsidR="00AA3966">
        <w:t xml:space="preserve"> and </w:t>
      </w:r>
      <w:r w:rsidR="00AA3966" w:rsidRPr="00AA3966">
        <w:t>pic_height_in_map_units_minus1</w:t>
      </w:r>
      <w:r w:rsidR="00AA3966">
        <w:t>.</w:t>
      </w:r>
    </w:p>
    <w:p w14:paraId="4A06FD16" w14:textId="77777777" w:rsidR="007A63F8" w:rsidRDefault="00AA3966" w:rsidP="00185591">
      <w:r>
        <w:t>In our understanding, the justification of the design principle was to allow parsing of parameter sets independently of each other. For example, PPSs can be parsed without parsing the referred SPSs first.</w:t>
      </w:r>
    </w:p>
    <w:p w14:paraId="2B803962" w14:textId="765D79A3" w:rsidR="00AA3966" w:rsidRDefault="00AA3966" w:rsidP="00185591">
      <w:r>
        <w:t xml:space="preserve">However, </w:t>
      </w:r>
      <w:r w:rsidR="007A63F8">
        <w:t xml:space="preserve">with some thinking and discussions, we could not figure out an actual scenario where a PPS would have to be parsed before parsing of the referred SPS. When provided in the </w:t>
      </w:r>
      <w:proofErr w:type="spellStart"/>
      <w:r w:rsidR="007A63F8">
        <w:t>bitstream</w:t>
      </w:r>
      <w:proofErr w:type="spellEnd"/>
      <w:r w:rsidR="007A63F8">
        <w:t>, it can always be required that an SPS is present earlier than any PPS that refers to the PPS. When provided by an external means, e.g., in a Session Description Protocol (SDP) file, or the sample entry of an ISO base media file format track, such order can also be required.</w:t>
      </w:r>
    </w:p>
    <w:p w14:paraId="7B104651" w14:textId="7D949CD8" w:rsidR="007A63F8" w:rsidRDefault="007A63F8" w:rsidP="00185591">
      <w:r>
        <w:t>Therefore, we feel that this design principle can actually be given up.</w:t>
      </w:r>
    </w:p>
    <w:p w14:paraId="49521875" w14:textId="3535ABF7" w:rsidR="00DF7A53" w:rsidRDefault="00DF7A53" w:rsidP="00DF7A53">
      <w:r>
        <w:t xml:space="preserve">Our above understanding has been strengthened by the fact that, at the 14th JVET meeting in Geneva, two adoptions, on uniform-spaced tile/brick </w:t>
      </w:r>
      <w:proofErr w:type="spellStart"/>
      <w:r>
        <w:t>signalling</w:t>
      </w:r>
      <w:proofErr w:type="spellEnd"/>
      <w:r>
        <w:t xml:space="preserve"> and virtual boundaries, respectively, have both accidentally introduced PSS parsing dependencies on SPS. Resolving of those introduced parsing dependencies would either need to introduce more </w:t>
      </w:r>
      <w:proofErr w:type="spellStart"/>
      <w:r>
        <w:t>signalling</w:t>
      </w:r>
      <w:proofErr w:type="spellEnd"/>
      <w:r>
        <w:t xml:space="preserve"> overhead in the PPS or, in the case of uniform-spaced tile/brick </w:t>
      </w:r>
      <w:proofErr w:type="spellStart"/>
      <w:r>
        <w:t>signalling</w:t>
      </w:r>
      <w:proofErr w:type="spellEnd"/>
      <w:r>
        <w:t>, revoke entirely or partially the adoption.</w:t>
      </w:r>
    </w:p>
    <w:p w14:paraId="0E140F70" w14:textId="77777777" w:rsidR="00DF7A53" w:rsidRDefault="00DF7A53" w:rsidP="00DF7A53">
      <w:r>
        <w:lastRenderedPageBreak/>
        <w:t>Here is o</w:t>
      </w:r>
      <w:r w:rsidRPr="00FC19E3">
        <w:t xml:space="preserve">ne more factor </w:t>
      </w:r>
      <w:r>
        <w:t>we</w:t>
      </w:r>
      <w:r w:rsidRPr="00FC19E3">
        <w:t xml:space="preserve"> would like to use to advocate giving up independent parameter set parsing. Currently </w:t>
      </w:r>
      <w:r>
        <w:t xml:space="preserve">the VVC draft text only has </w:t>
      </w:r>
      <w:r w:rsidRPr="00FC19E3">
        <w:t xml:space="preserve">an empty clause on parameter set activation, and </w:t>
      </w:r>
      <w:r>
        <w:t xml:space="preserve">compared to HEVC, there are now </w:t>
      </w:r>
      <w:r w:rsidRPr="00FC19E3">
        <w:t xml:space="preserve">two more types of parameter sets, </w:t>
      </w:r>
      <w:r>
        <w:t xml:space="preserve">namely </w:t>
      </w:r>
      <w:r w:rsidRPr="00FC19E3">
        <w:t>APS and DPS.</w:t>
      </w:r>
    </w:p>
    <w:p w14:paraId="61252BB2" w14:textId="77777777" w:rsidR="00DF7A53" w:rsidRDefault="00DF7A53" w:rsidP="00DF7A53">
      <w:r w:rsidRPr="00FC19E3">
        <w:t>If independent parameter set parsing</w:t>
      </w:r>
      <w:r>
        <w:t xml:space="preserve"> is given up</w:t>
      </w:r>
      <w:r w:rsidRPr="00FC19E3">
        <w:t xml:space="preserve">, </w:t>
      </w:r>
      <w:r>
        <w:t>we</w:t>
      </w:r>
      <w:r w:rsidRPr="00FC19E3">
        <w:t xml:space="preserve"> believe then </w:t>
      </w:r>
      <w:r>
        <w:t xml:space="preserve">there will </w:t>
      </w:r>
      <w:r w:rsidRPr="00FC19E3">
        <w:t xml:space="preserve">no longer </w:t>
      </w:r>
      <w:r>
        <w:t xml:space="preserve">be a </w:t>
      </w:r>
      <w:r w:rsidRPr="00FC19E3">
        <w:t xml:space="preserve">need to work on the parameter set activation process, and throughout the spec </w:t>
      </w:r>
      <w:r>
        <w:t>the phrases like "</w:t>
      </w:r>
      <w:r w:rsidRPr="00FC19E3">
        <w:t xml:space="preserve">the referred </w:t>
      </w:r>
      <w:proofErr w:type="spellStart"/>
      <w:r w:rsidRPr="00FC19E3">
        <w:t>xPS</w:t>
      </w:r>
      <w:proofErr w:type="spellEnd"/>
      <w:r>
        <w:t>" can be simply replaced with "</w:t>
      </w:r>
      <w:r w:rsidRPr="00FC19E3">
        <w:t xml:space="preserve">the active </w:t>
      </w:r>
      <w:proofErr w:type="spellStart"/>
      <w:r w:rsidRPr="00FC19E3">
        <w:t>xPS</w:t>
      </w:r>
      <w:proofErr w:type="spellEnd"/>
      <w:r>
        <w:t>" and alike</w:t>
      </w:r>
      <w:r w:rsidRPr="00FC19E3">
        <w:t>.</w:t>
      </w:r>
    </w:p>
    <w:p w14:paraId="6741539C" w14:textId="62B37290" w:rsidR="00DF7A53" w:rsidRPr="00FC19E3" w:rsidRDefault="00C10483" w:rsidP="00DF7A53">
      <w:r>
        <w:t xml:space="preserve">In addition, the newly </w:t>
      </w:r>
      <w:r w:rsidR="00DF7A53" w:rsidRPr="00FC19E3">
        <w:t xml:space="preserve">adopted uniform tile/brick </w:t>
      </w:r>
      <w:proofErr w:type="spellStart"/>
      <w:r w:rsidR="00DF7A53" w:rsidRPr="00FC19E3">
        <w:t>signalling</w:t>
      </w:r>
      <w:proofErr w:type="spellEnd"/>
      <w:r w:rsidR="00DF7A53" w:rsidRPr="00FC19E3">
        <w:t xml:space="preserve"> as well as the virtual boundary </w:t>
      </w:r>
      <w:proofErr w:type="spellStart"/>
      <w:r w:rsidR="00DF7A53" w:rsidRPr="00FC19E3">
        <w:t>signalling</w:t>
      </w:r>
      <w:proofErr w:type="spellEnd"/>
      <w:r w:rsidR="00DF7A53" w:rsidRPr="00FC19E3">
        <w:t xml:space="preserve"> as they are.</w:t>
      </w:r>
    </w:p>
    <w:p w14:paraId="6712F107" w14:textId="781CADB9" w:rsidR="00DF7A53" w:rsidRDefault="00C10483" w:rsidP="00DF7A53">
      <w:pPr>
        <w:rPr>
          <w:lang w:val="en-CA"/>
        </w:rPr>
      </w:pPr>
      <w:r>
        <w:t xml:space="preserve">In conclusion, giving up </w:t>
      </w:r>
      <w:r w:rsidRPr="00FC19E3">
        <w:t xml:space="preserve">independent parameter set parsing </w:t>
      </w:r>
      <w:r>
        <w:t>needs m</w:t>
      </w:r>
      <w:r w:rsidR="00DF7A53" w:rsidRPr="00FC19E3">
        <w:t>uch less work to do</w:t>
      </w:r>
      <w:r>
        <w:t xml:space="preserve">, does not lose </w:t>
      </w:r>
      <w:r w:rsidR="00DF7A53" w:rsidRPr="00FC19E3">
        <w:t xml:space="preserve">anything </w:t>
      </w:r>
      <w:r>
        <w:t xml:space="preserve">really useful, and </w:t>
      </w:r>
      <w:r w:rsidR="00DF7A53" w:rsidRPr="00FC19E3">
        <w:t xml:space="preserve">keep something useful (like the newly adopted uniform tile/brick </w:t>
      </w:r>
      <w:proofErr w:type="spellStart"/>
      <w:r w:rsidR="00DF7A53" w:rsidRPr="00FC19E3">
        <w:t>signalling</w:t>
      </w:r>
      <w:proofErr w:type="spellEnd"/>
      <w:r w:rsidR="00DF7A53" w:rsidRPr="00FC19E3">
        <w:t>)</w:t>
      </w:r>
      <w:proofErr w:type="gramStart"/>
      <w:r w:rsidR="00DF7A53" w:rsidRPr="00FC19E3">
        <w:t>.</w:t>
      </w:r>
      <w:proofErr w:type="gramEnd"/>
      <w:r w:rsidR="00DF7A53" w:rsidRPr="00FC19E3">
        <w:t xml:space="preserve"> So, why not?</w:t>
      </w:r>
    </w:p>
    <w:p w14:paraId="03BCEC14" w14:textId="25796736" w:rsidR="00185591" w:rsidRPr="005B217D" w:rsidRDefault="00185591" w:rsidP="00185591">
      <w:pPr>
        <w:pStyle w:val="Heading1"/>
        <w:rPr>
          <w:lang w:val="en-CA"/>
        </w:rPr>
      </w:pPr>
      <w:r>
        <w:rPr>
          <w:lang w:val="en-CA"/>
        </w:rPr>
        <w:t>Proposal</w:t>
      </w:r>
    </w:p>
    <w:p w14:paraId="1611D9ED" w14:textId="2CD02AEE" w:rsidR="000B76C0" w:rsidRDefault="007A63F8" w:rsidP="007A63F8">
      <w:pPr>
        <w:rPr>
          <w:lang w:val="en-CA"/>
        </w:rPr>
      </w:pPr>
      <w:r>
        <w:rPr>
          <w:lang w:val="en-CA"/>
        </w:rPr>
        <w:t xml:space="preserve">Based on the above reasoning, we propose </w:t>
      </w:r>
      <w:r w:rsidR="000B76C0">
        <w:rPr>
          <w:lang w:val="en-CA"/>
        </w:rPr>
        <w:t>the following:</w:t>
      </w:r>
    </w:p>
    <w:p w14:paraId="17ED9436" w14:textId="490BA7E1" w:rsidR="000B76C0" w:rsidRDefault="000B76C0" w:rsidP="00386EA9">
      <w:pPr>
        <w:pStyle w:val="ListParagraph"/>
        <w:numPr>
          <w:ilvl w:val="0"/>
          <w:numId w:val="26"/>
        </w:numPr>
        <w:contextualSpacing w:val="0"/>
        <w:rPr>
          <w:lang w:val="en-CA"/>
        </w:rPr>
      </w:pPr>
      <w:r>
        <w:rPr>
          <w:lang w:val="en-CA"/>
        </w:rPr>
        <w:t>F</w:t>
      </w:r>
      <w:r w:rsidR="007A63F8" w:rsidRPr="000B76C0">
        <w:rPr>
          <w:lang w:val="en-CA"/>
        </w:rPr>
        <w:t xml:space="preserve">or VVC parsing dependency between different types of parameter sets is allowed, </w:t>
      </w:r>
      <w:r w:rsidR="00102710" w:rsidRPr="000B76C0">
        <w:rPr>
          <w:lang w:val="en-CA"/>
        </w:rPr>
        <w:t>mainly to avoid the burden in designing of parameters for making sure that there is no such parsing dependency, and at the same time to avoid some redundant signalling overhead of lower-level parameter sets.</w:t>
      </w:r>
    </w:p>
    <w:p w14:paraId="23D7C668" w14:textId="0E26BFC3" w:rsidR="000B76C0" w:rsidRPr="000B76C0" w:rsidRDefault="000B76C0" w:rsidP="00386EA9">
      <w:pPr>
        <w:pStyle w:val="ListParagraph"/>
        <w:numPr>
          <w:ilvl w:val="0"/>
          <w:numId w:val="26"/>
        </w:numPr>
        <w:contextualSpacing w:val="0"/>
        <w:rPr>
          <w:lang w:val="en-CA"/>
        </w:rPr>
      </w:pPr>
      <w:r>
        <w:rPr>
          <w:lang w:val="en-CA"/>
        </w:rPr>
        <w:t>Do not specify a parameter sets activation process, but rather use phrase</w:t>
      </w:r>
      <w:r w:rsidR="00A9429C">
        <w:rPr>
          <w:lang w:val="en-CA"/>
        </w:rPr>
        <w:t>s like</w:t>
      </w:r>
      <w:r>
        <w:rPr>
          <w:lang w:val="en-CA"/>
        </w:rPr>
        <w:t xml:space="preserve"> "the active </w:t>
      </w:r>
      <w:proofErr w:type="spellStart"/>
      <w:r>
        <w:rPr>
          <w:lang w:val="en-CA"/>
        </w:rPr>
        <w:t>xPS</w:t>
      </w:r>
      <w:proofErr w:type="spellEnd"/>
      <w:r>
        <w:rPr>
          <w:lang w:val="en-CA"/>
        </w:rPr>
        <w:t xml:space="preserve">" in the VVC specification instead of </w:t>
      </w:r>
      <w:r w:rsidR="00A9429C">
        <w:rPr>
          <w:lang w:val="en-CA"/>
        </w:rPr>
        <w:t xml:space="preserve">phrases like </w:t>
      </w:r>
      <w:r>
        <w:rPr>
          <w:lang w:val="en-CA"/>
        </w:rPr>
        <w:t xml:space="preserve">"the referred </w:t>
      </w:r>
      <w:proofErr w:type="spellStart"/>
      <w:r>
        <w:rPr>
          <w:lang w:val="en-CA"/>
        </w:rPr>
        <w:t>xPS</w:t>
      </w:r>
      <w:proofErr w:type="spellEnd"/>
      <w:r>
        <w:rPr>
          <w:lang w:val="en-CA"/>
        </w:rPr>
        <w:t>"</w:t>
      </w:r>
      <w:r w:rsidRPr="00F06401">
        <w:rPr>
          <w:lang w:val="en-CA"/>
        </w:rPr>
        <w:t>.</w:t>
      </w:r>
    </w:p>
    <w:p w14:paraId="3A1582B8" w14:textId="77777777" w:rsidR="00A9429C" w:rsidRDefault="00A9429C" w:rsidP="00A9429C">
      <w:r>
        <w:rPr>
          <w:lang w:val="en-CA"/>
        </w:rPr>
        <w:t>The text changes for the above proposals are included in an attachment to this contribution, with change marks relative to JVET-N1001-v7.</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bookmarkStart w:id="0" w:name="_GoBack"/>
      <w:bookmarkEnd w:id="0"/>
    </w:p>
    <w:p w14:paraId="46D361B3" w14:textId="39C2823C" w:rsidR="00265A66" w:rsidRPr="005B217D" w:rsidRDefault="00F06401" w:rsidP="009234A5">
      <w:pPr>
        <w:rPr>
          <w:szCs w:val="22"/>
          <w:lang w:val="en-CA"/>
        </w:rPr>
      </w:pPr>
      <w:proofErr w:type="spellStart"/>
      <w:r w:rsidRPr="00F06401">
        <w:rPr>
          <w:b/>
          <w:szCs w:val="22"/>
          <w:lang w:val="en-CA"/>
        </w:rPr>
        <w:t>Futurewei</w:t>
      </w:r>
      <w:proofErr w:type="spellEnd"/>
      <w:r w:rsidRPr="00F06401">
        <w:rPr>
          <w:b/>
          <w:szCs w:val="22"/>
          <w:lang w:val="en-CA"/>
        </w:rPr>
        <w:t xml:space="preserve"> Technologies, Inc.</w:t>
      </w:r>
      <w:r>
        <w:rPr>
          <w:b/>
          <w:szCs w:val="22"/>
          <w:lang w:val="en-CA"/>
        </w:rPr>
        <w:t xml:space="preserve"> </w:t>
      </w:r>
      <w:r w:rsidR="004554DB">
        <w:rPr>
          <w:b/>
          <w:szCs w:val="22"/>
          <w:lang w:val="en-CA"/>
        </w:rPr>
        <w:t>and</w:t>
      </w:r>
      <w:r w:rsidR="0082429D">
        <w:rPr>
          <w:b/>
          <w:szCs w:val="22"/>
          <w:lang w:val="en-CA"/>
        </w:rPr>
        <w:t xml:space="preserve"> </w:t>
      </w:r>
      <w:r w:rsidR="004554DB">
        <w:rPr>
          <w:b/>
          <w:szCs w:val="22"/>
          <w:lang w:val="en-CA"/>
        </w:rPr>
        <w:t>Intel</w:t>
      </w:r>
      <w:r w:rsidR="004554DB" w:rsidRPr="005B217D">
        <w:rPr>
          <w:b/>
          <w:szCs w:val="22"/>
          <w:lang w:val="en-CA"/>
        </w:rPr>
        <w:t xml:space="preserve"> do not have any current or pending patent rights relating to the technology described in this contribution</w:t>
      </w:r>
      <w:r w:rsidR="00386EA9">
        <w:rPr>
          <w:b/>
          <w:szCs w:val="22"/>
          <w:lang w:val="en-CA"/>
        </w:rPr>
        <w:t xml:space="preserve"> </w:t>
      </w:r>
      <w:r w:rsidR="00386EA9">
        <w:rPr>
          <w:b/>
          <w:lang w:val="en-CA"/>
        </w:rPr>
        <w:t>(to the extent of the personal awareness of the contributors</w:t>
      </w:r>
      <w:r w:rsidR="00386EA9">
        <w:rPr>
          <w:b/>
          <w:szCs w:val="22"/>
          <w:lang w:val="en-CA"/>
        </w:rPr>
        <w:t>)</w:t>
      </w:r>
      <w:r w:rsidR="004554DB" w:rsidRPr="005B217D">
        <w:rPr>
          <w:b/>
          <w:szCs w:val="22"/>
          <w:lang w:val="en-CA"/>
        </w:rPr>
        <w:t>.</w:t>
      </w: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A66C3" w14:textId="77777777" w:rsidR="003B09D9" w:rsidRDefault="003B09D9">
      <w:r>
        <w:separator/>
      </w:r>
    </w:p>
  </w:endnote>
  <w:endnote w:type="continuationSeparator" w:id="0">
    <w:p w14:paraId="47B5D7D2" w14:textId="77777777" w:rsidR="003B09D9" w:rsidRDefault="003B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9BA123"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828E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6EA9">
      <w:rPr>
        <w:rStyle w:val="PageNumber"/>
        <w:noProof/>
      </w:rPr>
      <w:t>2019-06-07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E947A" w14:textId="77777777" w:rsidR="003B09D9" w:rsidRDefault="003B09D9">
      <w:r>
        <w:separator/>
      </w:r>
    </w:p>
  </w:footnote>
  <w:footnote w:type="continuationSeparator" w:id="0">
    <w:p w14:paraId="20ECB688" w14:textId="77777777" w:rsidR="003B09D9" w:rsidRDefault="003B0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6"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8"/>
  </w:num>
  <w:num w:numId="7">
    <w:abstractNumId w:val="12"/>
  </w:num>
  <w:num w:numId="8">
    <w:abstractNumId w:val="8"/>
  </w:num>
  <w:num w:numId="9">
    <w:abstractNumId w:val="1"/>
  </w:num>
  <w:num w:numId="10">
    <w:abstractNumId w:val="7"/>
  </w:num>
  <w:num w:numId="11">
    <w:abstractNumId w:val="2"/>
  </w:num>
  <w:num w:numId="12">
    <w:abstractNumId w:val="19"/>
  </w:num>
  <w:num w:numId="13">
    <w:abstractNumId w:val="25"/>
  </w:num>
  <w:num w:numId="14">
    <w:abstractNumId w:val="24"/>
  </w:num>
  <w:num w:numId="15">
    <w:abstractNumId w:val="6"/>
  </w:num>
  <w:num w:numId="16">
    <w:abstractNumId w:val="9"/>
  </w:num>
  <w:num w:numId="17">
    <w:abstractNumId w:val="15"/>
  </w:num>
  <w:num w:numId="18">
    <w:abstractNumId w:val="13"/>
  </w:num>
  <w:num w:numId="19">
    <w:abstractNumId w:val="3"/>
  </w:num>
  <w:num w:numId="20">
    <w:abstractNumId w:val="4"/>
  </w:num>
  <w:num w:numId="21">
    <w:abstractNumId w:val="21"/>
  </w:num>
  <w:num w:numId="22">
    <w:abstractNumId w:val="23"/>
  </w:num>
  <w:num w:numId="23">
    <w:abstractNumId w:val="10"/>
  </w:num>
  <w:num w:numId="24">
    <w:abstractNumId w:val="14"/>
  </w:num>
  <w:num w:numId="25">
    <w:abstractNumId w:val="5"/>
  </w:num>
  <w:num w:numId="26">
    <w:abstractNumId w:val="1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D0AF6"/>
    <w:rsid w:val="002D25AC"/>
    <w:rsid w:val="002D2D45"/>
    <w:rsid w:val="002E03DD"/>
    <w:rsid w:val="002F0AA5"/>
    <w:rsid w:val="002F164D"/>
    <w:rsid w:val="002F4151"/>
    <w:rsid w:val="00301380"/>
    <w:rsid w:val="003021BC"/>
    <w:rsid w:val="00303E55"/>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67104"/>
    <w:rsid w:val="003706CC"/>
    <w:rsid w:val="003744F2"/>
    <w:rsid w:val="00377710"/>
    <w:rsid w:val="00384BD0"/>
    <w:rsid w:val="00386EA9"/>
    <w:rsid w:val="003A2D8E"/>
    <w:rsid w:val="003A7CE6"/>
    <w:rsid w:val="003A7F60"/>
    <w:rsid w:val="003B08B2"/>
    <w:rsid w:val="003B09D9"/>
    <w:rsid w:val="003C20E4"/>
    <w:rsid w:val="003C5824"/>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93D63"/>
    <w:rsid w:val="0049445A"/>
    <w:rsid w:val="004A2A63"/>
    <w:rsid w:val="004A6237"/>
    <w:rsid w:val="004B210C"/>
    <w:rsid w:val="004C2AB8"/>
    <w:rsid w:val="004C787D"/>
    <w:rsid w:val="004D405F"/>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8086C"/>
    <w:rsid w:val="00582D07"/>
    <w:rsid w:val="00594C83"/>
    <w:rsid w:val="00594EE6"/>
    <w:rsid w:val="005952A5"/>
    <w:rsid w:val="005A33A1"/>
    <w:rsid w:val="005B18B7"/>
    <w:rsid w:val="005B217D"/>
    <w:rsid w:val="005C385F"/>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42A5"/>
    <w:rsid w:val="00664DCF"/>
    <w:rsid w:val="00671396"/>
    <w:rsid w:val="00673967"/>
    <w:rsid w:val="006766C2"/>
    <w:rsid w:val="0068318D"/>
    <w:rsid w:val="00684687"/>
    <w:rsid w:val="00692F8E"/>
    <w:rsid w:val="006931E0"/>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67A1"/>
    <w:rsid w:val="00806E07"/>
    <w:rsid w:val="00811C05"/>
    <w:rsid w:val="0081463B"/>
    <w:rsid w:val="0081491C"/>
    <w:rsid w:val="008206C8"/>
    <w:rsid w:val="0082429D"/>
    <w:rsid w:val="00833B03"/>
    <w:rsid w:val="00854E64"/>
    <w:rsid w:val="008572A8"/>
    <w:rsid w:val="0086387C"/>
    <w:rsid w:val="00874A6C"/>
    <w:rsid w:val="00876C65"/>
    <w:rsid w:val="00877C50"/>
    <w:rsid w:val="00893056"/>
    <w:rsid w:val="00896711"/>
    <w:rsid w:val="008A4B4C"/>
    <w:rsid w:val="008A5200"/>
    <w:rsid w:val="008A6C34"/>
    <w:rsid w:val="008A7C64"/>
    <w:rsid w:val="008C239F"/>
    <w:rsid w:val="008D7A3A"/>
    <w:rsid w:val="008E480C"/>
    <w:rsid w:val="008E54B2"/>
    <w:rsid w:val="008F69A7"/>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0561"/>
    <w:rsid w:val="009B46E8"/>
    <w:rsid w:val="009C5370"/>
    <w:rsid w:val="009C6E21"/>
    <w:rsid w:val="009D10E5"/>
    <w:rsid w:val="009D185B"/>
    <w:rsid w:val="009D7CE6"/>
    <w:rsid w:val="009F496B"/>
    <w:rsid w:val="009F4D4A"/>
    <w:rsid w:val="009F60BB"/>
    <w:rsid w:val="00A00461"/>
    <w:rsid w:val="00A01439"/>
    <w:rsid w:val="00A01F44"/>
    <w:rsid w:val="00A02E61"/>
    <w:rsid w:val="00A05CFF"/>
    <w:rsid w:val="00A13048"/>
    <w:rsid w:val="00A31CD1"/>
    <w:rsid w:val="00A327AB"/>
    <w:rsid w:val="00A43D36"/>
    <w:rsid w:val="00A46843"/>
    <w:rsid w:val="00A55CDC"/>
    <w:rsid w:val="00A56B97"/>
    <w:rsid w:val="00A6093D"/>
    <w:rsid w:val="00A75727"/>
    <w:rsid w:val="00A767DC"/>
    <w:rsid w:val="00A76A6D"/>
    <w:rsid w:val="00A81DED"/>
    <w:rsid w:val="00A828EC"/>
    <w:rsid w:val="00A83253"/>
    <w:rsid w:val="00A860A7"/>
    <w:rsid w:val="00A9429C"/>
    <w:rsid w:val="00AA0FC9"/>
    <w:rsid w:val="00AA3966"/>
    <w:rsid w:val="00AA622D"/>
    <w:rsid w:val="00AA6E84"/>
    <w:rsid w:val="00AB1A1C"/>
    <w:rsid w:val="00AC0CD1"/>
    <w:rsid w:val="00AD05A8"/>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27C6"/>
    <w:rsid w:val="00B852F9"/>
    <w:rsid w:val="00B86365"/>
    <w:rsid w:val="00B92D06"/>
    <w:rsid w:val="00B9397E"/>
    <w:rsid w:val="00B94B06"/>
    <w:rsid w:val="00B94C28"/>
    <w:rsid w:val="00BA1CD3"/>
    <w:rsid w:val="00BA65C7"/>
    <w:rsid w:val="00BB7786"/>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807BF"/>
    <w:rsid w:val="00D82FCC"/>
    <w:rsid w:val="00D91B22"/>
    <w:rsid w:val="00D93DD8"/>
    <w:rsid w:val="00D9476E"/>
    <w:rsid w:val="00DA17FC"/>
    <w:rsid w:val="00DA4173"/>
    <w:rsid w:val="00DA7887"/>
    <w:rsid w:val="00DB19B5"/>
    <w:rsid w:val="00DB2C26"/>
    <w:rsid w:val="00DB559C"/>
    <w:rsid w:val="00DC4B41"/>
    <w:rsid w:val="00DD02F4"/>
    <w:rsid w:val="00DD0ACD"/>
    <w:rsid w:val="00DD6622"/>
    <w:rsid w:val="00DE1C7C"/>
    <w:rsid w:val="00DE5605"/>
    <w:rsid w:val="00DE6B43"/>
    <w:rsid w:val="00DE6EB2"/>
    <w:rsid w:val="00DF1D41"/>
    <w:rsid w:val="00DF73F1"/>
    <w:rsid w:val="00DF7A53"/>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ill.boyce@intel.com"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d01</cp:lastModifiedBy>
  <cp:revision>21</cp:revision>
  <cp:lastPrinted>1900-01-01T08:00:00Z</cp:lastPrinted>
  <dcterms:created xsi:type="dcterms:W3CDTF">2018-12-30T09:12:00Z</dcterms:created>
  <dcterms:modified xsi:type="dcterms:W3CDTF">2019-06-18T20:55:00Z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