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1EA43648" w14:textId="77777777" w:rsidTr="000962AC">
        <w:tc>
          <w:tcPr>
            <w:tcW w:w="6300" w:type="dxa"/>
          </w:tcPr>
          <w:bookmarkStart w:id="0" w:name="_GoBack"/>
          <w:bookmarkEnd w:id="0"/>
          <w:p w14:paraId="7E061D6F" w14:textId="77777777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66590EAE" wp14:editId="019523F3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C1C8625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5190C29F" wp14:editId="39872115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100D0756" wp14:editId="5EDF2683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4BA41F6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725500BD" w14:textId="77777777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FA60F5">
              <w:t>3</w:t>
            </w:r>
            <w:r w:rsidR="00155526">
              <w:t>th</w:t>
            </w:r>
            <w:r w:rsidR="00A767DC" w:rsidRPr="00B648F1">
              <w:t xml:space="preserve"> Meeting: </w:t>
            </w:r>
            <w:r w:rsidR="00081398">
              <w:rPr>
                <w:lang w:val="en-CA"/>
              </w:rPr>
              <w:t>M</w:t>
            </w:r>
            <w:r w:rsidR="00263B99">
              <w:rPr>
                <w:lang w:val="en-CA"/>
              </w:rPr>
              <w:t>a</w:t>
            </w:r>
            <w:r w:rsidR="00FA60F5">
              <w:rPr>
                <w:lang w:val="en-CA"/>
              </w:rPr>
              <w:t>rrakech</w:t>
            </w:r>
            <w:r w:rsidR="00B57A23" w:rsidRPr="00B57A23">
              <w:rPr>
                <w:lang w:val="en-CA"/>
              </w:rPr>
              <w:t xml:space="preserve">, </w:t>
            </w:r>
            <w:r w:rsidR="00FA60F5">
              <w:rPr>
                <w:lang w:val="en-CA"/>
              </w:rPr>
              <w:t>MA</w:t>
            </w:r>
            <w:r w:rsidR="00B57A23" w:rsidRPr="00B57A23">
              <w:rPr>
                <w:lang w:val="en-CA"/>
              </w:rPr>
              <w:t xml:space="preserve">, 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–1</w:t>
            </w:r>
            <w:r w:rsidR="00FA60F5">
              <w:rPr>
                <w:lang w:val="en-CA"/>
              </w:rPr>
              <w:t>8</w:t>
            </w:r>
            <w:r w:rsidR="00B57A23" w:rsidRPr="00B57A23">
              <w:rPr>
                <w:lang w:val="en-CA"/>
              </w:rPr>
              <w:t xml:space="preserve"> </w:t>
            </w:r>
            <w:r w:rsidR="00FA60F5">
              <w:rPr>
                <w:lang w:val="en-CA"/>
              </w:rPr>
              <w:t>Jan</w:t>
            </w:r>
            <w:r w:rsidR="00081398">
              <w:rPr>
                <w:lang w:val="en-CA"/>
              </w:rPr>
              <w:t>.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420A4274" w14:textId="7DFBE8FC" w:rsidR="008A4B4C" w:rsidRPr="005B217D" w:rsidRDefault="00E61DAC" w:rsidP="00DD5427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DD5427">
              <w:rPr>
                <w:lang w:val="en-CA"/>
              </w:rPr>
              <w:t>M0364</w:t>
            </w:r>
          </w:p>
        </w:tc>
      </w:tr>
    </w:tbl>
    <w:p w14:paraId="1CC32F5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57FBB18" w14:textId="77777777" w:rsidTr="000962AC">
        <w:tc>
          <w:tcPr>
            <w:tcW w:w="1458" w:type="dxa"/>
          </w:tcPr>
          <w:p w14:paraId="06FBE584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08A0A251" w14:textId="77777777" w:rsidR="00E61DAC" w:rsidRPr="005B217D" w:rsidRDefault="00E941CE" w:rsidP="009909A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CE13: Test 1.1.a with face row based geometry padding of reference pictures (Test 2.1.a, Test 2.1.c and Test </w:t>
            </w:r>
            <w:r w:rsidR="009909A6">
              <w:rPr>
                <w:b/>
                <w:szCs w:val="22"/>
                <w:lang w:val="en-CA"/>
              </w:rPr>
              <w:t>2</w:t>
            </w:r>
            <w:r>
              <w:rPr>
                <w:rFonts w:hint="eastAsia"/>
                <w:b/>
                <w:szCs w:val="22"/>
                <w:lang w:val="en-CA" w:eastAsia="zh-TW"/>
              </w:rPr>
              <w:t>.1.d</w:t>
            </w:r>
            <w:r>
              <w:rPr>
                <w:b/>
                <w:szCs w:val="22"/>
                <w:lang w:val="en-CA"/>
              </w:rPr>
              <w:t>)</w:t>
            </w:r>
          </w:p>
        </w:tc>
      </w:tr>
      <w:tr w:rsidR="00E61DAC" w:rsidRPr="005B217D" w14:paraId="66CFC3B0" w14:textId="77777777" w:rsidTr="000962AC">
        <w:tc>
          <w:tcPr>
            <w:tcW w:w="1458" w:type="dxa"/>
          </w:tcPr>
          <w:p w14:paraId="60394E00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11723E61" w14:textId="77777777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641013CF" w14:textId="77777777" w:rsidTr="000962AC">
        <w:tc>
          <w:tcPr>
            <w:tcW w:w="1458" w:type="dxa"/>
          </w:tcPr>
          <w:p w14:paraId="4B931678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64D1EA22" w14:textId="77777777" w:rsidR="00E61DAC" w:rsidRPr="005B217D" w:rsidRDefault="009909A6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A554CE2" w14:textId="77777777" w:rsidTr="000962AC">
        <w:tc>
          <w:tcPr>
            <w:tcW w:w="1458" w:type="dxa"/>
          </w:tcPr>
          <w:p w14:paraId="57D4D6E5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1B450235" w14:textId="5A969F10" w:rsidR="00E61DAC" w:rsidRPr="005B217D" w:rsidRDefault="00E3056E" w:rsidP="00196516">
            <w:pPr>
              <w:spacing w:before="60" w:after="60"/>
              <w:rPr>
                <w:szCs w:val="22"/>
                <w:lang w:val="en-CA"/>
              </w:rPr>
            </w:pPr>
            <w:r w:rsidRPr="00A42017">
              <w:rPr>
                <w:szCs w:val="22"/>
                <w:lang w:val="en-CA" w:eastAsia="zh-CN"/>
              </w:rPr>
              <w:t>Cheng-</w:t>
            </w:r>
            <w:proofErr w:type="spellStart"/>
            <w:r w:rsidRPr="00A42017">
              <w:rPr>
                <w:szCs w:val="22"/>
                <w:lang w:val="en-CA" w:eastAsia="zh-CN"/>
              </w:rPr>
              <w:t>Hsuan</w:t>
            </w:r>
            <w:proofErr w:type="spellEnd"/>
            <w:r w:rsidRPr="00A42017">
              <w:rPr>
                <w:szCs w:val="22"/>
                <w:lang w:val="en-CA" w:eastAsia="zh-CN"/>
              </w:rPr>
              <w:t xml:space="preserve"> Shih, </w:t>
            </w:r>
            <w:r w:rsidRPr="00A42017">
              <w:rPr>
                <w:szCs w:val="22"/>
                <w:lang w:val="en-CA"/>
              </w:rPr>
              <w:t xml:space="preserve">Jian-Liang Lin, </w:t>
            </w:r>
            <w:r w:rsidRPr="00AE779B">
              <w:rPr>
                <w:szCs w:val="22"/>
                <w:lang w:val="en-CA"/>
              </w:rPr>
              <w:t>Yung-Chang Chang</w:t>
            </w:r>
            <w:r>
              <w:rPr>
                <w:szCs w:val="22"/>
                <w:lang w:val="en-CA"/>
              </w:rPr>
              <w:t xml:space="preserve">, </w:t>
            </w:r>
            <w:r w:rsidRPr="00A42017">
              <w:rPr>
                <w:szCs w:val="22"/>
                <w:lang w:val="en-CA"/>
              </w:rPr>
              <w:t>Chi-Cheng Ju</w:t>
            </w:r>
            <w:r w:rsidR="00E61DAC" w:rsidRPr="005B217D">
              <w:rPr>
                <w:szCs w:val="22"/>
                <w:lang w:val="en-CA"/>
              </w:rPr>
              <w:br/>
            </w:r>
            <w:r w:rsidRPr="008329C9">
              <w:rPr>
                <w:rFonts w:hint="eastAsia"/>
                <w:szCs w:val="22"/>
                <w:lang w:eastAsia="zh-TW"/>
              </w:rPr>
              <w:t xml:space="preserve">No. 1, </w:t>
            </w:r>
            <w:proofErr w:type="spellStart"/>
            <w:r w:rsidRPr="008329C9">
              <w:rPr>
                <w:rFonts w:hint="eastAsia"/>
                <w:szCs w:val="22"/>
                <w:lang w:eastAsia="zh-TW"/>
              </w:rPr>
              <w:t>Dusing</w:t>
            </w:r>
            <w:proofErr w:type="spellEnd"/>
            <w:r w:rsidRPr="008329C9">
              <w:rPr>
                <w:rFonts w:hint="eastAsia"/>
                <w:szCs w:val="22"/>
                <w:lang w:eastAsia="zh-TW"/>
              </w:rPr>
              <w:t xml:space="preserve"> Rd. 1, Hsinchu Science Park, Hsinchu, Taiwan 30078</w:t>
            </w:r>
          </w:p>
        </w:tc>
        <w:tc>
          <w:tcPr>
            <w:tcW w:w="900" w:type="dxa"/>
          </w:tcPr>
          <w:p w14:paraId="41727E20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605D676B" w14:textId="30F6CB95" w:rsidR="00E61DAC" w:rsidRPr="005B217D" w:rsidRDefault="009701C7" w:rsidP="00196516">
            <w:pPr>
              <w:spacing w:before="60" w:after="60"/>
              <w:rPr>
                <w:szCs w:val="22"/>
                <w:lang w:val="en-CA"/>
              </w:rPr>
            </w:pPr>
            <w:r w:rsidRPr="008329C9">
              <w:rPr>
                <w:rFonts w:hint="eastAsia"/>
                <w:szCs w:val="22"/>
                <w:lang w:val="en-CA" w:eastAsia="zh-TW"/>
              </w:rPr>
              <w:t>Jian-Liang</w:t>
            </w:r>
            <w:r w:rsidRPr="008329C9">
              <w:rPr>
                <w:szCs w:val="22"/>
                <w:lang w:val="en-CA"/>
              </w:rPr>
              <w:t xml:space="preserve"> Lin</w:t>
            </w:r>
            <w:r w:rsidRPr="008329C9">
              <w:rPr>
                <w:strike/>
                <w:sz w:val="18"/>
                <w:szCs w:val="22"/>
                <w:lang w:val="en-CA"/>
              </w:rPr>
              <w:br/>
            </w:r>
            <w:r w:rsidRPr="008329C9">
              <w:rPr>
                <w:szCs w:val="22"/>
                <w:lang w:eastAsia="zh-TW"/>
              </w:rPr>
              <w:t xml:space="preserve">+886-3-5670766 ext. </w:t>
            </w:r>
            <w:r w:rsidRPr="008329C9">
              <w:rPr>
                <w:rFonts w:hint="eastAsia"/>
                <w:szCs w:val="22"/>
                <w:lang w:eastAsia="zh-TW"/>
              </w:rPr>
              <w:t>25250</w:t>
            </w:r>
            <w:r w:rsidRPr="008329C9">
              <w:rPr>
                <w:szCs w:val="22"/>
                <w:lang w:val="en-CA"/>
              </w:rPr>
              <w:br/>
            </w:r>
            <w:r w:rsidRPr="008329C9">
              <w:rPr>
                <w:szCs w:val="22"/>
                <w:lang w:eastAsia="zh-TW"/>
              </w:rPr>
              <w:t>{</w:t>
            </w:r>
            <w:proofErr w:type="spellStart"/>
            <w:r>
              <w:t>ch</w:t>
            </w:r>
            <w:r w:rsidRPr="008329C9">
              <w:rPr>
                <w:szCs w:val="22"/>
                <w:lang w:eastAsia="zh-TW"/>
              </w:rPr>
              <w:t>.</w:t>
            </w:r>
            <w:r>
              <w:rPr>
                <w:szCs w:val="22"/>
                <w:lang w:eastAsia="zh-TW"/>
              </w:rPr>
              <w:t>s</w:t>
            </w:r>
            <w:r w:rsidRPr="008329C9">
              <w:rPr>
                <w:szCs w:val="22"/>
                <w:lang w:eastAsia="zh-TW"/>
              </w:rPr>
              <w:t>hih</w:t>
            </w:r>
            <w:proofErr w:type="spellEnd"/>
            <w:r w:rsidRPr="008329C9">
              <w:rPr>
                <w:rFonts w:hint="eastAsia"/>
                <w:szCs w:val="22"/>
                <w:lang w:eastAsia="zh-TW"/>
              </w:rPr>
              <w:t>,</w:t>
            </w:r>
            <w:r w:rsidRPr="008329C9">
              <w:rPr>
                <w:szCs w:val="22"/>
                <w:lang w:eastAsia="zh-TW"/>
              </w:rPr>
              <w:t xml:space="preserve"> </w:t>
            </w:r>
            <w:proofErr w:type="spellStart"/>
            <w:r>
              <w:rPr>
                <w:szCs w:val="22"/>
                <w:lang w:eastAsia="zh-TW"/>
              </w:rPr>
              <w:t>jl.lin</w:t>
            </w:r>
            <w:proofErr w:type="spellEnd"/>
            <w:r>
              <w:rPr>
                <w:szCs w:val="22"/>
                <w:lang w:eastAsia="zh-TW"/>
              </w:rPr>
              <w:t>,</w:t>
            </w:r>
            <w:r>
              <w:rPr>
                <w:szCs w:val="22"/>
              </w:rPr>
              <w:t xml:space="preserve"> </w:t>
            </w:r>
            <w:proofErr w:type="spellStart"/>
            <w:r>
              <w:rPr>
                <w:szCs w:val="22"/>
              </w:rPr>
              <w:t>yc.zhang</w:t>
            </w:r>
            <w:proofErr w:type="spellEnd"/>
            <w:r>
              <w:rPr>
                <w:szCs w:val="22"/>
              </w:rPr>
              <w:t xml:space="preserve">, </w:t>
            </w:r>
            <w:proofErr w:type="spellStart"/>
            <w:r>
              <w:rPr>
                <w:szCs w:val="22"/>
              </w:rPr>
              <w:t>cc.ju</w:t>
            </w:r>
            <w:proofErr w:type="spellEnd"/>
            <w:r w:rsidRPr="008329C9">
              <w:rPr>
                <w:szCs w:val="22"/>
                <w:lang w:eastAsia="zh-TW"/>
              </w:rPr>
              <w:t>}@mediatek.com</w:t>
            </w:r>
          </w:p>
        </w:tc>
      </w:tr>
      <w:tr w:rsidR="00E61DAC" w:rsidRPr="005B217D" w14:paraId="4F4B5DCB" w14:textId="77777777" w:rsidTr="000962AC">
        <w:tc>
          <w:tcPr>
            <w:tcW w:w="1458" w:type="dxa"/>
          </w:tcPr>
          <w:p w14:paraId="3573723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28F1620D" w14:textId="77777777" w:rsidR="00E61DAC" w:rsidRPr="005B217D" w:rsidRDefault="009701C7">
            <w:pPr>
              <w:spacing w:before="60" w:after="60"/>
              <w:rPr>
                <w:szCs w:val="22"/>
                <w:lang w:val="en-CA"/>
              </w:rPr>
            </w:pPr>
            <w:r w:rsidRPr="008329C9">
              <w:rPr>
                <w:szCs w:val="22"/>
                <w:lang w:val="en-CA"/>
              </w:rPr>
              <w:t>MediaTek Inc.</w:t>
            </w:r>
          </w:p>
        </w:tc>
      </w:tr>
    </w:tbl>
    <w:p w14:paraId="195A231E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3201FEBB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119614B1" w14:textId="124BDE1B" w:rsidR="0025640B" w:rsidRPr="005B217D" w:rsidRDefault="0025640B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  </w:t>
      </w:r>
      <w:r>
        <w:rPr>
          <w:lang w:val="en-CA"/>
        </w:rPr>
        <w:t xml:space="preserve">This contribution reports the experiment results of Test </w:t>
      </w:r>
      <w:r w:rsidR="001963CF">
        <w:rPr>
          <w:lang w:val="en-CA"/>
        </w:rPr>
        <w:t>2</w:t>
      </w:r>
      <w:r>
        <w:rPr>
          <w:lang w:val="en-CA"/>
        </w:rPr>
        <w:t>.1.a</w:t>
      </w:r>
      <w:r w:rsidR="001963CF">
        <w:rPr>
          <w:lang w:val="en-CA"/>
        </w:rPr>
        <w:t>, Test 2.1c,</w:t>
      </w:r>
      <w:r>
        <w:rPr>
          <w:lang w:val="en-CA"/>
        </w:rPr>
        <w:t xml:space="preserve"> and Test </w:t>
      </w:r>
      <w:r w:rsidR="001963CF">
        <w:rPr>
          <w:lang w:val="en-CA"/>
        </w:rPr>
        <w:t>2.1.d</w:t>
      </w:r>
      <w:r>
        <w:rPr>
          <w:lang w:val="en-CA"/>
        </w:rPr>
        <w:t xml:space="preserve"> in CE13: </w:t>
      </w:r>
      <w:r w:rsidR="001963CF">
        <w:rPr>
          <w:lang w:val="en-CA"/>
        </w:rPr>
        <w:t xml:space="preserve">Test 1.1.a </w:t>
      </w:r>
      <w:r>
        <w:rPr>
          <w:lang w:val="en-CA"/>
        </w:rPr>
        <w:t xml:space="preserve">with face row based geometry padding of reference pictures. The </w:t>
      </w:r>
      <w:r>
        <w:rPr>
          <w:lang w:val="en-CA" w:eastAsia="zh-TW"/>
        </w:rPr>
        <w:t>simulation</w:t>
      </w:r>
      <w:r w:rsidRPr="00D7448D">
        <w:rPr>
          <w:rFonts w:hint="eastAsia"/>
          <w:lang w:val="en-CA" w:eastAsia="zh-TW"/>
        </w:rPr>
        <w:t xml:space="preserve"> </w:t>
      </w:r>
      <w:r>
        <w:rPr>
          <w:lang w:val="en-CA"/>
        </w:rPr>
        <w:t xml:space="preserve">results reportedly show that, in terms of end-to-end WS-PSNR-Y/U/V, </w:t>
      </w:r>
      <w:r w:rsidR="001963CF">
        <w:rPr>
          <w:lang w:val="en-CA"/>
        </w:rPr>
        <w:t>Test 1.1.a</w:t>
      </w:r>
      <w:r>
        <w:rPr>
          <w:lang w:val="en-CA"/>
        </w:rPr>
        <w:t xml:space="preserve"> with face row based geometry padding of reference pictures using </w:t>
      </w:r>
      <w:r w:rsidR="002D25B6">
        <w:rPr>
          <w:lang w:val="en-CA"/>
        </w:rPr>
        <w:t xml:space="preserve">projection with </w:t>
      </w:r>
      <w:r>
        <w:rPr>
          <w:lang w:val="en-CA"/>
        </w:rPr>
        <w:t>L</w:t>
      </w:r>
      <w:r w:rsidR="001963CF">
        <w:rPr>
          <w:lang w:val="en-CA"/>
        </w:rPr>
        <w:t>anczos 3/2 interpolation (Test 2</w:t>
      </w:r>
      <w:r>
        <w:rPr>
          <w:lang w:val="en-CA"/>
        </w:rPr>
        <w:t xml:space="preserve">.1.a) achieves the average </w:t>
      </w:r>
      <w:r w:rsidR="001963CF">
        <w:rPr>
          <w:lang w:val="en-CA"/>
        </w:rPr>
        <w:t>-2.00</w:t>
      </w:r>
      <w:r>
        <w:rPr>
          <w:lang w:val="en-CA"/>
        </w:rPr>
        <w:t>%/</w:t>
      </w:r>
      <w:r w:rsidR="001963CF">
        <w:rPr>
          <w:lang w:val="en-CA"/>
        </w:rPr>
        <w:t>-2.48</w:t>
      </w:r>
      <w:r>
        <w:rPr>
          <w:lang w:val="en-CA"/>
        </w:rPr>
        <w:t>%/</w:t>
      </w:r>
      <w:r w:rsidR="001963CF">
        <w:rPr>
          <w:lang w:val="en-CA"/>
        </w:rPr>
        <w:t>-2.38</w:t>
      </w:r>
      <w:r>
        <w:rPr>
          <w:lang w:val="en-CA"/>
        </w:rPr>
        <w:t>%</w:t>
      </w:r>
      <w:r w:rsidR="001963CF">
        <w:rPr>
          <w:lang w:val="en-CA"/>
        </w:rPr>
        <w:t>, and -1.99%/-2.20%/-2.25</w:t>
      </w:r>
      <w:r>
        <w:rPr>
          <w:lang w:val="en-CA"/>
        </w:rPr>
        <w:t xml:space="preserve">% BD-rate </w:t>
      </w:r>
      <w:r w:rsidR="00340CB3">
        <w:rPr>
          <w:lang w:val="en-CA"/>
        </w:rPr>
        <w:t xml:space="preserve">reduction </w:t>
      </w:r>
      <w:r>
        <w:rPr>
          <w:lang w:val="en-CA"/>
        </w:rPr>
        <w:t xml:space="preserve">compared to PHEC and </w:t>
      </w:r>
      <w:r w:rsidR="001963CF" w:rsidRPr="00D723C4">
        <w:rPr>
          <w:lang w:val="en-CA"/>
        </w:rPr>
        <w:t>PHEC with in-loop filters disabled across face discontinuities</w:t>
      </w:r>
      <w:r>
        <w:rPr>
          <w:lang w:val="en-CA"/>
        </w:rPr>
        <w:t xml:space="preserve">, respectively. For </w:t>
      </w:r>
      <w:r w:rsidR="00340CB3">
        <w:rPr>
          <w:lang w:val="en-CA"/>
        </w:rPr>
        <w:t>Test 2.1.c (</w:t>
      </w:r>
      <w:r w:rsidR="001963CF">
        <w:rPr>
          <w:lang w:val="en-CA"/>
        </w:rPr>
        <w:t xml:space="preserve">Test 1.1.a </w:t>
      </w:r>
      <w:r>
        <w:rPr>
          <w:lang w:val="en-CA"/>
        </w:rPr>
        <w:t xml:space="preserve">with face row based geometry padding of reference pictures using </w:t>
      </w:r>
      <w:r w:rsidR="002D25B6">
        <w:rPr>
          <w:lang w:val="en-CA"/>
        </w:rPr>
        <w:t xml:space="preserve">projection with </w:t>
      </w:r>
      <w:r w:rsidR="001963CF">
        <w:rPr>
          <w:lang w:val="en-CA"/>
        </w:rPr>
        <w:t xml:space="preserve">nearest-neighbor </w:t>
      </w:r>
      <w:r>
        <w:rPr>
          <w:lang w:val="en-CA"/>
        </w:rPr>
        <w:t>interpolation</w:t>
      </w:r>
      <w:r w:rsidR="00340CB3">
        <w:rPr>
          <w:lang w:val="en-CA"/>
        </w:rPr>
        <w:t>)</w:t>
      </w:r>
      <w:r>
        <w:rPr>
          <w:lang w:val="en-CA"/>
        </w:rPr>
        <w:t>, the results reportedly show</w:t>
      </w:r>
      <w:r w:rsidR="007470B3">
        <w:rPr>
          <w:lang w:val="en-CA"/>
        </w:rPr>
        <w:t xml:space="preserve"> the average -1.75</w:t>
      </w:r>
      <w:r>
        <w:rPr>
          <w:lang w:val="en-CA"/>
        </w:rPr>
        <w:t>%/</w:t>
      </w:r>
      <w:r w:rsidR="007470B3">
        <w:rPr>
          <w:lang w:val="en-CA"/>
        </w:rPr>
        <w:t>-2.17</w:t>
      </w:r>
      <w:r>
        <w:rPr>
          <w:lang w:val="en-CA"/>
        </w:rPr>
        <w:t>%/</w:t>
      </w:r>
      <w:r w:rsidR="007470B3">
        <w:rPr>
          <w:lang w:val="en-CA"/>
        </w:rPr>
        <w:t>-2.08</w:t>
      </w:r>
      <w:r>
        <w:rPr>
          <w:lang w:val="en-CA"/>
        </w:rPr>
        <w:t>%</w:t>
      </w:r>
      <w:r w:rsidR="007470B3">
        <w:rPr>
          <w:lang w:val="en-CA"/>
        </w:rPr>
        <w:t xml:space="preserve"> and -1.74%/-1.89</w:t>
      </w:r>
      <w:r>
        <w:rPr>
          <w:lang w:val="en-CA"/>
        </w:rPr>
        <w:t>%/-</w:t>
      </w:r>
      <w:r w:rsidR="007470B3">
        <w:rPr>
          <w:lang w:val="en-CA"/>
        </w:rPr>
        <w:t>1.95</w:t>
      </w:r>
      <w:r>
        <w:rPr>
          <w:lang w:val="en-CA"/>
        </w:rPr>
        <w:t xml:space="preserve">% BD-rate </w:t>
      </w:r>
      <w:r w:rsidR="00340CB3">
        <w:rPr>
          <w:lang w:val="en-CA"/>
        </w:rPr>
        <w:t>reduction</w:t>
      </w:r>
      <w:r>
        <w:rPr>
          <w:lang w:val="en-CA"/>
        </w:rPr>
        <w:t xml:space="preserve"> compared to PHEC and </w:t>
      </w:r>
      <w:r w:rsidR="001963CF" w:rsidRPr="00D723C4">
        <w:rPr>
          <w:lang w:val="en-CA"/>
        </w:rPr>
        <w:t>PHEC with in-loop filters disabled across face discontinuities</w:t>
      </w:r>
      <w:r>
        <w:rPr>
          <w:lang w:val="en-CA"/>
        </w:rPr>
        <w:t>, respectively.</w:t>
      </w:r>
      <w:r w:rsidR="001963CF">
        <w:rPr>
          <w:lang w:val="en-CA"/>
        </w:rPr>
        <w:t xml:space="preserve"> For </w:t>
      </w:r>
      <w:r w:rsidR="00340CB3">
        <w:rPr>
          <w:lang w:val="en-CA"/>
        </w:rPr>
        <w:t>Test 2.1.d (</w:t>
      </w:r>
      <w:r w:rsidR="001963CF">
        <w:rPr>
          <w:lang w:val="en-CA"/>
        </w:rPr>
        <w:t>Test 1.1.a with face row based geometry padding of reference pictures using unfolding-based padding without interpolation</w:t>
      </w:r>
      <w:r w:rsidR="00340CB3">
        <w:rPr>
          <w:lang w:val="en-CA"/>
        </w:rPr>
        <w:t>)</w:t>
      </w:r>
      <w:r w:rsidR="001963CF">
        <w:rPr>
          <w:lang w:val="en-CA"/>
        </w:rPr>
        <w:t>, the results reportedly show</w:t>
      </w:r>
      <w:r w:rsidR="00D8420F">
        <w:rPr>
          <w:lang w:val="en-CA"/>
        </w:rPr>
        <w:t xml:space="preserve"> the average -1.32</w:t>
      </w:r>
      <w:r w:rsidR="001963CF">
        <w:rPr>
          <w:lang w:val="en-CA"/>
        </w:rPr>
        <w:t>%/</w:t>
      </w:r>
      <w:r w:rsidR="00D8420F">
        <w:rPr>
          <w:lang w:val="en-CA"/>
        </w:rPr>
        <w:t>-1.81</w:t>
      </w:r>
      <w:r w:rsidR="001963CF">
        <w:rPr>
          <w:lang w:val="en-CA"/>
        </w:rPr>
        <w:t>%/</w:t>
      </w:r>
      <w:r w:rsidR="00D8420F">
        <w:rPr>
          <w:lang w:val="en-CA"/>
        </w:rPr>
        <w:t>-1.65</w:t>
      </w:r>
      <w:r w:rsidR="001963CF">
        <w:rPr>
          <w:lang w:val="en-CA"/>
        </w:rPr>
        <w:t>%</w:t>
      </w:r>
      <w:r w:rsidR="00D8420F">
        <w:rPr>
          <w:lang w:val="en-CA"/>
        </w:rPr>
        <w:t xml:space="preserve"> and -1.31</w:t>
      </w:r>
      <w:r w:rsidR="001963CF">
        <w:rPr>
          <w:lang w:val="en-CA"/>
        </w:rPr>
        <w:t>%/-</w:t>
      </w:r>
      <w:r w:rsidR="00D8420F">
        <w:rPr>
          <w:lang w:val="en-CA"/>
        </w:rPr>
        <w:t>1.53</w:t>
      </w:r>
      <w:r w:rsidR="001963CF">
        <w:rPr>
          <w:lang w:val="en-CA"/>
        </w:rPr>
        <w:t>%/-</w:t>
      </w:r>
      <w:r w:rsidR="00D8420F">
        <w:rPr>
          <w:lang w:val="en-CA"/>
        </w:rPr>
        <w:t>1.52</w:t>
      </w:r>
      <w:r w:rsidR="001963CF">
        <w:rPr>
          <w:lang w:val="en-CA"/>
        </w:rPr>
        <w:t xml:space="preserve">% BD-rate saving compared to PHEC and </w:t>
      </w:r>
      <w:r w:rsidR="001963CF" w:rsidRPr="00D723C4">
        <w:rPr>
          <w:lang w:val="en-CA"/>
        </w:rPr>
        <w:t>PHEC with in-loop filters disabled across face discontinuities</w:t>
      </w:r>
      <w:r w:rsidR="001963CF">
        <w:rPr>
          <w:lang w:val="en-CA"/>
        </w:rPr>
        <w:t>, respectively.</w:t>
      </w:r>
    </w:p>
    <w:p w14:paraId="45A48C16" w14:textId="77777777" w:rsidR="0025640B" w:rsidRPr="005B217D" w:rsidRDefault="0025640B" w:rsidP="0025640B">
      <w:pPr>
        <w:pStyle w:val="Heading1"/>
        <w:rPr>
          <w:lang w:val="en-CA"/>
        </w:rPr>
      </w:pPr>
      <w:r w:rsidRPr="005B217D">
        <w:rPr>
          <w:lang w:val="en-CA"/>
        </w:rPr>
        <w:t>Intr</w:t>
      </w:r>
      <w:r>
        <w:rPr>
          <w:lang w:val="en-CA"/>
        </w:rPr>
        <w:t>oduction</w:t>
      </w:r>
    </w:p>
    <w:p w14:paraId="549F1443" w14:textId="039473E6" w:rsidR="0025640B" w:rsidRDefault="0025640B" w:rsidP="0025640B">
      <w:pPr>
        <w:rPr>
          <w:lang w:val="en-CA"/>
        </w:rPr>
      </w:pPr>
      <w:r>
        <w:rPr>
          <w:szCs w:val="22"/>
          <w:lang w:val="en-CA"/>
        </w:rPr>
        <w:t xml:space="preserve">  In the last meeting, </w:t>
      </w:r>
      <w:r>
        <w:rPr>
          <w:rFonts w:hint="eastAsia"/>
          <w:szCs w:val="22"/>
          <w:lang w:val="en-CA" w:eastAsia="ja-JP"/>
        </w:rPr>
        <w:t>C</w:t>
      </w:r>
      <w:r>
        <w:rPr>
          <w:szCs w:val="22"/>
          <w:lang w:val="en-CA" w:eastAsia="ja-JP"/>
        </w:rPr>
        <w:t xml:space="preserve">ore Experiment 13 (CE13) </w:t>
      </w:r>
      <w:r>
        <w:rPr>
          <w:szCs w:val="22"/>
          <w:lang w:val="en-CA" w:eastAsia="ja-JP"/>
        </w:rPr>
        <w:fldChar w:fldCharType="begin"/>
      </w:r>
      <w:r>
        <w:rPr>
          <w:szCs w:val="22"/>
          <w:lang w:val="en-CA" w:eastAsia="ja-JP"/>
        </w:rPr>
        <w:instrText xml:space="preserve"> REF _Ref524968269 \r \h </w:instrText>
      </w:r>
      <w:r>
        <w:rPr>
          <w:szCs w:val="22"/>
          <w:lang w:val="en-CA" w:eastAsia="ja-JP"/>
        </w:rPr>
      </w:r>
      <w:r>
        <w:rPr>
          <w:szCs w:val="22"/>
          <w:lang w:val="en-CA" w:eastAsia="ja-JP"/>
        </w:rPr>
        <w:fldChar w:fldCharType="separate"/>
      </w:r>
      <w:r>
        <w:rPr>
          <w:szCs w:val="22"/>
          <w:lang w:val="en-CA" w:eastAsia="ja-JP"/>
        </w:rPr>
        <w:t>[1]</w:t>
      </w:r>
      <w:r>
        <w:rPr>
          <w:szCs w:val="22"/>
          <w:lang w:val="en-CA" w:eastAsia="ja-JP"/>
        </w:rPr>
        <w:fldChar w:fldCharType="end"/>
      </w:r>
      <w:r>
        <w:rPr>
          <w:szCs w:val="22"/>
          <w:lang w:val="en-CA" w:eastAsia="ja-JP"/>
        </w:rPr>
        <w:t xml:space="preserve"> was established to study removing subjective artifacts at face boundaries </w:t>
      </w:r>
      <w:r>
        <w:t>for the 360° video category</w:t>
      </w:r>
      <w:r>
        <w:rPr>
          <w:szCs w:val="22"/>
          <w:lang w:val="en-CA" w:eastAsia="ja-JP"/>
        </w:rPr>
        <w:t xml:space="preserve">. This contribution reports the results of </w:t>
      </w:r>
      <w:r>
        <w:rPr>
          <w:lang w:val="en-CA"/>
        </w:rPr>
        <w:t>face row based geometry padding of reference pictures</w:t>
      </w:r>
      <w:r w:rsidDel="000F02BA">
        <w:rPr>
          <w:szCs w:val="22"/>
          <w:lang w:val="en-CA" w:eastAsia="ja-JP"/>
        </w:rPr>
        <w:t xml:space="preserve"> </w:t>
      </w:r>
      <w:r>
        <w:rPr>
          <w:szCs w:val="22"/>
          <w:lang w:val="en-CA" w:eastAsia="ja-JP"/>
        </w:rPr>
        <w:t xml:space="preserve">proposed in JVET-E0057 </w:t>
      </w:r>
      <w:r>
        <w:rPr>
          <w:szCs w:val="22"/>
          <w:lang w:val="en-CA" w:eastAsia="ja-JP"/>
        </w:rPr>
        <w:fldChar w:fldCharType="begin"/>
      </w:r>
      <w:r>
        <w:rPr>
          <w:szCs w:val="22"/>
          <w:lang w:val="en-CA" w:eastAsia="ja-JP"/>
        </w:rPr>
        <w:instrText xml:space="preserve"> REF _Ref524889779 \r \h </w:instrText>
      </w:r>
      <w:r>
        <w:rPr>
          <w:szCs w:val="22"/>
          <w:lang w:val="en-CA" w:eastAsia="ja-JP"/>
        </w:rPr>
      </w:r>
      <w:r>
        <w:rPr>
          <w:szCs w:val="22"/>
          <w:lang w:val="en-CA" w:eastAsia="ja-JP"/>
        </w:rPr>
        <w:fldChar w:fldCharType="separate"/>
      </w:r>
      <w:r w:rsidR="00B1760C">
        <w:rPr>
          <w:szCs w:val="22"/>
          <w:lang w:val="en-CA" w:eastAsia="ja-JP"/>
        </w:rPr>
        <w:t>[2]</w:t>
      </w:r>
      <w:r>
        <w:rPr>
          <w:szCs w:val="22"/>
          <w:lang w:val="en-CA" w:eastAsia="ja-JP"/>
        </w:rPr>
        <w:fldChar w:fldCharType="end"/>
      </w:r>
      <w:r>
        <w:rPr>
          <w:szCs w:val="22"/>
          <w:lang w:val="en-CA" w:eastAsia="ja-JP"/>
        </w:rPr>
        <w:t xml:space="preserve">, JVET-J0019 </w:t>
      </w:r>
      <w:r>
        <w:rPr>
          <w:szCs w:val="22"/>
          <w:lang w:val="en-CA" w:eastAsia="ja-JP"/>
        </w:rPr>
        <w:fldChar w:fldCharType="begin"/>
      </w:r>
      <w:r>
        <w:rPr>
          <w:szCs w:val="22"/>
          <w:lang w:val="en-CA" w:eastAsia="ja-JP"/>
        </w:rPr>
        <w:instrText xml:space="preserve"> REF _Ref518120422 \r \h </w:instrText>
      </w:r>
      <w:r>
        <w:rPr>
          <w:szCs w:val="22"/>
          <w:lang w:val="en-CA" w:eastAsia="ja-JP"/>
        </w:rPr>
      </w:r>
      <w:r>
        <w:rPr>
          <w:szCs w:val="22"/>
          <w:lang w:val="en-CA" w:eastAsia="ja-JP"/>
        </w:rPr>
        <w:fldChar w:fldCharType="separate"/>
      </w:r>
      <w:r w:rsidR="00B1760C">
        <w:rPr>
          <w:szCs w:val="22"/>
          <w:lang w:val="en-CA" w:eastAsia="ja-JP"/>
        </w:rPr>
        <w:t>[3]</w:t>
      </w:r>
      <w:r>
        <w:rPr>
          <w:szCs w:val="22"/>
          <w:lang w:val="en-CA" w:eastAsia="ja-JP"/>
        </w:rPr>
        <w:fldChar w:fldCharType="end"/>
      </w:r>
      <w:r>
        <w:rPr>
          <w:szCs w:val="22"/>
          <w:lang w:val="en-CA" w:eastAsia="ja-JP"/>
        </w:rPr>
        <w:t xml:space="preserve">, JVET-K0141 </w:t>
      </w:r>
      <w:r>
        <w:rPr>
          <w:szCs w:val="22"/>
          <w:lang w:val="en-CA" w:eastAsia="ja-JP"/>
        </w:rPr>
        <w:fldChar w:fldCharType="begin"/>
      </w:r>
      <w:r>
        <w:rPr>
          <w:szCs w:val="22"/>
          <w:lang w:val="en-CA" w:eastAsia="ja-JP"/>
        </w:rPr>
        <w:instrText xml:space="preserve"> REF _Ref524968425 \r \h </w:instrText>
      </w:r>
      <w:r>
        <w:rPr>
          <w:szCs w:val="22"/>
          <w:lang w:val="en-CA" w:eastAsia="ja-JP"/>
        </w:rPr>
      </w:r>
      <w:r>
        <w:rPr>
          <w:szCs w:val="22"/>
          <w:lang w:val="en-CA" w:eastAsia="ja-JP"/>
        </w:rPr>
        <w:fldChar w:fldCharType="separate"/>
      </w:r>
      <w:r w:rsidR="00B1760C">
        <w:rPr>
          <w:szCs w:val="22"/>
          <w:lang w:val="en-CA" w:eastAsia="ja-JP"/>
        </w:rPr>
        <w:t>[4]</w:t>
      </w:r>
      <w:r>
        <w:rPr>
          <w:szCs w:val="22"/>
          <w:lang w:val="en-CA" w:eastAsia="ja-JP"/>
        </w:rPr>
        <w:fldChar w:fldCharType="end"/>
      </w:r>
      <w:r w:rsidR="00D92731">
        <w:rPr>
          <w:szCs w:val="22"/>
          <w:lang w:val="en-CA" w:eastAsia="ja-JP"/>
        </w:rPr>
        <w:t xml:space="preserve">, </w:t>
      </w:r>
      <w:r w:rsidR="00C8484C">
        <w:rPr>
          <w:szCs w:val="22"/>
          <w:lang w:val="en-CA" w:eastAsia="ja-JP"/>
        </w:rPr>
        <w:t xml:space="preserve">and </w:t>
      </w:r>
      <w:r w:rsidR="00D92731">
        <w:rPr>
          <w:szCs w:val="22"/>
          <w:lang w:val="en-CA" w:eastAsia="ja-JP"/>
        </w:rPr>
        <w:t>JVET-L0346</w:t>
      </w:r>
      <w:r w:rsidR="003F36B3">
        <w:rPr>
          <w:szCs w:val="22"/>
          <w:lang w:val="en-CA" w:eastAsia="ja-JP"/>
        </w:rPr>
        <w:t xml:space="preserve"> </w:t>
      </w:r>
      <w:r w:rsidR="003F36B3">
        <w:rPr>
          <w:szCs w:val="22"/>
          <w:lang w:val="en-CA" w:eastAsia="ja-JP"/>
        </w:rPr>
        <w:fldChar w:fldCharType="begin"/>
      </w:r>
      <w:r w:rsidR="003F36B3">
        <w:rPr>
          <w:szCs w:val="22"/>
          <w:lang w:val="en-CA" w:eastAsia="ja-JP"/>
        </w:rPr>
        <w:instrText xml:space="preserve"> REF _Ref532408894 \r \h </w:instrText>
      </w:r>
      <w:r w:rsidR="003F36B3">
        <w:rPr>
          <w:szCs w:val="22"/>
          <w:lang w:val="en-CA" w:eastAsia="ja-JP"/>
        </w:rPr>
      </w:r>
      <w:r w:rsidR="003F36B3">
        <w:rPr>
          <w:szCs w:val="22"/>
          <w:lang w:val="en-CA" w:eastAsia="ja-JP"/>
        </w:rPr>
        <w:fldChar w:fldCharType="separate"/>
      </w:r>
      <w:r w:rsidR="003F36B3">
        <w:rPr>
          <w:szCs w:val="22"/>
          <w:lang w:val="en-CA" w:eastAsia="ja-JP"/>
        </w:rPr>
        <w:t>[5]</w:t>
      </w:r>
      <w:r w:rsidR="003F36B3">
        <w:rPr>
          <w:szCs w:val="22"/>
          <w:lang w:val="en-CA" w:eastAsia="ja-JP"/>
        </w:rPr>
        <w:fldChar w:fldCharType="end"/>
      </w:r>
      <w:r>
        <w:rPr>
          <w:lang w:val="en-CA"/>
        </w:rPr>
        <w:t>.</w:t>
      </w:r>
    </w:p>
    <w:p w14:paraId="75D93A3C" w14:textId="712EF9F8" w:rsidR="0025640B" w:rsidRDefault="0025640B" w:rsidP="0025640B">
      <w:r>
        <w:rPr>
          <w:lang w:val="en-CA"/>
        </w:rPr>
        <w:t xml:space="preserve">  In conventional video coding systems, the replication padding for reference pixel data is used in inter prediction when the reference region outside the frame boundary. </w:t>
      </w:r>
      <w:r>
        <w:rPr>
          <w:rFonts w:hint="eastAsia"/>
          <w:lang w:val="en-CA" w:eastAsia="zh-TW"/>
        </w:rPr>
        <w:t>Fig. 1</w:t>
      </w:r>
      <w:r>
        <w:rPr>
          <w:lang w:val="en-CA" w:eastAsia="zh-TW"/>
        </w:rPr>
        <w:t xml:space="preserve"> shows a</w:t>
      </w:r>
      <w:r>
        <w:rPr>
          <w:lang w:val="en-CA"/>
        </w:rPr>
        <w:t xml:space="preserve"> typical implementation for replication padding which extends the boundary pixels in the border region.</w:t>
      </w:r>
    </w:p>
    <w:p w14:paraId="299BFF38" w14:textId="77777777" w:rsidR="0025640B" w:rsidRDefault="0025640B" w:rsidP="0025640B">
      <w:pPr>
        <w:ind w:left="360"/>
        <w:jc w:val="center"/>
        <w:rPr>
          <w:lang w:val="en-CA"/>
        </w:rPr>
      </w:pPr>
      <w:r>
        <w:rPr>
          <w:noProof/>
          <w:lang w:eastAsia="zh-TW"/>
        </w:rPr>
        <w:lastRenderedPageBreak/>
        <w:drawing>
          <wp:inline distT="0" distB="0" distL="0" distR="0" wp14:anchorId="31D5593D" wp14:editId="60CD5758">
            <wp:extent cx="3326621" cy="2364666"/>
            <wp:effectExtent l="0" t="0" r="762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679" cy="2373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ABEB7" w14:textId="77777777" w:rsidR="0025640B" w:rsidRDefault="0025640B" w:rsidP="0025640B">
      <w:pPr>
        <w:keepNext/>
        <w:spacing w:before="120"/>
        <w:ind w:left="357"/>
        <w:jc w:val="center"/>
        <w:rPr>
          <w:lang w:val="en-CA" w:eastAsia="zh-TW"/>
        </w:rPr>
      </w:pPr>
      <w:r w:rsidRPr="00A4327C">
        <w:rPr>
          <w:b/>
        </w:rPr>
        <w:t xml:space="preserve">Fig. </w:t>
      </w:r>
      <w:r w:rsidRPr="00A4327C">
        <w:rPr>
          <w:b/>
        </w:rPr>
        <w:fldChar w:fldCharType="begin"/>
      </w:r>
      <w:r w:rsidRPr="00A4327C">
        <w:rPr>
          <w:b/>
        </w:rPr>
        <w:instrText xml:space="preserve"> SEQ Fig. \* ARABIC </w:instrText>
      </w:r>
      <w:r w:rsidRPr="00A4327C">
        <w:rPr>
          <w:b/>
        </w:rPr>
        <w:fldChar w:fldCharType="separate"/>
      </w:r>
      <w:r>
        <w:rPr>
          <w:b/>
          <w:noProof/>
        </w:rPr>
        <w:t>1</w:t>
      </w:r>
      <w:r w:rsidRPr="00A4327C">
        <w:rPr>
          <w:b/>
          <w:noProof/>
        </w:rPr>
        <w:fldChar w:fldCharType="end"/>
      </w:r>
      <w:r>
        <w:t xml:space="preserve"> </w:t>
      </w:r>
      <w:r>
        <w:rPr>
          <w:lang w:val="en-CA"/>
        </w:rPr>
        <w:t>Replication padding in conventional video system</w:t>
      </w:r>
    </w:p>
    <w:p w14:paraId="2B93553D" w14:textId="77777777" w:rsidR="0025640B" w:rsidRPr="00A335EB" w:rsidRDefault="0025640B" w:rsidP="0025640B">
      <w:pPr>
        <w:rPr>
          <w:lang w:val="en-CA"/>
        </w:rPr>
      </w:pPr>
      <w:r>
        <w:rPr>
          <w:lang w:eastAsia="ko-KR"/>
        </w:rPr>
        <w:t xml:space="preserve">  In this contribution, </w:t>
      </w:r>
      <w:r>
        <w:rPr>
          <w:lang w:val="en-GB"/>
        </w:rPr>
        <w:t>t</w:t>
      </w:r>
      <w:r w:rsidRPr="0075594C">
        <w:rPr>
          <w:lang w:val="en-GB"/>
        </w:rPr>
        <w:t xml:space="preserve">he </w:t>
      </w:r>
      <w:r>
        <w:rPr>
          <w:szCs w:val="22"/>
          <w:lang w:val="en-CA"/>
        </w:rPr>
        <w:t>spherical</w:t>
      </w:r>
      <w:r w:rsidRPr="0075594C">
        <w:rPr>
          <w:szCs w:val="22"/>
          <w:lang w:val="en-CA"/>
        </w:rPr>
        <w:t>-based inter</w:t>
      </w:r>
      <w:r>
        <w:rPr>
          <w:szCs w:val="22"/>
          <w:lang w:val="en-CA"/>
        </w:rPr>
        <w:t xml:space="preserve"> </w:t>
      </w:r>
      <w:r w:rsidRPr="0075594C">
        <w:rPr>
          <w:szCs w:val="22"/>
          <w:lang w:val="en-CA"/>
        </w:rPr>
        <w:t>prediction for cubemap projection</w:t>
      </w:r>
      <w:r>
        <w:rPr>
          <w:lang w:eastAsia="ko-KR"/>
        </w:rPr>
        <w:t xml:space="preserve"> is proposed to use the </w:t>
      </w:r>
      <w:r>
        <w:t xml:space="preserve">spherical </w:t>
      </w:r>
      <w:r w:rsidRPr="00326AB3">
        <w:rPr>
          <w:color w:val="0D0D0D" w:themeColor="text1" w:themeTint="F2"/>
          <w:szCs w:val="22"/>
        </w:rPr>
        <w:t>neighboring pixel</w:t>
      </w:r>
      <w:r>
        <w:rPr>
          <w:color w:val="0D0D0D" w:themeColor="text1" w:themeTint="F2"/>
          <w:szCs w:val="22"/>
        </w:rPr>
        <w:t xml:space="preserve"> data for efficient prediction based on the </w:t>
      </w:r>
      <w:r>
        <w:t xml:space="preserve">spherical </w:t>
      </w:r>
      <w:r>
        <w:rPr>
          <w:lang w:eastAsia="ko-KR"/>
        </w:rPr>
        <w:t>continuity</w:t>
      </w:r>
      <w:r w:rsidRPr="00404739">
        <w:rPr>
          <w:color w:val="0D0D0D" w:themeColor="text1" w:themeTint="F2"/>
          <w:szCs w:val="22"/>
        </w:rPr>
        <w:t xml:space="preserve"> </w:t>
      </w:r>
      <w:r>
        <w:rPr>
          <w:lang w:eastAsia="ko-KR"/>
        </w:rPr>
        <w:t xml:space="preserve">in </w:t>
      </w:r>
      <w:r>
        <w:rPr>
          <w:szCs w:val="22"/>
        </w:rPr>
        <w:t>360</w:t>
      </w:r>
      <w:r>
        <w:t>°</w:t>
      </w:r>
      <w:r>
        <w:rPr>
          <w:lang w:val="en-GB"/>
        </w:rPr>
        <w:t xml:space="preserve"> videos</w:t>
      </w:r>
      <w:r>
        <w:t>.</w:t>
      </w:r>
      <w:r w:rsidRPr="000E6CC0">
        <w:rPr>
          <w:lang w:val="en-GB"/>
        </w:rPr>
        <w:t xml:space="preserve"> </w:t>
      </w:r>
      <w:r>
        <w:rPr>
          <w:lang w:val="en-GB"/>
        </w:rPr>
        <w:t>In the proposed method, t</w:t>
      </w:r>
      <w:r>
        <w:t>he inter prediction replaces the replication padding with the geometry padding when the reference pixels are located outside the frame boundary (layout boundary) or across the discontinuous edge.</w:t>
      </w:r>
    </w:p>
    <w:p w14:paraId="4E39C812" w14:textId="77777777" w:rsidR="0025640B" w:rsidRDefault="0025640B" w:rsidP="0025640B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 w:hanging="432"/>
        <w:jc w:val="left"/>
      </w:pPr>
      <w:r>
        <w:t>Proposed method</w:t>
      </w:r>
    </w:p>
    <w:p w14:paraId="19BD3C40" w14:textId="77777777" w:rsidR="0025640B" w:rsidRDefault="002D25B6" w:rsidP="0025640B">
      <w:pPr>
        <w:pStyle w:val="Heading2"/>
        <w:rPr>
          <w:lang w:val="en-CA"/>
        </w:rPr>
      </w:pPr>
      <w:r>
        <w:rPr>
          <w:lang w:val="en-CA"/>
        </w:rPr>
        <w:t>Test 1.1.a</w:t>
      </w:r>
      <w:r w:rsidR="0025640B">
        <w:rPr>
          <w:lang w:val="en-CA"/>
        </w:rPr>
        <w:t xml:space="preserve"> with face row based geometry padding of reference pictures using projection with L</w:t>
      </w:r>
      <w:r>
        <w:rPr>
          <w:lang w:val="en-CA"/>
        </w:rPr>
        <w:t>anczos 3/2 interpolation (Test 2</w:t>
      </w:r>
      <w:r w:rsidR="0025640B">
        <w:rPr>
          <w:lang w:val="en-CA"/>
        </w:rPr>
        <w:t>.1.a)</w:t>
      </w:r>
    </w:p>
    <w:p w14:paraId="0BBD1156" w14:textId="77777777" w:rsidR="0025640B" w:rsidRDefault="0025640B" w:rsidP="0025640B">
      <w:pPr>
        <w:rPr>
          <w:lang w:val="en-CA" w:eastAsia="zh-TW"/>
        </w:rPr>
      </w:pPr>
      <w:r>
        <w:rPr>
          <w:lang w:eastAsia="zh-TW"/>
        </w:rPr>
        <w:t xml:space="preserve">  The</w:t>
      </w:r>
      <w:r>
        <w:t xml:space="preserve"> geometry padding in </w:t>
      </w:r>
      <w:r w:rsidRPr="000111EB">
        <w:fldChar w:fldCharType="begin"/>
      </w:r>
      <w:r w:rsidRPr="0021399A">
        <w:instrText xml:space="preserve"> REF _Ref509839241 \h </w:instrText>
      </w:r>
      <w:r w:rsidRPr="00326AB3">
        <w:instrText xml:space="preserve"> \* MERGEFORMAT </w:instrText>
      </w:r>
      <w:r w:rsidRPr="000111EB">
        <w:fldChar w:fldCharType="separate"/>
      </w:r>
      <w:r w:rsidRPr="00326AB3">
        <w:rPr>
          <w:szCs w:val="22"/>
        </w:rPr>
        <w:t xml:space="preserve">Fig. </w:t>
      </w:r>
      <w:r>
        <w:rPr>
          <w:szCs w:val="22"/>
        </w:rPr>
        <w:t>2</w:t>
      </w:r>
      <w:r w:rsidRPr="000111EB">
        <w:fldChar w:fldCharType="end"/>
      </w:r>
      <w:r>
        <w:t xml:space="preserve"> demonstrates a pixel position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</m:oMath>
      <w:r>
        <w:t xml:space="preserve"> </w:t>
      </w:r>
      <w:r w:rsidRPr="004C628F">
        <w:fldChar w:fldCharType="begin"/>
      </w:r>
      <w:r w:rsidRPr="004C628F">
        <w:instrText xml:space="preserve"> QUOTE </w:instrTex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b</m:t>
            </m:r>
          </m:sub>
        </m:sSub>
      </m:oMath>
      <w:r w:rsidRPr="004C628F">
        <w:instrText xml:space="preserve"> </w:instrText>
      </w:r>
      <w:r w:rsidRPr="004C628F">
        <w:fldChar w:fldCharType="end"/>
      </w:r>
      <w:r>
        <w:t xml:space="preserve">outside the Bottom face is represented by its spherical corresponding </w:t>
      </w:r>
      <w:proofErr w:type="gramStart"/>
      <w:r>
        <w:t xml:space="preserve">pixel </w:t>
      </w:r>
      <w:proofErr w:type="gramEnd"/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a</m:t>
            </m:r>
          </m:sub>
        </m:sSub>
      </m:oMath>
      <w:r>
        <w:t>, which is located at the Front face. This spherical corresponding pixel is obtained by using the HEC mapping functions</w:t>
      </w:r>
      <w:r w:rsidR="007B41E4">
        <w:t xml:space="preserve"> </w:t>
      </w:r>
      <w:r w:rsidR="007B41E4">
        <w:fldChar w:fldCharType="begin"/>
      </w:r>
      <w:r w:rsidR="007B41E4">
        <w:instrText xml:space="preserve"> REF _Ref525228086 \r \h </w:instrText>
      </w:r>
      <w:r w:rsidR="007B41E4">
        <w:fldChar w:fldCharType="separate"/>
      </w:r>
      <w:r w:rsidR="007B41E4">
        <w:t>[6]</w:t>
      </w:r>
      <w:r w:rsidR="007B41E4">
        <w:fldChar w:fldCharType="end"/>
      </w:r>
      <w:r>
        <w:t xml:space="preserve">. When the derived coordinate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 w:hint="eastAsia"/>
              </w:rPr>
              <m:t>q</m:t>
            </m:r>
          </m:e>
          <m:sub>
            <m:r>
              <w:rPr>
                <w:rFonts w:ascii="Cambria Math" w:hAnsi="Cambria Math" w:hint="eastAsia"/>
              </w:rPr>
              <m:t>a</m:t>
            </m:r>
          </m:sub>
        </m:sSub>
      </m:oMath>
      <w:r>
        <w:t xml:space="preserve"> is fractional, 6-tap and 4-tap Lanczos interpolation filters </w:t>
      </w:r>
      <w:r>
        <w:fldChar w:fldCharType="begin"/>
      </w:r>
      <w:r>
        <w:instrText xml:space="preserve"> REF _Ref525301711 \r \h </w:instrText>
      </w:r>
      <w:r>
        <w:fldChar w:fldCharType="separate"/>
      </w:r>
      <w:r w:rsidR="00C86E66">
        <w:t>[7</w:t>
      </w:r>
      <w:proofErr w:type="gramStart"/>
      <w:r w:rsidR="00C86E66">
        <w:t>]</w:t>
      </w:r>
      <w:proofErr w:type="gramEnd"/>
      <w:r>
        <w:fldChar w:fldCharType="end"/>
      </w:r>
      <w:r>
        <w:fldChar w:fldCharType="begin"/>
      </w:r>
      <w:r>
        <w:instrText xml:space="preserve"> REF _Ref524893747 \n \h </w:instrText>
      </w:r>
      <w:r>
        <w:fldChar w:fldCharType="separate"/>
      </w:r>
      <w:r w:rsidR="00C86E66">
        <w:t>[8]</w:t>
      </w:r>
      <w:r>
        <w:fldChar w:fldCharType="end"/>
      </w:r>
      <w:r>
        <w:t xml:space="preserve"> are applied for the luminance and chrominance components, respectively.</w:t>
      </w:r>
    </w:p>
    <w:p w14:paraId="6F4EB88D" w14:textId="77777777" w:rsidR="0025640B" w:rsidRDefault="0025640B" w:rsidP="0025640B">
      <w:pPr>
        <w:jc w:val="center"/>
        <w:rPr>
          <w:lang w:val="en-CA"/>
        </w:rPr>
      </w:pPr>
      <w:r w:rsidRPr="00341CB1">
        <w:rPr>
          <w:noProof/>
          <w:lang w:eastAsia="zh-TW"/>
        </w:rPr>
        <w:drawing>
          <wp:inline distT="0" distB="0" distL="0" distR="0" wp14:anchorId="409CB12C" wp14:editId="5645B588">
            <wp:extent cx="5828665" cy="2131695"/>
            <wp:effectExtent l="0" t="0" r="635" b="0"/>
            <wp:docPr id="74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665" cy="213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0AEEC9" w14:textId="77777777" w:rsidR="0025640B" w:rsidRPr="00A4327C" w:rsidRDefault="0025640B" w:rsidP="0025640B">
      <w:pPr>
        <w:pStyle w:val="Caption"/>
        <w:spacing w:before="120"/>
        <w:jc w:val="center"/>
        <w:rPr>
          <w:b/>
          <w:sz w:val="22"/>
          <w:lang w:val="en-CA" w:eastAsia="zh-TW"/>
        </w:rPr>
      </w:pPr>
      <w:r w:rsidRPr="00006FC5">
        <w:rPr>
          <w:rFonts w:eastAsia="Times New Roman"/>
          <w:b/>
          <w:i w:val="0"/>
          <w:iCs w:val="0"/>
          <w:color w:val="auto"/>
          <w:sz w:val="22"/>
          <w:szCs w:val="20"/>
        </w:rPr>
        <w:t xml:space="preserve">Fig. </w:t>
      </w:r>
      <w:r w:rsidRPr="00006FC5">
        <w:rPr>
          <w:rFonts w:eastAsia="Times New Roman"/>
          <w:b/>
          <w:i w:val="0"/>
          <w:iCs w:val="0"/>
          <w:color w:val="auto"/>
          <w:sz w:val="22"/>
          <w:szCs w:val="20"/>
        </w:rPr>
        <w:fldChar w:fldCharType="begin"/>
      </w:r>
      <w:r w:rsidRPr="00006FC5">
        <w:rPr>
          <w:rFonts w:eastAsia="Times New Roman"/>
          <w:b/>
          <w:i w:val="0"/>
          <w:iCs w:val="0"/>
          <w:color w:val="auto"/>
          <w:sz w:val="22"/>
          <w:szCs w:val="20"/>
        </w:rPr>
        <w:instrText xml:space="preserve"> SEQ Fig. \* ARABIC </w:instrText>
      </w:r>
      <w:r w:rsidRPr="00006FC5">
        <w:rPr>
          <w:rFonts w:eastAsia="Times New Roman"/>
          <w:b/>
          <w:i w:val="0"/>
          <w:iCs w:val="0"/>
          <w:color w:val="auto"/>
          <w:sz w:val="22"/>
          <w:szCs w:val="20"/>
        </w:rPr>
        <w:fldChar w:fldCharType="separate"/>
      </w:r>
      <w:r>
        <w:rPr>
          <w:rFonts w:eastAsia="Times New Roman"/>
          <w:b/>
          <w:i w:val="0"/>
          <w:iCs w:val="0"/>
          <w:noProof/>
          <w:color w:val="auto"/>
          <w:sz w:val="22"/>
          <w:szCs w:val="20"/>
        </w:rPr>
        <w:t>2</w:t>
      </w:r>
      <w:r w:rsidRPr="00006FC5">
        <w:rPr>
          <w:rFonts w:eastAsia="Times New Roman"/>
          <w:b/>
          <w:i w:val="0"/>
          <w:iCs w:val="0"/>
          <w:color w:val="auto"/>
          <w:sz w:val="22"/>
          <w:szCs w:val="20"/>
        </w:rPr>
        <w:fldChar w:fldCharType="end"/>
      </w:r>
      <w:r w:rsidRPr="00A4327C">
        <w:rPr>
          <w:sz w:val="22"/>
        </w:rPr>
        <w:t xml:space="preserve"> </w:t>
      </w:r>
      <w:r w:rsidRPr="00006FC5">
        <w:rPr>
          <w:rFonts w:eastAsia="Times New Roman"/>
          <w:i w:val="0"/>
          <w:iCs w:val="0"/>
          <w:color w:val="auto"/>
          <w:sz w:val="22"/>
          <w:szCs w:val="20"/>
          <w:lang w:val="en-CA"/>
        </w:rPr>
        <w:t>Geometry padding process</w:t>
      </w:r>
    </w:p>
    <w:p w14:paraId="00D8C4F7" w14:textId="105652CE" w:rsidR="00077190" w:rsidRDefault="00077190" w:rsidP="0025640B">
      <w:r>
        <w:t xml:space="preserve">  To achieve the geometry padding </w:t>
      </w:r>
      <w:r>
        <w:fldChar w:fldCharType="begin"/>
      </w:r>
      <w:r>
        <w:instrText xml:space="preserve"> REF _Ref518120402 \r \h </w:instrText>
      </w:r>
      <w:r>
        <w:fldChar w:fldCharType="separate"/>
      </w:r>
      <w:r>
        <w:t>[9]</w:t>
      </w:r>
      <w:r>
        <w:fldChar w:fldCharType="end"/>
      </w:r>
      <w:r>
        <w:fldChar w:fldCharType="begin"/>
      </w:r>
      <w:r>
        <w:instrText xml:space="preserve"> REF _Ref518120403 \r \h </w:instrText>
      </w:r>
      <w:r>
        <w:fldChar w:fldCharType="separate"/>
      </w:r>
      <w:r>
        <w:t>[10]</w:t>
      </w:r>
      <w:r>
        <w:fldChar w:fldCharType="end"/>
      </w:r>
      <w:r>
        <w:t xml:space="preserve"> in inter prediction, the proposed implementation maximally utilizes face continuity by applying geometry padding on extended padding area</w:t>
      </w:r>
      <w:r w:rsidR="001E139F">
        <w:t>s</w:t>
      </w:r>
      <w:r w:rsidR="002433AD">
        <w:t xml:space="preserve"> of top and </w:t>
      </w:r>
      <w:r>
        <w:t xml:space="preserve">bottom face row for each reference frame data. </w:t>
      </w:r>
      <w:r w:rsidRPr="00DD5427">
        <w:t>The padding size is the LCU size with additional 16 pixels.</w:t>
      </w:r>
    </w:p>
    <w:p w14:paraId="5FD9A57D" w14:textId="77777777" w:rsidR="002D25B6" w:rsidRDefault="002D25B6" w:rsidP="002D25B6">
      <w:pPr>
        <w:pStyle w:val="Heading2"/>
        <w:rPr>
          <w:lang w:val="en-CA"/>
        </w:rPr>
      </w:pPr>
      <w:r>
        <w:rPr>
          <w:lang w:val="en-CA"/>
        </w:rPr>
        <w:lastRenderedPageBreak/>
        <w:t xml:space="preserve">Test 1.1.a with </w:t>
      </w:r>
      <w:r w:rsidRPr="00790CC1">
        <w:rPr>
          <w:lang w:val="en-CA"/>
        </w:rPr>
        <w:t xml:space="preserve">face row based geometry padding of reference pictures </w:t>
      </w:r>
      <w:r w:rsidRPr="00A42017">
        <w:rPr>
          <w:lang w:val="en-CA"/>
        </w:rPr>
        <w:t>using projection with nearest neighbor</w:t>
      </w:r>
      <w:r>
        <w:rPr>
          <w:lang w:val="en-CA"/>
        </w:rPr>
        <w:t xml:space="preserve"> interpolation (Test 2.1.c)</w:t>
      </w:r>
    </w:p>
    <w:p w14:paraId="3BAEA592" w14:textId="77777777" w:rsidR="002D25B6" w:rsidRPr="002D25B6" w:rsidRDefault="002D25B6" w:rsidP="002D25B6">
      <w:r>
        <w:rPr>
          <w:lang w:val="en-CA"/>
        </w:rPr>
        <w:t xml:space="preserve">  The same geometric padding process in Section 2.1 is conducted in this test </w:t>
      </w:r>
      <w:r w:rsidRPr="00A42017">
        <w:rPr>
          <w:lang w:val="en-CA"/>
        </w:rPr>
        <w:t>except that the interpolation</w:t>
      </w:r>
      <w:r>
        <w:rPr>
          <w:lang w:val="en-CA"/>
        </w:rPr>
        <w:t xml:space="preserve"> method</w:t>
      </w:r>
      <w:r w:rsidRPr="00A42017">
        <w:rPr>
          <w:lang w:val="en-CA"/>
        </w:rPr>
        <w:t xml:space="preserve"> is </w:t>
      </w:r>
      <w:r>
        <w:rPr>
          <w:lang w:val="en-CA"/>
        </w:rPr>
        <w:t xml:space="preserve">replaced by nearest neighbor (NN) rounding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_Ref525301711 \r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="00C86E66">
        <w:rPr>
          <w:lang w:val="en-CA"/>
        </w:rPr>
        <w:t>[7]</w:t>
      </w:r>
      <w:r>
        <w:rPr>
          <w:lang w:val="en-CA"/>
        </w:rPr>
        <w:fldChar w:fldCharType="end"/>
      </w:r>
      <w:r>
        <w:t>.</w:t>
      </w:r>
    </w:p>
    <w:p w14:paraId="3612A0DD" w14:textId="77777777" w:rsidR="0025640B" w:rsidRDefault="002D25B6" w:rsidP="0025640B">
      <w:pPr>
        <w:pStyle w:val="Heading2"/>
        <w:rPr>
          <w:lang w:val="en-CA"/>
        </w:rPr>
      </w:pPr>
      <w:r>
        <w:t>Test 1.1.a</w:t>
      </w:r>
      <w:r w:rsidR="0025640B">
        <w:rPr>
          <w:lang w:val="en-CA"/>
        </w:rPr>
        <w:t xml:space="preserve"> with face row based geometry padding of reference pictures using unfolding-based padding without interpolation </w:t>
      </w:r>
      <w:r>
        <w:rPr>
          <w:lang w:val="en-CA"/>
        </w:rPr>
        <w:t>(Test 2.1.d</w:t>
      </w:r>
      <w:r w:rsidR="0025640B">
        <w:rPr>
          <w:lang w:val="en-CA"/>
        </w:rPr>
        <w:t>)</w:t>
      </w:r>
    </w:p>
    <w:p w14:paraId="03B21B6D" w14:textId="16E58723" w:rsidR="0025640B" w:rsidRDefault="0025640B" w:rsidP="0025640B">
      <w:pPr>
        <w:rPr>
          <w:lang w:val="en-CA"/>
        </w:rPr>
      </w:pPr>
      <w:r>
        <w:rPr>
          <w:lang w:val="en-CA"/>
        </w:rPr>
        <w:t xml:space="preserve">  In this test, the padding areas of </w:t>
      </w:r>
      <w:r w:rsidR="001E139F">
        <w:rPr>
          <w:lang w:val="en-CA"/>
        </w:rPr>
        <w:t>face rows</w:t>
      </w:r>
      <w:r>
        <w:rPr>
          <w:lang w:val="en-CA"/>
        </w:rPr>
        <w:t xml:space="preserve"> are filled by duplicating </w:t>
      </w:r>
      <w:r>
        <w:t>spherical</w:t>
      </w:r>
      <w:r>
        <w:rPr>
          <w:lang w:val="en-CA"/>
        </w:rPr>
        <w:t xml:space="preserve"> adjacent faces as illustrated in</w:t>
      </w:r>
      <w:r w:rsidR="008A3FBC">
        <w:rPr>
          <w:lang w:val="en-CA"/>
        </w:rPr>
        <w:t xml:space="preserve"> Fig. 3</w:t>
      </w:r>
      <w:r w:rsidRPr="005A2CDE">
        <w:rPr>
          <w:lang w:val="en-CA"/>
        </w:rPr>
        <w:t>.</w:t>
      </w:r>
    </w:p>
    <w:p w14:paraId="62D2CF9B" w14:textId="77777777" w:rsidR="0025640B" w:rsidRDefault="0025640B" w:rsidP="0025640B">
      <w:pPr>
        <w:jc w:val="center"/>
        <w:rPr>
          <w:lang w:val="en-CA"/>
        </w:rPr>
      </w:pPr>
      <w:r w:rsidRPr="00AA442D">
        <w:rPr>
          <w:noProof/>
          <w:lang w:eastAsia="zh-TW"/>
        </w:rPr>
        <w:drawing>
          <wp:inline distT="0" distB="0" distL="0" distR="0" wp14:anchorId="1590F495" wp14:editId="7503AC33">
            <wp:extent cx="4500245" cy="2496820"/>
            <wp:effectExtent l="0" t="0" r="0" b="0"/>
            <wp:docPr id="1160" name="Picture 1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245" cy="249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CA"/>
        </w:rPr>
        <w:t xml:space="preserve">     </w:t>
      </w:r>
    </w:p>
    <w:p w14:paraId="4C735130" w14:textId="44021FFB" w:rsidR="0025640B" w:rsidRPr="00A335EB" w:rsidRDefault="0025640B" w:rsidP="0025640B">
      <w:pPr>
        <w:spacing w:before="120"/>
        <w:jc w:val="center"/>
        <w:rPr>
          <w:lang w:val="en-CA" w:eastAsia="zh-TW"/>
        </w:rPr>
      </w:pPr>
      <w:r w:rsidRPr="00A4327C">
        <w:rPr>
          <w:b/>
        </w:rPr>
        <w:t xml:space="preserve">Fig. </w:t>
      </w:r>
      <w:r w:rsidR="008A3FBC">
        <w:rPr>
          <w:b/>
        </w:rPr>
        <w:t>3</w:t>
      </w:r>
      <w:r w:rsidR="008A3FBC">
        <w:t xml:space="preserve"> </w:t>
      </w:r>
      <w:r>
        <w:rPr>
          <w:szCs w:val="22"/>
        </w:rPr>
        <w:t>Adjacent faces of target face</w:t>
      </w:r>
    </w:p>
    <w:p w14:paraId="52CA0FA3" w14:textId="43D93CEE" w:rsidR="007A6892" w:rsidRDefault="007A6892" w:rsidP="0025640B">
      <w:pPr>
        <w:spacing w:before="120"/>
        <w:jc w:val="center"/>
        <w:rPr>
          <w:szCs w:val="22"/>
        </w:rPr>
      </w:pPr>
    </w:p>
    <w:p w14:paraId="0A474A97" w14:textId="77777777" w:rsidR="0025640B" w:rsidRDefault="0025640B" w:rsidP="0025640B">
      <w:pPr>
        <w:pStyle w:val="Heading1"/>
        <w:rPr>
          <w:lang w:val="en-CA"/>
        </w:rPr>
      </w:pPr>
      <w:r>
        <w:rPr>
          <w:lang w:val="en-CA"/>
        </w:rPr>
        <w:t>Experiment results</w:t>
      </w:r>
    </w:p>
    <w:p w14:paraId="6C054A09" w14:textId="3DC93385" w:rsidR="0025640B" w:rsidRDefault="0025640B" w:rsidP="0025640B">
      <w:pPr>
        <w:rPr>
          <w:lang w:val="en-CA"/>
        </w:rPr>
      </w:pPr>
      <w:r>
        <w:rPr>
          <w:lang w:val="en-CA"/>
        </w:rPr>
        <w:t xml:space="preserve">  The exper</w:t>
      </w:r>
      <w:r w:rsidR="0060681F">
        <w:rPr>
          <w:lang w:val="en-CA"/>
        </w:rPr>
        <w:t>iments are conducted on 360Lib-8</w:t>
      </w:r>
      <w:r>
        <w:rPr>
          <w:lang w:val="en-CA"/>
        </w:rPr>
        <w:t xml:space="preserve">.0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_Ref524884864 \r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="007B41E4">
        <w:rPr>
          <w:lang w:val="en-CA"/>
        </w:rPr>
        <w:t>[11]</w:t>
      </w:r>
      <w:r>
        <w:rPr>
          <w:lang w:val="en-CA"/>
        </w:rPr>
        <w:fldChar w:fldCharType="end"/>
      </w:r>
      <w:r w:rsidR="00A0310C">
        <w:rPr>
          <w:lang w:val="en-CA"/>
        </w:rPr>
        <w:t xml:space="preserve"> and VTM</w:t>
      </w:r>
      <w:r w:rsidR="0060681F">
        <w:rPr>
          <w:lang w:val="en-CA"/>
        </w:rPr>
        <w:t>-3.0</w:t>
      </w:r>
      <w:r>
        <w:rPr>
          <w:lang w:val="en-CA"/>
        </w:rPr>
        <w:t xml:space="preserve">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_Ref524884873 \r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="007B41E4">
        <w:rPr>
          <w:lang w:val="en-CA"/>
        </w:rPr>
        <w:t>[12]</w:t>
      </w:r>
      <w:r>
        <w:rPr>
          <w:lang w:val="en-CA"/>
        </w:rPr>
        <w:fldChar w:fldCharType="end"/>
      </w:r>
      <w:r w:rsidRPr="00A8368E">
        <w:rPr>
          <w:lang w:val="en-CA"/>
        </w:rPr>
        <w:t xml:space="preserve"> </w:t>
      </w:r>
      <w:r>
        <w:rPr>
          <w:lang w:val="en-CA"/>
        </w:rPr>
        <w:t xml:space="preserve">followed by the JVET common test conditions (CTC) and evaluation procedures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_Ref524884885 \r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="00324A27">
        <w:rPr>
          <w:lang w:val="en-CA"/>
        </w:rPr>
        <w:t>[13]</w:t>
      </w:r>
      <w:r>
        <w:rPr>
          <w:lang w:val="en-CA"/>
        </w:rPr>
        <w:fldChar w:fldCharType="end"/>
      </w:r>
      <w:r>
        <w:rPr>
          <w:lang w:val="en-CA"/>
        </w:rPr>
        <w:t xml:space="preserve"> under the</w:t>
      </w:r>
      <w:r w:rsidR="0060681F">
        <w:rPr>
          <w:lang w:val="en-CA"/>
        </w:rPr>
        <w:t xml:space="preserve"> VTM-3</w:t>
      </w:r>
      <w:r>
        <w:rPr>
          <w:lang w:val="en-CA"/>
        </w:rPr>
        <w:t xml:space="preserve">.0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_Ref517440628 \n \h  \* MERGEFORMAT </w:instrText>
      </w:r>
      <w:r>
        <w:rPr>
          <w:lang w:val="en-CA"/>
        </w:rPr>
      </w:r>
      <w:r>
        <w:rPr>
          <w:lang w:val="en-CA"/>
        </w:rPr>
        <w:fldChar w:fldCharType="separate"/>
      </w:r>
      <w:r w:rsidR="00324A27">
        <w:rPr>
          <w:lang w:val="en-CA"/>
        </w:rPr>
        <w:t>[14]</w:t>
      </w:r>
      <w:r>
        <w:rPr>
          <w:lang w:val="en-CA"/>
        </w:rPr>
        <w:fldChar w:fldCharType="end"/>
      </w:r>
      <w:r>
        <w:rPr>
          <w:lang w:val="en-CA"/>
        </w:rPr>
        <w:t xml:space="preserve"> configuration setting. Following the CTC, the frame size is set to 3840x2560 with the face size of 1280x1280. Compared to PHEC and </w:t>
      </w:r>
      <w:r w:rsidR="008617BF" w:rsidRPr="00D723C4">
        <w:rPr>
          <w:lang w:val="en-CA"/>
        </w:rPr>
        <w:t>PHEC with in-loop filters disabled across face discontinuities</w:t>
      </w:r>
      <w:r>
        <w:rPr>
          <w:lang w:val="en-CA"/>
        </w:rPr>
        <w:t xml:space="preserve">,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_Ref517442537 \h  \* MERGEFORMAT </w:instrText>
      </w:r>
      <w:r>
        <w:rPr>
          <w:lang w:val="en-CA"/>
        </w:rPr>
      </w:r>
      <w:r>
        <w:rPr>
          <w:lang w:val="en-CA"/>
        </w:rPr>
        <w:fldChar w:fldCharType="separate"/>
      </w:r>
      <w:r w:rsidRPr="00E067D1">
        <w:rPr>
          <w:lang w:val="en-CA"/>
        </w:rPr>
        <w:t>Table I</w:t>
      </w:r>
      <w:r>
        <w:rPr>
          <w:lang w:val="en-CA"/>
        </w:rPr>
        <w:fldChar w:fldCharType="end"/>
      </w:r>
      <w:r>
        <w:rPr>
          <w:lang w:val="en-CA"/>
        </w:rPr>
        <w:t xml:space="preserve"> demonstrates the average BD-rate performance in terms of end-to-end WS-PSNR for the proposed face row based geometry padding of reference pictures using projection with Lanczos 3/2 interpolat</w:t>
      </w:r>
      <w:r w:rsidR="00EE2355">
        <w:rPr>
          <w:lang w:val="en-CA"/>
        </w:rPr>
        <w:t>ion (Test 2</w:t>
      </w:r>
      <w:r>
        <w:rPr>
          <w:lang w:val="en-CA"/>
        </w:rPr>
        <w:t xml:space="preserve">.1.a).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_Ref524893247 \h  \* MERGEFORMAT </w:instrText>
      </w:r>
      <w:r>
        <w:rPr>
          <w:lang w:val="en-CA"/>
        </w:rPr>
      </w:r>
      <w:r>
        <w:rPr>
          <w:lang w:val="en-CA"/>
        </w:rPr>
        <w:fldChar w:fldCharType="separate"/>
      </w:r>
      <w:r w:rsidRPr="00E067D1">
        <w:rPr>
          <w:lang w:val="en-CA"/>
        </w:rPr>
        <w:t>Table II</w:t>
      </w:r>
      <w:r>
        <w:rPr>
          <w:lang w:val="en-CA"/>
        </w:rPr>
        <w:fldChar w:fldCharType="end"/>
      </w:r>
      <w:r>
        <w:rPr>
          <w:lang w:val="en-CA"/>
        </w:rPr>
        <w:t xml:space="preserve"> </w:t>
      </w:r>
      <w:r w:rsidR="00EE2355">
        <w:rPr>
          <w:lang w:val="en-CA"/>
        </w:rPr>
        <w:t xml:space="preserve">demonstrates the average BD-rate performance </w:t>
      </w:r>
      <w:r w:rsidR="0016310C">
        <w:rPr>
          <w:lang w:val="en-CA"/>
        </w:rPr>
        <w:t xml:space="preserve">of </w:t>
      </w:r>
      <w:r w:rsidR="00EE2355">
        <w:rPr>
          <w:lang w:val="en-CA"/>
        </w:rPr>
        <w:t xml:space="preserve">the proposed face row based </w:t>
      </w:r>
      <w:r w:rsidR="00EE2355">
        <w:rPr>
          <w:rFonts w:hint="eastAsia"/>
          <w:lang w:val="en-CA" w:eastAsia="zh-TW"/>
        </w:rPr>
        <w:t xml:space="preserve">geometry padding </w:t>
      </w:r>
      <w:r w:rsidR="00EE2355">
        <w:rPr>
          <w:lang w:val="en-CA"/>
        </w:rPr>
        <w:t xml:space="preserve">of reference pictures </w:t>
      </w:r>
      <w:r w:rsidR="00EE2355" w:rsidRPr="00A42017">
        <w:rPr>
          <w:lang w:val="en-CA"/>
        </w:rPr>
        <w:t xml:space="preserve">using projection </w:t>
      </w:r>
      <w:r w:rsidR="00EE2355" w:rsidRPr="00790CC1">
        <w:rPr>
          <w:lang w:val="en-CA"/>
        </w:rPr>
        <w:t>with nearest neighbor</w:t>
      </w:r>
      <w:r w:rsidR="00EE2355">
        <w:rPr>
          <w:lang w:val="en-CA"/>
        </w:rPr>
        <w:t xml:space="preserve"> (NN) interpolation (Test 2.1.c)</w:t>
      </w:r>
      <w:r w:rsidR="00EE2355" w:rsidRPr="00790CC1">
        <w:rPr>
          <w:lang w:val="en-CA"/>
        </w:rPr>
        <w:t>.</w:t>
      </w:r>
      <w:r>
        <w:rPr>
          <w:lang w:val="en-CA"/>
        </w:rPr>
        <w:t xml:space="preserve">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_Ref524893295 \h  \* MERGEFORMAT </w:instrText>
      </w:r>
      <w:r>
        <w:rPr>
          <w:lang w:val="en-CA"/>
        </w:rPr>
      </w:r>
      <w:r>
        <w:rPr>
          <w:lang w:val="en-CA"/>
        </w:rPr>
        <w:fldChar w:fldCharType="separate"/>
      </w:r>
      <w:r w:rsidRPr="00E067D1">
        <w:rPr>
          <w:lang w:val="en-CA"/>
        </w:rPr>
        <w:t>Table III</w:t>
      </w:r>
      <w:r>
        <w:rPr>
          <w:lang w:val="en-CA"/>
        </w:rPr>
        <w:fldChar w:fldCharType="end"/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_Ref524893247 \h  \* MERGEFORMAT </w:instrText>
      </w:r>
      <w:r>
        <w:rPr>
          <w:lang w:val="en-CA"/>
        </w:rPr>
      </w:r>
      <w:r>
        <w:rPr>
          <w:lang w:val="en-CA"/>
        </w:rPr>
        <w:fldChar w:fldCharType="end"/>
      </w:r>
      <w:r>
        <w:rPr>
          <w:lang w:val="en-CA"/>
        </w:rPr>
        <w:t xml:space="preserve"> </w:t>
      </w:r>
      <w:r w:rsidR="00EE2355">
        <w:rPr>
          <w:lang w:val="en-CA"/>
        </w:rPr>
        <w:t xml:space="preserve">demonstrates the average BD-rate performance </w:t>
      </w:r>
      <w:r w:rsidR="0016310C">
        <w:rPr>
          <w:lang w:val="en-CA"/>
        </w:rPr>
        <w:t>of</w:t>
      </w:r>
      <w:r w:rsidR="00EE2355">
        <w:rPr>
          <w:lang w:val="en-CA"/>
        </w:rPr>
        <w:t xml:space="preserve"> the proposed face row based </w:t>
      </w:r>
      <w:r w:rsidR="00EE2355">
        <w:rPr>
          <w:rFonts w:hint="eastAsia"/>
          <w:lang w:val="en-CA" w:eastAsia="zh-TW"/>
        </w:rPr>
        <w:t xml:space="preserve">geometry padding </w:t>
      </w:r>
      <w:r w:rsidR="00EE2355">
        <w:rPr>
          <w:lang w:val="en-CA"/>
        </w:rPr>
        <w:t>of reference pictures using unfolding-based padding without interpolation (Test 2.1.d).</w:t>
      </w:r>
    </w:p>
    <w:p w14:paraId="21F62A8A" w14:textId="4AF979EE" w:rsidR="0025640B" w:rsidRPr="0074348A" w:rsidRDefault="0025640B" w:rsidP="0025640B">
      <w:pPr>
        <w:pStyle w:val="Caption"/>
        <w:spacing w:before="120" w:after="0"/>
        <w:jc w:val="center"/>
        <w:rPr>
          <w:i w:val="0"/>
          <w:iCs w:val="0"/>
          <w:color w:val="auto"/>
          <w:sz w:val="22"/>
          <w:szCs w:val="20"/>
          <w:lang w:val="en-CA"/>
        </w:rPr>
      </w:pPr>
      <w:bookmarkStart w:id="1" w:name="_Ref517442537"/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t xml:space="preserve">Table 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begin"/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instrText xml:space="preserve"> SEQ Table \* ROMAN </w:instrTex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separate"/>
      </w:r>
      <w:r>
        <w:rPr>
          <w:b/>
          <w:i w:val="0"/>
          <w:iCs w:val="0"/>
          <w:noProof/>
          <w:color w:val="auto"/>
          <w:sz w:val="22"/>
          <w:szCs w:val="20"/>
          <w:lang w:val="en-CA"/>
        </w:rPr>
        <w:t>I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end"/>
      </w:r>
      <w:bookmarkEnd w:id="1"/>
      <w:r>
        <w:rPr>
          <w:i w:val="0"/>
          <w:iCs w:val="0"/>
          <w:color w:val="auto"/>
          <w:sz w:val="22"/>
          <w:szCs w:val="20"/>
          <w:lang w:val="en-CA"/>
        </w:rPr>
        <w:t xml:space="preserve"> BD-rate performance </w:t>
      </w:r>
      <w:r w:rsidR="00A028AB">
        <w:rPr>
          <w:i w:val="0"/>
          <w:iCs w:val="0"/>
          <w:color w:val="auto"/>
          <w:sz w:val="22"/>
          <w:szCs w:val="20"/>
          <w:lang w:val="en-CA"/>
        </w:rPr>
        <w:t xml:space="preserve">of </w:t>
      </w:r>
      <w:r w:rsidR="009837DD">
        <w:rPr>
          <w:i w:val="0"/>
          <w:iCs w:val="0"/>
          <w:color w:val="auto"/>
          <w:sz w:val="22"/>
          <w:szCs w:val="20"/>
          <w:lang w:val="en-CA"/>
        </w:rPr>
        <w:t>Test 2</w:t>
      </w:r>
      <w:r>
        <w:rPr>
          <w:i w:val="0"/>
          <w:iCs w:val="0"/>
          <w:color w:val="auto"/>
          <w:sz w:val="22"/>
          <w:szCs w:val="20"/>
          <w:lang w:val="en-CA"/>
        </w:rPr>
        <w:t>.1.a</w:t>
      </w:r>
    </w:p>
    <w:tbl>
      <w:tblPr>
        <w:tblStyle w:val="TableGrid"/>
        <w:tblW w:w="7508" w:type="dxa"/>
        <w:jc w:val="center"/>
        <w:tblLayout w:type="fixed"/>
        <w:tblLook w:val="04A0" w:firstRow="1" w:lastRow="0" w:firstColumn="1" w:lastColumn="0" w:noHBand="0" w:noVBand="1"/>
      </w:tblPr>
      <w:tblGrid>
        <w:gridCol w:w="1504"/>
        <w:gridCol w:w="1000"/>
        <w:gridCol w:w="1001"/>
        <w:gridCol w:w="1001"/>
        <w:gridCol w:w="1000"/>
        <w:gridCol w:w="1001"/>
        <w:gridCol w:w="1001"/>
      </w:tblGrid>
      <w:tr w:rsidR="0025640B" w14:paraId="1936BA4C" w14:textId="77777777" w:rsidTr="00286E63">
        <w:trPr>
          <w:trHeight w:val="390"/>
          <w:jc w:val="center"/>
        </w:trPr>
        <w:tc>
          <w:tcPr>
            <w:tcW w:w="1504" w:type="dxa"/>
          </w:tcPr>
          <w:p w14:paraId="7BCABFEE" w14:textId="77777777" w:rsidR="0025640B" w:rsidRDefault="0025640B" w:rsidP="0016310C">
            <w:pPr>
              <w:jc w:val="center"/>
              <w:rPr>
                <w:lang w:val="en-CA"/>
              </w:rPr>
            </w:pPr>
          </w:p>
        </w:tc>
        <w:tc>
          <w:tcPr>
            <w:tcW w:w="3002" w:type="dxa"/>
            <w:gridSpan w:val="3"/>
            <w:vAlign w:val="center"/>
          </w:tcPr>
          <w:p w14:paraId="2C31F876" w14:textId="77777777" w:rsidR="0025640B" w:rsidRDefault="00A028AB" w:rsidP="0016310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 xml:space="preserve">CTC </w:t>
            </w:r>
            <w:r w:rsidR="0025640B"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>Anchor: PHEC</w:t>
            </w:r>
          </w:p>
        </w:tc>
        <w:tc>
          <w:tcPr>
            <w:tcW w:w="3002" w:type="dxa"/>
            <w:gridSpan w:val="3"/>
            <w:vAlign w:val="center"/>
          </w:tcPr>
          <w:p w14:paraId="14158908" w14:textId="77777777" w:rsidR="0025640B" w:rsidRDefault="00A028AB" w:rsidP="0016310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 xml:space="preserve">CE </w:t>
            </w:r>
            <w:r w:rsidR="003310BF"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 xml:space="preserve">Anchor: </w:t>
            </w:r>
            <w:r w:rsidR="003310BF" w:rsidRPr="003310BF"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>PHEC with in-loop filters disabled across face discontinuities</w:t>
            </w:r>
          </w:p>
        </w:tc>
      </w:tr>
      <w:tr w:rsidR="0025640B" w14:paraId="573D11DC" w14:textId="77777777" w:rsidTr="00286E63">
        <w:trPr>
          <w:trHeight w:val="390"/>
          <w:jc w:val="center"/>
        </w:trPr>
        <w:tc>
          <w:tcPr>
            <w:tcW w:w="1504" w:type="dxa"/>
          </w:tcPr>
          <w:p w14:paraId="6395A689" w14:textId="77777777" w:rsidR="0025640B" w:rsidRDefault="0025640B" w:rsidP="0016310C">
            <w:pPr>
              <w:rPr>
                <w:lang w:val="en-CA"/>
              </w:rPr>
            </w:pPr>
          </w:p>
        </w:tc>
        <w:tc>
          <w:tcPr>
            <w:tcW w:w="1000" w:type="dxa"/>
            <w:tcBorders>
              <w:bottom w:val="single" w:sz="4" w:space="0" w:color="auto"/>
            </w:tcBorders>
            <w:vAlign w:val="center"/>
          </w:tcPr>
          <w:p w14:paraId="7F22C70F" w14:textId="77777777" w:rsidR="0025640B" w:rsidRDefault="0025640B" w:rsidP="0016310C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Y</w:t>
            </w:r>
          </w:p>
        </w:tc>
        <w:tc>
          <w:tcPr>
            <w:tcW w:w="1001" w:type="dxa"/>
            <w:tcBorders>
              <w:bottom w:val="single" w:sz="4" w:space="0" w:color="auto"/>
            </w:tcBorders>
            <w:vAlign w:val="center"/>
          </w:tcPr>
          <w:p w14:paraId="743B7CDD" w14:textId="77777777" w:rsidR="0025640B" w:rsidRDefault="0025640B" w:rsidP="0016310C">
            <w:pPr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U</w:t>
            </w:r>
          </w:p>
        </w:tc>
        <w:tc>
          <w:tcPr>
            <w:tcW w:w="1001" w:type="dxa"/>
            <w:tcBorders>
              <w:bottom w:val="single" w:sz="4" w:space="0" w:color="auto"/>
            </w:tcBorders>
            <w:vAlign w:val="center"/>
          </w:tcPr>
          <w:p w14:paraId="29321236" w14:textId="77777777" w:rsidR="0025640B" w:rsidRDefault="0025640B" w:rsidP="0016310C">
            <w:pPr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V</w:t>
            </w:r>
          </w:p>
        </w:tc>
        <w:tc>
          <w:tcPr>
            <w:tcW w:w="1000" w:type="dxa"/>
            <w:tcBorders>
              <w:bottom w:val="single" w:sz="4" w:space="0" w:color="auto"/>
            </w:tcBorders>
            <w:vAlign w:val="center"/>
          </w:tcPr>
          <w:p w14:paraId="00F17910" w14:textId="77777777" w:rsidR="0025640B" w:rsidRDefault="0025640B" w:rsidP="0016310C">
            <w:pPr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Y</w:t>
            </w:r>
          </w:p>
        </w:tc>
        <w:tc>
          <w:tcPr>
            <w:tcW w:w="1001" w:type="dxa"/>
            <w:tcBorders>
              <w:bottom w:val="single" w:sz="4" w:space="0" w:color="auto"/>
            </w:tcBorders>
            <w:vAlign w:val="center"/>
          </w:tcPr>
          <w:p w14:paraId="4ABE0D50" w14:textId="77777777" w:rsidR="0025640B" w:rsidRDefault="0025640B" w:rsidP="0016310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U</w:t>
            </w:r>
          </w:p>
        </w:tc>
        <w:tc>
          <w:tcPr>
            <w:tcW w:w="1001" w:type="dxa"/>
            <w:tcBorders>
              <w:bottom w:val="single" w:sz="4" w:space="0" w:color="auto"/>
            </w:tcBorders>
            <w:vAlign w:val="center"/>
          </w:tcPr>
          <w:p w14:paraId="7811A03C" w14:textId="77777777" w:rsidR="0025640B" w:rsidRDefault="0025640B" w:rsidP="0016310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V</w:t>
            </w:r>
          </w:p>
        </w:tc>
      </w:tr>
      <w:tr w:rsidR="00286E63" w14:paraId="2E835C66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5CE30CB2" w14:textId="77777777" w:rsidR="00286E63" w:rsidRDefault="00286E63" w:rsidP="00286E63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SkateboardInLot</w:t>
            </w:r>
            <w:proofErr w:type="spellEnd"/>
          </w:p>
        </w:tc>
        <w:tc>
          <w:tcPr>
            <w:tcW w:w="1000" w:type="dxa"/>
            <w:tcBorders>
              <w:bottom w:val="nil"/>
            </w:tcBorders>
            <w:vAlign w:val="bottom"/>
          </w:tcPr>
          <w:p w14:paraId="0D6AF876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-3.42%</w:t>
            </w:r>
          </w:p>
        </w:tc>
        <w:tc>
          <w:tcPr>
            <w:tcW w:w="1001" w:type="dxa"/>
            <w:tcBorders>
              <w:bottom w:val="nil"/>
            </w:tcBorders>
            <w:vAlign w:val="bottom"/>
          </w:tcPr>
          <w:p w14:paraId="5BCA7AA4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-3.83%</w:t>
            </w:r>
          </w:p>
        </w:tc>
        <w:tc>
          <w:tcPr>
            <w:tcW w:w="1001" w:type="dxa"/>
            <w:tcBorders>
              <w:bottom w:val="nil"/>
            </w:tcBorders>
            <w:vAlign w:val="bottom"/>
          </w:tcPr>
          <w:p w14:paraId="01CFD321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-4.10%</w:t>
            </w:r>
          </w:p>
        </w:tc>
        <w:tc>
          <w:tcPr>
            <w:tcW w:w="1000" w:type="dxa"/>
            <w:tcBorders>
              <w:bottom w:val="nil"/>
            </w:tcBorders>
            <w:vAlign w:val="bottom"/>
          </w:tcPr>
          <w:p w14:paraId="1CE33B88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-3.54%</w:t>
            </w:r>
          </w:p>
        </w:tc>
        <w:tc>
          <w:tcPr>
            <w:tcW w:w="1001" w:type="dxa"/>
            <w:tcBorders>
              <w:bottom w:val="nil"/>
            </w:tcBorders>
            <w:vAlign w:val="bottom"/>
          </w:tcPr>
          <w:p w14:paraId="546FA022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-3.35%</w:t>
            </w:r>
          </w:p>
        </w:tc>
        <w:tc>
          <w:tcPr>
            <w:tcW w:w="1001" w:type="dxa"/>
            <w:tcBorders>
              <w:bottom w:val="nil"/>
            </w:tcBorders>
            <w:vAlign w:val="bottom"/>
          </w:tcPr>
          <w:p w14:paraId="595F0D05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-4.44%</w:t>
            </w:r>
          </w:p>
        </w:tc>
      </w:tr>
      <w:tr w:rsidR="00286E63" w14:paraId="6614E941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007C77E5" w14:textId="77777777" w:rsidR="00286E63" w:rsidRDefault="00286E63" w:rsidP="00286E63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ChairLift</w:t>
            </w:r>
            <w:proofErr w:type="spellEnd"/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42104091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-3.47%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0489D33F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-3.68%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3679CB4A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-3.43%</w:t>
            </w:r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7978A095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-3.41%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23B57801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-3.56%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03C98C38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-3.33%</w:t>
            </w:r>
          </w:p>
        </w:tc>
      </w:tr>
      <w:tr w:rsidR="00286E63" w14:paraId="15C8BA01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4B454332" w14:textId="77777777" w:rsidR="00286E63" w:rsidRDefault="00286E63" w:rsidP="00286E63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KiteFlite</w:t>
            </w:r>
            <w:proofErr w:type="spellEnd"/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3B2FB42C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-0.69%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301FE21D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-0.41%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52323C1D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-0.40%</w:t>
            </w:r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6C390C9C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-0.65%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63A5A1F9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-0.43%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6443BD79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-0.27%</w:t>
            </w:r>
          </w:p>
        </w:tc>
      </w:tr>
      <w:tr w:rsidR="00286E63" w14:paraId="59E49181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5094732E" w14:textId="77777777" w:rsidR="00286E63" w:rsidRDefault="00286E63" w:rsidP="00286E63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Harbor</w:t>
            </w:r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6A139C1A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-0.60%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0D587CF9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-0.21%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16BF02AC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-0.27%</w:t>
            </w:r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38D64C63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-0.50%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103D4BE2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0.11%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1A94CF62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-0.18%</w:t>
            </w:r>
          </w:p>
        </w:tc>
      </w:tr>
      <w:tr w:rsidR="00286E63" w14:paraId="203F4556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30AEF6D4" w14:textId="77777777" w:rsidR="00286E63" w:rsidRDefault="00286E63" w:rsidP="00286E63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lastRenderedPageBreak/>
              <w:t>Trolley</w:t>
            </w:r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433FEB3F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-1.05%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0630ADA0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-0.75%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14818F85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-0.77%</w:t>
            </w:r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496BA43A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-1.01%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418826C7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-0.64%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1F4474BD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-0.52%</w:t>
            </w:r>
          </w:p>
        </w:tc>
      </w:tr>
      <w:tr w:rsidR="00286E63" w14:paraId="7036A51F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3653C371" w14:textId="77777777" w:rsidR="00286E63" w:rsidRDefault="00286E63" w:rsidP="00286E63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GasLamp</w:t>
            </w:r>
            <w:proofErr w:type="spellEnd"/>
          </w:p>
        </w:tc>
        <w:tc>
          <w:tcPr>
            <w:tcW w:w="1000" w:type="dxa"/>
            <w:tcBorders>
              <w:top w:val="nil"/>
              <w:bottom w:val="single" w:sz="4" w:space="0" w:color="auto"/>
            </w:tcBorders>
            <w:vAlign w:val="bottom"/>
          </w:tcPr>
          <w:p w14:paraId="467D9FAA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-0.81%</w:t>
            </w:r>
          </w:p>
        </w:tc>
        <w:tc>
          <w:tcPr>
            <w:tcW w:w="1001" w:type="dxa"/>
            <w:tcBorders>
              <w:top w:val="nil"/>
              <w:bottom w:val="single" w:sz="4" w:space="0" w:color="auto"/>
            </w:tcBorders>
            <w:vAlign w:val="bottom"/>
          </w:tcPr>
          <w:p w14:paraId="5C631FE3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-0.63%</w:t>
            </w:r>
          </w:p>
        </w:tc>
        <w:tc>
          <w:tcPr>
            <w:tcW w:w="1001" w:type="dxa"/>
            <w:tcBorders>
              <w:top w:val="nil"/>
              <w:bottom w:val="single" w:sz="4" w:space="0" w:color="auto"/>
            </w:tcBorders>
            <w:vAlign w:val="bottom"/>
          </w:tcPr>
          <w:p w14:paraId="61CB2D37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-0.70%</w:t>
            </w:r>
          </w:p>
        </w:tc>
        <w:tc>
          <w:tcPr>
            <w:tcW w:w="1000" w:type="dxa"/>
            <w:tcBorders>
              <w:top w:val="nil"/>
              <w:bottom w:val="single" w:sz="4" w:space="0" w:color="auto"/>
            </w:tcBorders>
            <w:vAlign w:val="bottom"/>
          </w:tcPr>
          <w:p w14:paraId="4A928A72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-0.74%</w:t>
            </w:r>
          </w:p>
        </w:tc>
        <w:tc>
          <w:tcPr>
            <w:tcW w:w="1001" w:type="dxa"/>
            <w:tcBorders>
              <w:top w:val="nil"/>
              <w:bottom w:val="single" w:sz="4" w:space="0" w:color="auto"/>
            </w:tcBorders>
            <w:vAlign w:val="bottom"/>
          </w:tcPr>
          <w:p w14:paraId="72D60DBB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-0.47%</w:t>
            </w:r>
          </w:p>
        </w:tc>
        <w:tc>
          <w:tcPr>
            <w:tcW w:w="1001" w:type="dxa"/>
            <w:tcBorders>
              <w:top w:val="nil"/>
              <w:bottom w:val="single" w:sz="4" w:space="0" w:color="auto"/>
            </w:tcBorders>
            <w:vAlign w:val="bottom"/>
          </w:tcPr>
          <w:p w14:paraId="18D9A25E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-0.52%</w:t>
            </w:r>
          </w:p>
        </w:tc>
      </w:tr>
      <w:tr w:rsidR="00286E63" w14:paraId="02E8633A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7B698035" w14:textId="77777777" w:rsidR="00286E63" w:rsidRDefault="00286E63" w:rsidP="00286E63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Balboa</w:t>
            </w:r>
          </w:p>
        </w:tc>
        <w:tc>
          <w:tcPr>
            <w:tcW w:w="1000" w:type="dxa"/>
            <w:tcBorders>
              <w:bottom w:val="nil"/>
            </w:tcBorders>
            <w:vAlign w:val="bottom"/>
          </w:tcPr>
          <w:p w14:paraId="19686B77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-2.78%</w:t>
            </w:r>
          </w:p>
        </w:tc>
        <w:tc>
          <w:tcPr>
            <w:tcW w:w="1001" w:type="dxa"/>
            <w:tcBorders>
              <w:bottom w:val="nil"/>
            </w:tcBorders>
            <w:vAlign w:val="bottom"/>
          </w:tcPr>
          <w:p w14:paraId="55EF7199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-4.07%</w:t>
            </w:r>
          </w:p>
        </w:tc>
        <w:tc>
          <w:tcPr>
            <w:tcW w:w="1001" w:type="dxa"/>
            <w:tcBorders>
              <w:bottom w:val="nil"/>
            </w:tcBorders>
            <w:vAlign w:val="bottom"/>
          </w:tcPr>
          <w:p w14:paraId="5DE5CB5A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-3.74%</w:t>
            </w:r>
          </w:p>
        </w:tc>
        <w:tc>
          <w:tcPr>
            <w:tcW w:w="1000" w:type="dxa"/>
            <w:tcBorders>
              <w:bottom w:val="nil"/>
            </w:tcBorders>
            <w:vAlign w:val="bottom"/>
          </w:tcPr>
          <w:p w14:paraId="53B7348E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-2.82%</w:t>
            </w:r>
          </w:p>
        </w:tc>
        <w:tc>
          <w:tcPr>
            <w:tcW w:w="1001" w:type="dxa"/>
            <w:tcBorders>
              <w:top w:val="single" w:sz="4" w:space="0" w:color="auto"/>
              <w:bottom w:val="nil"/>
            </w:tcBorders>
            <w:vAlign w:val="bottom"/>
          </w:tcPr>
          <w:p w14:paraId="366804E7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-3.66%</w:t>
            </w:r>
          </w:p>
        </w:tc>
        <w:tc>
          <w:tcPr>
            <w:tcW w:w="1001" w:type="dxa"/>
            <w:tcBorders>
              <w:bottom w:val="nil"/>
            </w:tcBorders>
            <w:vAlign w:val="bottom"/>
          </w:tcPr>
          <w:p w14:paraId="4F90D92D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-3.81%</w:t>
            </w:r>
          </w:p>
        </w:tc>
      </w:tr>
      <w:tr w:rsidR="00286E63" w14:paraId="0CD7C537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28334D50" w14:textId="77777777" w:rsidR="00286E63" w:rsidRDefault="00286E63" w:rsidP="00286E63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Broadway</w:t>
            </w:r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5329B41B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-2.14%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01EF4994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-3.55%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53E6571B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-2.79%</w:t>
            </w:r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46A88452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-2.20%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49E922A4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-3.48%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0FE2DA27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-2.68%</w:t>
            </w:r>
          </w:p>
        </w:tc>
      </w:tr>
      <w:tr w:rsidR="00286E63" w14:paraId="19AD1259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4CB5878D" w14:textId="77777777" w:rsidR="00286E63" w:rsidRDefault="00286E63" w:rsidP="00286E63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Landing2</w:t>
            </w:r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6B1E0B61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-2.18%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7AA77C4D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-4.16%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06587DC1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-3.81%</w:t>
            </w:r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0BDCF842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-2.14%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372CB6B9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-2.82%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496A9A45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-2.83%</w:t>
            </w:r>
          </w:p>
        </w:tc>
      </w:tr>
      <w:tr w:rsidR="00286E63" w14:paraId="5BD71702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1FA5AC89" w14:textId="77777777" w:rsidR="00286E63" w:rsidRDefault="00286E63" w:rsidP="00286E63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BranCastle2</w:t>
            </w:r>
          </w:p>
        </w:tc>
        <w:tc>
          <w:tcPr>
            <w:tcW w:w="1000" w:type="dxa"/>
            <w:tcBorders>
              <w:top w:val="nil"/>
            </w:tcBorders>
            <w:vAlign w:val="bottom"/>
          </w:tcPr>
          <w:p w14:paraId="31D8D332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-2.85%</w:t>
            </w:r>
          </w:p>
        </w:tc>
        <w:tc>
          <w:tcPr>
            <w:tcW w:w="1001" w:type="dxa"/>
            <w:tcBorders>
              <w:top w:val="nil"/>
            </w:tcBorders>
            <w:vAlign w:val="bottom"/>
          </w:tcPr>
          <w:p w14:paraId="662AED51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-3.49%</w:t>
            </w:r>
          </w:p>
        </w:tc>
        <w:tc>
          <w:tcPr>
            <w:tcW w:w="1001" w:type="dxa"/>
            <w:tcBorders>
              <w:top w:val="nil"/>
            </w:tcBorders>
            <w:vAlign w:val="bottom"/>
          </w:tcPr>
          <w:p w14:paraId="17DF398F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-3.81%</w:t>
            </w:r>
          </w:p>
        </w:tc>
        <w:tc>
          <w:tcPr>
            <w:tcW w:w="1000" w:type="dxa"/>
            <w:tcBorders>
              <w:top w:val="nil"/>
            </w:tcBorders>
            <w:vAlign w:val="bottom"/>
          </w:tcPr>
          <w:p w14:paraId="69AFE376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-2.87%</w:t>
            </w:r>
          </w:p>
        </w:tc>
        <w:tc>
          <w:tcPr>
            <w:tcW w:w="1001" w:type="dxa"/>
            <w:tcBorders>
              <w:top w:val="nil"/>
            </w:tcBorders>
            <w:vAlign w:val="bottom"/>
          </w:tcPr>
          <w:p w14:paraId="1BB60EC5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-3.65%</w:t>
            </w:r>
          </w:p>
        </w:tc>
        <w:tc>
          <w:tcPr>
            <w:tcW w:w="1001" w:type="dxa"/>
            <w:tcBorders>
              <w:top w:val="nil"/>
            </w:tcBorders>
            <w:vAlign w:val="bottom"/>
          </w:tcPr>
          <w:p w14:paraId="32615A6F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-3.91%</w:t>
            </w:r>
          </w:p>
        </w:tc>
      </w:tr>
      <w:tr w:rsidR="00286E63" w14:paraId="5CF88875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659A9AE4" w14:textId="77777777" w:rsidR="00286E63" w:rsidRDefault="00286E63" w:rsidP="00286E63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Class S1</w:t>
            </w:r>
          </w:p>
        </w:tc>
        <w:tc>
          <w:tcPr>
            <w:tcW w:w="1000" w:type="dxa"/>
            <w:vAlign w:val="bottom"/>
          </w:tcPr>
          <w:p w14:paraId="7734FDA2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-1.67%</w:t>
            </w:r>
          </w:p>
        </w:tc>
        <w:tc>
          <w:tcPr>
            <w:tcW w:w="1001" w:type="dxa"/>
            <w:vAlign w:val="bottom"/>
          </w:tcPr>
          <w:p w14:paraId="46F323C4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-1.58%</w:t>
            </w:r>
          </w:p>
        </w:tc>
        <w:tc>
          <w:tcPr>
            <w:tcW w:w="1001" w:type="dxa"/>
            <w:vAlign w:val="bottom"/>
          </w:tcPr>
          <w:p w14:paraId="78AFF00A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-1.61%</w:t>
            </w:r>
          </w:p>
        </w:tc>
        <w:tc>
          <w:tcPr>
            <w:tcW w:w="1000" w:type="dxa"/>
            <w:vAlign w:val="bottom"/>
          </w:tcPr>
          <w:p w14:paraId="1098A7AC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-1.64%</w:t>
            </w:r>
          </w:p>
        </w:tc>
        <w:tc>
          <w:tcPr>
            <w:tcW w:w="1001" w:type="dxa"/>
            <w:vAlign w:val="bottom"/>
          </w:tcPr>
          <w:p w14:paraId="4B6524A9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-1.39%</w:t>
            </w:r>
          </w:p>
        </w:tc>
        <w:tc>
          <w:tcPr>
            <w:tcW w:w="1001" w:type="dxa"/>
            <w:vAlign w:val="bottom"/>
          </w:tcPr>
          <w:p w14:paraId="023C438F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-1.54%</w:t>
            </w:r>
          </w:p>
        </w:tc>
      </w:tr>
      <w:tr w:rsidR="00286E63" w14:paraId="1AFAD880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4597E399" w14:textId="77777777" w:rsidR="00286E63" w:rsidRDefault="00286E63" w:rsidP="00286E63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Class S2</w:t>
            </w:r>
          </w:p>
        </w:tc>
        <w:tc>
          <w:tcPr>
            <w:tcW w:w="1000" w:type="dxa"/>
            <w:vAlign w:val="bottom"/>
          </w:tcPr>
          <w:p w14:paraId="6F032F0F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-2.49%</w:t>
            </w:r>
          </w:p>
        </w:tc>
        <w:tc>
          <w:tcPr>
            <w:tcW w:w="1001" w:type="dxa"/>
            <w:vAlign w:val="bottom"/>
          </w:tcPr>
          <w:p w14:paraId="6831416A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-3.82%</w:t>
            </w:r>
          </w:p>
        </w:tc>
        <w:tc>
          <w:tcPr>
            <w:tcW w:w="1001" w:type="dxa"/>
            <w:vAlign w:val="bottom"/>
          </w:tcPr>
          <w:p w14:paraId="44A78029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-3.54%</w:t>
            </w:r>
          </w:p>
        </w:tc>
        <w:tc>
          <w:tcPr>
            <w:tcW w:w="1000" w:type="dxa"/>
            <w:vAlign w:val="bottom"/>
          </w:tcPr>
          <w:p w14:paraId="68EC7A03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-2.51%</w:t>
            </w:r>
          </w:p>
        </w:tc>
        <w:tc>
          <w:tcPr>
            <w:tcW w:w="1001" w:type="dxa"/>
            <w:vAlign w:val="bottom"/>
          </w:tcPr>
          <w:p w14:paraId="5311AC1E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-3.40%</w:t>
            </w:r>
          </w:p>
        </w:tc>
        <w:tc>
          <w:tcPr>
            <w:tcW w:w="1001" w:type="dxa"/>
            <w:vAlign w:val="bottom"/>
          </w:tcPr>
          <w:p w14:paraId="6804CB5F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-3.31%</w:t>
            </w:r>
          </w:p>
        </w:tc>
      </w:tr>
      <w:tr w:rsidR="00286E63" w14:paraId="0CE94FA2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245069F0" w14:textId="77777777" w:rsidR="00286E63" w:rsidRPr="00FD0613" w:rsidRDefault="00286E63" w:rsidP="00286E63">
            <w:pPr>
              <w:jc w:val="center"/>
              <w:rPr>
                <w:b/>
                <w:lang w:val="en-CA"/>
              </w:rPr>
            </w:pPr>
            <w:r w:rsidRPr="00FD0613"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>Overall</w:t>
            </w:r>
          </w:p>
        </w:tc>
        <w:tc>
          <w:tcPr>
            <w:tcW w:w="1000" w:type="dxa"/>
            <w:vAlign w:val="bottom"/>
          </w:tcPr>
          <w:p w14:paraId="3BFCE1F2" w14:textId="77777777" w:rsidR="00286E63" w:rsidRPr="00FD0613" w:rsidRDefault="00286E63" w:rsidP="00286E63">
            <w:pPr>
              <w:jc w:val="center"/>
              <w:rPr>
                <w:b/>
                <w:lang w:val="en-CA"/>
              </w:rPr>
            </w:pPr>
            <w:r w:rsidRPr="00FD0613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-2.00%</w:t>
            </w:r>
          </w:p>
        </w:tc>
        <w:tc>
          <w:tcPr>
            <w:tcW w:w="1001" w:type="dxa"/>
            <w:vAlign w:val="bottom"/>
          </w:tcPr>
          <w:p w14:paraId="6F74DEDF" w14:textId="77777777" w:rsidR="00286E63" w:rsidRPr="00FD0613" w:rsidRDefault="00286E63" w:rsidP="00286E63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FD0613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-2.48%</w:t>
            </w:r>
          </w:p>
        </w:tc>
        <w:tc>
          <w:tcPr>
            <w:tcW w:w="1001" w:type="dxa"/>
            <w:vAlign w:val="bottom"/>
          </w:tcPr>
          <w:p w14:paraId="719708AB" w14:textId="77777777" w:rsidR="00286E63" w:rsidRPr="00FD0613" w:rsidRDefault="00286E63" w:rsidP="00286E63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FD0613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-2.38%</w:t>
            </w:r>
          </w:p>
        </w:tc>
        <w:tc>
          <w:tcPr>
            <w:tcW w:w="1000" w:type="dxa"/>
            <w:vAlign w:val="bottom"/>
          </w:tcPr>
          <w:p w14:paraId="4A348B78" w14:textId="77777777" w:rsidR="00286E63" w:rsidRPr="00FD0613" w:rsidRDefault="00286E63" w:rsidP="00286E63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FD0613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-1.99%</w:t>
            </w:r>
          </w:p>
        </w:tc>
        <w:tc>
          <w:tcPr>
            <w:tcW w:w="1001" w:type="dxa"/>
            <w:vAlign w:val="bottom"/>
          </w:tcPr>
          <w:p w14:paraId="5CD76477" w14:textId="77777777" w:rsidR="00286E63" w:rsidRPr="00FD0613" w:rsidRDefault="00286E63" w:rsidP="00286E63">
            <w:pPr>
              <w:jc w:val="center"/>
              <w:rPr>
                <w:b/>
                <w:lang w:val="en-CA"/>
              </w:rPr>
            </w:pPr>
            <w:r w:rsidRPr="00FD0613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-2.20%</w:t>
            </w:r>
          </w:p>
        </w:tc>
        <w:tc>
          <w:tcPr>
            <w:tcW w:w="1001" w:type="dxa"/>
            <w:vAlign w:val="bottom"/>
          </w:tcPr>
          <w:p w14:paraId="4E361C52" w14:textId="77777777" w:rsidR="00286E63" w:rsidRPr="00FD0613" w:rsidRDefault="00286E63" w:rsidP="00286E63">
            <w:pPr>
              <w:jc w:val="center"/>
              <w:rPr>
                <w:b/>
                <w:lang w:val="en-CA"/>
              </w:rPr>
            </w:pPr>
            <w:r w:rsidRPr="00FD0613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-2.25%</w:t>
            </w:r>
          </w:p>
        </w:tc>
      </w:tr>
    </w:tbl>
    <w:p w14:paraId="6DA0A528" w14:textId="5B795977" w:rsidR="0025640B" w:rsidRPr="0074348A" w:rsidRDefault="0025640B" w:rsidP="0025640B">
      <w:pPr>
        <w:pStyle w:val="Caption"/>
        <w:spacing w:before="120" w:after="0"/>
        <w:jc w:val="center"/>
        <w:rPr>
          <w:i w:val="0"/>
          <w:iCs w:val="0"/>
          <w:color w:val="auto"/>
          <w:sz w:val="22"/>
          <w:szCs w:val="20"/>
          <w:lang w:val="en-CA"/>
        </w:rPr>
      </w:pPr>
      <w:bookmarkStart w:id="2" w:name="_Ref524893295"/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t xml:space="preserve">Table 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begin"/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instrText xml:space="preserve"> SEQ Table \* ROMAN </w:instrTex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separate"/>
      </w:r>
      <w:r>
        <w:rPr>
          <w:b/>
          <w:i w:val="0"/>
          <w:iCs w:val="0"/>
          <w:noProof/>
          <w:color w:val="auto"/>
          <w:sz w:val="22"/>
          <w:szCs w:val="20"/>
          <w:lang w:val="en-CA"/>
        </w:rPr>
        <w:t>II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end"/>
      </w:r>
      <w:bookmarkEnd w:id="2"/>
      <w:r>
        <w:rPr>
          <w:i w:val="0"/>
          <w:iCs w:val="0"/>
          <w:color w:val="auto"/>
          <w:sz w:val="22"/>
          <w:szCs w:val="20"/>
          <w:lang w:val="en-CA"/>
        </w:rPr>
        <w:t xml:space="preserve"> </w:t>
      </w:r>
      <w:r w:rsidR="009837DD">
        <w:rPr>
          <w:i w:val="0"/>
          <w:iCs w:val="0"/>
          <w:color w:val="auto"/>
          <w:sz w:val="22"/>
          <w:szCs w:val="20"/>
          <w:lang w:val="en-CA"/>
        </w:rPr>
        <w:t xml:space="preserve">BD-rate performance </w:t>
      </w:r>
      <w:r w:rsidR="00A028AB">
        <w:rPr>
          <w:i w:val="0"/>
          <w:iCs w:val="0"/>
          <w:color w:val="auto"/>
          <w:sz w:val="22"/>
          <w:szCs w:val="20"/>
          <w:lang w:val="en-CA"/>
        </w:rPr>
        <w:t xml:space="preserve">of </w:t>
      </w:r>
      <w:r w:rsidR="009837DD">
        <w:rPr>
          <w:i w:val="0"/>
          <w:iCs w:val="0"/>
          <w:color w:val="auto"/>
          <w:sz w:val="22"/>
          <w:szCs w:val="20"/>
          <w:lang w:val="en-CA"/>
        </w:rPr>
        <w:t>Test 2.1.c</w:t>
      </w:r>
    </w:p>
    <w:tbl>
      <w:tblPr>
        <w:tblStyle w:val="TableGrid"/>
        <w:tblW w:w="7508" w:type="dxa"/>
        <w:jc w:val="center"/>
        <w:tblLayout w:type="fixed"/>
        <w:tblLook w:val="04A0" w:firstRow="1" w:lastRow="0" w:firstColumn="1" w:lastColumn="0" w:noHBand="0" w:noVBand="1"/>
      </w:tblPr>
      <w:tblGrid>
        <w:gridCol w:w="1504"/>
        <w:gridCol w:w="1000"/>
        <w:gridCol w:w="1001"/>
        <w:gridCol w:w="1001"/>
        <w:gridCol w:w="1000"/>
        <w:gridCol w:w="1001"/>
        <w:gridCol w:w="1001"/>
      </w:tblGrid>
      <w:tr w:rsidR="0025640B" w14:paraId="168952F3" w14:textId="77777777" w:rsidTr="00286E63">
        <w:trPr>
          <w:trHeight w:val="390"/>
          <w:jc w:val="center"/>
        </w:trPr>
        <w:tc>
          <w:tcPr>
            <w:tcW w:w="1504" w:type="dxa"/>
          </w:tcPr>
          <w:p w14:paraId="46ECEF49" w14:textId="77777777" w:rsidR="0025640B" w:rsidRDefault="0025640B" w:rsidP="0016310C">
            <w:pPr>
              <w:jc w:val="center"/>
              <w:rPr>
                <w:lang w:val="en-CA"/>
              </w:rPr>
            </w:pPr>
          </w:p>
        </w:tc>
        <w:tc>
          <w:tcPr>
            <w:tcW w:w="3002" w:type="dxa"/>
            <w:gridSpan w:val="3"/>
            <w:vAlign w:val="center"/>
          </w:tcPr>
          <w:p w14:paraId="0AA491D3" w14:textId="77777777" w:rsidR="0025640B" w:rsidRDefault="00A028AB" w:rsidP="0016310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 xml:space="preserve">CTC </w:t>
            </w:r>
            <w:r w:rsidR="0025640B"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>Anchor: PHEC</w:t>
            </w:r>
          </w:p>
        </w:tc>
        <w:tc>
          <w:tcPr>
            <w:tcW w:w="3002" w:type="dxa"/>
            <w:gridSpan w:val="3"/>
            <w:vAlign w:val="center"/>
          </w:tcPr>
          <w:p w14:paraId="667AF802" w14:textId="77777777" w:rsidR="0025640B" w:rsidDel="007C15DB" w:rsidRDefault="00A028AB" w:rsidP="0016310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 xml:space="preserve">CE </w:t>
            </w:r>
            <w:r w:rsidR="0025640B"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 xml:space="preserve">Anchor: </w:t>
            </w:r>
            <w:r w:rsidR="003310BF" w:rsidRPr="003310BF"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>PHEC with in-loop filters disabled across face discontinuities</w:t>
            </w:r>
          </w:p>
        </w:tc>
      </w:tr>
      <w:tr w:rsidR="0025640B" w14:paraId="75CF7267" w14:textId="77777777" w:rsidTr="00286E63">
        <w:trPr>
          <w:trHeight w:val="390"/>
          <w:jc w:val="center"/>
        </w:trPr>
        <w:tc>
          <w:tcPr>
            <w:tcW w:w="1504" w:type="dxa"/>
          </w:tcPr>
          <w:p w14:paraId="2D3FEF2C" w14:textId="77777777" w:rsidR="0025640B" w:rsidRDefault="0025640B" w:rsidP="0016310C">
            <w:pPr>
              <w:rPr>
                <w:lang w:val="en-CA"/>
              </w:rPr>
            </w:pPr>
          </w:p>
        </w:tc>
        <w:tc>
          <w:tcPr>
            <w:tcW w:w="1000" w:type="dxa"/>
            <w:tcBorders>
              <w:bottom w:val="single" w:sz="4" w:space="0" w:color="auto"/>
            </w:tcBorders>
            <w:vAlign w:val="center"/>
          </w:tcPr>
          <w:p w14:paraId="08C73BFC" w14:textId="77777777" w:rsidR="0025640B" w:rsidRDefault="0025640B" w:rsidP="0016310C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Y</w:t>
            </w:r>
          </w:p>
        </w:tc>
        <w:tc>
          <w:tcPr>
            <w:tcW w:w="1001" w:type="dxa"/>
            <w:tcBorders>
              <w:bottom w:val="single" w:sz="4" w:space="0" w:color="auto"/>
            </w:tcBorders>
            <w:vAlign w:val="center"/>
          </w:tcPr>
          <w:p w14:paraId="5E54F395" w14:textId="77777777" w:rsidR="0025640B" w:rsidRDefault="0025640B" w:rsidP="0016310C">
            <w:pPr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U</w:t>
            </w:r>
          </w:p>
        </w:tc>
        <w:tc>
          <w:tcPr>
            <w:tcW w:w="1001" w:type="dxa"/>
            <w:tcBorders>
              <w:bottom w:val="single" w:sz="4" w:space="0" w:color="auto"/>
            </w:tcBorders>
            <w:vAlign w:val="center"/>
          </w:tcPr>
          <w:p w14:paraId="7C118E71" w14:textId="77777777" w:rsidR="0025640B" w:rsidRDefault="0025640B" w:rsidP="0016310C">
            <w:pPr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V</w:t>
            </w:r>
          </w:p>
        </w:tc>
        <w:tc>
          <w:tcPr>
            <w:tcW w:w="1000" w:type="dxa"/>
            <w:tcBorders>
              <w:bottom w:val="single" w:sz="4" w:space="0" w:color="auto"/>
            </w:tcBorders>
            <w:vAlign w:val="center"/>
          </w:tcPr>
          <w:p w14:paraId="489273CB" w14:textId="77777777" w:rsidR="0025640B" w:rsidRDefault="0025640B" w:rsidP="0016310C">
            <w:pPr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Y</w:t>
            </w:r>
          </w:p>
        </w:tc>
        <w:tc>
          <w:tcPr>
            <w:tcW w:w="1001" w:type="dxa"/>
            <w:tcBorders>
              <w:bottom w:val="single" w:sz="4" w:space="0" w:color="auto"/>
            </w:tcBorders>
            <w:vAlign w:val="center"/>
          </w:tcPr>
          <w:p w14:paraId="35711E92" w14:textId="77777777" w:rsidR="0025640B" w:rsidRDefault="0025640B" w:rsidP="0016310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U</w:t>
            </w:r>
          </w:p>
        </w:tc>
        <w:tc>
          <w:tcPr>
            <w:tcW w:w="1001" w:type="dxa"/>
            <w:tcBorders>
              <w:bottom w:val="single" w:sz="4" w:space="0" w:color="auto"/>
            </w:tcBorders>
            <w:vAlign w:val="center"/>
          </w:tcPr>
          <w:p w14:paraId="4FAE8920" w14:textId="77777777" w:rsidR="0025640B" w:rsidRDefault="0025640B" w:rsidP="0016310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V</w:t>
            </w:r>
          </w:p>
        </w:tc>
      </w:tr>
      <w:tr w:rsidR="00286E63" w14:paraId="0A2747D6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3264DB32" w14:textId="77777777" w:rsidR="00286E63" w:rsidRDefault="00286E63" w:rsidP="00286E63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SkateboardInLot</w:t>
            </w:r>
            <w:proofErr w:type="spellEnd"/>
          </w:p>
        </w:tc>
        <w:tc>
          <w:tcPr>
            <w:tcW w:w="1000" w:type="dxa"/>
            <w:tcBorders>
              <w:bottom w:val="nil"/>
            </w:tcBorders>
            <w:vAlign w:val="bottom"/>
          </w:tcPr>
          <w:p w14:paraId="6239D7B7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-2.99%</w:t>
            </w:r>
          </w:p>
        </w:tc>
        <w:tc>
          <w:tcPr>
            <w:tcW w:w="1001" w:type="dxa"/>
            <w:tcBorders>
              <w:bottom w:val="nil"/>
            </w:tcBorders>
            <w:vAlign w:val="bottom"/>
          </w:tcPr>
          <w:p w14:paraId="60157D6A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-3.34%</w:t>
            </w:r>
          </w:p>
        </w:tc>
        <w:tc>
          <w:tcPr>
            <w:tcW w:w="1001" w:type="dxa"/>
            <w:tcBorders>
              <w:bottom w:val="nil"/>
            </w:tcBorders>
            <w:vAlign w:val="bottom"/>
          </w:tcPr>
          <w:p w14:paraId="337947F7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-3.33%</w:t>
            </w:r>
          </w:p>
        </w:tc>
        <w:tc>
          <w:tcPr>
            <w:tcW w:w="1000" w:type="dxa"/>
            <w:tcBorders>
              <w:bottom w:val="nil"/>
            </w:tcBorders>
            <w:vAlign w:val="bottom"/>
          </w:tcPr>
          <w:p w14:paraId="4ECA9D41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-3.12%</w:t>
            </w:r>
          </w:p>
        </w:tc>
        <w:tc>
          <w:tcPr>
            <w:tcW w:w="1001" w:type="dxa"/>
            <w:tcBorders>
              <w:bottom w:val="nil"/>
            </w:tcBorders>
            <w:vAlign w:val="bottom"/>
          </w:tcPr>
          <w:p w14:paraId="4DFFAE3D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-2.86%</w:t>
            </w:r>
          </w:p>
        </w:tc>
        <w:tc>
          <w:tcPr>
            <w:tcW w:w="1001" w:type="dxa"/>
            <w:tcBorders>
              <w:bottom w:val="nil"/>
            </w:tcBorders>
            <w:vAlign w:val="bottom"/>
          </w:tcPr>
          <w:p w14:paraId="64CC3C04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-3.68%</w:t>
            </w:r>
          </w:p>
        </w:tc>
      </w:tr>
      <w:tr w:rsidR="00286E63" w14:paraId="5D922F8C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1FFBA32D" w14:textId="77777777" w:rsidR="00286E63" w:rsidRDefault="00286E63" w:rsidP="00286E63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ChairLift</w:t>
            </w:r>
            <w:proofErr w:type="spellEnd"/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13AFC54D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-2.99%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5930C72E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-3.25%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3F560FFF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-3.10%</w:t>
            </w:r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63B06CC5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-2.92%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0249B82F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-3.13%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612B84CA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-3.00%</w:t>
            </w:r>
          </w:p>
        </w:tc>
      </w:tr>
      <w:tr w:rsidR="00286E63" w14:paraId="208A799D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4C36E97F" w14:textId="77777777" w:rsidR="00286E63" w:rsidRDefault="00286E63" w:rsidP="00286E63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KiteFlite</w:t>
            </w:r>
            <w:proofErr w:type="spellEnd"/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71A88C98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-0.65%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6A268CCA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-0.31%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63F41F09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-0.38%</w:t>
            </w:r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27578D90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-0.62%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64DE995D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-0.33%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4AAE6CA3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-0.25%</w:t>
            </w:r>
          </w:p>
        </w:tc>
      </w:tr>
      <w:tr w:rsidR="00286E63" w14:paraId="56E6FFFA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7B68520D" w14:textId="77777777" w:rsidR="00286E63" w:rsidRDefault="00286E63" w:rsidP="00286E63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Harbor</w:t>
            </w:r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6C20AAA4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-0.61%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3C3F4167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61BCCE94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-0.36%</w:t>
            </w:r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234DEC84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-0.50%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7F775B3E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20F44AD1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-0.28%</w:t>
            </w:r>
          </w:p>
        </w:tc>
      </w:tr>
      <w:tr w:rsidR="00286E63" w14:paraId="5A5DBC2A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76F701AB" w14:textId="77777777" w:rsidR="00286E63" w:rsidRDefault="00286E63" w:rsidP="00286E63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Trolley</w:t>
            </w:r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7D07F3E1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-1.02%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3523FB32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-0.72%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40687BC4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-0.69%</w:t>
            </w:r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0360D670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-0.99%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350F3E0F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-0.61%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24CCA835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-0.44%</w:t>
            </w:r>
          </w:p>
        </w:tc>
      </w:tr>
      <w:tr w:rsidR="00286E63" w14:paraId="1978F841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590878F7" w14:textId="77777777" w:rsidR="00286E63" w:rsidRDefault="00286E63" w:rsidP="00286E63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GasLamp</w:t>
            </w:r>
            <w:proofErr w:type="spellEnd"/>
          </w:p>
        </w:tc>
        <w:tc>
          <w:tcPr>
            <w:tcW w:w="1000" w:type="dxa"/>
            <w:tcBorders>
              <w:top w:val="nil"/>
              <w:bottom w:val="single" w:sz="4" w:space="0" w:color="auto"/>
            </w:tcBorders>
            <w:vAlign w:val="bottom"/>
          </w:tcPr>
          <w:p w14:paraId="3515702D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-0.80%</w:t>
            </w:r>
          </w:p>
        </w:tc>
        <w:tc>
          <w:tcPr>
            <w:tcW w:w="1001" w:type="dxa"/>
            <w:tcBorders>
              <w:top w:val="nil"/>
              <w:bottom w:val="single" w:sz="4" w:space="0" w:color="auto"/>
            </w:tcBorders>
            <w:vAlign w:val="bottom"/>
          </w:tcPr>
          <w:p w14:paraId="127D3D07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-0.61%</w:t>
            </w:r>
          </w:p>
        </w:tc>
        <w:tc>
          <w:tcPr>
            <w:tcW w:w="1001" w:type="dxa"/>
            <w:tcBorders>
              <w:top w:val="nil"/>
              <w:bottom w:val="single" w:sz="4" w:space="0" w:color="auto"/>
            </w:tcBorders>
            <w:vAlign w:val="bottom"/>
          </w:tcPr>
          <w:p w14:paraId="699ADE60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-0.67%</w:t>
            </w:r>
          </w:p>
        </w:tc>
        <w:tc>
          <w:tcPr>
            <w:tcW w:w="1000" w:type="dxa"/>
            <w:tcBorders>
              <w:top w:val="nil"/>
              <w:bottom w:val="single" w:sz="4" w:space="0" w:color="auto"/>
            </w:tcBorders>
            <w:vAlign w:val="bottom"/>
          </w:tcPr>
          <w:p w14:paraId="755208D9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-0.73%</w:t>
            </w:r>
          </w:p>
        </w:tc>
        <w:tc>
          <w:tcPr>
            <w:tcW w:w="1001" w:type="dxa"/>
            <w:tcBorders>
              <w:top w:val="nil"/>
              <w:bottom w:val="single" w:sz="4" w:space="0" w:color="auto"/>
            </w:tcBorders>
            <w:vAlign w:val="bottom"/>
          </w:tcPr>
          <w:p w14:paraId="672A7653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-0.46%</w:t>
            </w:r>
          </w:p>
        </w:tc>
        <w:tc>
          <w:tcPr>
            <w:tcW w:w="1001" w:type="dxa"/>
            <w:tcBorders>
              <w:top w:val="nil"/>
              <w:bottom w:val="single" w:sz="4" w:space="0" w:color="auto"/>
            </w:tcBorders>
            <w:vAlign w:val="bottom"/>
          </w:tcPr>
          <w:p w14:paraId="630A33FA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-0.49%</w:t>
            </w:r>
          </w:p>
        </w:tc>
      </w:tr>
      <w:tr w:rsidR="00286E63" w14:paraId="2DE2E1A8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50D8A7CF" w14:textId="77777777" w:rsidR="00286E63" w:rsidRDefault="00286E63" w:rsidP="00286E63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Balboa</w:t>
            </w:r>
          </w:p>
        </w:tc>
        <w:tc>
          <w:tcPr>
            <w:tcW w:w="1000" w:type="dxa"/>
            <w:tcBorders>
              <w:bottom w:val="nil"/>
            </w:tcBorders>
            <w:vAlign w:val="bottom"/>
          </w:tcPr>
          <w:p w14:paraId="22AA9401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-2.35%</w:t>
            </w:r>
          </w:p>
        </w:tc>
        <w:tc>
          <w:tcPr>
            <w:tcW w:w="1001" w:type="dxa"/>
            <w:tcBorders>
              <w:bottom w:val="nil"/>
            </w:tcBorders>
            <w:vAlign w:val="bottom"/>
          </w:tcPr>
          <w:p w14:paraId="04FCC21C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-3.69%</w:t>
            </w:r>
          </w:p>
        </w:tc>
        <w:tc>
          <w:tcPr>
            <w:tcW w:w="1001" w:type="dxa"/>
            <w:tcBorders>
              <w:bottom w:val="nil"/>
            </w:tcBorders>
            <w:vAlign w:val="bottom"/>
          </w:tcPr>
          <w:p w14:paraId="6FAF542E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-3.15%</w:t>
            </w:r>
          </w:p>
        </w:tc>
        <w:tc>
          <w:tcPr>
            <w:tcW w:w="1000" w:type="dxa"/>
            <w:tcBorders>
              <w:bottom w:val="nil"/>
            </w:tcBorders>
            <w:vAlign w:val="bottom"/>
          </w:tcPr>
          <w:p w14:paraId="343D68C4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-2.40%</w:t>
            </w:r>
          </w:p>
        </w:tc>
        <w:tc>
          <w:tcPr>
            <w:tcW w:w="1001" w:type="dxa"/>
            <w:tcBorders>
              <w:top w:val="single" w:sz="4" w:space="0" w:color="auto"/>
              <w:bottom w:val="nil"/>
            </w:tcBorders>
            <w:vAlign w:val="bottom"/>
          </w:tcPr>
          <w:p w14:paraId="32E8EB04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-3.28%</w:t>
            </w:r>
          </w:p>
        </w:tc>
        <w:tc>
          <w:tcPr>
            <w:tcW w:w="1001" w:type="dxa"/>
            <w:tcBorders>
              <w:bottom w:val="nil"/>
            </w:tcBorders>
            <w:vAlign w:val="bottom"/>
          </w:tcPr>
          <w:p w14:paraId="2C8CBAB1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-3.22%</w:t>
            </w:r>
          </w:p>
        </w:tc>
      </w:tr>
      <w:tr w:rsidR="00286E63" w14:paraId="20FE72A5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73F7BD33" w14:textId="77777777" w:rsidR="00286E63" w:rsidRDefault="00286E63" w:rsidP="00286E63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Broadway</w:t>
            </w:r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02223F33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-1.71%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76DF29C4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-3.04%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6A5244C8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-2.48%</w:t>
            </w:r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712591E2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-1.77%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495A7427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-2.97%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2E26C91F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-2.36%</w:t>
            </w:r>
          </w:p>
        </w:tc>
      </w:tr>
      <w:tr w:rsidR="00286E63" w14:paraId="48EDAC2E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5C80E940" w14:textId="77777777" w:rsidR="00286E63" w:rsidRDefault="00286E63" w:rsidP="00286E63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Landing2</w:t>
            </w:r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588116C3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-1.92%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6B5320DC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-3.65%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6F2098F2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-3.35%</w:t>
            </w:r>
          </w:p>
        </w:tc>
        <w:tc>
          <w:tcPr>
            <w:tcW w:w="1000" w:type="dxa"/>
            <w:tcBorders>
              <w:top w:val="nil"/>
              <w:bottom w:val="nil"/>
            </w:tcBorders>
            <w:vAlign w:val="bottom"/>
          </w:tcPr>
          <w:p w14:paraId="50987406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-1.88%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03A7EA9E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-2.31%</w:t>
            </w:r>
          </w:p>
        </w:tc>
        <w:tc>
          <w:tcPr>
            <w:tcW w:w="1001" w:type="dxa"/>
            <w:tcBorders>
              <w:top w:val="nil"/>
              <w:bottom w:val="nil"/>
            </w:tcBorders>
            <w:vAlign w:val="bottom"/>
          </w:tcPr>
          <w:p w14:paraId="5BE05A1B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-2.37%</w:t>
            </w:r>
          </w:p>
        </w:tc>
      </w:tr>
      <w:tr w:rsidR="00286E63" w14:paraId="36D0D72B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60F3298A" w14:textId="77777777" w:rsidR="00286E63" w:rsidRDefault="00286E63" w:rsidP="00286E63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BranCastle2</w:t>
            </w:r>
          </w:p>
        </w:tc>
        <w:tc>
          <w:tcPr>
            <w:tcW w:w="1000" w:type="dxa"/>
            <w:tcBorders>
              <w:top w:val="nil"/>
            </w:tcBorders>
            <w:vAlign w:val="bottom"/>
          </w:tcPr>
          <w:p w14:paraId="6B8D8240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-2.49%</w:t>
            </w:r>
          </w:p>
        </w:tc>
        <w:tc>
          <w:tcPr>
            <w:tcW w:w="1001" w:type="dxa"/>
            <w:tcBorders>
              <w:top w:val="nil"/>
            </w:tcBorders>
            <w:vAlign w:val="bottom"/>
          </w:tcPr>
          <w:p w14:paraId="2ECAB967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-2.85%</w:t>
            </w:r>
          </w:p>
        </w:tc>
        <w:tc>
          <w:tcPr>
            <w:tcW w:w="1001" w:type="dxa"/>
            <w:tcBorders>
              <w:top w:val="nil"/>
            </w:tcBorders>
            <w:vAlign w:val="bottom"/>
          </w:tcPr>
          <w:p w14:paraId="32376A7A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-3.32%</w:t>
            </w:r>
          </w:p>
        </w:tc>
        <w:tc>
          <w:tcPr>
            <w:tcW w:w="1000" w:type="dxa"/>
            <w:tcBorders>
              <w:top w:val="nil"/>
            </w:tcBorders>
            <w:vAlign w:val="bottom"/>
          </w:tcPr>
          <w:p w14:paraId="12FC9DCB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-2.51%</w:t>
            </w:r>
          </w:p>
        </w:tc>
        <w:tc>
          <w:tcPr>
            <w:tcW w:w="1001" w:type="dxa"/>
            <w:tcBorders>
              <w:top w:val="nil"/>
            </w:tcBorders>
            <w:vAlign w:val="bottom"/>
          </w:tcPr>
          <w:p w14:paraId="003E3590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-3.01%</w:t>
            </w:r>
          </w:p>
        </w:tc>
        <w:tc>
          <w:tcPr>
            <w:tcW w:w="1001" w:type="dxa"/>
            <w:tcBorders>
              <w:top w:val="nil"/>
            </w:tcBorders>
            <w:vAlign w:val="bottom"/>
          </w:tcPr>
          <w:p w14:paraId="6D998D5B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-3.42%</w:t>
            </w:r>
          </w:p>
        </w:tc>
      </w:tr>
      <w:tr w:rsidR="00286E63" w14:paraId="7650DDB4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04DB5F45" w14:textId="77777777" w:rsidR="00286E63" w:rsidRDefault="00286E63" w:rsidP="00286E63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Class S1</w:t>
            </w:r>
          </w:p>
        </w:tc>
        <w:tc>
          <w:tcPr>
            <w:tcW w:w="1000" w:type="dxa"/>
            <w:vAlign w:val="bottom"/>
          </w:tcPr>
          <w:p w14:paraId="6EE29AF4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-1.51%</w:t>
            </w:r>
          </w:p>
        </w:tc>
        <w:tc>
          <w:tcPr>
            <w:tcW w:w="1001" w:type="dxa"/>
            <w:vAlign w:val="bottom"/>
          </w:tcPr>
          <w:p w14:paraId="065F6806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-1.41%</w:t>
            </w:r>
          </w:p>
        </w:tc>
        <w:tc>
          <w:tcPr>
            <w:tcW w:w="1001" w:type="dxa"/>
            <w:vAlign w:val="bottom"/>
          </w:tcPr>
          <w:p w14:paraId="15265884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-1.42%</w:t>
            </w:r>
          </w:p>
        </w:tc>
        <w:tc>
          <w:tcPr>
            <w:tcW w:w="1000" w:type="dxa"/>
            <w:vAlign w:val="bottom"/>
          </w:tcPr>
          <w:p w14:paraId="7B1E8B7A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-1.48%</w:t>
            </w:r>
          </w:p>
        </w:tc>
        <w:tc>
          <w:tcPr>
            <w:tcW w:w="1001" w:type="dxa"/>
            <w:vAlign w:val="bottom"/>
          </w:tcPr>
          <w:p w14:paraId="5DD9CB1E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-1.22%</w:t>
            </w:r>
          </w:p>
        </w:tc>
        <w:tc>
          <w:tcPr>
            <w:tcW w:w="1001" w:type="dxa"/>
            <w:vAlign w:val="bottom"/>
          </w:tcPr>
          <w:p w14:paraId="07522B39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-1.36%</w:t>
            </w:r>
          </w:p>
        </w:tc>
      </w:tr>
      <w:tr w:rsidR="00286E63" w14:paraId="50C7DFED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175644D8" w14:textId="77777777" w:rsidR="00286E63" w:rsidRDefault="00286E63" w:rsidP="00286E63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Class S2</w:t>
            </w:r>
          </w:p>
        </w:tc>
        <w:tc>
          <w:tcPr>
            <w:tcW w:w="1000" w:type="dxa"/>
            <w:vAlign w:val="bottom"/>
          </w:tcPr>
          <w:p w14:paraId="639BCF15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-2.12%</w:t>
            </w:r>
          </w:p>
        </w:tc>
        <w:tc>
          <w:tcPr>
            <w:tcW w:w="1001" w:type="dxa"/>
            <w:vAlign w:val="bottom"/>
          </w:tcPr>
          <w:p w14:paraId="6B6456CE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-3.31%</w:t>
            </w:r>
          </w:p>
        </w:tc>
        <w:tc>
          <w:tcPr>
            <w:tcW w:w="1001" w:type="dxa"/>
            <w:vAlign w:val="bottom"/>
          </w:tcPr>
          <w:p w14:paraId="0363188C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-3.07%</w:t>
            </w:r>
          </w:p>
        </w:tc>
        <w:tc>
          <w:tcPr>
            <w:tcW w:w="1000" w:type="dxa"/>
            <w:vAlign w:val="bottom"/>
          </w:tcPr>
          <w:p w14:paraId="0BB16225" w14:textId="77777777" w:rsidR="00286E63" w:rsidRDefault="00286E63" w:rsidP="00286E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-2.14%</w:t>
            </w:r>
          </w:p>
        </w:tc>
        <w:tc>
          <w:tcPr>
            <w:tcW w:w="1001" w:type="dxa"/>
            <w:vAlign w:val="bottom"/>
          </w:tcPr>
          <w:p w14:paraId="2F0ECA28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-2.89%</w:t>
            </w:r>
          </w:p>
        </w:tc>
        <w:tc>
          <w:tcPr>
            <w:tcW w:w="1001" w:type="dxa"/>
            <w:vAlign w:val="bottom"/>
          </w:tcPr>
          <w:p w14:paraId="656E3A85" w14:textId="77777777" w:rsidR="00286E63" w:rsidRDefault="00286E63" w:rsidP="00286E63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-2.84%</w:t>
            </w:r>
          </w:p>
        </w:tc>
      </w:tr>
      <w:tr w:rsidR="00286E63" w14:paraId="5FA5D603" w14:textId="77777777" w:rsidTr="00286E63">
        <w:trPr>
          <w:trHeight w:val="390"/>
          <w:jc w:val="center"/>
        </w:trPr>
        <w:tc>
          <w:tcPr>
            <w:tcW w:w="1504" w:type="dxa"/>
            <w:vAlign w:val="center"/>
          </w:tcPr>
          <w:p w14:paraId="1EE6583F" w14:textId="77777777" w:rsidR="00286E63" w:rsidRPr="00FD0613" w:rsidRDefault="00286E63" w:rsidP="00286E63">
            <w:pPr>
              <w:jc w:val="center"/>
              <w:rPr>
                <w:b/>
                <w:lang w:val="en-CA"/>
              </w:rPr>
            </w:pPr>
            <w:r w:rsidRPr="00FD0613"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>Overall</w:t>
            </w:r>
          </w:p>
        </w:tc>
        <w:tc>
          <w:tcPr>
            <w:tcW w:w="1000" w:type="dxa"/>
            <w:vAlign w:val="bottom"/>
          </w:tcPr>
          <w:p w14:paraId="05D437DD" w14:textId="77777777" w:rsidR="00286E63" w:rsidRPr="00FD0613" w:rsidRDefault="00286E63" w:rsidP="00286E63">
            <w:pPr>
              <w:jc w:val="center"/>
              <w:rPr>
                <w:b/>
                <w:lang w:val="en-CA"/>
              </w:rPr>
            </w:pPr>
            <w:r w:rsidRPr="00FD0613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-1.75%</w:t>
            </w:r>
          </w:p>
        </w:tc>
        <w:tc>
          <w:tcPr>
            <w:tcW w:w="1001" w:type="dxa"/>
            <w:vAlign w:val="bottom"/>
          </w:tcPr>
          <w:p w14:paraId="396FDDFF" w14:textId="77777777" w:rsidR="00286E63" w:rsidRPr="00FD0613" w:rsidRDefault="00286E63" w:rsidP="00286E63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FD0613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-2.17%</w:t>
            </w:r>
          </w:p>
        </w:tc>
        <w:tc>
          <w:tcPr>
            <w:tcW w:w="1001" w:type="dxa"/>
            <w:vAlign w:val="bottom"/>
          </w:tcPr>
          <w:p w14:paraId="13A448C5" w14:textId="77777777" w:rsidR="00286E63" w:rsidRPr="00FD0613" w:rsidRDefault="00286E63" w:rsidP="00286E63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FD0613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-2.08%</w:t>
            </w:r>
          </w:p>
        </w:tc>
        <w:tc>
          <w:tcPr>
            <w:tcW w:w="1000" w:type="dxa"/>
            <w:vAlign w:val="bottom"/>
          </w:tcPr>
          <w:p w14:paraId="20886BD6" w14:textId="77777777" w:rsidR="00286E63" w:rsidRPr="00FD0613" w:rsidRDefault="00286E63" w:rsidP="00286E63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FD0613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-1.74%</w:t>
            </w:r>
          </w:p>
        </w:tc>
        <w:tc>
          <w:tcPr>
            <w:tcW w:w="1001" w:type="dxa"/>
            <w:vAlign w:val="bottom"/>
          </w:tcPr>
          <w:p w14:paraId="2C9DA20C" w14:textId="77777777" w:rsidR="00286E63" w:rsidRPr="00FD0613" w:rsidRDefault="00286E63" w:rsidP="00286E63">
            <w:pPr>
              <w:jc w:val="center"/>
              <w:rPr>
                <w:b/>
                <w:lang w:val="en-CA"/>
              </w:rPr>
            </w:pPr>
            <w:r w:rsidRPr="00FD0613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-1.89%</w:t>
            </w:r>
          </w:p>
        </w:tc>
        <w:tc>
          <w:tcPr>
            <w:tcW w:w="1001" w:type="dxa"/>
            <w:vAlign w:val="bottom"/>
          </w:tcPr>
          <w:p w14:paraId="365E6DC4" w14:textId="77777777" w:rsidR="00286E63" w:rsidRPr="00FD0613" w:rsidRDefault="00286E63" w:rsidP="00286E63">
            <w:pPr>
              <w:jc w:val="center"/>
              <w:rPr>
                <w:b/>
                <w:lang w:val="en-CA"/>
              </w:rPr>
            </w:pPr>
            <w:r w:rsidRPr="00FD0613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-1.95%</w:t>
            </w:r>
          </w:p>
        </w:tc>
      </w:tr>
    </w:tbl>
    <w:p w14:paraId="78101AD0" w14:textId="53A39570" w:rsidR="0025640B" w:rsidRPr="0074348A" w:rsidRDefault="0025640B" w:rsidP="0025640B">
      <w:pPr>
        <w:pStyle w:val="Caption"/>
        <w:spacing w:before="120" w:after="0"/>
        <w:jc w:val="center"/>
        <w:rPr>
          <w:i w:val="0"/>
          <w:iCs w:val="0"/>
          <w:color w:val="auto"/>
          <w:sz w:val="22"/>
          <w:szCs w:val="20"/>
          <w:lang w:val="en-CA"/>
        </w:rPr>
      </w:pP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t xml:space="preserve">Table 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begin"/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instrText xml:space="preserve"> SEQ Table \* ROMAN </w:instrTex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separate"/>
      </w:r>
      <w:r>
        <w:rPr>
          <w:b/>
          <w:i w:val="0"/>
          <w:iCs w:val="0"/>
          <w:noProof/>
          <w:color w:val="auto"/>
          <w:sz w:val="22"/>
          <w:szCs w:val="20"/>
          <w:lang w:val="en-CA"/>
        </w:rPr>
        <w:t>III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end"/>
      </w:r>
      <w:r>
        <w:rPr>
          <w:i w:val="0"/>
          <w:iCs w:val="0"/>
          <w:color w:val="auto"/>
          <w:sz w:val="22"/>
          <w:szCs w:val="20"/>
          <w:lang w:val="en-CA"/>
        </w:rPr>
        <w:t xml:space="preserve"> </w:t>
      </w:r>
      <w:r w:rsidR="009837DD">
        <w:rPr>
          <w:i w:val="0"/>
          <w:iCs w:val="0"/>
          <w:color w:val="auto"/>
          <w:sz w:val="22"/>
          <w:szCs w:val="20"/>
          <w:lang w:val="en-CA"/>
        </w:rPr>
        <w:t xml:space="preserve">BD-rate performance </w:t>
      </w:r>
      <w:r w:rsidR="00A028AB">
        <w:rPr>
          <w:i w:val="0"/>
          <w:iCs w:val="0"/>
          <w:color w:val="auto"/>
          <w:sz w:val="22"/>
          <w:szCs w:val="20"/>
          <w:lang w:val="en-CA"/>
        </w:rPr>
        <w:t xml:space="preserve">of </w:t>
      </w:r>
      <w:r w:rsidR="009837DD">
        <w:rPr>
          <w:i w:val="0"/>
          <w:iCs w:val="0"/>
          <w:color w:val="auto"/>
          <w:sz w:val="22"/>
          <w:szCs w:val="20"/>
          <w:lang w:val="en-CA"/>
        </w:rPr>
        <w:t>Test 2.1.d</w:t>
      </w:r>
    </w:p>
    <w:tbl>
      <w:tblPr>
        <w:tblStyle w:val="TableGrid"/>
        <w:tblW w:w="7508" w:type="dxa"/>
        <w:jc w:val="center"/>
        <w:tblLayout w:type="fixed"/>
        <w:tblLook w:val="04A0" w:firstRow="1" w:lastRow="0" w:firstColumn="1" w:lastColumn="0" w:noHBand="0" w:noVBand="1"/>
      </w:tblPr>
      <w:tblGrid>
        <w:gridCol w:w="1555"/>
        <w:gridCol w:w="992"/>
        <w:gridCol w:w="992"/>
        <w:gridCol w:w="992"/>
        <w:gridCol w:w="992"/>
        <w:gridCol w:w="992"/>
        <w:gridCol w:w="993"/>
      </w:tblGrid>
      <w:tr w:rsidR="0025640B" w14:paraId="18522B03" w14:textId="77777777" w:rsidTr="00286E63">
        <w:trPr>
          <w:trHeight w:val="389"/>
          <w:jc w:val="center"/>
        </w:trPr>
        <w:tc>
          <w:tcPr>
            <w:tcW w:w="1555" w:type="dxa"/>
          </w:tcPr>
          <w:p w14:paraId="1CE182B8" w14:textId="77777777" w:rsidR="0025640B" w:rsidRDefault="0025640B" w:rsidP="0016310C">
            <w:pPr>
              <w:jc w:val="center"/>
              <w:rPr>
                <w:lang w:val="en-CA"/>
              </w:rPr>
            </w:pPr>
          </w:p>
        </w:tc>
        <w:tc>
          <w:tcPr>
            <w:tcW w:w="2976" w:type="dxa"/>
            <w:gridSpan w:val="3"/>
            <w:vAlign w:val="center"/>
          </w:tcPr>
          <w:p w14:paraId="126088B7" w14:textId="77777777" w:rsidR="0025640B" w:rsidDel="007C15DB" w:rsidRDefault="00A028AB" w:rsidP="0016310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val="en-CA"/>
              </w:rPr>
              <w:t xml:space="preserve">CTC </w:t>
            </w:r>
            <w:r w:rsidR="0025640B"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>Anchor: PHEC</w:t>
            </w:r>
          </w:p>
        </w:tc>
        <w:tc>
          <w:tcPr>
            <w:tcW w:w="2977" w:type="dxa"/>
            <w:gridSpan w:val="3"/>
          </w:tcPr>
          <w:p w14:paraId="1C698CFB" w14:textId="77777777" w:rsidR="0025640B" w:rsidRDefault="00A028AB" w:rsidP="0016310C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 xml:space="preserve">CE </w:t>
            </w:r>
            <w:r w:rsidR="003310BF"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 xml:space="preserve">Anchor: </w:t>
            </w:r>
            <w:r w:rsidR="003310BF" w:rsidRPr="003310BF"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>PHEC with in-loop filters disabled across face discontinuities</w:t>
            </w:r>
          </w:p>
        </w:tc>
      </w:tr>
      <w:tr w:rsidR="0025640B" w14:paraId="7879035B" w14:textId="77777777" w:rsidTr="00286E63">
        <w:trPr>
          <w:trHeight w:val="389"/>
          <w:jc w:val="center"/>
        </w:trPr>
        <w:tc>
          <w:tcPr>
            <w:tcW w:w="1555" w:type="dxa"/>
          </w:tcPr>
          <w:p w14:paraId="2348E3EA" w14:textId="77777777" w:rsidR="0025640B" w:rsidRDefault="0025640B" w:rsidP="0016310C">
            <w:pPr>
              <w:rPr>
                <w:lang w:val="en-CA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3E5C48F9" w14:textId="77777777" w:rsidR="0025640B" w:rsidRDefault="0025640B" w:rsidP="0016310C">
            <w:pPr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Y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75683E70" w14:textId="77777777" w:rsidR="0025640B" w:rsidRDefault="0025640B" w:rsidP="0016310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U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3B30418E" w14:textId="77777777" w:rsidR="0025640B" w:rsidRDefault="0025640B" w:rsidP="0016310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V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454FA998" w14:textId="77777777" w:rsidR="0025640B" w:rsidRDefault="0025640B" w:rsidP="0016310C">
            <w:pPr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Y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1C2A1139" w14:textId="77777777" w:rsidR="0025640B" w:rsidRDefault="0025640B" w:rsidP="0016310C">
            <w:pPr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U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14:paraId="14E38BDB" w14:textId="77777777" w:rsidR="0025640B" w:rsidRDefault="0025640B" w:rsidP="0016310C">
            <w:pPr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V</w:t>
            </w:r>
          </w:p>
        </w:tc>
      </w:tr>
      <w:tr w:rsidR="003310BF" w14:paraId="6B7F920E" w14:textId="77777777" w:rsidTr="00286E63">
        <w:trPr>
          <w:trHeight w:val="389"/>
          <w:jc w:val="center"/>
        </w:trPr>
        <w:tc>
          <w:tcPr>
            <w:tcW w:w="1555" w:type="dxa"/>
            <w:vAlign w:val="center"/>
          </w:tcPr>
          <w:p w14:paraId="5582C01B" w14:textId="77777777" w:rsidR="003310BF" w:rsidRDefault="003310BF" w:rsidP="003310BF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SkateboardInLot</w:t>
            </w:r>
            <w:proofErr w:type="spellEnd"/>
          </w:p>
        </w:tc>
        <w:tc>
          <w:tcPr>
            <w:tcW w:w="992" w:type="dxa"/>
            <w:tcBorders>
              <w:bottom w:val="nil"/>
            </w:tcBorders>
            <w:vAlign w:val="bottom"/>
          </w:tcPr>
          <w:p w14:paraId="1410A401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-1.75%</w:t>
            </w:r>
          </w:p>
        </w:tc>
        <w:tc>
          <w:tcPr>
            <w:tcW w:w="992" w:type="dxa"/>
            <w:tcBorders>
              <w:bottom w:val="nil"/>
            </w:tcBorders>
            <w:vAlign w:val="bottom"/>
          </w:tcPr>
          <w:p w14:paraId="5D7065D2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-2.83%</w:t>
            </w:r>
          </w:p>
        </w:tc>
        <w:tc>
          <w:tcPr>
            <w:tcW w:w="992" w:type="dxa"/>
            <w:tcBorders>
              <w:bottom w:val="nil"/>
            </w:tcBorders>
            <w:vAlign w:val="bottom"/>
          </w:tcPr>
          <w:p w14:paraId="3BFF109E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-2.43%</w:t>
            </w:r>
          </w:p>
        </w:tc>
        <w:tc>
          <w:tcPr>
            <w:tcW w:w="992" w:type="dxa"/>
            <w:tcBorders>
              <w:bottom w:val="nil"/>
            </w:tcBorders>
            <w:vAlign w:val="bottom"/>
          </w:tcPr>
          <w:p w14:paraId="432D4362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-1.88%</w:t>
            </w:r>
          </w:p>
        </w:tc>
        <w:tc>
          <w:tcPr>
            <w:tcW w:w="992" w:type="dxa"/>
            <w:tcBorders>
              <w:bottom w:val="nil"/>
            </w:tcBorders>
            <w:vAlign w:val="bottom"/>
          </w:tcPr>
          <w:p w14:paraId="3A7ED31B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-2.35%</w:t>
            </w:r>
          </w:p>
        </w:tc>
        <w:tc>
          <w:tcPr>
            <w:tcW w:w="993" w:type="dxa"/>
            <w:tcBorders>
              <w:bottom w:val="nil"/>
            </w:tcBorders>
            <w:vAlign w:val="bottom"/>
          </w:tcPr>
          <w:p w14:paraId="2E7577BE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-2.77%</w:t>
            </w:r>
          </w:p>
        </w:tc>
      </w:tr>
      <w:tr w:rsidR="003310BF" w14:paraId="08491946" w14:textId="77777777" w:rsidTr="00286E63">
        <w:trPr>
          <w:trHeight w:val="389"/>
          <w:jc w:val="center"/>
        </w:trPr>
        <w:tc>
          <w:tcPr>
            <w:tcW w:w="1555" w:type="dxa"/>
            <w:vAlign w:val="center"/>
          </w:tcPr>
          <w:p w14:paraId="181321B8" w14:textId="77777777" w:rsidR="003310BF" w:rsidRDefault="003310BF" w:rsidP="003310BF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ChairLift</w:t>
            </w:r>
            <w:proofErr w:type="spellEnd"/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3101426C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-2.15%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185DF404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-2.52%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6766FB91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-2.39%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74CDD9C4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-2.08%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18282A38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-2.41%</w:t>
            </w:r>
          </w:p>
        </w:tc>
        <w:tc>
          <w:tcPr>
            <w:tcW w:w="993" w:type="dxa"/>
            <w:tcBorders>
              <w:top w:val="nil"/>
              <w:bottom w:val="nil"/>
            </w:tcBorders>
            <w:vAlign w:val="bottom"/>
          </w:tcPr>
          <w:p w14:paraId="57E85D1D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-2.29%</w:t>
            </w:r>
          </w:p>
        </w:tc>
      </w:tr>
      <w:tr w:rsidR="003310BF" w14:paraId="35340522" w14:textId="77777777" w:rsidTr="00286E63">
        <w:trPr>
          <w:trHeight w:val="389"/>
          <w:jc w:val="center"/>
        </w:trPr>
        <w:tc>
          <w:tcPr>
            <w:tcW w:w="1555" w:type="dxa"/>
            <w:vAlign w:val="center"/>
          </w:tcPr>
          <w:p w14:paraId="775B4FF1" w14:textId="77777777" w:rsidR="003310BF" w:rsidRDefault="003310BF" w:rsidP="003310BF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KiteFlite</w:t>
            </w:r>
            <w:proofErr w:type="spellEnd"/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0516D5A1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-0.68%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580E2561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-0.34%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31BCD44E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-0.44%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3429748D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-0.64%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35691240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-0.37%</w:t>
            </w:r>
          </w:p>
        </w:tc>
        <w:tc>
          <w:tcPr>
            <w:tcW w:w="993" w:type="dxa"/>
            <w:tcBorders>
              <w:top w:val="nil"/>
              <w:bottom w:val="nil"/>
            </w:tcBorders>
            <w:vAlign w:val="bottom"/>
          </w:tcPr>
          <w:p w14:paraId="1AEDF09A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</w:tr>
      <w:tr w:rsidR="003310BF" w14:paraId="33F4F299" w14:textId="77777777" w:rsidTr="00286E63">
        <w:trPr>
          <w:trHeight w:val="389"/>
          <w:jc w:val="center"/>
        </w:trPr>
        <w:tc>
          <w:tcPr>
            <w:tcW w:w="1555" w:type="dxa"/>
            <w:vAlign w:val="center"/>
          </w:tcPr>
          <w:p w14:paraId="27B5C43E" w14:textId="77777777" w:rsidR="003310BF" w:rsidRDefault="003310BF" w:rsidP="003310BF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Harbor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03363EAB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-0.60%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530EC5D1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78C7B665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-0.23%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20AD3EDF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-0.50%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3151C65B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0.14%</w:t>
            </w:r>
          </w:p>
        </w:tc>
        <w:tc>
          <w:tcPr>
            <w:tcW w:w="993" w:type="dxa"/>
            <w:tcBorders>
              <w:top w:val="nil"/>
              <w:bottom w:val="nil"/>
            </w:tcBorders>
            <w:vAlign w:val="bottom"/>
          </w:tcPr>
          <w:p w14:paraId="293366A1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-0.14%</w:t>
            </w:r>
          </w:p>
        </w:tc>
      </w:tr>
      <w:tr w:rsidR="003310BF" w14:paraId="5F653E9E" w14:textId="77777777" w:rsidTr="00286E63">
        <w:trPr>
          <w:trHeight w:val="389"/>
          <w:jc w:val="center"/>
        </w:trPr>
        <w:tc>
          <w:tcPr>
            <w:tcW w:w="1555" w:type="dxa"/>
            <w:vAlign w:val="center"/>
          </w:tcPr>
          <w:p w14:paraId="570BB5B1" w14:textId="77777777" w:rsidR="003310BF" w:rsidRDefault="003310BF" w:rsidP="003310BF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Trolley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77462688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-1.02%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59412A70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-0.68%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3405EE6B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-0.60%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62984FA4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-0.98%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08343F71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-0.56%</w:t>
            </w:r>
          </w:p>
        </w:tc>
        <w:tc>
          <w:tcPr>
            <w:tcW w:w="993" w:type="dxa"/>
            <w:tcBorders>
              <w:top w:val="nil"/>
              <w:bottom w:val="nil"/>
            </w:tcBorders>
            <w:vAlign w:val="bottom"/>
          </w:tcPr>
          <w:p w14:paraId="57728500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-0.35%</w:t>
            </w:r>
          </w:p>
        </w:tc>
      </w:tr>
      <w:tr w:rsidR="003310BF" w14:paraId="32E8EC0C" w14:textId="77777777" w:rsidTr="00286E63">
        <w:trPr>
          <w:trHeight w:val="389"/>
          <w:jc w:val="center"/>
        </w:trPr>
        <w:tc>
          <w:tcPr>
            <w:tcW w:w="1555" w:type="dxa"/>
            <w:vAlign w:val="center"/>
          </w:tcPr>
          <w:p w14:paraId="4A2029A3" w14:textId="77777777" w:rsidR="003310BF" w:rsidRDefault="003310BF" w:rsidP="003310BF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lastRenderedPageBreak/>
              <w:t>GasLamp</w:t>
            </w:r>
            <w:proofErr w:type="spellEnd"/>
          </w:p>
        </w:tc>
        <w:tc>
          <w:tcPr>
            <w:tcW w:w="992" w:type="dxa"/>
            <w:tcBorders>
              <w:top w:val="nil"/>
              <w:bottom w:val="single" w:sz="4" w:space="0" w:color="auto"/>
            </w:tcBorders>
            <w:vAlign w:val="bottom"/>
          </w:tcPr>
          <w:p w14:paraId="4EEA1DD1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-0.82%</w:t>
            </w:r>
          </w:p>
        </w:tc>
        <w:tc>
          <w:tcPr>
            <w:tcW w:w="992" w:type="dxa"/>
            <w:tcBorders>
              <w:top w:val="nil"/>
              <w:bottom w:val="single" w:sz="4" w:space="0" w:color="auto"/>
            </w:tcBorders>
            <w:vAlign w:val="bottom"/>
          </w:tcPr>
          <w:p w14:paraId="0686BF55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-0.60%</w:t>
            </w:r>
          </w:p>
        </w:tc>
        <w:tc>
          <w:tcPr>
            <w:tcW w:w="992" w:type="dxa"/>
            <w:tcBorders>
              <w:top w:val="nil"/>
              <w:bottom w:val="single" w:sz="4" w:space="0" w:color="auto"/>
            </w:tcBorders>
            <w:vAlign w:val="bottom"/>
          </w:tcPr>
          <w:p w14:paraId="7A66E2A3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-0.71%</w:t>
            </w:r>
          </w:p>
        </w:tc>
        <w:tc>
          <w:tcPr>
            <w:tcW w:w="992" w:type="dxa"/>
            <w:tcBorders>
              <w:top w:val="nil"/>
              <w:bottom w:val="single" w:sz="4" w:space="0" w:color="auto"/>
            </w:tcBorders>
            <w:vAlign w:val="bottom"/>
          </w:tcPr>
          <w:p w14:paraId="58118159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-0.76%</w:t>
            </w:r>
          </w:p>
        </w:tc>
        <w:tc>
          <w:tcPr>
            <w:tcW w:w="992" w:type="dxa"/>
            <w:tcBorders>
              <w:top w:val="nil"/>
              <w:bottom w:val="single" w:sz="4" w:space="0" w:color="auto"/>
            </w:tcBorders>
            <w:vAlign w:val="bottom"/>
          </w:tcPr>
          <w:p w14:paraId="329C102B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-0.45%</w:t>
            </w:r>
          </w:p>
        </w:tc>
        <w:tc>
          <w:tcPr>
            <w:tcW w:w="993" w:type="dxa"/>
            <w:tcBorders>
              <w:top w:val="nil"/>
              <w:bottom w:val="single" w:sz="4" w:space="0" w:color="auto"/>
            </w:tcBorders>
            <w:vAlign w:val="bottom"/>
          </w:tcPr>
          <w:p w14:paraId="28251D7C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-0.52%</w:t>
            </w:r>
          </w:p>
        </w:tc>
      </w:tr>
      <w:tr w:rsidR="003310BF" w14:paraId="254B5E22" w14:textId="77777777" w:rsidTr="00286E63">
        <w:trPr>
          <w:trHeight w:val="389"/>
          <w:jc w:val="center"/>
        </w:trPr>
        <w:tc>
          <w:tcPr>
            <w:tcW w:w="1555" w:type="dxa"/>
            <w:vAlign w:val="center"/>
          </w:tcPr>
          <w:p w14:paraId="2CB46592" w14:textId="77777777" w:rsidR="003310BF" w:rsidRDefault="003310BF" w:rsidP="003310BF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Balboa</w:t>
            </w:r>
          </w:p>
        </w:tc>
        <w:tc>
          <w:tcPr>
            <w:tcW w:w="992" w:type="dxa"/>
            <w:tcBorders>
              <w:bottom w:val="nil"/>
            </w:tcBorders>
            <w:vAlign w:val="bottom"/>
          </w:tcPr>
          <w:p w14:paraId="1FA96A62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-1.80%</w:t>
            </w:r>
          </w:p>
        </w:tc>
        <w:tc>
          <w:tcPr>
            <w:tcW w:w="992" w:type="dxa"/>
            <w:tcBorders>
              <w:top w:val="single" w:sz="4" w:space="0" w:color="auto"/>
              <w:bottom w:val="nil"/>
            </w:tcBorders>
            <w:vAlign w:val="bottom"/>
          </w:tcPr>
          <w:p w14:paraId="4162EAFF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-3.18%</w:t>
            </w:r>
          </w:p>
        </w:tc>
        <w:tc>
          <w:tcPr>
            <w:tcW w:w="992" w:type="dxa"/>
            <w:tcBorders>
              <w:bottom w:val="nil"/>
            </w:tcBorders>
            <w:vAlign w:val="bottom"/>
          </w:tcPr>
          <w:p w14:paraId="0ADE17B9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-2.49%</w:t>
            </w:r>
          </w:p>
        </w:tc>
        <w:tc>
          <w:tcPr>
            <w:tcW w:w="992" w:type="dxa"/>
            <w:tcBorders>
              <w:bottom w:val="nil"/>
            </w:tcBorders>
            <w:vAlign w:val="bottom"/>
          </w:tcPr>
          <w:p w14:paraId="0540DAF1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-1.84%</w:t>
            </w:r>
          </w:p>
        </w:tc>
        <w:tc>
          <w:tcPr>
            <w:tcW w:w="992" w:type="dxa"/>
            <w:tcBorders>
              <w:bottom w:val="nil"/>
            </w:tcBorders>
            <w:vAlign w:val="bottom"/>
          </w:tcPr>
          <w:p w14:paraId="241C1503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-2.77%</w:t>
            </w:r>
          </w:p>
        </w:tc>
        <w:tc>
          <w:tcPr>
            <w:tcW w:w="993" w:type="dxa"/>
            <w:tcBorders>
              <w:bottom w:val="nil"/>
            </w:tcBorders>
            <w:vAlign w:val="bottom"/>
          </w:tcPr>
          <w:p w14:paraId="645ED62D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-2.55%</w:t>
            </w:r>
          </w:p>
        </w:tc>
      </w:tr>
      <w:tr w:rsidR="003310BF" w14:paraId="504E7F0D" w14:textId="77777777" w:rsidTr="00286E63">
        <w:trPr>
          <w:trHeight w:val="389"/>
          <w:jc w:val="center"/>
        </w:trPr>
        <w:tc>
          <w:tcPr>
            <w:tcW w:w="1555" w:type="dxa"/>
            <w:vAlign w:val="center"/>
          </w:tcPr>
          <w:p w14:paraId="5766F366" w14:textId="77777777" w:rsidR="003310BF" w:rsidRDefault="003310BF" w:rsidP="003310BF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Broadway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239480F9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-1.33%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1324A009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-2.47%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7F1C28FF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-1.90%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765DB386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-1.39%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03BD034F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-2.41%</w:t>
            </w:r>
          </w:p>
        </w:tc>
        <w:tc>
          <w:tcPr>
            <w:tcW w:w="993" w:type="dxa"/>
            <w:tcBorders>
              <w:top w:val="nil"/>
              <w:bottom w:val="nil"/>
            </w:tcBorders>
            <w:vAlign w:val="bottom"/>
          </w:tcPr>
          <w:p w14:paraId="0534A945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-1.78%</w:t>
            </w:r>
          </w:p>
        </w:tc>
      </w:tr>
      <w:tr w:rsidR="003310BF" w14:paraId="6CED0311" w14:textId="77777777" w:rsidTr="00286E63">
        <w:trPr>
          <w:trHeight w:val="389"/>
          <w:jc w:val="center"/>
        </w:trPr>
        <w:tc>
          <w:tcPr>
            <w:tcW w:w="1555" w:type="dxa"/>
            <w:vAlign w:val="center"/>
          </w:tcPr>
          <w:p w14:paraId="6E6CFE65" w14:textId="77777777" w:rsidR="003310BF" w:rsidRDefault="003310BF" w:rsidP="003310BF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Landing2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66685F60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-1.20%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4D1FDB4A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-2.95%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5A2C718F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-2.81%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760D6652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-1.16%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14:paraId="7B1B3CCA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-1.60%</w:t>
            </w:r>
          </w:p>
        </w:tc>
        <w:tc>
          <w:tcPr>
            <w:tcW w:w="993" w:type="dxa"/>
            <w:tcBorders>
              <w:top w:val="nil"/>
              <w:bottom w:val="nil"/>
            </w:tcBorders>
            <w:vAlign w:val="bottom"/>
          </w:tcPr>
          <w:p w14:paraId="5EF80BE4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-1.83%</w:t>
            </w:r>
          </w:p>
        </w:tc>
      </w:tr>
      <w:tr w:rsidR="003310BF" w14:paraId="262C3B81" w14:textId="77777777" w:rsidTr="00286E63">
        <w:trPr>
          <w:trHeight w:val="389"/>
          <w:jc w:val="center"/>
        </w:trPr>
        <w:tc>
          <w:tcPr>
            <w:tcW w:w="1555" w:type="dxa"/>
            <w:vAlign w:val="center"/>
          </w:tcPr>
          <w:p w14:paraId="5B9B89D4" w14:textId="77777777" w:rsidR="003310BF" w:rsidRDefault="003310BF" w:rsidP="003310BF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BranCastle2</w:t>
            </w:r>
          </w:p>
        </w:tc>
        <w:tc>
          <w:tcPr>
            <w:tcW w:w="992" w:type="dxa"/>
            <w:tcBorders>
              <w:top w:val="nil"/>
            </w:tcBorders>
            <w:vAlign w:val="bottom"/>
          </w:tcPr>
          <w:p w14:paraId="79035E28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-1.87%</w:t>
            </w:r>
          </w:p>
        </w:tc>
        <w:tc>
          <w:tcPr>
            <w:tcW w:w="992" w:type="dxa"/>
            <w:tcBorders>
              <w:top w:val="nil"/>
            </w:tcBorders>
            <w:vAlign w:val="bottom"/>
          </w:tcPr>
          <w:p w14:paraId="11402410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-2.37%</w:t>
            </w:r>
          </w:p>
        </w:tc>
        <w:tc>
          <w:tcPr>
            <w:tcW w:w="992" w:type="dxa"/>
            <w:tcBorders>
              <w:top w:val="nil"/>
            </w:tcBorders>
            <w:vAlign w:val="bottom"/>
          </w:tcPr>
          <w:p w14:paraId="64B43348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-2.53%</w:t>
            </w:r>
          </w:p>
        </w:tc>
        <w:tc>
          <w:tcPr>
            <w:tcW w:w="992" w:type="dxa"/>
            <w:tcBorders>
              <w:top w:val="nil"/>
            </w:tcBorders>
            <w:vAlign w:val="bottom"/>
          </w:tcPr>
          <w:p w14:paraId="70203735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-1.88%</w:t>
            </w:r>
          </w:p>
        </w:tc>
        <w:tc>
          <w:tcPr>
            <w:tcW w:w="992" w:type="dxa"/>
            <w:tcBorders>
              <w:top w:val="nil"/>
            </w:tcBorders>
            <w:vAlign w:val="bottom"/>
          </w:tcPr>
          <w:p w14:paraId="1EF2D53B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-2.53%</w:t>
            </w:r>
          </w:p>
        </w:tc>
        <w:tc>
          <w:tcPr>
            <w:tcW w:w="993" w:type="dxa"/>
            <w:tcBorders>
              <w:top w:val="nil"/>
            </w:tcBorders>
            <w:vAlign w:val="bottom"/>
          </w:tcPr>
          <w:p w14:paraId="64EAFE57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-2.64%</w:t>
            </w:r>
          </w:p>
        </w:tc>
      </w:tr>
      <w:tr w:rsidR="003310BF" w14:paraId="58DF5A65" w14:textId="77777777" w:rsidTr="00286E63">
        <w:trPr>
          <w:trHeight w:val="389"/>
          <w:jc w:val="center"/>
        </w:trPr>
        <w:tc>
          <w:tcPr>
            <w:tcW w:w="1555" w:type="dxa"/>
            <w:vAlign w:val="center"/>
          </w:tcPr>
          <w:p w14:paraId="09F38CEC" w14:textId="77777777" w:rsidR="003310BF" w:rsidRDefault="003310BF" w:rsidP="003310BF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Class S1</w:t>
            </w:r>
          </w:p>
        </w:tc>
        <w:tc>
          <w:tcPr>
            <w:tcW w:w="992" w:type="dxa"/>
            <w:vAlign w:val="bottom"/>
          </w:tcPr>
          <w:p w14:paraId="5F71F108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-1.17%</w:t>
            </w:r>
          </w:p>
        </w:tc>
        <w:tc>
          <w:tcPr>
            <w:tcW w:w="992" w:type="dxa"/>
            <w:vAlign w:val="bottom"/>
          </w:tcPr>
          <w:p w14:paraId="31389BB2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-1.20%</w:t>
            </w:r>
          </w:p>
        </w:tc>
        <w:tc>
          <w:tcPr>
            <w:tcW w:w="992" w:type="dxa"/>
            <w:vAlign w:val="bottom"/>
          </w:tcPr>
          <w:p w14:paraId="63B9C2B2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-1.13%</w:t>
            </w:r>
          </w:p>
        </w:tc>
        <w:tc>
          <w:tcPr>
            <w:tcW w:w="992" w:type="dxa"/>
            <w:vAlign w:val="bottom"/>
          </w:tcPr>
          <w:p w14:paraId="686F07FE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-1.14%</w:t>
            </w:r>
          </w:p>
        </w:tc>
        <w:tc>
          <w:tcPr>
            <w:tcW w:w="992" w:type="dxa"/>
            <w:vAlign w:val="bottom"/>
          </w:tcPr>
          <w:p w14:paraId="0692999B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-1.00%</w:t>
            </w:r>
          </w:p>
        </w:tc>
        <w:tc>
          <w:tcPr>
            <w:tcW w:w="993" w:type="dxa"/>
            <w:vAlign w:val="bottom"/>
          </w:tcPr>
          <w:p w14:paraId="411B8C3A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-1.07%</w:t>
            </w:r>
          </w:p>
        </w:tc>
      </w:tr>
      <w:tr w:rsidR="003310BF" w14:paraId="71670417" w14:textId="77777777" w:rsidTr="00286E63">
        <w:trPr>
          <w:trHeight w:val="389"/>
          <w:jc w:val="center"/>
        </w:trPr>
        <w:tc>
          <w:tcPr>
            <w:tcW w:w="1555" w:type="dxa"/>
            <w:vAlign w:val="center"/>
          </w:tcPr>
          <w:p w14:paraId="0B9BBFEB" w14:textId="77777777" w:rsidR="003310BF" w:rsidRDefault="003310BF" w:rsidP="003310BF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Class S2</w:t>
            </w:r>
          </w:p>
        </w:tc>
        <w:tc>
          <w:tcPr>
            <w:tcW w:w="992" w:type="dxa"/>
            <w:vAlign w:val="bottom"/>
          </w:tcPr>
          <w:p w14:paraId="711E4B12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-1.55%</w:t>
            </w:r>
          </w:p>
        </w:tc>
        <w:tc>
          <w:tcPr>
            <w:tcW w:w="992" w:type="dxa"/>
            <w:vAlign w:val="bottom"/>
          </w:tcPr>
          <w:p w14:paraId="3232F44A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-2.74%</w:t>
            </w:r>
          </w:p>
        </w:tc>
        <w:tc>
          <w:tcPr>
            <w:tcW w:w="992" w:type="dxa"/>
            <w:vAlign w:val="bottom"/>
          </w:tcPr>
          <w:p w14:paraId="67D2935F" w14:textId="77777777" w:rsidR="003310BF" w:rsidRDefault="003310BF" w:rsidP="003310BF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-2.43%</w:t>
            </w:r>
          </w:p>
        </w:tc>
        <w:tc>
          <w:tcPr>
            <w:tcW w:w="992" w:type="dxa"/>
            <w:vAlign w:val="bottom"/>
          </w:tcPr>
          <w:p w14:paraId="146C9136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-1.57%</w:t>
            </w:r>
          </w:p>
        </w:tc>
        <w:tc>
          <w:tcPr>
            <w:tcW w:w="992" w:type="dxa"/>
            <w:vAlign w:val="bottom"/>
          </w:tcPr>
          <w:p w14:paraId="240B7519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-2.33%</w:t>
            </w:r>
          </w:p>
        </w:tc>
        <w:tc>
          <w:tcPr>
            <w:tcW w:w="993" w:type="dxa"/>
            <w:vAlign w:val="bottom"/>
          </w:tcPr>
          <w:p w14:paraId="66980790" w14:textId="77777777" w:rsidR="003310BF" w:rsidRDefault="003310BF" w:rsidP="003310BF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-2.20%</w:t>
            </w:r>
          </w:p>
        </w:tc>
      </w:tr>
      <w:tr w:rsidR="003310BF" w14:paraId="6BD23240" w14:textId="77777777" w:rsidTr="00286E63">
        <w:trPr>
          <w:trHeight w:val="389"/>
          <w:jc w:val="center"/>
        </w:trPr>
        <w:tc>
          <w:tcPr>
            <w:tcW w:w="1555" w:type="dxa"/>
            <w:vAlign w:val="center"/>
          </w:tcPr>
          <w:p w14:paraId="1814CBF6" w14:textId="77777777" w:rsidR="003310BF" w:rsidRPr="00FD0613" w:rsidRDefault="003310BF" w:rsidP="003310BF">
            <w:pPr>
              <w:jc w:val="center"/>
              <w:rPr>
                <w:b/>
                <w:lang w:val="en-CA"/>
              </w:rPr>
            </w:pPr>
            <w:r w:rsidRPr="00FD0613"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>Overall</w:t>
            </w:r>
          </w:p>
        </w:tc>
        <w:tc>
          <w:tcPr>
            <w:tcW w:w="992" w:type="dxa"/>
            <w:vAlign w:val="bottom"/>
          </w:tcPr>
          <w:p w14:paraId="70E15B87" w14:textId="77777777" w:rsidR="003310BF" w:rsidRPr="00FD0613" w:rsidRDefault="003310BF" w:rsidP="003310BF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FD0613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-1.32%</w:t>
            </w:r>
          </w:p>
        </w:tc>
        <w:tc>
          <w:tcPr>
            <w:tcW w:w="992" w:type="dxa"/>
            <w:vAlign w:val="bottom"/>
          </w:tcPr>
          <w:p w14:paraId="10814EF8" w14:textId="77777777" w:rsidR="003310BF" w:rsidRPr="00FD0613" w:rsidRDefault="003310BF" w:rsidP="003310BF">
            <w:pPr>
              <w:jc w:val="center"/>
              <w:rPr>
                <w:b/>
                <w:lang w:val="en-CA"/>
              </w:rPr>
            </w:pPr>
            <w:r w:rsidRPr="00FD0613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-1.81%</w:t>
            </w:r>
          </w:p>
        </w:tc>
        <w:tc>
          <w:tcPr>
            <w:tcW w:w="992" w:type="dxa"/>
            <w:vAlign w:val="bottom"/>
          </w:tcPr>
          <w:p w14:paraId="4BBF3C8F" w14:textId="77777777" w:rsidR="003310BF" w:rsidRPr="00FD0613" w:rsidRDefault="003310BF" w:rsidP="003310BF">
            <w:pPr>
              <w:jc w:val="center"/>
              <w:rPr>
                <w:b/>
                <w:lang w:val="en-CA"/>
              </w:rPr>
            </w:pPr>
            <w:r w:rsidRPr="00FD0613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-1.65%</w:t>
            </w:r>
          </w:p>
        </w:tc>
        <w:tc>
          <w:tcPr>
            <w:tcW w:w="992" w:type="dxa"/>
            <w:vAlign w:val="bottom"/>
          </w:tcPr>
          <w:p w14:paraId="02832A32" w14:textId="77777777" w:rsidR="003310BF" w:rsidRPr="00FD0613" w:rsidRDefault="003310BF" w:rsidP="003310BF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FD0613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-1.31%</w:t>
            </w:r>
          </w:p>
        </w:tc>
        <w:tc>
          <w:tcPr>
            <w:tcW w:w="992" w:type="dxa"/>
            <w:vAlign w:val="bottom"/>
          </w:tcPr>
          <w:p w14:paraId="7CF67762" w14:textId="77777777" w:rsidR="003310BF" w:rsidRPr="00FD0613" w:rsidRDefault="003310BF" w:rsidP="003310BF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FD0613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-1.53%</w:t>
            </w:r>
          </w:p>
        </w:tc>
        <w:tc>
          <w:tcPr>
            <w:tcW w:w="993" w:type="dxa"/>
            <w:vAlign w:val="bottom"/>
          </w:tcPr>
          <w:p w14:paraId="164EE5CA" w14:textId="77777777" w:rsidR="003310BF" w:rsidRPr="00FD0613" w:rsidRDefault="003310BF" w:rsidP="003310BF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FD0613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-1.52%</w:t>
            </w:r>
          </w:p>
        </w:tc>
      </w:tr>
    </w:tbl>
    <w:p w14:paraId="79DEA01B" w14:textId="77777777" w:rsidR="00FF338B" w:rsidRDefault="00FF338B">
      <w:pPr>
        <w:pStyle w:val="Heading1"/>
        <w:rPr>
          <w:lang w:val="en-CA"/>
        </w:rPr>
      </w:pPr>
      <w:r>
        <w:rPr>
          <w:lang w:val="en-CA"/>
        </w:rPr>
        <w:t>Subjective quality testing</w:t>
      </w:r>
    </w:p>
    <w:p w14:paraId="6CB12A83" w14:textId="0ECD725D" w:rsidR="00FF338B" w:rsidRDefault="00FF338B" w:rsidP="00DD5427">
      <w:pPr>
        <w:rPr>
          <w:lang w:val="en-CA"/>
        </w:rPr>
      </w:pPr>
      <w:r>
        <w:rPr>
          <w:lang w:val="en-CA"/>
        </w:rPr>
        <w:t xml:space="preserve">  </w:t>
      </w:r>
      <w:r w:rsidRPr="002433AD">
        <w:rPr>
          <w:lang w:val="en-CA"/>
        </w:rPr>
        <w:t xml:space="preserve">In Fig. </w:t>
      </w:r>
      <w:r w:rsidR="00B2525F">
        <w:rPr>
          <w:lang w:val="en-CA"/>
        </w:rPr>
        <w:t>4</w:t>
      </w:r>
      <w:r w:rsidR="00B2525F" w:rsidRPr="002433AD">
        <w:rPr>
          <w:lang w:val="en-CA"/>
        </w:rPr>
        <w:t xml:space="preserve"> </w:t>
      </w:r>
      <w:r w:rsidRPr="002433AD">
        <w:rPr>
          <w:lang w:val="en-CA"/>
        </w:rPr>
        <w:t xml:space="preserve">to Fig. </w:t>
      </w:r>
      <w:r w:rsidR="00B2525F">
        <w:rPr>
          <w:lang w:val="en-CA"/>
        </w:rPr>
        <w:t>11</w:t>
      </w:r>
      <w:r w:rsidRPr="002433AD">
        <w:rPr>
          <w:lang w:val="en-CA"/>
        </w:rPr>
        <w:t>, the resulted viewport images under VTM-3.0 encoder configuration</w:t>
      </w:r>
      <w:r w:rsidRPr="00DD5427">
        <w:rPr>
          <w:lang w:val="en-CA"/>
        </w:rPr>
        <w:t xml:space="preserve"> with QP = 37</w:t>
      </w:r>
      <w:r w:rsidRPr="002433AD">
        <w:rPr>
          <w:lang w:val="en-CA"/>
        </w:rPr>
        <w:t xml:space="preserve"> of Test 1.1.</w:t>
      </w:r>
      <w:r>
        <w:rPr>
          <w:lang w:val="en-CA"/>
        </w:rPr>
        <w:t>a</w:t>
      </w:r>
      <w:r w:rsidRPr="002433AD">
        <w:rPr>
          <w:lang w:val="en-CA"/>
        </w:rPr>
        <w:t xml:space="preserve"> (HEC with in-loop filters disabled across face discontinuities)</w:t>
      </w:r>
      <w:r w:rsidR="00A661E3" w:rsidRPr="002433AD">
        <w:rPr>
          <w:lang w:val="en-CA"/>
        </w:rPr>
        <w:t xml:space="preserve">, Test 2.1.a, </w:t>
      </w:r>
      <w:r w:rsidRPr="00196516">
        <w:rPr>
          <w:lang w:val="en-CA"/>
        </w:rPr>
        <w:t xml:space="preserve">Test </w:t>
      </w:r>
      <w:r w:rsidR="00A661E3" w:rsidRPr="00196516">
        <w:rPr>
          <w:lang w:val="en-CA"/>
        </w:rPr>
        <w:t>2.</w:t>
      </w:r>
      <w:r w:rsidR="00A661E3">
        <w:rPr>
          <w:lang w:val="en-CA"/>
        </w:rPr>
        <w:t>1.c and Test 2.1.d</w:t>
      </w:r>
      <w:r w:rsidRPr="002433AD">
        <w:rPr>
          <w:lang w:val="en-CA"/>
        </w:rPr>
        <w:t xml:space="preserve"> are demonstrated to evaluate the seam artifacts appeared at </w:t>
      </w:r>
      <w:r w:rsidRPr="00DD5427">
        <w:rPr>
          <w:lang w:val="en-CA"/>
        </w:rPr>
        <w:t>face discontinuities.</w:t>
      </w:r>
    </w:p>
    <w:p w14:paraId="63B8C36C" w14:textId="14C901CB" w:rsidR="00FF338B" w:rsidRDefault="00AB4C52" w:rsidP="00DD5427">
      <w:pPr>
        <w:jc w:val="center"/>
        <w:rPr>
          <w:lang w:val="en-CA"/>
        </w:rPr>
      </w:pPr>
      <w:r w:rsidRPr="00AB4C52">
        <w:rPr>
          <w:noProof/>
          <w:lang w:eastAsia="zh-TW"/>
        </w:rPr>
        <w:drawing>
          <wp:inline distT="0" distB="0" distL="0" distR="0" wp14:anchorId="7E5693E5" wp14:editId="5A74BF83">
            <wp:extent cx="3600000" cy="2520000"/>
            <wp:effectExtent l="0" t="0" r="635" b="0"/>
            <wp:docPr id="115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 rotWithShape="1"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36000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B17EB" w14:textId="4185BF7D" w:rsidR="00400004" w:rsidRDefault="00400004" w:rsidP="00400004">
      <w:pPr>
        <w:jc w:val="center"/>
        <w:rPr>
          <w:color w:val="0D0D0D" w:themeColor="text1" w:themeTint="F2"/>
          <w:szCs w:val="22"/>
        </w:rPr>
      </w:pPr>
      <w:r w:rsidRPr="00A4327C">
        <w:rPr>
          <w:b/>
        </w:rPr>
        <w:t xml:space="preserve">Fig. </w:t>
      </w:r>
      <w:r w:rsidR="00B2525F">
        <w:rPr>
          <w:b/>
        </w:rPr>
        <w:t>4</w:t>
      </w:r>
      <w:r w:rsidR="00B2525F">
        <w:t xml:space="preserve"> </w:t>
      </w:r>
      <w:r>
        <w:rPr>
          <w:color w:val="0D0D0D" w:themeColor="text1" w:themeTint="F2"/>
          <w:szCs w:val="22"/>
        </w:rPr>
        <w:t>The cropped image of Broadway frame 218</w:t>
      </w:r>
      <w:r w:rsidRPr="008623FF">
        <w:rPr>
          <w:color w:val="0D0D0D" w:themeColor="text1" w:themeTint="F2"/>
          <w:szCs w:val="22"/>
        </w:rPr>
        <w:t xml:space="preserve"> </w:t>
      </w:r>
      <w:r>
        <w:rPr>
          <w:color w:val="0D0D0D" w:themeColor="text1" w:themeTint="F2"/>
          <w:szCs w:val="22"/>
        </w:rPr>
        <w:t>(Test 1.1.a)</w:t>
      </w:r>
    </w:p>
    <w:p w14:paraId="2460E9DE" w14:textId="00893EF4" w:rsidR="00400004" w:rsidRDefault="00AB4C52" w:rsidP="00400004">
      <w:pPr>
        <w:jc w:val="center"/>
        <w:rPr>
          <w:lang w:val="en-CA"/>
        </w:rPr>
      </w:pPr>
      <w:r w:rsidRPr="00AB4C52">
        <w:rPr>
          <w:noProof/>
          <w:lang w:eastAsia="zh-TW"/>
        </w:rPr>
        <w:drawing>
          <wp:inline distT="0" distB="0" distL="0" distR="0" wp14:anchorId="2C40C672" wp14:editId="4C09D8E8">
            <wp:extent cx="3600000" cy="2520000"/>
            <wp:effectExtent l="0" t="0" r="635" b="0"/>
            <wp:docPr id="11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36000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14EC4" w14:textId="54ED555B" w:rsidR="00400004" w:rsidRDefault="00400004" w:rsidP="00400004">
      <w:pPr>
        <w:jc w:val="center"/>
        <w:rPr>
          <w:color w:val="0D0D0D" w:themeColor="text1" w:themeTint="F2"/>
          <w:szCs w:val="22"/>
        </w:rPr>
      </w:pPr>
      <w:r w:rsidRPr="00A4327C">
        <w:rPr>
          <w:b/>
        </w:rPr>
        <w:t xml:space="preserve">Fig. </w:t>
      </w:r>
      <w:r w:rsidR="00B2525F">
        <w:rPr>
          <w:b/>
        </w:rPr>
        <w:t>5</w:t>
      </w:r>
      <w:r w:rsidR="00B2525F">
        <w:t xml:space="preserve"> </w:t>
      </w:r>
      <w:r>
        <w:rPr>
          <w:color w:val="0D0D0D" w:themeColor="text1" w:themeTint="F2"/>
          <w:szCs w:val="22"/>
        </w:rPr>
        <w:t>The cropped image of Broadway frame 218</w:t>
      </w:r>
      <w:r w:rsidRPr="008623FF">
        <w:rPr>
          <w:color w:val="0D0D0D" w:themeColor="text1" w:themeTint="F2"/>
          <w:szCs w:val="22"/>
        </w:rPr>
        <w:t xml:space="preserve"> </w:t>
      </w:r>
      <w:r>
        <w:rPr>
          <w:color w:val="0D0D0D" w:themeColor="text1" w:themeTint="F2"/>
          <w:szCs w:val="22"/>
        </w:rPr>
        <w:t>(Test 2.1.a)</w:t>
      </w:r>
    </w:p>
    <w:p w14:paraId="34F89CC0" w14:textId="7CDA9C8C" w:rsidR="00400004" w:rsidRDefault="00AB4C52" w:rsidP="00400004">
      <w:pPr>
        <w:jc w:val="center"/>
        <w:rPr>
          <w:lang w:val="en-CA"/>
        </w:rPr>
      </w:pPr>
      <w:r>
        <w:rPr>
          <w:noProof/>
          <w:lang w:eastAsia="zh-TW"/>
        </w:rPr>
        <w:lastRenderedPageBreak/>
        <w:drawing>
          <wp:inline distT="0" distB="0" distL="0" distR="0" wp14:anchorId="69B49274" wp14:editId="4F63660C">
            <wp:extent cx="3600000" cy="2520000"/>
            <wp:effectExtent l="0" t="0" r="635" b="0"/>
            <wp:docPr id="115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 rotWithShape="1"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36000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7781D" w14:textId="331594D0" w:rsidR="00400004" w:rsidRDefault="00400004" w:rsidP="00400004">
      <w:pPr>
        <w:jc w:val="center"/>
        <w:rPr>
          <w:color w:val="0D0D0D" w:themeColor="text1" w:themeTint="F2"/>
          <w:szCs w:val="22"/>
        </w:rPr>
      </w:pPr>
      <w:r w:rsidRPr="00A4327C">
        <w:rPr>
          <w:b/>
        </w:rPr>
        <w:t xml:space="preserve">Fig. </w:t>
      </w:r>
      <w:r w:rsidR="00B2525F">
        <w:rPr>
          <w:b/>
        </w:rPr>
        <w:t>6</w:t>
      </w:r>
      <w:r w:rsidR="00B2525F">
        <w:t xml:space="preserve"> </w:t>
      </w:r>
      <w:r>
        <w:rPr>
          <w:color w:val="0D0D0D" w:themeColor="text1" w:themeTint="F2"/>
          <w:szCs w:val="22"/>
        </w:rPr>
        <w:t>The cropped image of Broadway frame 218</w:t>
      </w:r>
      <w:r w:rsidRPr="008623FF">
        <w:rPr>
          <w:color w:val="0D0D0D" w:themeColor="text1" w:themeTint="F2"/>
          <w:szCs w:val="22"/>
        </w:rPr>
        <w:t xml:space="preserve"> </w:t>
      </w:r>
      <w:r>
        <w:rPr>
          <w:color w:val="0D0D0D" w:themeColor="text1" w:themeTint="F2"/>
          <w:szCs w:val="22"/>
        </w:rPr>
        <w:t>(Test 2.1.c)</w:t>
      </w:r>
    </w:p>
    <w:p w14:paraId="40A246F2" w14:textId="2E627B16" w:rsidR="00400004" w:rsidRDefault="00AB4C52" w:rsidP="00400004">
      <w:pPr>
        <w:jc w:val="center"/>
        <w:rPr>
          <w:lang w:val="en-CA"/>
        </w:rPr>
      </w:pPr>
      <w:r>
        <w:rPr>
          <w:noProof/>
          <w:lang w:eastAsia="zh-TW"/>
        </w:rPr>
        <w:drawing>
          <wp:inline distT="0" distB="0" distL="0" distR="0" wp14:anchorId="1318C0C1" wp14:editId="37A763B6">
            <wp:extent cx="3600000" cy="2520000"/>
            <wp:effectExtent l="0" t="0" r="635" b="0"/>
            <wp:docPr id="115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 rotWithShape="1"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36000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7D23E" w14:textId="79D67D09" w:rsidR="00400004" w:rsidRDefault="00400004" w:rsidP="00400004">
      <w:pPr>
        <w:jc w:val="center"/>
        <w:rPr>
          <w:color w:val="0D0D0D" w:themeColor="text1" w:themeTint="F2"/>
          <w:szCs w:val="22"/>
        </w:rPr>
      </w:pPr>
      <w:r w:rsidRPr="00A4327C">
        <w:rPr>
          <w:b/>
        </w:rPr>
        <w:t xml:space="preserve">Fig. </w:t>
      </w:r>
      <w:r w:rsidR="00B2525F">
        <w:rPr>
          <w:b/>
        </w:rPr>
        <w:t>7</w:t>
      </w:r>
      <w:r w:rsidR="00B2525F">
        <w:t xml:space="preserve"> </w:t>
      </w:r>
      <w:r>
        <w:rPr>
          <w:color w:val="0D0D0D" w:themeColor="text1" w:themeTint="F2"/>
          <w:szCs w:val="22"/>
        </w:rPr>
        <w:t>The cropped image of Broadway frame 218</w:t>
      </w:r>
      <w:r w:rsidRPr="008623FF">
        <w:rPr>
          <w:color w:val="0D0D0D" w:themeColor="text1" w:themeTint="F2"/>
          <w:szCs w:val="22"/>
        </w:rPr>
        <w:t xml:space="preserve"> </w:t>
      </w:r>
      <w:r>
        <w:rPr>
          <w:color w:val="0D0D0D" w:themeColor="text1" w:themeTint="F2"/>
          <w:szCs w:val="22"/>
        </w:rPr>
        <w:t>(Test 2.1.d)</w:t>
      </w:r>
    </w:p>
    <w:p w14:paraId="2C88798C" w14:textId="2C08C491" w:rsidR="00400004" w:rsidRDefault="00AB4C52" w:rsidP="00400004">
      <w:pPr>
        <w:jc w:val="center"/>
        <w:rPr>
          <w:lang w:val="en-CA"/>
        </w:rPr>
      </w:pPr>
      <w:r>
        <w:rPr>
          <w:noProof/>
          <w:lang w:eastAsia="zh-TW"/>
        </w:rPr>
        <w:drawing>
          <wp:inline distT="0" distB="0" distL="0" distR="0" wp14:anchorId="6769A945" wp14:editId="5B8F978D">
            <wp:extent cx="5580000" cy="3240000"/>
            <wp:effectExtent l="0" t="0" r="1905" b="0"/>
            <wp:docPr id="11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58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0859E" w14:textId="542E90E1" w:rsidR="00400004" w:rsidRDefault="00400004" w:rsidP="00400004">
      <w:pPr>
        <w:jc w:val="center"/>
        <w:rPr>
          <w:color w:val="0D0D0D" w:themeColor="text1" w:themeTint="F2"/>
          <w:szCs w:val="22"/>
        </w:rPr>
      </w:pPr>
      <w:r w:rsidRPr="00A4327C">
        <w:rPr>
          <w:b/>
        </w:rPr>
        <w:lastRenderedPageBreak/>
        <w:t xml:space="preserve">Fig. </w:t>
      </w:r>
      <w:r w:rsidR="00B2525F">
        <w:rPr>
          <w:b/>
        </w:rPr>
        <w:t>8</w:t>
      </w:r>
      <w:r w:rsidR="00B2525F">
        <w:t xml:space="preserve"> </w:t>
      </w:r>
      <w:r>
        <w:rPr>
          <w:color w:val="0D0D0D" w:themeColor="text1" w:themeTint="F2"/>
          <w:szCs w:val="22"/>
        </w:rPr>
        <w:t>The cropped image of Landing2 frame 74</w:t>
      </w:r>
      <w:r w:rsidRPr="008623FF">
        <w:rPr>
          <w:color w:val="0D0D0D" w:themeColor="text1" w:themeTint="F2"/>
          <w:szCs w:val="22"/>
        </w:rPr>
        <w:t xml:space="preserve"> </w:t>
      </w:r>
      <w:r>
        <w:rPr>
          <w:color w:val="0D0D0D" w:themeColor="text1" w:themeTint="F2"/>
          <w:szCs w:val="22"/>
        </w:rPr>
        <w:t>(Test 1.1.a)</w:t>
      </w:r>
    </w:p>
    <w:p w14:paraId="0AABBC37" w14:textId="0329E566" w:rsidR="00400004" w:rsidRDefault="00AB4C52">
      <w:pPr>
        <w:jc w:val="center"/>
        <w:rPr>
          <w:lang w:val="en-CA"/>
        </w:rPr>
      </w:pPr>
      <w:r w:rsidRPr="00AB4C52">
        <w:rPr>
          <w:noProof/>
          <w:lang w:eastAsia="zh-TW"/>
        </w:rPr>
        <w:drawing>
          <wp:inline distT="0" distB="0" distL="0" distR="0" wp14:anchorId="79522C41" wp14:editId="6078AE47">
            <wp:extent cx="5580000" cy="3240000"/>
            <wp:effectExtent l="0" t="0" r="1905" b="0"/>
            <wp:docPr id="11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58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2FA55" w14:textId="4FAEC2B3" w:rsidR="00400004" w:rsidRDefault="00400004" w:rsidP="00400004">
      <w:pPr>
        <w:jc w:val="center"/>
        <w:rPr>
          <w:color w:val="0D0D0D" w:themeColor="text1" w:themeTint="F2"/>
          <w:szCs w:val="22"/>
        </w:rPr>
      </w:pPr>
      <w:r w:rsidRPr="00A4327C">
        <w:rPr>
          <w:b/>
        </w:rPr>
        <w:t xml:space="preserve">Fig. </w:t>
      </w:r>
      <w:r w:rsidR="00B2525F">
        <w:rPr>
          <w:b/>
        </w:rPr>
        <w:t>9</w:t>
      </w:r>
      <w:r w:rsidR="00B2525F">
        <w:t xml:space="preserve"> </w:t>
      </w:r>
      <w:r>
        <w:rPr>
          <w:color w:val="0D0D0D" w:themeColor="text1" w:themeTint="F2"/>
          <w:szCs w:val="22"/>
        </w:rPr>
        <w:t>The cropped image of Landing2 frame 74</w:t>
      </w:r>
      <w:r w:rsidRPr="008623FF">
        <w:rPr>
          <w:color w:val="0D0D0D" w:themeColor="text1" w:themeTint="F2"/>
          <w:szCs w:val="22"/>
        </w:rPr>
        <w:t xml:space="preserve"> </w:t>
      </w:r>
      <w:r>
        <w:rPr>
          <w:color w:val="0D0D0D" w:themeColor="text1" w:themeTint="F2"/>
          <w:szCs w:val="22"/>
        </w:rPr>
        <w:t>(Test 2.1.a)</w:t>
      </w:r>
    </w:p>
    <w:p w14:paraId="796040FA" w14:textId="3A125EDD" w:rsidR="00400004" w:rsidRPr="00DD5427" w:rsidRDefault="00AB4C52" w:rsidP="00400004">
      <w:pPr>
        <w:jc w:val="center"/>
      </w:pPr>
      <w:r w:rsidRPr="00AB4C52">
        <w:rPr>
          <w:noProof/>
          <w:lang w:eastAsia="zh-TW"/>
        </w:rPr>
        <w:drawing>
          <wp:inline distT="0" distB="0" distL="0" distR="0" wp14:anchorId="6DCE2551" wp14:editId="187A76E2">
            <wp:extent cx="5580000" cy="3240000"/>
            <wp:effectExtent l="0" t="0" r="1905" b="0"/>
            <wp:docPr id="11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58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A5323" w14:textId="33139BD8" w:rsidR="00400004" w:rsidRDefault="00400004" w:rsidP="00400004">
      <w:pPr>
        <w:jc w:val="center"/>
        <w:rPr>
          <w:color w:val="0D0D0D" w:themeColor="text1" w:themeTint="F2"/>
          <w:szCs w:val="22"/>
        </w:rPr>
      </w:pPr>
      <w:r w:rsidRPr="00A4327C">
        <w:rPr>
          <w:b/>
        </w:rPr>
        <w:t xml:space="preserve">Fig. </w:t>
      </w:r>
      <w:r w:rsidR="00B2525F">
        <w:rPr>
          <w:b/>
        </w:rPr>
        <w:t>10</w:t>
      </w:r>
      <w:r w:rsidR="00B2525F">
        <w:t xml:space="preserve"> </w:t>
      </w:r>
      <w:r>
        <w:rPr>
          <w:color w:val="0D0D0D" w:themeColor="text1" w:themeTint="F2"/>
          <w:szCs w:val="22"/>
        </w:rPr>
        <w:t>The cropped image of Landing2 frame 74</w:t>
      </w:r>
      <w:r w:rsidRPr="008623FF">
        <w:rPr>
          <w:color w:val="0D0D0D" w:themeColor="text1" w:themeTint="F2"/>
          <w:szCs w:val="22"/>
        </w:rPr>
        <w:t xml:space="preserve"> </w:t>
      </w:r>
      <w:r>
        <w:rPr>
          <w:color w:val="0D0D0D" w:themeColor="text1" w:themeTint="F2"/>
          <w:szCs w:val="22"/>
        </w:rPr>
        <w:t>(Test 2.1.c)</w:t>
      </w:r>
    </w:p>
    <w:p w14:paraId="7CA99D18" w14:textId="3F21E2B1" w:rsidR="00400004" w:rsidRDefault="00AB4C52" w:rsidP="00400004">
      <w:pPr>
        <w:jc w:val="center"/>
        <w:rPr>
          <w:lang w:val="en-CA"/>
        </w:rPr>
      </w:pPr>
      <w:r w:rsidRPr="00AB4C52">
        <w:rPr>
          <w:noProof/>
          <w:lang w:eastAsia="zh-TW"/>
        </w:rPr>
        <w:lastRenderedPageBreak/>
        <w:drawing>
          <wp:inline distT="0" distB="0" distL="0" distR="0" wp14:anchorId="120265EA" wp14:editId="010C6BAC">
            <wp:extent cx="5580000" cy="3240000"/>
            <wp:effectExtent l="0" t="0" r="1905" b="0"/>
            <wp:docPr id="11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58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27F4D" w14:textId="66065D45" w:rsidR="00400004" w:rsidRPr="002433AD" w:rsidRDefault="00400004" w:rsidP="00DD5427">
      <w:pPr>
        <w:jc w:val="center"/>
        <w:rPr>
          <w:lang w:val="en-CA"/>
        </w:rPr>
      </w:pPr>
      <w:r w:rsidRPr="00A4327C">
        <w:rPr>
          <w:b/>
        </w:rPr>
        <w:t xml:space="preserve">Fig. </w:t>
      </w:r>
      <w:r w:rsidR="00B2525F">
        <w:rPr>
          <w:b/>
        </w:rPr>
        <w:t>11</w:t>
      </w:r>
      <w:r w:rsidR="00B2525F">
        <w:t xml:space="preserve"> </w:t>
      </w:r>
      <w:r>
        <w:rPr>
          <w:color w:val="0D0D0D" w:themeColor="text1" w:themeTint="F2"/>
          <w:szCs w:val="22"/>
        </w:rPr>
        <w:t>The cropped image of Landing2 frame 74</w:t>
      </w:r>
      <w:r w:rsidRPr="008623FF">
        <w:rPr>
          <w:color w:val="0D0D0D" w:themeColor="text1" w:themeTint="F2"/>
          <w:szCs w:val="22"/>
        </w:rPr>
        <w:t xml:space="preserve"> </w:t>
      </w:r>
      <w:r>
        <w:rPr>
          <w:color w:val="0D0D0D" w:themeColor="text1" w:themeTint="F2"/>
          <w:szCs w:val="22"/>
        </w:rPr>
        <w:t>(Test 2.1.d)</w:t>
      </w:r>
    </w:p>
    <w:p w14:paraId="422DEC5D" w14:textId="77777777" w:rsidR="0025640B" w:rsidRDefault="0025640B" w:rsidP="0025640B">
      <w:pPr>
        <w:pStyle w:val="Heading1"/>
        <w:rPr>
          <w:lang w:val="en-CA"/>
        </w:rPr>
      </w:pPr>
      <w:r>
        <w:rPr>
          <w:lang w:val="en-CA"/>
        </w:rPr>
        <w:t>Conclusion</w:t>
      </w:r>
    </w:p>
    <w:p w14:paraId="5C9058DC" w14:textId="3510562E" w:rsidR="0025640B" w:rsidRPr="008D6A9F" w:rsidRDefault="0025640B" w:rsidP="0025640B">
      <w:pPr>
        <w:rPr>
          <w:lang w:val="en-CA"/>
        </w:rPr>
      </w:pPr>
      <w:r>
        <w:rPr>
          <w:lang w:val="en-CA"/>
        </w:rPr>
        <w:t xml:space="preserve">  In this contribution, the </w:t>
      </w:r>
      <w:r w:rsidR="0016310C">
        <w:rPr>
          <w:lang w:val="en-CA"/>
        </w:rPr>
        <w:t xml:space="preserve">subjective and objective </w:t>
      </w:r>
      <w:r>
        <w:rPr>
          <w:lang w:val="en-CA"/>
        </w:rPr>
        <w:t xml:space="preserve">performance of the proposed face row based geometry padding of reference pictures is investigated. The experimental data reports that proposed methods achieve noticeable BD-rate saving and remarkably reduce the visible seam artifacts compared to </w:t>
      </w:r>
      <w:r w:rsidR="00FF338B" w:rsidRPr="00492EA7">
        <w:rPr>
          <w:lang w:val="en-CA"/>
        </w:rPr>
        <w:t>HEC with in-loop filters disabled across face discontinuities</w:t>
      </w:r>
      <w:r>
        <w:rPr>
          <w:lang w:val="en-CA"/>
        </w:rPr>
        <w:t>.</w:t>
      </w:r>
    </w:p>
    <w:p w14:paraId="28ADD54D" w14:textId="77777777" w:rsidR="0025640B" w:rsidRPr="005B217D" w:rsidRDefault="00A723AC" w:rsidP="0025640B">
      <w:pPr>
        <w:pStyle w:val="Heading1"/>
        <w:rPr>
          <w:lang w:val="en-CA"/>
        </w:rPr>
      </w:pPr>
      <w:r>
        <w:rPr>
          <w:lang w:val="en-CA"/>
        </w:rPr>
        <w:t>Reference</w:t>
      </w:r>
    </w:p>
    <w:p w14:paraId="2FDCBB99" w14:textId="77777777" w:rsidR="0025640B" w:rsidRDefault="0025640B" w:rsidP="0025640B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3" w:name="_Ref524968269"/>
      <w:bookmarkStart w:id="4" w:name="_Ref524884907"/>
      <w:bookmarkStart w:id="5" w:name="_Ref471282634"/>
      <w:r w:rsidRPr="002B1A9A">
        <w:rPr>
          <w:rFonts w:ascii="Times New Roman" w:hAnsi="Times New Roman"/>
        </w:rPr>
        <w:t>P</w:t>
      </w:r>
      <w:r w:rsidR="00C01209">
        <w:rPr>
          <w:rFonts w:ascii="Times New Roman" w:hAnsi="Times New Roman"/>
        </w:rPr>
        <w:t>.</w:t>
      </w:r>
      <w:r w:rsidRPr="002B1A9A">
        <w:rPr>
          <w:rFonts w:ascii="Times New Roman" w:hAnsi="Times New Roman"/>
        </w:rPr>
        <w:t xml:space="preserve"> Hanhart, J</w:t>
      </w:r>
      <w:r w:rsidR="00C01209">
        <w:rPr>
          <w:rFonts w:ascii="Times New Roman" w:hAnsi="Times New Roman"/>
        </w:rPr>
        <w:t>.</w:t>
      </w:r>
      <w:r w:rsidRPr="002B1A9A">
        <w:rPr>
          <w:rFonts w:ascii="Times New Roman" w:hAnsi="Times New Roman"/>
        </w:rPr>
        <w:t>-L</w:t>
      </w:r>
      <w:r w:rsidR="00C01209">
        <w:rPr>
          <w:rFonts w:ascii="Times New Roman" w:hAnsi="Times New Roman"/>
        </w:rPr>
        <w:t>.</w:t>
      </w:r>
      <w:r w:rsidRPr="002B1A9A">
        <w:rPr>
          <w:rFonts w:ascii="Times New Roman" w:hAnsi="Times New Roman"/>
        </w:rPr>
        <w:t xml:space="preserve"> Lin</w:t>
      </w:r>
      <w:r w:rsidR="00415AFA" w:rsidRPr="00415AFA">
        <w:rPr>
          <w:rFonts w:ascii="Times New Roman" w:hAnsi="Times New Roman"/>
        </w:rPr>
        <w:t xml:space="preserve">, </w:t>
      </w:r>
      <w:r w:rsidR="00415AFA">
        <w:rPr>
          <w:rFonts w:ascii="Times New Roman" w:hAnsi="Times New Roman"/>
        </w:rPr>
        <w:t xml:space="preserve">and </w:t>
      </w:r>
      <w:r w:rsidR="00415AFA" w:rsidRPr="00415AFA">
        <w:rPr>
          <w:rFonts w:ascii="Times New Roman" w:hAnsi="Times New Roman"/>
        </w:rPr>
        <w:t>C</w:t>
      </w:r>
      <w:r w:rsidR="00C01209">
        <w:rPr>
          <w:rFonts w:ascii="Times New Roman" w:hAnsi="Times New Roman"/>
        </w:rPr>
        <w:t>.</w:t>
      </w:r>
      <w:r w:rsidR="00415AFA" w:rsidRPr="00415AFA">
        <w:rPr>
          <w:rFonts w:ascii="Times New Roman" w:hAnsi="Times New Roman"/>
        </w:rPr>
        <w:t xml:space="preserve"> </w:t>
      </w:r>
      <w:proofErr w:type="spellStart"/>
      <w:r w:rsidR="00415AFA" w:rsidRPr="00415AFA">
        <w:rPr>
          <w:rFonts w:ascii="Times New Roman" w:hAnsi="Times New Roman"/>
        </w:rPr>
        <w:t>Pujara</w:t>
      </w:r>
      <w:proofErr w:type="spellEnd"/>
      <w:r w:rsidRPr="002B1A9A">
        <w:rPr>
          <w:rFonts w:ascii="Times New Roman" w:hAnsi="Times New Roman"/>
        </w:rPr>
        <w:t xml:space="preserve">, “Description of Core Experiment 13 (CE13): Coding tools for 360° omnidirectional video”, </w:t>
      </w:r>
      <w:r w:rsidRPr="007D1282">
        <w:rPr>
          <w:rFonts w:ascii="Times New Roman" w:hAnsi="Times New Roman"/>
        </w:rPr>
        <w:t>Joint Video Experts Team (JVET) of ITU-T SG 16 WP 3 and ISO/IEC JTC 1/SC 29/WG 11</w:t>
      </w:r>
      <w:r>
        <w:rPr>
          <w:rFonts w:ascii="Times New Roman" w:hAnsi="Times New Roman"/>
        </w:rPr>
        <w:t xml:space="preserve">, </w:t>
      </w:r>
      <w:r w:rsidRPr="00AD66F8">
        <w:rPr>
          <w:rFonts w:ascii="Times New Roman" w:hAnsi="Times New Roman"/>
        </w:rPr>
        <w:t>JVET</w:t>
      </w:r>
      <w:r w:rsidR="00415AFA">
        <w:rPr>
          <w:rFonts w:ascii="Times New Roman" w:hAnsi="Times New Roman"/>
        </w:rPr>
        <w:t>-L</w:t>
      </w:r>
      <w:r>
        <w:rPr>
          <w:rFonts w:ascii="Times New Roman" w:hAnsi="Times New Roman"/>
        </w:rPr>
        <w:t xml:space="preserve">1033, </w:t>
      </w:r>
      <w:r w:rsidR="00415AFA">
        <w:rPr>
          <w:rFonts w:ascii="Times New Roman" w:hAnsi="Times New Roman"/>
        </w:rPr>
        <w:t>Oct</w:t>
      </w:r>
      <w:r w:rsidR="00E46E8D">
        <w:rPr>
          <w:rFonts w:ascii="Times New Roman" w:hAnsi="Times New Roman"/>
        </w:rPr>
        <w:t>.</w:t>
      </w:r>
      <w:r w:rsidRPr="00664FB9">
        <w:rPr>
          <w:rFonts w:ascii="Times New Roman" w:hAnsi="Times New Roman"/>
        </w:rPr>
        <w:t xml:space="preserve"> 2018, </w:t>
      </w:r>
      <w:r w:rsidR="00415AFA">
        <w:rPr>
          <w:rFonts w:ascii="Times New Roman" w:hAnsi="Times New Roman"/>
        </w:rPr>
        <w:t>Macau, CN</w:t>
      </w:r>
      <w:r w:rsidRPr="00664FB9">
        <w:rPr>
          <w:rFonts w:ascii="Times New Roman" w:hAnsi="Times New Roman"/>
        </w:rPr>
        <w:t>.</w:t>
      </w:r>
      <w:bookmarkEnd w:id="3"/>
    </w:p>
    <w:p w14:paraId="4215A124" w14:textId="77777777" w:rsidR="00415AFA" w:rsidRPr="00415AFA" w:rsidRDefault="00415AFA" w:rsidP="00415AFA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6" w:name="_Ref524889779"/>
      <w:r w:rsidRPr="00BD58BD">
        <w:rPr>
          <w:rFonts w:ascii="Times New Roman" w:hAnsi="Times New Roman"/>
        </w:rPr>
        <w:t>C</w:t>
      </w:r>
      <w:r w:rsidR="00C01209">
        <w:rPr>
          <w:rFonts w:ascii="Times New Roman" w:hAnsi="Times New Roman"/>
        </w:rPr>
        <w:t>.</w:t>
      </w:r>
      <w:r w:rsidRPr="00BD58BD">
        <w:rPr>
          <w:rFonts w:ascii="Times New Roman" w:hAnsi="Times New Roman"/>
        </w:rPr>
        <w:t>-H</w:t>
      </w:r>
      <w:r w:rsidR="00C01209">
        <w:rPr>
          <w:rFonts w:ascii="Times New Roman" w:hAnsi="Times New Roman"/>
        </w:rPr>
        <w:t>.</w:t>
      </w:r>
      <w:r w:rsidRPr="00BD58BD">
        <w:rPr>
          <w:rFonts w:ascii="Times New Roman" w:hAnsi="Times New Roman"/>
        </w:rPr>
        <w:t xml:space="preserve"> Shih</w:t>
      </w:r>
      <w:r w:rsidRPr="00BD58BD">
        <w:rPr>
          <w:rFonts w:ascii="Times New Roman" w:hAnsi="Times New Roman" w:hint="eastAsia"/>
        </w:rPr>
        <w:t xml:space="preserve">, </w:t>
      </w:r>
      <w:r w:rsidRPr="00BD58BD">
        <w:rPr>
          <w:rFonts w:ascii="Times New Roman" w:hAnsi="Times New Roman"/>
        </w:rPr>
        <w:t>H</w:t>
      </w:r>
      <w:r w:rsidR="00C01209">
        <w:rPr>
          <w:rFonts w:ascii="Times New Roman" w:hAnsi="Times New Roman"/>
        </w:rPr>
        <w:t>.</w:t>
      </w:r>
      <w:r w:rsidRPr="00BD58BD">
        <w:rPr>
          <w:rFonts w:ascii="Times New Roman" w:hAnsi="Times New Roman"/>
        </w:rPr>
        <w:t>-C</w:t>
      </w:r>
      <w:r w:rsidR="00C01209">
        <w:rPr>
          <w:rFonts w:ascii="Times New Roman" w:hAnsi="Times New Roman"/>
        </w:rPr>
        <w:t>.</w:t>
      </w:r>
      <w:r w:rsidRPr="00BD58BD">
        <w:rPr>
          <w:rFonts w:ascii="Times New Roman" w:hAnsi="Times New Roman"/>
        </w:rPr>
        <w:t xml:space="preserve"> Lin, J</w:t>
      </w:r>
      <w:r w:rsidR="00C01209">
        <w:rPr>
          <w:rFonts w:ascii="Times New Roman" w:hAnsi="Times New Roman"/>
        </w:rPr>
        <w:t>.</w:t>
      </w:r>
      <w:r w:rsidRPr="00BD58BD">
        <w:rPr>
          <w:rFonts w:ascii="Times New Roman" w:hAnsi="Times New Roman"/>
        </w:rPr>
        <w:t>-L Lin, S</w:t>
      </w:r>
      <w:r w:rsidR="00C01209">
        <w:rPr>
          <w:rFonts w:ascii="Times New Roman" w:hAnsi="Times New Roman"/>
        </w:rPr>
        <w:t>.</w:t>
      </w:r>
      <w:r w:rsidRPr="00BD58BD">
        <w:rPr>
          <w:rFonts w:ascii="Times New Roman" w:hAnsi="Times New Roman"/>
        </w:rPr>
        <w:t>-K</w:t>
      </w:r>
      <w:r w:rsidR="00C01209">
        <w:rPr>
          <w:rFonts w:ascii="Times New Roman" w:hAnsi="Times New Roman"/>
        </w:rPr>
        <w:t>.</w:t>
      </w:r>
      <w:r w:rsidRPr="00BD58BD">
        <w:rPr>
          <w:rFonts w:ascii="Times New Roman" w:hAnsi="Times New Roman"/>
        </w:rPr>
        <w:t xml:space="preserve"> Chang, “AHG8: </w:t>
      </w:r>
      <w:r w:rsidRPr="00BD58BD">
        <w:rPr>
          <w:rFonts w:ascii="Times New Roman" w:hAnsi="Times New Roman" w:hint="eastAsia"/>
        </w:rPr>
        <w:t xml:space="preserve">Face-based </w:t>
      </w:r>
      <w:r w:rsidRPr="00BD58BD">
        <w:rPr>
          <w:rFonts w:ascii="Times New Roman" w:hAnsi="Times New Roman"/>
        </w:rPr>
        <w:t>p</w:t>
      </w:r>
      <w:r w:rsidRPr="00BD58BD">
        <w:rPr>
          <w:rFonts w:ascii="Times New Roman" w:hAnsi="Times New Roman" w:hint="eastAsia"/>
        </w:rPr>
        <w:t xml:space="preserve">adding </w:t>
      </w:r>
      <w:r w:rsidRPr="00BD58BD">
        <w:rPr>
          <w:rFonts w:ascii="Times New Roman" w:hAnsi="Times New Roman"/>
        </w:rPr>
        <w:t>scheme f</w:t>
      </w:r>
      <w:r w:rsidRPr="00BD58BD">
        <w:rPr>
          <w:rFonts w:ascii="Times New Roman" w:hAnsi="Times New Roman" w:hint="eastAsia"/>
        </w:rPr>
        <w:t xml:space="preserve">or </w:t>
      </w:r>
      <w:r w:rsidRPr="00BD58BD">
        <w:rPr>
          <w:rFonts w:ascii="Times New Roman" w:hAnsi="Times New Roman"/>
        </w:rPr>
        <w:t>c</w:t>
      </w:r>
      <w:r w:rsidRPr="00BD58BD">
        <w:rPr>
          <w:rFonts w:ascii="Times New Roman" w:hAnsi="Times New Roman" w:hint="eastAsia"/>
        </w:rPr>
        <w:t xml:space="preserve">ube </w:t>
      </w:r>
      <w:r w:rsidRPr="00BD58BD">
        <w:rPr>
          <w:rFonts w:ascii="Times New Roman" w:hAnsi="Times New Roman"/>
        </w:rPr>
        <w:t>p</w:t>
      </w:r>
      <w:r w:rsidRPr="00BD58BD">
        <w:rPr>
          <w:rFonts w:ascii="Times New Roman" w:hAnsi="Times New Roman" w:hint="eastAsia"/>
        </w:rPr>
        <w:t>rojection</w:t>
      </w:r>
      <w:r w:rsidRPr="00BD58BD">
        <w:rPr>
          <w:rFonts w:ascii="Times New Roman" w:hAnsi="Times New Roman"/>
        </w:rPr>
        <w:t>”</w:t>
      </w:r>
      <w:r>
        <w:rPr>
          <w:rFonts w:ascii="Times New Roman" w:hAnsi="Times New Roman"/>
        </w:rPr>
        <w:t xml:space="preserve">, </w:t>
      </w:r>
      <w:r w:rsidRPr="00DE2076">
        <w:rPr>
          <w:rFonts w:ascii="Times New Roman" w:hAnsi="Times New Roman"/>
        </w:rPr>
        <w:t>Joint Video Exploration Team (JVET) of ITU-T SG 16 WP 3 and ISO/IEC JTC 1/SC 29/WG 11</w:t>
      </w:r>
      <w:r w:rsidRPr="00BD58BD">
        <w:rPr>
          <w:rFonts w:ascii="Times New Roman" w:hAnsi="Times New Roman"/>
        </w:rPr>
        <w:t>, JVET-E0057, Jan. 2017, Geneva, CH</w:t>
      </w:r>
      <w:r>
        <w:rPr>
          <w:rFonts w:ascii="Times New Roman" w:hAnsi="Times New Roman"/>
        </w:rPr>
        <w:t>.</w:t>
      </w:r>
      <w:bookmarkEnd w:id="6"/>
    </w:p>
    <w:p w14:paraId="52D3C3A2" w14:textId="77777777" w:rsidR="0025640B" w:rsidRPr="00704805" w:rsidRDefault="0025640B" w:rsidP="0025640B">
      <w:pPr>
        <w:numPr>
          <w:ilvl w:val="0"/>
          <w:numId w:val="12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/>
      </w:pPr>
      <w:bookmarkStart w:id="7" w:name="_Ref518120422"/>
      <w:r w:rsidRPr="005E254D">
        <w:rPr>
          <w:szCs w:val="22"/>
        </w:rPr>
        <w:t>J</w:t>
      </w:r>
      <w:r>
        <w:rPr>
          <w:szCs w:val="22"/>
        </w:rPr>
        <w:t>.</w:t>
      </w:r>
      <w:r w:rsidRPr="005E254D">
        <w:rPr>
          <w:szCs w:val="22"/>
        </w:rPr>
        <w:t>-L</w:t>
      </w:r>
      <w:r>
        <w:rPr>
          <w:szCs w:val="22"/>
        </w:rPr>
        <w:t>.</w:t>
      </w:r>
      <w:r w:rsidRPr="005E254D">
        <w:rPr>
          <w:szCs w:val="22"/>
        </w:rPr>
        <w:t xml:space="preserve"> Lin</w:t>
      </w:r>
      <w:r w:rsidRPr="00D360FD">
        <w:rPr>
          <w:szCs w:val="22"/>
        </w:rPr>
        <w:t>,</w:t>
      </w:r>
      <w:r>
        <w:rPr>
          <w:szCs w:val="22"/>
        </w:rPr>
        <w:t xml:space="preserve"> </w:t>
      </w:r>
      <w:r w:rsidRPr="00D360FD">
        <w:rPr>
          <w:szCs w:val="22"/>
        </w:rPr>
        <w:t>Y</w:t>
      </w:r>
      <w:r>
        <w:rPr>
          <w:szCs w:val="22"/>
        </w:rPr>
        <w:t>.</w:t>
      </w:r>
      <w:r w:rsidRPr="00D360FD">
        <w:rPr>
          <w:szCs w:val="22"/>
        </w:rPr>
        <w:t>-H</w:t>
      </w:r>
      <w:r>
        <w:rPr>
          <w:szCs w:val="22"/>
        </w:rPr>
        <w:t>.</w:t>
      </w:r>
      <w:r w:rsidRPr="00D360FD">
        <w:rPr>
          <w:szCs w:val="22"/>
        </w:rPr>
        <w:t xml:space="preserve"> Lee</w:t>
      </w:r>
      <w:r>
        <w:rPr>
          <w:szCs w:val="22"/>
        </w:rPr>
        <w:t xml:space="preserve">, </w:t>
      </w:r>
      <w:r w:rsidRPr="008329C9">
        <w:rPr>
          <w:szCs w:val="22"/>
        </w:rPr>
        <w:t>C</w:t>
      </w:r>
      <w:r>
        <w:rPr>
          <w:szCs w:val="22"/>
        </w:rPr>
        <w:t>.</w:t>
      </w:r>
      <w:r w:rsidRPr="008329C9">
        <w:rPr>
          <w:szCs w:val="22"/>
        </w:rPr>
        <w:t>-H</w:t>
      </w:r>
      <w:r>
        <w:rPr>
          <w:szCs w:val="22"/>
        </w:rPr>
        <w:t>.</w:t>
      </w:r>
      <w:r w:rsidRPr="008329C9">
        <w:rPr>
          <w:szCs w:val="22"/>
        </w:rPr>
        <w:t xml:space="preserve"> Shih</w:t>
      </w:r>
      <w:r>
        <w:rPr>
          <w:szCs w:val="22"/>
        </w:rPr>
        <w:t>, S.-</w:t>
      </w:r>
      <w:r w:rsidRPr="00994E69">
        <w:rPr>
          <w:szCs w:val="22"/>
        </w:rPr>
        <w:t>Y</w:t>
      </w:r>
      <w:r>
        <w:rPr>
          <w:szCs w:val="22"/>
        </w:rPr>
        <w:t>.</w:t>
      </w:r>
      <w:r w:rsidRPr="00994E69">
        <w:rPr>
          <w:szCs w:val="22"/>
        </w:rPr>
        <w:t xml:space="preserve"> Lin</w:t>
      </w:r>
      <w:r>
        <w:rPr>
          <w:szCs w:val="22"/>
        </w:rPr>
        <w:t>,</w:t>
      </w:r>
      <w:r w:rsidRPr="00994E69">
        <w:rPr>
          <w:szCs w:val="22"/>
        </w:rPr>
        <w:t xml:space="preserve"> </w:t>
      </w:r>
      <w:r>
        <w:rPr>
          <w:szCs w:val="22"/>
        </w:rPr>
        <w:t>H.-C. Lin</w:t>
      </w:r>
      <w:r w:rsidRPr="00D360FD">
        <w:rPr>
          <w:szCs w:val="22"/>
        </w:rPr>
        <w:t>,</w:t>
      </w:r>
      <w:r w:rsidRPr="005E254D">
        <w:rPr>
          <w:szCs w:val="22"/>
        </w:rPr>
        <w:t xml:space="preserve"> S</w:t>
      </w:r>
      <w:r>
        <w:rPr>
          <w:szCs w:val="22"/>
        </w:rPr>
        <w:t>.</w:t>
      </w:r>
      <w:r w:rsidRPr="005E254D">
        <w:rPr>
          <w:szCs w:val="22"/>
        </w:rPr>
        <w:t>-K</w:t>
      </w:r>
      <w:r>
        <w:rPr>
          <w:szCs w:val="22"/>
        </w:rPr>
        <w:t>.</w:t>
      </w:r>
      <w:r w:rsidRPr="005E254D">
        <w:rPr>
          <w:szCs w:val="22"/>
        </w:rPr>
        <w:t xml:space="preserve"> Chang</w:t>
      </w:r>
      <w:r>
        <w:rPr>
          <w:rFonts w:hint="eastAsia"/>
          <w:szCs w:val="22"/>
        </w:rPr>
        <w:t xml:space="preserve">, </w:t>
      </w:r>
      <w:r w:rsidRPr="00D360FD">
        <w:rPr>
          <w:szCs w:val="22"/>
        </w:rPr>
        <w:t>P</w:t>
      </w:r>
      <w:r>
        <w:rPr>
          <w:szCs w:val="22"/>
        </w:rPr>
        <w:t>.</w:t>
      </w:r>
      <w:r w:rsidRPr="00D360FD">
        <w:rPr>
          <w:szCs w:val="22"/>
        </w:rPr>
        <w:t xml:space="preserve"> Wang</w:t>
      </w:r>
      <w:r w:rsidRPr="005E254D">
        <w:rPr>
          <w:szCs w:val="22"/>
        </w:rPr>
        <w:t xml:space="preserve">, </w:t>
      </w:r>
      <w:r>
        <w:rPr>
          <w:szCs w:val="22"/>
        </w:rPr>
        <w:t xml:space="preserve">L. Liu, and </w:t>
      </w:r>
      <w:r>
        <w:rPr>
          <w:rFonts w:hint="eastAsia"/>
          <w:szCs w:val="22"/>
        </w:rPr>
        <w:t>C</w:t>
      </w:r>
      <w:r>
        <w:rPr>
          <w:szCs w:val="22"/>
        </w:rPr>
        <w:t>.</w:t>
      </w:r>
      <w:r>
        <w:rPr>
          <w:rFonts w:hint="eastAsia"/>
          <w:szCs w:val="22"/>
        </w:rPr>
        <w:t>-C</w:t>
      </w:r>
      <w:r>
        <w:rPr>
          <w:szCs w:val="22"/>
        </w:rPr>
        <w:t>.</w:t>
      </w:r>
      <w:r>
        <w:rPr>
          <w:rFonts w:hint="eastAsia"/>
          <w:szCs w:val="22"/>
        </w:rPr>
        <w:t xml:space="preserve"> Ju</w:t>
      </w:r>
      <w:r>
        <w:rPr>
          <w:szCs w:val="22"/>
        </w:rPr>
        <w:t>, “</w:t>
      </w:r>
      <w:r w:rsidRPr="00D360FD">
        <w:rPr>
          <w:szCs w:val="22"/>
        </w:rPr>
        <w:t>Description of 360° video coding technology proposal by MediaTek</w:t>
      </w:r>
      <w:r>
        <w:rPr>
          <w:szCs w:val="22"/>
        </w:rPr>
        <w:t xml:space="preserve">,” Joint Video Experts Team (JVET) of ITU-T SG 16 WP 3 and ISO/IEC JTC 1/SC 29/WG 11, JVET-J0019, </w:t>
      </w:r>
      <w:r w:rsidRPr="006468BC">
        <w:rPr>
          <w:szCs w:val="22"/>
        </w:rPr>
        <w:t>Apr. 2018, San Diego, USA</w:t>
      </w:r>
      <w:bookmarkEnd w:id="7"/>
    </w:p>
    <w:p w14:paraId="21050AB9" w14:textId="77777777" w:rsidR="0025640B" w:rsidRDefault="00E46E8D" w:rsidP="0025640B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8" w:name="_Ref524968425"/>
      <w:r>
        <w:rPr>
          <w:rFonts w:ascii="Times New Roman" w:hAnsi="Times New Roman"/>
        </w:rPr>
        <w:t>C.</w:t>
      </w:r>
      <w:r w:rsidRPr="00AD66F8">
        <w:rPr>
          <w:rFonts w:ascii="Times New Roman" w:hAnsi="Times New Roman"/>
        </w:rPr>
        <w:t>-H</w:t>
      </w:r>
      <w:r>
        <w:rPr>
          <w:rFonts w:ascii="Times New Roman" w:hAnsi="Times New Roman"/>
        </w:rPr>
        <w:t>.</w:t>
      </w:r>
      <w:r w:rsidRPr="00AD66F8">
        <w:rPr>
          <w:rFonts w:ascii="Times New Roman" w:hAnsi="Times New Roman"/>
        </w:rPr>
        <w:t xml:space="preserve"> Shih</w:t>
      </w:r>
      <w:r w:rsidRPr="00AD66F8">
        <w:rPr>
          <w:rFonts w:ascii="Times New Roman" w:hAnsi="Times New Roman" w:hint="eastAsia"/>
        </w:rPr>
        <w:t xml:space="preserve">, </w:t>
      </w:r>
      <w:r w:rsidRPr="00AD66F8">
        <w:rPr>
          <w:rFonts w:ascii="Times New Roman" w:hAnsi="Times New Roman"/>
        </w:rPr>
        <w:t>J</w:t>
      </w:r>
      <w:r>
        <w:rPr>
          <w:rFonts w:ascii="Times New Roman" w:hAnsi="Times New Roman"/>
        </w:rPr>
        <w:t>.</w:t>
      </w:r>
      <w:r w:rsidRPr="00AD66F8">
        <w:rPr>
          <w:rFonts w:ascii="Times New Roman" w:hAnsi="Times New Roman"/>
        </w:rPr>
        <w:t>-L</w:t>
      </w:r>
      <w:r>
        <w:rPr>
          <w:rFonts w:ascii="Times New Roman" w:hAnsi="Times New Roman"/>
        </w:rPr>
        <w:t>.</w:t>
      </w:r>
      <w:r w:rsidRPr="00AD66F8">
        <w:rPr>
          <w:rFonts w:ascii="Times New Roman" w:hAnsi="Times New Roman"/>
        </w:rPr>
        <w:t xml:space="preserve"> Lin, H</w:t>
      </w:r>
      <w:r>
        <w:rPr>
          <w:rFonts w:ascii="Times New Roman" w:hAnsi="Times New Roman"/>
        </w:rPr>
        <w:t>.</w:t>
      </w:r>
      <w:r w:rsidRPr="00AD66F8">
        <w:rPr>
          <w:rFonts w:ascii="Times New Roman" w:hAnsi="Times New Roman"/>
        </w:rPr>
        <w:t>-C</w:t>
      </w:r>
      <w:r>
        <w:rPr>
          <w:rFonts w:ascii="Times New Roman" w:hAnsi="Times New Roman"/>
        </w:rPr>
        <w:t>.</w:t>
      </w:r>
      <w:r w:rsidRPr="00AD66F8">
        <w:rPr>
          <w:rFonts w:ascii="Times New Roman" w:hAnsi="Times New Roman"/>
        </w:rPr>
        <w:t xml:space="preserve"> Lin, S</w:t>
      </w:r>
      <w:r>
        <w:rPr>
          <w:rFonts w:ascii="Times New Roman" w:hAnsi="Times New Roman"/>
        </w:rPr>
        <w:t>.</w:t>
      </w:r>
      <w:r w:rsidRPr="00AD66F8">
        <w:rPr>
          <w:rFonts w:ascii="Times New Roman" w:hAnsi="Times New Roman"/>
        </w:rPr>
        <w:t>-K</w:t>
      </w:r>
      <w:r>
        <w:rPr>
          <w:rFonts w:ascii="Times New Roman" w:hAnsi="Times New Roman"/>
        </w:rPr>
        <w:t>.</w:t>
      </w:r>
      <w:r w:rsidRPr="00AD66F8">
        <w:rPr>
          <w:rFonts w:ascii="Times New Roman" w:hAnsi="Times New Roman"/>
        </w:rPr>
        <w:t xml:space="preserve"> Chang, </w:t>
      </w:r>
      <w:r w:rsidRPr="00AD66F8">
        <w:rPr>
          <w:rFonts w:ascii="Times New Roman" w:hAnsi="Times New Roman" w:hint="eastAsia"/>
        </w:rPr>
        <w:t>C</w:t>
      </w:r>
      <w:r>
        <w:rPr>
          <w:rFonts w:ascii="Times New Roman" w:hAnsi="Times New Roman"/>
        </w:rPr>
        <w:t>.</w:t>
      </w:r>
      <w:r w:rsidRPr="00AD66F8">
        <w:rPr>
          <w:rFonts w:ascii="Times New Roman" w:hAnsi="Times New Roman" w:hint="eastAsia"/>
        </w:rPr>
        <w:t>-C</w:t>
      </w:r>
      <w:r>
        <w:rPr>
          <w:rFonts w:ascii="Times New Roman" w:hAnsi="Times New Roman"/>
        </w:rPr>
        <w:t>.</w:t>
      </w:r>
      <w:r w:rsidRPr="00AD66F8">
        <w:rPr>
          <w:rFonts w:ascii="Times New Roman" w:hAnsi="Times New Roman" w:hint="eastAsia"/>
        </w:rPr>
        <w:t xml:space="preserve"> Ju</w:t>
      </w:r>
      <w:r w:rsidR="0025640B" w:rsidRPr="00AD66F8">
        <w:rPr>
          <w:rFonts w:ascii="Times New Roman" w:hAnsi="Times New Roman"/>
        </w:rPr>
        <w:t xml:space="preserve">, “AHG8: 360°-based inter/intra prediction for cubemap projection”, </w:t>
      </w:r>
      <w:r w:rsidR="0025640B" w:rsidRPr="007D1282">
        <w:rPr>
          <w:rFonts w:ascii="Times New Roman" w:hAnsi="Times New Roman"/>
        </w:rPr>
        <w:t>Joint Video Experts Team (JVET) of ITU-T SG 16 WP 3 and ISO/IEC JTC 1/SC 29/WG 11</w:t>
      </w:r>
      <w:r w:rsidR="0025640B">
        <w:rPr>
          <w:rFonts w:ascii="Times New Roman" w:hAnsi="Times New Roman"/>
        </w:rPr>
        <w:t xml:space="preserve">, </w:t>
      </w:r>
      <w:r w:rsidR="0025640B" w:rsidRPr="00AD66F8">
        <w:rPr>
          <w:rFonts w:ascii="Times New Roman" w:hAnsi="Times New Roman"/>
        </w:rPr>
        <w:t>JVET</w:t>
      </w:r>
      <w:r w:rsidR="0025640B">
        <w:rPr>
          <w:rFonts w:ascii="Times New Roman" w:hAnsi="Times New Roman"/>
        </w:rPr>
        <w:t xml:space="preserve">-K0141, </w:t>
      </w:r>
      <w:r w:rsidR="0025640B" w:rsidRPr="00664FB9">
        <w:rPr>
          <w:rFonts w:ascii="Times New Roman" w:hAnsi="Times New Roman"/>
        </w:rPr>
        <w:t>July 2018, Ljubljana, SI.</w:t>
      </w:r>
      <w:bookmarkEnd w:id="4"/>
      <w:bookmarkEnd w:id="8"/>
    </w:p>
    <w:p w14:paraId="5979321F" w14:textId="77777777" w:rsidR="00B1760C" w:rsidRPr="00AB462F" w:rsidRDefault="00E46E8D" w:rsidP="00AB462F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9" w:name="_Ref532408894"/>
      <w:r>
        <w:rPr>
          <w:rFonts w:ascii="Times New Roman" w:hAnsi="Times New Roman"/>
        </w:rPr>
        <w:t>C.</w:t>
      </w:r>
      <w:r w:rsidR="00AB462F" w:rsidRPr="00AD66F8">
        <w:rPr>
          <w:rFonts w:ascii="Times New Roman" w:hAnsi="Times New Roman"/>
        </w:rPr>
        <w:t>-H</w:t>
      </w:r>
      <w:r>
        <w:rPr>
          <w:rFonts w:ascii="Times New Roman" w:hAnsi="Times New Roman"/>
        </w:rPr>
        <w:t>.</w:t>
      </w:r>
      <w:r w:rsidR="00AB462F" w:rsidRPr="00AD66F8">
        <w:rPr>
          <w:rFonts w:ascii="Times New Roman" w:hAnsi="Times New Roman"/>
        </w:rPr>
        <w:t xml:space="preserve"> Shih</w:t>
      </w:r>
      <w:r w:rsidR="00AB462F" w:rsidRPr="00AD66F8">
        <w:rPr>
          <w:rFonts w:ascii="Times New Roman" w:hAnsi="Times New Roman" w:hint="eastAsia"/>
        </w:rPr>
        <w:t xml:space="preserve">, </w:t>
      </w:r>
      <w:r w:rsidR="00AB462F" w:rsidRPr="00AD66F8">
        <w:rPr>
          <w:rFonts w:ascii="Times New Roman" w:hAnsi="Times New Roman"/>
        </w:rPr>
        <w:t>J</w:t>
      </w:r>
      <w:r>
        <w:rPr>
          <w:rFonts w:ascii="Times New Roman" w:hAnsi="Times New Roman"/>
        </w:rPr>
        <w:t>.</w:t>
      </w:r>
      <w:r w:rsidR="00AB462F" w:rsidRPr="00AD66F8">
        <w:rPr>
          <w:rFonts w:ascii="Times New Roman" w:hAnsi="Times New Roman"/>
        </w:rPr>
        <w:t>-L</w:t>
      </w:r>
      <w:r>
        <w:rPr>
          <w:rFonts w:ascii="Times New Roman" w:hAnsi="Times New Roman"/>
        </w:rPr>
        <w:t>.</w:t>
      </w:r>
      <w:r w:rsidR="00AB462F" w:rsidRPr="00AD66F8">
        <w:rPr>
          <w:rFonts w:ascii="Times New Roman" w:hAnsi="Times New Roman"/>
        </w:rPr>
        <w:t xml:space="preserve"> Lin, H</w:t>
      </w:r>
      <w:r>
        <w:rPr>
          <w:rFonts w:ascii="Times New Roman" w:hAnsi="Times New Roman"/>
        </w:rPr>
        <w:t>.</w:t>
      </w:r>
      <w:r w:rsidR="00AB462F" w:rsidRPr="00AD66F8">
        <w:rPr>
          <w:rFonts w:ascii="Times New Roman" w:hAnsi="Times New Roman"/>
        </w:rPr>
        <w:t>-C</w:t>
      </w:r>
      <w:r>
        <w:rPr>
          <w:rFonts w:ascii="Times New Roman" w:hAnsi="Times New Roman"/>
        </w:rPr>
        <w:t>.</w:t>
      </w:r>
      <w:r w:rsidR="00AB462F" w:rsidRPr="00AD66F8">
        <w:rPr>
          <w:rFonts w:ascii="Times New Roman" w:hAnsi="Times New Roman"/>
        </w:rPr>
        <w:t xml:space="preserve"> Lin, S</w:t>
      </w:r>
      <w:r>
        <w:rPr>
          <w:rFonts w:ascii="Times New Roman" w:hAnsi="Times New Roman"/>
        </w:rPr>
        <w:t>.</w:t>
      </w:r>
      <w:r w:rsidR="00AB462F" w:rsidRPr="00AD66F8">
        <w:rPr>
          <w:rFonts w:ascii="Times New Roman" w:hAnsi="Times New Roman"/>
        </w:rPr>
        <w:t>-K</w:t>
      </w:r>
      <w:r>
        <w:rPr>
          <w:rFonts w:ascii="Times New Roman" w:hAnsi="Times New Roman"/>
        </w:rPr>
        <w:t>.</w:t>
      </w:r>
      <w:r w:rsidR="00AB462F" w:rsidRPr="00AD66F8">
        <w:rPr>
          <w:rFonts w:ascii="Times New Roman" w:hAnsi="Times New Roman"/>
        </w:rPr>
        <w:t xml:space="preserve"> Chang</w:t>
      </w:r>
      <w:r>
        <w:rPr>
          <w:rFonts w:ascii="Times New Roman" w:hAnsi="Times New Roman"/>
        </w:rPr>
        <w:t>, Y.-C. Chang</w:t>
      </w:r>
      <w:r w:rsidR="00AB462F" w:rsidRPr="00AD66F8">
        <w:rPr>
          <w:rFonts w:ascii="Times New Roman" w:hAnsi="Times New Roman"/>
        </w:rPr>
        <w:t xml:space="preserve">, </w:t>
      </w:r>
      <w:r w:rsidR="00AB462F" w:rsidRPr="00AD66F8">
        <w:rPr>
          <w:rFonts w:ascii="Times New Roman" w:hAnsi="Times New Roman" w:hint="eastAsia"/>
        </w:rPr>
        <w:t>C</w:t>
      </w:r>
      <w:r>
        <w:rPr>
          <w:rFonts w:ascii="Times New Roman" w:hAnsi="Times New Roman"/>
        </w:rPr>
        <w:t>.</w:t>
      </w:r>
      <w:r w:rsidR="00AB462F" w:rsidRPr="00AD66F8">
        <w:rPr>
          <w:rFonts w:ascii="Times New Roman" w:hAnsi="Times New Roman" w:hint="eastAsia"/>
        </w:rPr>
        <w:t>-C</w:t>
      </w:r>
      <w:r>
        <w:rPr>
          <w:rFonts w:ascii="Times New Roman" w:hAnsi="Times New Roman"/>
        </w:rPr>
        <w:t>.</w:t>
      </w:r>
      <w:r w:rsidR="00AB462F" w:rsidRPr="00AD66F8">
        <w:rPr>
          <w:rFonts w:ascii="Times New Roman" w:hAnsi="Times New Roman" w:hint="eastAsia"/>
        </w:rPr>
        <w:t xml:space="preserve"> Ju</w:t>
      </w:r>
      <w:r w:rsidR="00AB462F" w:rsidRPr="00AD66F8">
        <w:rPr>
          <w:rFonts w:ascii="Times New Roman" w:hAnsi="Times New Roman"/>
        </w:rPr>
        <w:t>, “</w:t>
      </w:r>
      <w:r w:rsidRPr="00E46E8D">
        <w:rPr>
          <w:rFonts w:ascii="Times New Roman" w:hAnsi="Times New Roman"/>
        </w:rPr>
        <w:t xml:space="preserve">CE13: Face row based geometry padding of reference pictures (Test 3.1.a and Test </w:t>
      </w:r>
      <w:r w:rsidRPr="00E46E8D">
        <w:rPr>
          <w:rFonts w:ascii="Times New Roman" w:hAnsi="Times New Roman" w:hint="eastAsia"/>
        </w:rPr>
        <w:t>3.1.c</w:t>
      </w:r>
      <w:r w:rsidRPr="00E46E8D">
        <w:rPr>
          <w:rFonts w:ascii="Times New Roman" w:hAnsi="Times New Roman"/>
        </w:rPr>
        <w:t>)</w:t>
      </w:r>
      <w:r w:rsidR="00AB462F" w:rsidRPr="00AD66F8">
        <w:rPr>
          <w:rFonts w:ascii="Times New Roman" w:hAnsi="Times New Roman"/>
        </w:rPr>
        <w:t xml:space="preserve">”, </w:t>
      </w:r>
      <w:r w:rsidR="00AB462F" w:rsidRPr="007D1282">
        <w:rPr>
          <w:rFonts w:ascii="Times New Roman" w:hAnsi="Times New Roman"/>
        </w:rPr>
        <w:t>Joint Video Experts Team (JVET) of ITU-T SG 16 WP 3 and ISO/IEC JTC 1/SC 29/WG 11</w:t>
      </w:r>
      <w:r w:rsidR="00AB462F">
        <w:rPr>
          <w:rFonts w:ascii="Times New Roman" w:hAnsi="Times New Roman"/>
        </w:rPr>
        <w:t xml:space="preserve">, </w:t>
      </w:r>
      <w:r w:rsidR="00AB462F" w:rsidRPr="00AD66F8">
        <w:rPr>
          <w:rFonts w:ascii="Times New Roman" w:hAnsi="Times New Roman"/>
        </w:rPr>
        <w:t>JVET</w:t>
      </w:r>
      <w:r>
        <w:rPr>
          <w:rFonts w:ascii="Times New Roman" w:hAnsi="Times New Roman"/>
        </w:rPr>
        <w:t>-L0346</w:t>
      </w:r>
      <w:r w:rsidR="00AB462F">
        <w:rPr>
          <w:rFonts w:ascii="Times New Roman" w:hAnsi="Times New Roman"/>
        </w:rPr>
        <w:t xml:space="preserve">, </w:t>
      </w:r>
      <w:r>
        <w:rPr>
          <w:rFonts w:ascii="Times New Roman" w:hAnsi="Times New Roman"/>
        </w:rPr>
        <w:t>Oct.</w:t>
      </w:r>
      <w:r w:rsidR="00AB462F" w:rsidRPr="00664FB9">
        <w:rPr>
          <w:rFonts w:ascii="Times New Roman" w:hAnsi="Times New Roman"/>
        </w:rPr>
        <w:t xml:space="preserve"> 2018, </w:t>
      </w:r>
      <w:r>
        <w:rPr>
          <w:rFonts w:ascii="Times New Roman" w:hAnsi="Times New Roman"/>
        </w:rPr>
        <w:t>Macau, CN</w:t>
      </w:r>
      <w:r w:rsidR="00AB462F" w:rsidRPr="00664FB9">
        <w:rPr>
          <w:rFonts w:ascii="Times New Roman" w:hAnsi="Times New Roman"/>
        </w:rPr>
        <w:t>.</w:t>
      </w:r>
      <w:bookmarkEnd w:id="9"/>
    </w:p>
    <w:p w14:paraId="1984C414" w14:textId="77777777" w:rsidR="0025640B" w:rsidRPr="00A42017" w:rsidRDefault="0025640B" w:rsidP="0025640B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rPr>
          <w:color w:val="0D0D0D"/>
        </w:rPr>
      </w:pPr>
      <w:bookmarkStart w:id="10" w:name="_Ref525228086"/>
      <w:r w:rsidRPr="00C06219">
        <w:rPr>
          <w:noProof/>
          <w:color w:val="0D0D0D"/>
          <w:szCs w:val="22"/>
          <w:lang w:eastAsia="zh-TW"/>
        </w:rPr>
        <w:t>Y.-H. Lee</w:t>
      </w:r>
      <w:r w:rsidRPr="00C06219">
        <w:rPr>
          <w:szCs w:val="22"/>
        </w:rPr>
        <w:t xml:space="preserve">, J.-L. Lin, S.-K. Chang and </w:t>
      </w:r>
      <w:r w:rsidRPr="00C06219">
        <w:rPr>
          <w:rFonts w:hint="eastAsia"/>
          <w:szCs w:val="22"/>
          <w:lang w:eastAsia="zh-TW"/>
        </w:rPr>
        <w:t>C</w:t>
      </w:r>
      <w:r w:rsidRPr="00C06219">
        <w:rPr>
          <w:szCs w:val="22"/>
          <w:lang w:eastAsia="zh-TW"/>
        </w:rPr>
        <w:t>.</w:t>
      </w:r>
      <w:r w:rsidRPr="00C06219">
        <w:rPr>
          <w:rFonts w:hint="eastAsia"/>
          <w:szCs w:val="22"/>
          <w:lang w:eastAsia="zh-TW"/>
        </w:rPr>
        <w:t>-C</w:t>
      </w:r>
      <w:r w:rsidRPr="00C06219">
        <w:rPr>
          <w:szCs w:val="22"/>
          <w:lang w:eastAsia="zh-TW"/>
        </w:rPr>
        <w:t>.</w:t>
      </w:r>
      <w:r w:rsidRPr="00C06219">
        <w:rPr>
          <w:rFonts w:hint="eastAsia"/>
          <w:szCs w:val="22"/>
          <w:lang w:eastAsia="zh-TW"/>
        </w:rPr>
        <w:t xml:space="preserve"> </w:t>
      </w:r>
      <w:r w:rsidRPr="00C06219">
        <w:rPr>
          <w:rFonts w:hint="eastAsia"/>
          <w:szCs w:val="22"/>
        </w:rPr>
        <w:t>Ju</w:t>
      </w:r>
      <w:r w:rsidRPr="00C06219">
        <w:rPr>
          <w:szCs w:val="22"/>
        </w:rPr>
        <w:t xml:space="preserve">,”CE13: Modified Cubemap Projection in JVET-J0019 (Test 5),” </w:t>
      </w:r>
      <w:r w:rsidRPr="00C06219">
        <w:rPr>
          <w:color w:val="0D0D0D"/>
        </w:rPr>
        <w:t>Joint Video Exploration Team of ITU-T SG16 WP3 and ISO/IEC JTC1/SC29/WG11, JVET-K0131, July 2018</w:t>
      </w:r>
      <w:r>
        <w:t xml:space="preserve">, </w:t>
      </w:r>
      <w:r w:rsidRPr="00C06219">
        <w:rPr>
          <w:lang w:val="en-CA"/>
        </w:rPr>
        <w:t>Ljubljana, SI</w:t>
      </w:r>
      <w:r>
        <w:t>.</w:t>
      </w:r>
      <w:bookmarkEnd w:id="10"/>
    </w:p>
    <w:p w14:paraId="1562ED90" w14:textId="77777777" w:rsidR="0025640B" w:rsidRPr="00712EE8" w:rsidRDefault="0025640B" w:rsidP="0025640B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rPr>
          <w:color w:val="0D0D0D"/>
        </w:rPr>
      </w:pPr>
      <w:bookmarkStart w:id="11" w:name="_Ref525301711"/>
      <w:r w:rsidRPr="007D1282">
        <w:rPr>
          <w:color w:val="0D0D0D"/>
        </w:rPr>
        <w:t>Y. Ye, J. Boyce, "Algorithm descriptions of projection format conversion and video quality metrics in 360Lib Version 7"</w:t>
      </w:r>
      <w:r>
        <w:rPr>
          <w:color w:val="0D0D0D"/>
        </w:rPr>
        <w:t xml:space="preserve">, </w:t>
      </w:r>
      <w:r w:rsidRPr="00DE2076">
        <w:rPr>
          <w:color w:val="0D0D0D"/>
        </w:rPr>
        <w:t>Joint Video Exploration Team (JVET) of ITU-T SG 16 WP 3 and ISO/IEC JTC 1/SC 29/WG 11</w:t>
      </w:r>
      <w:r w:rsidRPr="007D1282">
        <w:rPr>
          <w:color w:val="0D0D0D"/>
        </w:rPr>
        <w:t>,</w:t>
      </w:r>
      <w:r>
        <w:rPr>
          <w:color w:val="0D0D0D"/>
        </w:rPr>
        <w:t xml:space="preserve"> JVET-K1004</w:t>
      </w:r>
      <w:r w:rsidRPr="00C06219">
        <w:rPr>
          <w:color w:val="0D0D0D"/>
        </w:rPr>
        <w:t>, July 2018</w:t>
      </w:r>
      <w:r>
        <w:t xml:space="preserve">, </w:t>
      </w:r>
      <w:r w:rsidRPr="00C06219">
        <w:rPr>
          <w:lang w:val="en-CA"/>
        </w:rPr>
        <w:t>Ljubljana, SI</w:t>
      </w:r>
      <w:r>
        <w:t>.</w:t>
      </w:r>
      <w:bookmarkEnd w:id="11"/>
    </w:p>
    <w:p w14:paraId="0F406CEE" w14:textId="77777777" w:rsidR="0025640B" w:rsidRDefault="0025640B" w:rsidP="0025640B">
      <w:pPr>
        <w:numPr>
          <w:ilvl w:val="0"/>
          <w:numId w:val="12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/>
        <w:rPr>
          <w:szCs w:val="22"/>
        </w:rPr>
      </w:pPr>
      <w:bookmarkStart w:id="12" w:name="_Ref524893747"/>
      <w:r>
        <w:rPr>
          <w:color w:val="0D0D0D" w:themeColor="text1" w:themeTint="F2"/>
        </w:rPr>
        <w:t xml:space="preserve">Lanczos resampling, </w:t>
      </w:r>
      <w:hyperlink r:id="rId21" w:history="1">
        <w:r w:rsidRPr="006532A9">
          <w:rPr>
            <w:rStyle w:val="Hyperlink"/>
          </w:rPr>
          <w:t>https://en.wikipedia.org/wiki/Lanczos_resampling</w:t>
        </w:r>
      </w:hyperlink>
      <w:bookmarkEnd w:id="12"/>
      <w:r>
        <w:rPr>
          <w:szCs w:val="22"/>
        </w:rPr>
        <w:t xml:space="preserve"> </w:t>
      </w:r>
    </w:p>
    <w:p w14:paraId="359FA21B" w14:textId="77777777" w:rsidR="0025640B" w:rsidRDefault="0025640B" w:rsidP="0025640B">
      <w:pPr>
        <w:numPr>
          <w:ilvl w:val="0"/>
          <w:numId w:val="12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/>
        <w:rPr>
          <w:szCs w:val="22"/>
        </w:rPr>
      </w:pPr>
      <w:bookmarkStart w:id="13" w:name="_Ref518120402"/>
      <w:r w:rsidRPr="00A4327C">
        <w:lastRenderedPageBreak/>
        <w:t>J. Sauer</w:t>
      </w:r>
      <w:r>
        <w:t xml:space="preserve"> and </w:t>
      </w:r>
      <w:proofErr w:type="spellStart"/>
      <w:r w:rsidRPr="00A4327C">
        <w:t>M.Wien</w:t>
      </w:r>
      <w:proofErr w:type="spellEnd"/>
      <w:r w:rsidRPr="00A4327C">
        <w:t>, “</w:t>
      </w:r>
      <w:r>
        <w:t>Geometry correction for motion compensation of planar-projected 360VR video,</w:t>
      </w:r>
      <w:r w:rsidRPr="00A4327C">
        <w:t>”</w:t>
      </w:r>
      <w:r w:rsidRPr="008B143B">
        <w:rPr>
          <w:szCs w:val="22"/>
        </w:rPr>
        <w:t xml:space="preserve"> </w:t>
      </w:r>
      <w:r>
        <w:rPr>
          <w:szCs w:val="22"/>
        </w:rPr>
        <w:t>Joint Video Experts Team (JVET) of ITU-T SG 16 WP 3 and ISO/IEC JTC 1/SC 29/WG 11, JVET-D0067, Oct. 2016</w:t>
      </w:r>
      <w:r w:rsidRPr="006468BC">
        <w:rPr>
          <w:szCs w:val="22"/>
        </w:rPr>
        <w:t xml:space="preserve">, </w:t>
      </w:r>
      <w:r>
        <w:rPr>
          <w:szCs w:val="22"/>
        </w:rPr>
        <w:t>Chengdu</w:t>
      </w:r>
      <w:r w:rsidRPr="006468BC">
        <w:rPr>
          <w:szCs w:val="22"/>
        </w:rPr>
        <w:t xml:space="preserve">, </w:t>
      </w:r>
      <w:r>
        <w:rPr>
          <w:szCs w:val="22"/>
        </w:rPr>
        <w:t>China</w:t>
      </w:r>
      <w:bookmarkEnd w:id="13"/>
    </w:p>
    <w:p w14:paraId="481AAFC3" w14:textId="77777777" w:rsidR="0025640B" w:rsidRDefault="0025640B" w:rsidP="0025640B">
      <w:pPr>
        <w:numPr>
          <w:ilvl w:val="0"/>
          <w:numId w:val="12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/>
        <w:rPr>
          <w:szCs w:val="22"/>
        </w:rPr>
      </w:pPr>
      <w:bookmarkStart w:id="14" w:name="_Ref518120403"/>
      <w:r w:rsidRPr="00A4327C">
        <w:t>Y. He</w:t>
      </w:r>
      <w:r>
        <w:t xml:space="preserve">, </w:t>
      </w:r>
      <w:r w:rsidRPr="00A4327C">
        <w:t>Y. Ye</w:t>
      </w:r>
      <w:r>
        <w:t xml:space="preserve">, </w:t>
      </w:r>
      <w:r w:rsidRPr="00A4327C">
        <w:t>P. Hanhart</w:t>
      </w:r>
      <w:r>
        <w:t xml:space="preserve">, and </w:t>
      </w:r>
      <w:r w:rsidRPr="00A4327C">
        <w:t xml:space="preserve">X. Xiu </w:t>
      </w:r>
      <w:r>
        <w:rPr>
          <w:szCs w:val="22"/>
        </w:rPr>
        <w:t>, “</w:t>
      </w:r>
      <w:r>
        <w:t>AHG8: Geometry padding for 360 video coding,</w:t>
      </w:r>
      <w:r>
        <w:rPr>
          <w:szCs w:val="22"/>
        </w:rPr>
        <w:t>”</w:t>
      </w:r>
      <w:r w:rsidRPr="008B143B">
        <w:rPr>
          <w:szCs w:val="22"/>
        </w:rPr>
        <w:t xml:space="preserve"> </w:t>
      </w:r>
      <w:r>
        <w:rPr>
          <w:szCs w:val="22"/>
        </w:rPr>
        <w:t>Joint Video Experts Team (JVET) of ITU-T SG 16 WP 3 and ISO/IEC JTC 1/SC 29/WG 11, JVET-D0075, Oct. 2016</w:t>
      </w:r>
      <w:r w:rsidRPr="006468BC">
        <w:rPr>
          <w:szCs w:val="22"/>
        </w:rPr>
        <w:t xml:space="preserve">, </w:t>
      </w:r>
      <w:r>
        <w:rPr>
          <w:szCs w:val="22"/>
        </w:rPr>
        <w:t>Chengdu</w:t>
      </w:r>
      <w:r w:rsidRPr="006468BC">
        <w:rPr>
          <w:szCs w:val="22"/>
        </w:rPr>
        <w:t xml:space="preserve">, </w:t>
      </w:r>
      <w:r>
        <w:rPr>
          <w:szCs w:val="22"/>
        </w:rPr>
        <w:t>China</w:t>
      </w:r>
      <w:bookmarkEnd w:id="14"/>
    </w:p>
    <w:p w14:paraId="42D5B065" w14:textId="77777777" w:rsidR="0025640B" w:rsidRDefault="0025640B" w:rsidP="0025640B">
      <w:pPr>
        <w:pStyle w:val="ListParagraph"/>
        <w:numPr>
          <w:ilvl w:val="0"/>
          <w:numId w:val="12"/>
        </w:numPr>
        <w:rPr>
          <w:rFonts w:ascii="Times New Roman" w:hAnsi="Times New Roman"/>
        </w:rPr>
      </w:pPr>
      <w:bookmarkStart w:id="15" w:name="_Ref524884864"/>
      <w:r>
        <w:rPr>
          <w:rFonts w:ascii="Times New Roman" w:hAnsi="Times New Roman"/>
        </w:rPr>
        <w:t xml:space="preserve">360Lib, </w:t>
      </w:r>
      <w:hyperlink r:id="rId22" w:history="1">
        <w:r w:rsidRPr="00280C96">
          <w:rPr>
            <w:rStyle w:val="Hyperlink"/>
            <w:rFonts w:ascii="Times New Roman" w:hAnsi="Times New Roman"/>
          </w:rPr>
          <w:t>https://jvet.hhi.fraunhofer.de/svn/svn_360Lib/</w:t>
        </w:r>
      </w:hyperlink>
      <w:bookmarkEnd w:id="5"/>
      <w:bookmarkEnd w:id="15"/>
      <w:r w:rsidRPr="00A8368E">
        <w:rPr>
          <w:rFonts w:ascii="Times New Roman" w:hAnsi="Times New Roman"/>
        </w:rPr>
        <w:t xml:space="preserve"> </w:t>
      </w:r>
    </w:p>
    <w:p w14:paraId="1ADCE364" w14:textId="77777777" w:rsidR="0025640B" w:rsidRDefault="0025640B" w:rsidP="0025640B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6" w:name="_Ref517440706"/>
      <w:bookmarkStart w:id="17" w:name="_Ref524884873"/>
      <w:r w:rsidRPr="00664FB9">
        <w:rPr>
          <w:rFonts w:ascii="Times New Roman" w:hAnsi="Times New Roman"/>
        </w:rPr>
        <w:t xml:space="preserve">VVC software Benchmark Set, </w:t>
      </w:r>
      <w:bookmarkStart w:id="18" w:name="_Ref517440857"/>
      <w:bookmarkEnd w:id="16"/>
      <w:r w:rsidR="00F00C90">
        <w:rPr>
          <w:rFonts w:ascii="Times New Roman" w:hAnsi="Times New Roman"/>
        </w:rPr>
        <w:fldChar w:fldCharType="begin"/>
      </w:r>
      <w:r w:rsidR="00F00C90">
        <w:rPr>
          <w:rFonts w:ascii="Times New Roman" w:hAnsi="Times New Roman"/>
        </w:rPr>
        <w:instrText xml:space="preserve"> HYPERLINK "</w:instrText>
      </w:r>
      <w:r w:rsidR="00F00C90" w:rsidRPr="00F00C90">
        <w:rPr>
          <w:rFonts w:ascii="Times New Roman" w:hAnsi="Times New Roman"/>
        </w:rPr>
        <w:instrText>https://vcgit.hhi.fraunhofer.de/JVET-L-CE13/VVCSoftware_VTM</w:instrText>
      </w:r>
      <w:r w:rsidR="00F00C90">
        <w:rPr>
          <w:rFonts w:ascii="Times New Roman" w:hAnsi="Times New Roman"/>
        </w:rPr>
        <w:instrText xml:space="preserve">" </w:instrText>
      </w:r>
      <w:r w:rsidR="00F00C90">
        <w:rPr>
          <w:rFonts w:ascii="Times New Roman" w:hAnsi="Times New Roman"/>
        </w:rPr>
        <w:fldChar w:fldCharType="separate"/>
      </w:r>
      <w:r w:rsidR="00F00C90" w:rsidRPr="00263281">
        <w:rPr>
          <w:rStyle w:val="Hyperlink"/>
          <w:rFonts w:ascii="Times New Roman" w:hAnsi="Times New Roman"/>
        </w:rPr>
        <w:t>https://vcgit.hhi.fraunhofer.de/JVET-L-CE13/VVCSoftware_VTM</w:t>
      </w:r>
      <w:r w:rsidR="00F00C90">
        <w:rPr>
          <w:rFonts w:ascii="Times New Roman" w:hAnsi="Times New Roman"/>
        </w:rPr>
        <w:fldChar w:fldCharType="end"/>
      </w:r>
      <w:r>
        <w:rPr>
          <w:rFonts w:ascii="Times New Roman" w:hAnsi="Times New Roman"/>
        </w:rPr>
        <w:t>/</w:t>
      </w:r>
      <w:bookmarkEnd w:id="17"/>
    </w:p>
    <w:p w14:paraId="270C3EDC" w14:textId="77777777" w:rsidR="0025640B" w:rsidRPr="00664FB9" w:rsidRDefault="0025640B" w:rsidP="0025640B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9" w:name="_Ref524884885"/>
      <w:r w:rsidRPr="00664FB9">
        <w:rPr>
          <w:rFonts w:ascii="Times New Roman" w:hAnsi="Times New Roman"/>
        </w:rPr>
        <w:t>P. Hanhart, J. Boyce, K. Choi</w:t>
      </w:r>
      <w:r w:rsidR="001B6D19">
        <w:rPr>
          <w:rFonts w:ascii="Times New Roman" w:hAnsi="Times New Roman"/>
        </w:rPr>
        <w:t>, and J.-L. Lin</w:t>
      </w:r>
      <w:r w:rsidRPr="00664FB9">
        <w:rPr>
          <w:rFonts w:ascii="Times New Roman" w:hAnsi="Times New Roman"/>
        </w:rPr>
        <w:t>, “JVET common test conditions and evaluation procedures for 360° video”</w:t>
      </w:r>
      <w:r>
        <w:rPr>
          <w:rFonts w:ascii="Times New Roman" w:hAnsi="Times New Roman"/>
        </w:rPr>
        <w:t xml:space="preserve">, </w:t>
      </w:r>
      <w:r w:rsidRPr="00DE2076">
        <w:rPr>
          <w:rFonts w:ascii="Times New Roman" w:hAnsi="Times New Roman"/>
        </w:rPr>
        <w:t>Joint Video Exploration Team (JVET) of ITU-T SG 16 WP 3 and ISO/IEC JTC 1/SC 29/WG 11</w:t>
      </w:r>
      <w:r w:rsidR="001B6D19">
        <w:rPr>
          <w:rFonts w:ascii="Times New Roman" w:hAnsi="Times New Roman"/>
        </w:rPr>
        <w:t>, JVET-L</w:t>
      </w:r>
      <w:r w:rsidRPr="00664FB9">
        <w:rPr>
          <w:rFonts w:ascii="Times New Roman" w:hAnsi="Times New Roman"/>
        </w:rPr>
        <w:t xml:space="preserve">1012, </w:t>
      </w:r>
      <w:r w:rsidR="001B6D19">
        <w:rPr>
          <w:rFonts w:ascii="Times New Roman" w:hAnsi="Times New Roman"/>
        </w:rPr>
        <w:t>Oct.</w:t>
      </w:r>
      <w:r w:rsidRPr="00664FB9">
        <w:rPr>
          <w:rFonts w:ascii="Times New Roman" w:hAnsi="Times New Roman"/>
        </w:rPr>
        <w:t xml:space="preserve"> 2018, </w:t>
      </w:r>
      <w:r w:rsidR="001B6D19">
        <w:rPr>
          <w:rFonts w:ascii="Times New Roman" w:hAnsi="Times New Roman"/>
        </w:rPr>
        <w:t>Macau, CN</w:t>
      </w:r>
      <w:r w:rsidRPr="00664FB9">
        <w:rPr>
          <w:rFonts w:ascii="Times New Roman" w:hAnsi="Times New Roman"/>
        </w:rPr>
        <w:t>.</w:t>
      </w:r>
      <w:bookmarkEnd w:id="18"/>
      <w:bookmarkEnd w:id="19"/>
      <w:r w:rsidRPr="00664FB9">
        <w:rPr>
          <w:rFonts w:ascii="Times New Roman" w:hAnsi="Times New Roman"/>
        </w:rPr>
        <w:t xml:space="preserve"> </w:t>
      </w:r>
    </w:p>
    <w:p w14:paraId="1BD434FF" w14:textId="77777777" w:rsidR="0025640B" w:rsidRPr="0067462C" w:rsidRDefault="0025640B" w:rsidP="0025640B">
      <w:pPr>
        <w:pStyle w:val="ListParagraph"/>
        <w:numPr>
          <w:ilvl w:val="0"/>
          <w:numId w:val="12"/>
        </w:numPr>
        <w:rPr>
          <w:rStyle w:val="Hyperlink"/>
          <w:rFonts w:ascii="Times New Roman" w:hAnsi="Times New Roman"/>
          <w:color w:val="auto"/>
          <w:u w:val="none"/>
        </w:rPr>
      </w:pPr>
      <w:bookmarkStart w:id="20" w:name="_Ref517440628"/>
      <w:r w:rsidRPr="00443963">
        <w:rPr>
          <w:rFonts w:ascii="Times New Roman" w:hAnsi="Times New Roman"/>
        </w:rPr>
        <w:t xml:space="preserve">Versatile Video Coding Test Model, </w:t>
      </w:r>
      <w:bookmarkEnd w:id="20"/>
      <w:r>
        <w:rPr>
          <w:rStyle w:val="Hyperlink"/>
          <w:rFonts w:ascii="Times New Roman" w:hAnsi="Times New Roman"/>
        </w:rPr>
        <w:fldChar w:fldCharType="begin"/>
      </w:r>
      <w:r>
        <w:rPr>
          <w:rStyle w:val="Hyperlink"/>
          <w:rFonts w:ascii="Times New Roman" w:hAnsi="Times New Roman"/>
        </w:rPr>
        <w:instrText xml:space="preserve"> HYPERLINK "</w:instrText>
      </w:r>
      <w:r w:rsidRPr="00D00DE9">
        <w:rPr>
          <w:rStyle w:val="Hyperlink"/>
          <w:rFonts w:ascii="Times New Roman" w:hAnsi="Times New Roman"/>
        </w:rPr>
        <w:instrText>https://vcgit.hhi.fraunhofer.de/jvet/VVCSoftware_VTM</w:instrText>
      </w:r>
      <w:r>
        <w:rPr>
          <w:rStyle w:val="Hyperlink"/>
          <w:rFonts w:ascii="Times New Roman" w:hAnsi="Times New Roman"/>
        </w:rPr>
        <w:instrText xml:space="preserve">/" </w:instrText>
      </w:r>
      <w:r>
        <w:rPr>
          <w:rStyle w:val="Hyperlink"/>
          <w:rFonts w:ascii="Times New Roman" w:hAnsi="Times New Roman"/>
        </w:rPr>
        <w:fldChar w:fldCharType="separate"/>
      </w:r>
      <w:r w:rsidRPr="00B736F7">
        <w:rPr>
          <w:rStyle w:val="Hyperlink"/>
          <w:rFonts w:ascii="Times New Roman" w:hAnsi="Times New Roman"/>
        </w:rPr>
        <w:t>https://vcgit.hhi.fraunhofer.de/jvet/VVCSoftware_VTM/</w:t>
      </w:r>
      <w:r>
        <w:rPr>
          <w:rStyle w:val="Hyperlink"/>
          <w:rFonts w:ascii="Times New Roman" w:hAnsi="Times New Roman"/>
        </w:rPr>
        <w:fldChar w:fldCharType="end"/>
      </w:r>
    </w:p>
    <w:p w14:paraId="3701E185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5E357EB6" w14:textId="77777777" w:rsidR="0025640B" w:rsidRPr="005B217D" w:rsidRDefault="0025640B" w:rsidP="0025640B">
      <w:pPr>
        <w:rPr>
          <w:szCs w:val="22"/>
          <w:lang w:val="en-CA"/>
        </w:rPr>
      </w:pPr>
      <w:r>
        <w:rPr>
          <w:b/>
          <w:szCs w:val="22"/>
          <w:lang w:val="en-CA"/>
        </w:rPr>
        <w:t>MediaTek Inc.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454AEC53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23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67D7D7D" w14:textId="77777777" w:rsidR="00F16250" w:rsidRDefault="00F16250">
      <w:r>
        <w:separator/>
      </w:r>
    </w:p>
  </w:endnote>
  <w:endnote w:type="continuationSeparator" w:id="0">
    <w:p w14:paraId="5569BB56" w14:textId="77777777" w:rsidR="00F16250" w:rsidRDefault="00F162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24CA075" w14:textId="1D351854" w:rsidR="00D058E4" w:rsidRPr="00C00DDE" w:rsidRDefault="00D058E4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AD6C3A">
      <w:rPr>
        <w:rStyle w:val="PageNumber"/>
        <w:noProof/>
      </w:rPr>
      <w:t>4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AD6C3A">
      <w:rPr>
        <w:rStyle w:val="PageNumber"/>
        <w:noProof/>
      </w:rPr>
      <w:t>2019-01-03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85DC119" w14:textId="77777777" w:rsidR="00F16250" w:rsidRDefault="00F16250">
      <w:r>
        <w:separator/>
      </w:r>
    </w:p>
  </w:footnote>
  <w:footnote w:type="continuationSeparator" w:id="0">
    <w:p w14:paraId="0000637A" w14:textId="77777777" w:rsidR="00F16250" w:rsidRDefault="00F1625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A051DA"/>
    <w:multiLevelType w:val="hybridMultilevel"/>
    <w:tmpl w:val="FD2AD1EC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2"/>
  </w:num>
  <w:num w:numId="10">
    <w:abstractNumId w:val="4"/>
  </w:num>
  <w:num w:numId="11">
    <w:abstractNumId w:val="3"/>
  </w:num>
  <w:num w:numId="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308A3"/>
    <w:rsid w:val="00043080"/>
    <w:rsid w:val="000458BC"/>
    <w:rsid w:val="00045C41"/>
    <w:rsid w:val="00046C03"/>
    <w:rsid w:val="00065039"/>
    <w:rsid w:val="0007614F"/>
    <w:rsid w:val="00077190"/>
    <w:rsid w:val="00081398"/>
    <w:rsid w:val="00094479"/>
    <w:rsid w:val="000962AC"/>
    <w:rsid w:val="000B0C0F"/>
    <w:rsid w:val="000B1C6B"/>
    <w:rsid w:val="000B4FF9"/>
    <w:rsid w:val="000C09AC"/>
    <w:rsid w:val="000E00F3"/>
    <w:rsid w:val="000F158C"/>
    <w:rsid w:val="00102F3D"/>
    <w:rsid w:val="00124E38"/>
    <w:rsid w:val="0012580B"/>
    <w:rsid w:val="00131F90"/>
    <w:rsid w:val="0013458C"/>
    <w:rsid w:val="0013526E"/>
    <w:rsid w:val="00146152"/>
    <w:rsid w:val="00155526"/>
    <w:rsid w:val="0016310C"/>
    <w:rsid w:val="00171371"/>
    <w:rsid w:val="00175A24"/>
    <w:rsid w:val="00181EE8"/>
    <w:rsid w:val="00187E58"/>
    <w:rsid w:val="001963CF"/>
    <w:rsid w:val="00196516"/>
    <w:rsid w:val="001A297E"/>
    <w:rsid w:val="001A368E"/>
    <w:rsid w:val="001A7329"/>
    <w:rsid w:val="001A792F"/>
    <w:rsid w:val="001B4E28"/>
    <w:rsid w:val="001B6D19"/>
    <w:rsid w:val="001C3525"/>
    <w:rsid w:val="001C3AFB"/>
    <w:rsid w:val="001D1BD2"/>
    <w:rsid w:val="001E0248"/>
    <w:rsid w:val="001E02BE"/>
    <w:rsid w:val="001E139F"/>
    <w:rsid w:val="001E3B37"/>
    <w:rsid w:val="001E4202"/>
    <w:rsid w:val="001F2594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33AD"/>
    <w:rsid w:val="0025640B"/>
    <w:rsid w:val="00263398"/>
    <w:rsid w:val="00263B99"/>
    <w:rsid w:val="00266F06"/>
    <w:rsid w:val="00275BCF"/>
    <w:rsid w:val="00286E63"/>
    <w:rsid w:val="00291E36"/>
    <w:rsid w:val="00292257"/>
    <w:rsid w:val="002A54E0"/>
    <w:rsid w:val="002B1595"/>
    <w:rsid w:val="002B191D"/>
    <w:rsid w:val="002B2E83"/>
    <w:rsid w:val="002D0AF6"/>
    <w:rsid w:val="002D25B6"/>
    <w:rsid w:val="002F164D"/>
    <w:rsid w:val="003021BC"/>
    <w:rsid w:val="00306206"/>
    <w:rsid w:val="00317D85"/>
    <w:rsid w:val="00324A27"/>
    <w:rsid w:val="00327C56"/>
    <w:rsid w:val="003310BF"/>
    <w:rsid w:val="003315A1"/>
    <w:rsid w:val="003373EC"/>
    <w:rsid w:val="00340CB3"/>
    <w:rsid w:val="00342FF4"/>
    <w:rsid w:val="00344E5A"/>
    <w:rsid w:val="00346148"/>
    <w:rsid w:val="003669EA"/>
    <w:rsid w:val="003706CC"/>
    <w:rsid w:val="00377710"/>
    <w:rsid w:val="0039526F"/>
    <w:rsid w:val="003A2D8E"/>
    <w:rsid w:val="003A7CE6"/>
    <w:rsid w:val="003B3BC7"/>
    <w:rsid w:val="003C20E4"/>
    <w:rsid w:val="003D6342"/>
    <w:rsid w:val="003E6F90"/>
    <w:rsid w:val="003E73ED"/>
    <w:rsid w:val="003F36B3"/>
    <w:rsid w:val="003F5D0F"/>
    <w:rsid w:val="00400004"/>
    <w:rsid w:val="00414101"/>
    <w:rsid w:val="00415AFA"/>
    <w:rsid w:val="004219CF"/>
    <w:rsid w:val="004234F0"/>
    <w:rsid w:val="00433DDB"/>
    <w:rsid w:val="00435A29"/>
    <w:rsid w:val="00437619"/>
    <w:rsid w:val="00465A1E"/>
    <w:rsid w:val="0049445A"/>
    <w:rsid w:val="004A2A63"/>
    <w:rsid w:val="004B210C"/>
    <w:rsid w:val="004D2D53"/>
    <w:rsid w:val="004D405F"/>
    <w:rsid w:val="004E4F4F"/>
    <w:rsid w:val="004E6789"/>
    <w:rsid w:val="004F61E3"/>
    <w:rsid w:val="004F6B25"/>
    <w:rsid w:val="00502E10"/>
    <w:rsid w:val="0051015C"/>
    <w:rsid w:val="00516CF1"/>
    <w:rsid w:val="0053169A"/>
    <w:rsid w:val="00531AE9"/>
    <w:rsid w:val="00550A66"/>
    <w:rsid w:val="00567EC7"/>
    <w:rsid w:val="00570013"/>
    <w:rsid w:val="005753EC"/>
    <w:rsid w:val="005801A2"/>
    <w:rsid w:val="005952A5"/>
    <w:rsid w:val="005A2CDE"/>
    <w:rsid w:val="005A33A1"/>
    <w:rsid w:val="005B217D"/>
    <w:rsid w:val="005C385F"/>
    <w:rsid w:val="005E1AC6"/>
    <w:rsid w:val="005F6F1B"/>
    <w:rsid w:val="0060681F"/>
    <w:rsid w:val="00615995"/>
    <w:rsid w:val="00616155"/>
    <w:rsid w:val="00616FB0"/>
    <w:rsid w:val="00624B33"/>
    <w:rsid w:val="0063041A"/>
    <w:rsid w:val="00630AA2"/>
    <w:rsid w:val="00646707"/>
    <w:rsid w:val="00657F7E"/>
    <w:rsid w:val="00662E58"/>
    <w:rsid w:val="006637F2"/>
    <w:rsid w:val="006642A5"/>
    <w:rsid w:val="00664DCF"/>
    <w:rsid w:val="00666D7B"/>
    <w:rsid w:val="006C5D39"/>
    <w:rsid w:val="006D6D9B"/>
    <w:rsid w:val="006E2810"/>
    <w:rsid w:val="006E5417"/>
    <w:rsid w:val="006F0794"/>
    <w:rsid w:val="006F7528"/>
    <w:rsid w:val="007023DE"/>
    <w:rsid w:val="00712F60"/>
    <w:rsid w:val="00720E3B"/>
    <w:rsid w:val="0074393F"/>
    <w:rsid w:val="00745F6B"/>
    <w:rsid w:val="007470B3"/>
    <w:rsid w:val="0075585E"/>
    <w:rsid w:val="00770571"/>
    <w:rsid w:val="007768FF"/>
    <w:rsid w:val="00781D15"/>
    <w:rsid w:val="007824D3"/>
    <w:rsid w:val="00796EE3"/>
    <w:rsid w:val="007A6892"/>
    <w:rsid w:val="007A7D29"/>
    <w:rsid w:val="007B41E4"/>
    <w:rsid w:val="007B4AB8"/>
    <w:rsid w:val="007D1181"/>
    <w:rsid w:val="007E01A3"/>
    <w:rsid w:val="007F1F8B"/>
    <w:rsid w:val="007F67A1"/>
    <w:rsid w:val="00811C05"/>
    <w:rsid w:val="008206C8"/>
    <w:rsid w:val="008617BF"/>
    <w:rsid w:val="0086387C"/>
    <w:rsid w:val="00874A6C"/>
    <w:rsid w:val="00874ADA"/>
    <w:rsid w:val="00876C65"/>
    <w:rsid w:val="008A3FBC"/>
    <w:rsid w:val="008A4B4C"/>
    <w:rsid w:val="008C239F"/>
    <w:rsid w:val="008E480C"/>
    <w:rsid w:val="00907757"/>
    <w:rsid w:val="00915A4C"/>
    <w:rsid w:val="009212B0"/>
    <w:rsid w:val="00921FA1"/>
    <w:rsid w:val="009234A5"/>
    <w:rsid w:val="00933453"/>
    <w:rsid w:val="009336F7"/>
    <w:rsid w:val="0093636C"/>
    <w:rsid w:val="009374A7"/>
    <w:rsid w:val="00955F6D"/>
    <w:rsid w:val="009701C7"/>
    <w:rsid w:val="00977C16"/>
    <w:rsid w:val="009837DD"/>
    <w:rsid w:val="0098551D"/>
    <w:rsid w:val="009909A6"/>
    <w:rsid w:val="0099518F"/>
    <w:rsid w:val="009A523D"/>
    <w:rsid w:val="009B02A1"/>
    <w:rsid w:val="009B3361"/>
    <w:rsid w:val="009D7CE6"/>
    <w:rsid w:val="009E61C3"/>
    <w:rsid w:val="009F0900"/>
    <w:rsid w:val="009F496B"/>
    <w:rsid w:val="00A01439"/>
    <w:rsid w:val="00A028AB"/>
    <w:rsid w:val="00A02E61"/>
    <w:rsid w:val="00A0310C"/>
    <w:rsid w:val="00A05CFF"/>
    <w:rsid w:val="00A13048"/>
    <w:rsid w:val="00A267D9"/>
    <w:rsid w:val="00A35901"/>
    <w:rsid w:val="00A46843"/>
    <w:rsid w:val="00A56B97"/>
    <w:rsid w:val="00A6093D"/>
    <w:rsid w:val="00A661E3"/>
    <w:rsid w:val="00A723AC"/>
    <w:rsid w:val="00A767DC"/>
    <w:rsid w:val="00A76A6D"/>
    <w:rsid w:val="00A7745A"/>
    <w:rsid w:val="00A83253"/>
    <w:rsid w:val="00AA6E84"/>
    <w:rsid w:val="00AB1A1C"/>
    <w:rsid w:val="00AB462F"/>
    <w:rsid w:val="00AB4C52"/>
    <w:rsid w:val="00AD05A8"/>
    <w:rsid w:val="00AD6C3A"/>
    <w:rsid w:val="00AE341B"/>
    <w:rsid w:val="00B01905"/>
    <w:rsid w:val="00B07CA7"/>
    <w:rsid w:val="00B1279A"/>
    <w:rsid w:val="00B14310"/>
    <w:rsid w:val="00B1760C"/>
    <w:rsid w:val="00B2525F"/>
    <w:rsid w:val="00B4194A"/>
    <w:rsid w:val="00B437E8"/>
    <w:rsid w:val="00B5222E"/>
    <w:rsid w:val="00B53179"/>
    <w:rsid w:val="00B57A23"/>
    <w:rsid w:val="00B600CD"/>
    <w:rsid w:val="00B61C96"/>
    <w:rsid w:val="00B6431A"/>
    <w:rsid w:val="00B73A2A"/>
    <w:rsid w:val="00B75A51"/>
    <w:rsid w:val="00B827C6"/>
    <w:rsid w:val="00B94B06"/>
    <w:rsid w:val="00B94C28"/>
    <w:rsid w:val="00BC10BA"/>
    <w:rsid w:val="00BC5AFD"/>
    <w:rsid w:val="00C00DDE"/>
    <w:rsid w:val="00C01209"/>
    <w:rsid w:val="00C04F43"/>
    <w:rsid w:val="00C0609D"/>
    <w:rsid w:val="00C115AB"/>
    <w:rsid w:val="00C26CCB"/>
    <w:rsid w:val="00C30249"/>
    <w:rsid w:val="00C3723B"/>
    <w:rsid w:val="00C42466"/>
    <w:rsid w:val="00C561A7"/>
    <w:rsid w:val="00C606C9"/>
    <w:rsid w:val="00C6250C"/>
    <w:rsid w:val="00C64A26"/>
    <w:rsid w:val="00C80288"/>
    <w:rsid w:val="00C84003"/>
    <w:rsid w:val="00C8484C"/>
    <w:rsid w:val="00C86E66"/>
    <w:rsid w:val="00C90650"/>
    <w:rsid w:val="00C97D78"/>
    <w:rsid w:val="00CC2AAE"/>
    <w:rsid w:val="00CC5A42"/>
    <w:rsid w:val="00CD0EAB"/>
    <w:rsid w:val="00CE5E02"/>
    <w:rsid w:val="00CF34DB"/>
    <w:rsid w:val="00CF3917"/>
    <w:rsid w:val="00CF558F"/>
    <w:rsid w:val="00D010C0"/>
    <w:rsid w:val="00D058E4"/>
    <w:rsid w:val="00D073E2"/>
    <w:rsid w:val="00D446EC"/>
    <w:rsid w:val="00D51BF0"/>
    <w:rsid w:val="00D531DB"/>
    <w:rsid w:val="00D55942"/>
    <w:rsid w:val="00D807BF"/>
    <w:rsid w:val="00D82FCC"/>
    <w:rsid w:val="00D8420F"/>
    <w:rsid w:val="00D92731"/>
    <w:rsid w:val="00DA17FC"/>
    <w:rsid w:val="00DA45E5"/>
    <w:rsid w:val="00DA7887"/>
    <w:rsid w:val="00DB2C26"/>
    <w:rsid w:val="00DD02F4"/>
    <w:rsid w:val="00DD5427"/>
    <w:rsid w:val="00DD5939"/>
    <w:rsid w:val="00DD6622"/>
    <w:rsid w:val="00DE1C7C"/>
    <w:rsid w:val="00DE6B43"/>
    <w:rsid w:val="00E11923"/>
    <w:rsid w:val="00E23435"/>
    <w:rsid w:val="00E262D4"/>
    <w:rsid w:val="00E3056E"/>
    <w:rsid w:val="00E32BD6"/>
    <w:rsid w:val="00E36250"/>
    <w:rsid w:val="00E46E8D"/>
    <w:rsid w:val="00E47F2D"/>
    <w:rsid w:val="00E54511"/>
    <w:rsid w:val="00E61DAC"/>
    <w:rsid w:val="00E72B80"/>
    <w:rsid w:val="00E75FE3"/>
    <w:rsid w:val="00E86C4C"/>
    <w:rsid w:val="00E907A3"/>
    <w:rsid w:val="00E941CE"/>
    <w:rsid w:val="00EA5AE0"/>
    <w:rsid w:val="00EB56E1"/>
    <w:rsid w:val="00EB7AB1"/>
    <w:rsid w:val="00EE2355"/>
    <w:rsid w:val="00EE7CD8"/>
    <w:rsid w:val="00EF37F6"/>
    <w:rsid w:val="00EF48CC"/>
    <w:rsid w:val="00F00801"/>
    <w:rsid w:val="00F00C90"/>
    <w:rsid w:val="00F16250"/>
    <w:rsid w:val="00F2488D"/>
    <w:rsid w:val="00F601A0"/>
    <w:rsid w:val="00F65834"/>
    <w:rsid w:val="00F712E9"/>
    <w:rsid w:val="00F73032"/>
    <w:rsid w:val="00F848FC"/>
    <w:rsid w:val="00F906F6"/>
    <w:rsid w:val="00F9282A"/>
    <w:rsid w:val="00F96BAD"/>
    <w:rsid w:val="00FA139D"/>
    <w:rsid w:val="00FA60F5"/>
    <w:rsid w:val="00FB0E84"/>
    <w:rsid w:val="00FC2405"/>
    <w:rsid w:val="00FD01C2"/>
    <w:rsid w:val="00FD0613"/>
    <w:rsid w:val="00FE595C"/>
    <w:rsid w:val="00FF0CE3"/>
    <w:rsid w:val="00FF33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B646F07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25640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 w:line="276" w:lineRule="auto"/>
      <w:ind w:left="720"/>
      <w:contextualSpacing/>
      <w:textAlignment w:val="auto"/>
    </w:pPr>
    <w:rPr>
      <w:rFonts w:ascii="Malgun Gothic" w:eastAsia="Malgun Gothic" w:hAnsi="Malgun Gothic"/>
      <w:szCs w:val="22"/>
      <w:lang w:eastAsia="ko-KR"/>
    </w:rPr>
  </w:style>
  <w:style w:type="paragraph" w:styleId="Caption">
    <w:name w:val="caption"/>
    <w:basedOn w:val="Normal"/>
    <w:next w:val="Normal"/>
    <w:unhideWhenUsed/>
    <w:qFormat/>
    <w:rsid w:val="0025640B"/>
    <w:pPr>
      <w:spacing w:before="0" w:after="200"/>
    </w:pPr>
    <w:rPr>
      <w:rFonts w:eastAsia="PMingLiU"/>
      <w:i/>
      <w:iCs/>
      <w:color w:val="44546A" w:themeColor="text2"/>
      <w:sz w:val="18"/>
      <w:szCs w:val="18"/>
    </w:rPr>
  </w:style>
  <w:style w:type="table" w:styleId="TableGrid">
    <w:name w:val="Table Grid"/>
    <w:basedOn w:val="TableNormal"/>
    <w:rsid w:val="0025640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">
    <w:name w:val="annotation reference"/>
    <w:basedOn w:val="DefaultParagraphFont"/>
    <w:rsid w:val="003B3BC7"/>
    <w:rPr>
      <w:sz w:val="16"/>
      <w:szCs w:val="16"/>
    </w:rPr>
  </w:style>
  <w:style w:type="paragraph" w:styleId="CommentText">
    <w:name w:val="annotation text"/>
    <w:basedOn w:val="Normal"/>
    <w:link w:val="CommentTextChar"/>
    <w:rsid w:val="003B3BC7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3B3BC7"/>
  </w:style>
  <w:style w:type="paragraph" w:styleId="CommentSubject">
    <w:name w:val="annotation subject"/>
    <w:basedOn w:val="CommentText"/>
    <w:next w:val="CommentText"/>
    <w:link w:val="CommentSubjectChar"/>
    <w:rsid w:val="003B3BC7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3B3BC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yperlink" Target="https://en.wikipedia.org/wiki/Lanczos_resamplin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s://jvet.hhi.fraunhofer.de/svn/svn_360Lib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226866-F82B-4026-9F55-B0E32CA359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1412</TotalTime>
  <Pages>9</Pages>
  <Words>2011</Words>
  <Characters>11468</Characters>
  <Application>Microsoft Office Word</Application>
  <DocSecurity>0</DocSecurity>
  <Lines>95</Lines>
  <Paragraphs>26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13453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JL Lin (林建良)</cp:lastModifiedBy>
  <cp:revision>90</cp:revision>
  <cp:lastPrinted>1900-01-01T08:00:00Z</cp:lastPrinted>
  <dcterms:created xsi:type="dcterms:W3CDTF">2018-08-09T13:44:00Z</dcterms:created>
  <dcterms:modified xsi:type="dcterms:W3CDTF">2019-01-03T02:06:00Z</dcterms:modified>
</cp:coreProperties>
</file>