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428F3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EE1BD8">
              <w:rPr>
                <w:lang w:val="en-CA"/>
              </w:rPr>
              <w:t>231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62AA74" w:rsidR="00E61DAC" w:rsidRPr="005B217D" w:rsidRDefault="00116CD5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C754B" w:rsidRPr="00AC754B">
              <w:rPr>
                <w:b/>
                <w:szCs w:val="22"/>
                <w:lang w:val="en-CA"/>
              </w:rPr>
              <w:t>CE4: Regular merge flag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0E34E7" w:rsidR="00E61DAC" w:rsidRPr="005B217D" w:rsidRDefault="000C17D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9559851" w14:textId="6E4055F0" w:rsidR="00AC754B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352DC369" w:rsidR="008346AF" w:rsidRPr="005B217D" w:rsidRDefault="00C57CE8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17D6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9C051B3" w:rsidR="00796120" w:rsidRPr="00B14829" w:rsidRDefault="00B9329A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F2598E">
        <w:rPr>
          <w:lang w:val="en-CA"/>
        </w:rPr>
        <w:t>modification</w:t>
      </w:r>
      <w:r w:rsidR="00B14829">
        <w:rPr>
          <w:lang w:val="en-CA"/>
        </w:rPr>
        <w:t xml:space="preserve"> on the signaling </w:t>
      </w:r>
      <w:r w:rsidR="00EE523C">
        <w:rPr>
          <w:lang w:val="en-CA"/>
        </w:rPr>
        <w:t>of the regular merge flag under both</w:t>
      </w:r>
      <w:r w:rsidR="00B14829">
        <w:rPr>
          <w:lang w:val="en-CA"/>
        </w:rPr>
        <w:t xml:space="preserve"> </w:t>
      </w:r>
      <w:r w:rsidR="00C618A7">
        <w:rPr>
          <w:lang w:val="en-CA"/>
        </w:rPr>
        <w:t>merge</w:t>
      </w:r>
      <w:r w:rsidR="00B14829">
        <w:rPr>
          <w:lang w:val="en-CA"/>
        </w:rPr>
        <w:t xml:space="preserve"> and skip</w:t>
      </w:r>
      <w:r w:rsidR="00C618A7">
        <w:rPr>
          <w:lang w:val="en-CA"/>
        </w:rPr>
        <w:t xml:space="preserve"> modes </w:t>
      </w:r>
      <w:r w:rsidR="009E2295">
        <w:rPr>
          <w:lang w:val="en-CA"/>
        </w:rPr>
        <w:t>is</w:t>
      </w:r>
      <w:r w:rsidR="00C618A7">
        <w:rPr>
          <w:lang w:val="en-CA"/>
        </w:rPr>
        <w:t xml:space="preserve"> proposed</w:t>
      </w:r>
      <w:r w:rsidR="00291142">
        <w:rPr>
          <w:szCs w:val="22"/>
          <w:lang w:val="en-CA"/>
        </w:rPr>
        <w:t>.</w:t>
      </w:r>
      <w:r w:rsidR="00C618A7">
        <w:rPr>
          <w:szCs w:val="22"/>
          <w:lang w:val="en-CA"/>
        </w:rPr>
        <w:t xml:space="preserve"> It is observed that regular merge</w:t>
      </w:r>
      <w:r w:rsidR="00B14829">
        <w:rPr>
          <w:szCs w:val="22"/>
          <w:lang w:val="en-CA"/>
        </w:rPr>
        <w:t>/skip</w:t>
      </w:r>
      <w:r w:rsidR="00C618A7">
        <w:rPr>
          <w:szCs w:val="22"/>
          <w:lang w:val="en-CA"/>
        </w:rPr>
        <w:t xml:space="preserve"> is the most frequently used mode but is signaled with the longest codeword</w:t>
      </w:r>
      <w:r w:rsidR="00B14829">
        <w:rPr>
          <w:szCs w:val="22"/>
          <w:lang w:val="en-CA"/>
        </w:rPr>
        <w:t xml:space="preserve"> in </w:t>
      </w:r>
      <w:r w:rsidR="00094D97">
        <w:rPr>
          <w:szCs w:val="22"/>
          <w:lang w:val="en-CA"/>
        </w:rPr>
        <w:t xml:space="preserve">the </w:t>
      </w:r>
      <w:r w:rsidR="00B14829">
        <w:rPr>
          <w:szCs w:val="22"/>
          <w:lang w:val="en-CA"/>
        </w:rPr>
        <w:t>current VVC</w:t>
      </w:r>
      <w:r w:rsidR="00C618A7">
        <w:rPr>
          <w:szCs w:val="22"/>
          <w:lang w:val="en-CA"/>
        </w:rPr>
        <w:t xml:space="preserve">. In this proposal, we propose to </w:t>
      </w:r>
      <w:r w:rsidR="00094D97">
        <w:rPr>
          <w:szCs w:val="22"/>
          <w:lang w:val="en-CA"/>
        </w:rPr>
        <w:t>modify</w:t>
      </w:r>
      <w:r w:rsidR="00C618A7">
        <w:rPr>
          <w:szCs w:val="22"/>
          <w:lang w:val="en-CA"/>
        </w:rPr>
        <w:t xml:space="preserve"> the </w:t>
      </w:r>
      <w:r w:rsidR="00B14829">
        <w:rPr>
          <w:szCs w:val="22"/>
          <w:lang w:val="en-CA"/>
        </w:rPr>
        <w:t>flag signaling</w:t>
      </w:r>
      <w:r w:rsidR="00C618A7">
        <w:rPr>
          <w:szCs w:val="22"/>
          <w:lang w:val="en-CA"/>
        </w:rPr>
        <w:t xml:space="preserve"> for merge</w:t>
      </w:r>
      <w:r w:rsidR="00B14829">
        <w:rPr>
          <w:szCs w:val="22"/>
          <w:lang w:val="en-CA"/>
        </w:rPr>
        <w:t xml:space="preserve"> and skip</w:t>
      </w:r>
      <w:r w:rsidR="00C618A7">
        <w:rPr>
          <w:szCs w:val="22"/>
          <w:lang w:val="en-CA"/>
        </w:rPr>
        <w:t xml:space="preserve"> modes. In the proposed scheme, the codeword length for </w:t>
      </w:r>
      <w:r w:rsidR="005B54C1">
        <w:rPr>
          <w:szCs w:val="22"/>
          <w:lang w:val="en-CA"/>
        </w:rPr>
        <w:t>regular merge mode becomes the shorte</w:t>
      </w:r>
      <w:r w:rsidR="00AC5B72">
        <w:rPr>
          <w:szCs w:val="22"/>
          <w:lang w:val="en-CA"/>
        </w:rPr>
        <w:t>st</w:t>
      </w:r>
      <w:r w:rsidR="005B54C1">
        <w:rPr>
          <w:szCs w:val="22"/>
          <w:lang w:val="en-CA"/>
        </w:rPr>
        <w:t xml:space="preserve"> one and the results reportedly </w:t>
      </w:r>
      <w:r w:rsidR="005B54C1" w:rsidRPr="004A05BE">
        <w:rPr>
          <w:szCs w:val="22"/>
          <w:lang w:val="en-CA"/>
        </w:rPr>
        <w:t>show 0.00% and -0.</w:t>
      </w:r>
      <w:r w:rsidR="00637C54" w:rsidRPr="004A05BE">
        <w:rPr>
          <w:szCs w:val="22"/>
          <w:lang w:val="en-CA"/>
        </w:rPr>
        <w:t>20</w:t>
      </w:r>
      <w:r w:rsidR="005B54C1" w:rsidRPr="004A05BE">
        <w:rPr>
          <w:szCs w:val="22"/>
          <w:lang w:val="en-CA"/>
        </w:rPr>
        <w:t>%</w:t>
      </w:r>
      <w:r w:rsidR="005B54C1">
        <w:rPr>
          <w:szCs w:val="22"/>
          <w:lang w:val="en-CA"/>
        </w:rPr>
        <w:t xml:space="preserve"> BD-rate improvements </w:t>
      </w:r>
      <w:r w:rsidR="00583E9E">
        <w:rPr>
          <w:szCs w:val="22"/>
          <w:lang w:val="en-CA"/>
        </w:rPr>
        <w:t>under</w:t>
      </w:r>
      <w:r w:rsidR="005B54C1">
        <w:rPr>
          <w:szCs w:val="22"/>
          <w:lang w:val="en-CA"/>
        </w:rPr>
        <w:t xml:space="preserve"> RA and LDB, respectively.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2F350D" w14:textId="55EA822F" w:rsidR="00851BAD" w:rsidRDefault="00291142" w:rsidP="0083717E">
      <w:pPr>
        <w:rPr>
          <w:lang w:val="en-CA"/>
        </w:rPr>
      </w:pPr>
      <w:r w:rsidRPr="00D34869">
        <w:t>In VTM</w:t>
      </w:r>
      <w:r>
        <w:t>-</w:t>
      </w:r>
      <w:r w:rsidRPr="00D34869">
        <w:t>3</w:t>
      </w:r>
      <w:r>
        <w:t>.0</w:t>
      </w:r>
      <w:r w:rsidRPr="00D34869">
        <w:t xml:space="preserve">, </w:t>
      </w:r>
      <w:r w:rsidR="0083717E">
        <w:rPr>
          <w:lang w:val="en-CA"/>
        </w:rPr>
        <w:t>the merge</w:t>
      </w:r>
      <w:r w:rsidR="00B14829">
        <w:rPr>
          <w:lang w:val="en-CA"/>
        </w:rPr>
        <w:t xml:space="preserve"> and skip</w:t>
      </w:r>
      <w:r w:rsidR="0083717E">
        <w:rPr>
          <w:lang w:val="en-CA"/>
        </w:rPr>
        <w:t xml:space="preserve"> modes are further classified into </w:t>
      </w:r>
      <w:r w:rsidR="00F44BFB">
        <w:rPr>
          <w:lang w:val="en-CA"/>
        </w:rPr>
        <w:t>five</w:t>
      </w:r>
      <w:r w:rsidR="00271367">
        <w:rPr>
          <w:lang w:val="en-CA"/>
        </w:rPr>
        <w:t xml:space="preserve"> and </w:t>
      </w:r>
      <w:r w:rsidR="00B14829">
        <w:rPr>
          <w:lang w:val="en-CA"/>
        </w:rPr>
        <w:t>four</w:t>
      </w:r>
      <w:r w:rsidR="0083717E">
        <w:rPr>
          <w:lang w:val="en-CA"/>
        </w:rPr>
        <w:t xml:space="preserve"> categories </w:t>
      </w:r>
      <w:r w:rsidR="00271367">
        <w:rPr>
          <w:lang w:val="en-CA"/>
        </w:rPr>
        <w:t xml:space="preserve">respectively, </w:t>
      </w:r>
      <w:r w:rsidR="0083717E">
        <w:rPr>
          <w:lang w:val="en-CA"/>
        </w:rPr>
        <w:t>including the regular merge</w:t>
      </w:r>
      <w:r w:rsidR="00B14829">
        <w:rPr>
          <w:lang w:val="en-CA"/>
        </w:rPr>
        <w:t>/skip</w:t>
      </w:r>
      <w:r w:rsidR="0083717E">
        <w:rPr>
          <w:lang w:val="en-CA"/>
        </w:rPr>
        <w:t>,</w:t>
      </w:r>
      <w:r w:rsidR="00F44BFB">
        <w:rPr>
          <w:lang w:val="en-CA"/>
        </w:rPr>
        <w:t xml:space="preserve"> merge mode with MVD (MMVD),</w:t>
      </w:r>
      <w:r w:rsidR="0083717E">
        <w:rPr>
          <w:lang w:val="en-CA"/>
        </w:rPr>
        <w:t xml:space="preserve"> subblock m</w:t>
      </w:r>
      <w:r w:rsidR="00B14829">
        <w:rPr>
          <w:lang w:val="en-CA"/>
        </w:rPr>
        <w:t>ode</w:t>
      </w:r>
      <w:r w:rsidR="0083717E">
        <w:rPr>
          <w:lang w:val="en-CA"/>
        </w:rPr>
        <w:t>, combined inter and intra prediction (CIIP) merge and triangular partition merge</w:t>
      </w:r>
      <w:r w:rsidR="00B14829">
        <w:rPr>
          <w:lang w:val="en-CA"/>
        </w:rPr>
        <w:t>/skip</w:t>
      </w:r>
      <w:r w:rsidR="0083717E">
        <w:rPr>
          <w:lang w:val="en-CA"/>
        </w:rPr>
        <w:t xml:space="preserve">. </w:t>
      </w:r>
      <w:r w:rsidR="0051642B">
        <w:rPr>
          <w:lang w:val="en-CA"/>
        </w:rPr>
        <w:t xml:space="preserve">Here CIIP is only available under merge mode while the other four modes are available for both merge and skip mode. </w:t>
      </w:r>
    </w:p>
    <w:p w14:paraId="4898CF2B" w14:textId="20912236" w:rsidR="00291142" w:rsidRDefault="00851BAD" w:rsidP="0083717E">
      <w:pPr>
        <w:rPr>
          <w:lang w:val="en-CA"/>
        </w:rPr>
      </w:pPr>
      <w:r>
        <w:rPr>
          <w:lang w:val="en-CA"/>
        </w:rPr>
        <w:t>Taking merge mode for example. T</w:t>
      </w:r>
      <w:r w:rsidR="0083717E">
        <w:rPr>
          <w:lang w:val="en-CA"/>
        </w:rPr>
        <w:t>he syntax signaled to indicate the corresponding merge modes is illustrated as below.</w:t>
      </w:r>
      <w:r w:rsidR="00B14829">
        <w:rPr>
          <w:lang w:val="en-CA"/>
        </w:rPr>
        <w:t xml:space="preserve"> Similar signaling are also used for the skip modes except that CIIP is not available</w:t>
      </w:r>
      <w:r w:rsidR="00FF2E74">
        <w:rPr>
          <w:lang w:val="en-CA"/>
        </w:rPr>
        <w:t xml:space="preserve"> </w:t>
      </w:r>
      <w:r w:rsidR="00B14829">
        <w:rPr>
          <w:lang w:val="en-CA"/>
        </w:rPr>
        <w:t>for the skip mode.</w:t>
      </w:r>
    </w:p>
    <w:p w14:paraId="1C8DC1F2" w14:textId="681ECE77" w:rsidR="00D92F60" w:rsidRPr="0083717E" w:rsidRDefault="004E0D80" w:rsidP="004E0D80">
      <w:pPr>
        <w:jc w:val="center"/>
        <w:rPr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 xml:space="preserve">1. </w:t>
      </w:r>
      <w:r w:rsidR="001C362E">
        <w:rPr>
          <w:szCs w:val="22"/>
        </w:rPr>
        <w:t>The flag</w:t>
      </w:r>
      <w:r w:rsidR="00C72411">
        <w:rPr>
          <w:szCs w:val="22"/>
        </w:rPr>
        <w:t>s</w:t>
      </w:r>
      <w:r w:rsidR="001C362E">
        <w:rPr>
          <w:szCs w:val="22"/>
        </w:rPr>
        <w:t xml:space="preserve"> signaling for the different types of merge modes in VTM-3.0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70"/>
        <w:gridCol w:w="1530"/>
        <w:gridCol w:w="1620"/>
        <w:gridCol w:w="1260"/>
        <w:gridCol w:w="1710"/>
      </w:tblGrid>
      <w:tr w:rsidR="003A26FA" w14:paraId="068344EA" w14:textId="77777777" w:rsidTr="007F2035">
        <w:trPr>
          <w:jc w:val="center"/>
        </w:trPr>
        <w:tc>
          <w:tcPr>
            <w:tcW w:w="2070" w:type="dxa"/>
            <w:tcBorders>
              <w:tl2br w:val="nil"/>
            </w:tcBorders>
          </w:tcPr>
          <w:p w14:paraId="6DD16B01" w14:textId="56FDB735" w:rsidR="003A26FA" w:rsidRDefault="007F2035" w:rsidP="003A26FA">
            <w:pPr>
              <w:rPr>
                <w:lang w:val="en-CA"/>
              </w:rPr>
            </w:pPr>
            <w:r>
              <w:rPr>
                <w:lang w:val="en-CA"/>
              </w:rPr>
              <w:t>Signaled Modes</w:t>
            </w:r>
          </w:p>
        </w:tc>
        <w:tc>
          <w:tcPr>
            <w:tcW w:w="1530" w:type="dxa"/>
          </w:tcPr>
          <w:p w14:paraId="1602EE4E" w14:textId="2513254C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MMVD Flag</w:t>
            </w:r>
          </w:p>
        </w:tc>
        <w:tc>
          <w:tcPr>
            <w:tcW w:w="1620" w:type="dxa"/>
          </w:tcPr>
          <w:p w14:paraId="097CD59F" w14:textId="4777BAEC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Subblock Flag</w:t>
            </w:r>
          </w:p>
        </w:tc>
        <w:tc>
          <w:tcPr>
            <w:tcW w:w="1260" w:type="dxa"/>
          </w:tcPr>
          <w:p w14:paraId="151BD97B" w14:textId="606118AB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CIIP Flag</w:t>
            </w:r>
          </w:p>
        </w:tc>
        <w:tc>
          <w:tcPr>
            <w:tcW w:w="1710" w:type="dxa"/>
          </w:tcPr>
          <w:p w14:paraId="6872F74F" w14:textId="06BC03D1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 xml:space="preserve">Triangular Flag  </w:t>
            </w:r>
          </w:p>
        </w:tc>
      </w:tr>
      <w:tr w:rsidR="003A26FA" w14:paraId="749ABDA5" w14:textId="77777777" w:rsidTr="008C4995">
        <w:trPr>
          <w:jc w:val="center"/>
        </w:trPr>
        <w:tc>
          <w:tcPr>
            <w:tcW w:w="2070" w:type="dxa"/>
          </w:tcPr>
          <w:p w14:paraId="74F767C6" w14:textId="10DAF378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MMVD</w:t>
            </w:r>
          </w:p>
        </w:tc>
        <w:tc>
          <w:tcPr>
            <w:tcW w:w="1530" w:type="dxa"/>
          </w:tcPr>
          <w:p w14:paraId="5254FB8F" w14:textId="5F84E8A5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214374B1" w14:textId="46FCA303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260" w:type="dxa"/>
          </w:tcPr>
          <w:p w14:paraId="33E078AD" w14:textId="65067EFB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710" w:type="dxa"/>
          </w:tcPr>
          <w:p w14:paraId="45825E89" w14:textId="1DC38BF6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3A26FA" w14:paraId="34342292" w14:textId="77777777" w:rsidTr="008C4995">
        <w:trPr>
          <w:jc w:val="center"/>
        </w:trPr>
        <w:tc>
          <w:tcPr>
            <w:tcW w:w="2070" w:type="dxa"/>
          </w:tcPr>
          <w:p w14:paraId="6F6A5820" w14:textId="68F6BFF8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 xml:space="preserve">Subblock </w:t>
            </w:r>
          </w:p>
        </w:tc>
        <w:tc>
          <w:tcPr>
            <w:tcW w:w="1530" w:type="dxa"/>
          </w:tcPr>
          <w:p w14:paraId="5DC3C71F" w14:textId="77777777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3ABAE813" w14:textId="4BF6A02A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260" w:type="dxa"/>
          </w:tcPr>
          <w:p w14:paraId="2F65E563" w14:textId="49033FA6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710" w:type="dxa"/>
          </w:tcPr>
          <w:p w14:paraId="731DE18D" w14:textId="77777777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3A26FA" w14:paraId="17E756CB" w14:textId="77777777" w:rsidTr="008C4995">
        <w:trPr>
          <w:jc w:val="center"/>
        </w:trPr>
        <w:tc>
          <w:tcPr>
            <w:tcW w:w="2070" w:type="dxa"/>
          </w:tcPr>
          <w:p w14:paraId="4F1EF8C8" w14:textId="77549929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CIIP</w:t>
            </w:r>
          </w:p>
        </w:tc>
        <w:tc>
          <w:tcPr>
            <w:tcW w:w="1530" w:type="dxa"/>
          </w:tcPr>
          <w:p w14:paraId="723AEC4A" w14:textId="77777777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5987D8B4" w14:textId="77777777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260" w:type="dxa"/>
          </w:tcPr>
          <w:p w14:paraId="4B915B1D" w14:textId="618B9EA6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710" w:type="dxa"/>
          </w:tcPr>
          <w:p w14:paraId="22614CB1" w14:textId="2003A1F5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3A26FA" w14:paraId="7B3DFFAA" w14:textId="77777777" w:rsidTr="008C4995">
        <w:trPr>
          <w:jc w:val="center"/>
        </w:trPr>
        <w:tc>
          <w:tcPr>
            <w:tcW w:w="2070" w:type="dxa"/>
          </w:tcPr>
          <w:p w14:paraId="2601B035" w14:textId="6B4B71F9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Triangle</w:t>
            </w:r>
          </w:p>
        </w:tc>
        <w:tc>
          <w:tcPr>
            <w:tcW w:w="1530" w:type="dxa"/>
          </w:tcPr>
          <w:p w14:paraId="29D196D4" w14:textId="4668F7F7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89417FB" w14:textId="43FD8EE7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260" w:type="dxa"/>
          </w:tcPr>
          <w:p w14:paraId="1468F7A4" w14:textId="71601B64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710" w:type="dxa"/>
          </w:tcPr>
          <w:p w14:paraId="19F100EF" w14:textId="0F07C59D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3A26FA" w14:paraId="65941D2B" w14:textId="77777777" w:rsidTr="008C4995">
        <w:trPr>
          <w:jc w:val="center"/>
        </w:trPr>
        <w:tc>
          <w:tcPr>
            <w:tcW w:w="2070" w:type="dxa"/>
          </w:tcPr>
          <w:p w14:paraId="036225EE" w14:textId="16AA383C" w:rsidR="003A26FA" w:rsidRDefault="003A26FA" w:rsidP="003A26FA">
            <w:pPr>
              <w:rPr>
                <w:lang w:val="en-CA"/>
              </w:rPr>
            </w:pPr>
            <w:r>
              <w:rPr>
                <w:lang w:val="en-CA"/>
              </w:rPr>
              <w:t>Regular</w:t>
            </w:r>
          </w:p>
        </w:tc>
        <w:tc>
          <w:tcPr>
            <w:tcW w:w="1530" w:type="dxa"/>
          </w:tcPr>
          <w:p w14:paraId="6755C20C" w14:textId="3834DC4C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002351A" w14:textId="5EF4154B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260" w:type="dxa"/>
          </w:tcPr>
          <w:p w14:paraId="4FBC121E" w14:textId="54E1B53D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710" w:type="dxa"/>
          </w:tcPr>
          <w:p w14:paraId="7D0FE369" w14:textId="71F2BA93" w:rsidR="003A26FA" w:rsidRDefault="00E06590" w:rsidP="003A26F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</w:tbl>
    <w:p w14:paraId="2F0C72E6" w14:textId="2AB48AF9" w:rsidR="00921CC3" w:rsidRDefault="00B13532" w:rsidP="00921CC3">
      <w:pPr>
        <w:keepLines/>
        <w:rPr>
          <w:lang w:val="en-CA"/>
        </w:rPr>
      </w:pPr>
      <w:r>
        <w:rPr>
          <w:lang w:val="en-CA"/>
        </w:rPr>
        <w:t xml:space="preserve">It is observed that </w:t>
      </w:r>
      <w:r w:rsidR="00851BAD">
        <w:rPr>
          <w:lang w:val="en-CA"/>
        </w:rPr>
        <w:t xml:space="preserve">usually </w:t>
      </w:r>
      <w:r>
        <w:rPr>
          <w:lang w:val="en-CA"/>
        </w:rPr>
        <w:t xml:space="preserve">more than 50% of the merge modes </w:t>
      </w:r>
      <w:r w:rsidR="00851BAD">
        <w:rPr>
          <w:lang w:val="en-CA"/>
        </w:rPr>
        <w:t xml:space="preserve">used </w:t>
      </w:r>
      <w:r>
        <w:rPr>
          <w:lang w:val="en-CA"/>
        </w:rPr>
        <w:t>are the regular merge modes.</w:t>
      </w:r>
      <w:r w:rsidR="00921CC3">
        <w:rPr>
          <w:lang w:val="en-CA"/>
        </w:rPr>
        <w:t xml:space="preserve"> </w:t>
      </w:r>
      <w:r>
        <w:rPr>
          <w:lang w:val="en-CA"/>
        </w:rPr>
        <w:t xml:space="preserve">However, in VTM-3.0, the codeword for the regular merge mode is the longest one among the five different merge modes, which is not an efficient design in terms of syntax parsing. </w:t>
      </w:r>
      <w:r w:rsidR="00851BAD">
        <w:rPr>
          <w:lang w:val="en-CA"/>
        </w:rPr>
        <w:t xml:space="preserve">The observation is also true under skip modes.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49C479A" w14:textId="18DB4A30" w:rsidR="00726C49" w:rsidRDefault="00A528A6" w:rsidP="00726C49">
      <w:pPr>
        <w:jc w:val="left"/>
        <w:rPr>
          <w:szCs w:val="22"/>
          <w:lang w:eastAsia="zh-CN"/>
        </w:rPr>
      </w:pPr>
      <w:r>
        <w:rPr>
          <w:szCs w:val="22"/>
          <w:lang w:eastAsia="zh-CN"/>
        </w:rPr>
        <w:t xml:space="preserve">We propose to signal </w:t>
      </w:r>
      <w:r w:rsidR="00AC754B">
        <w:rPr>
          <w:szCs w:val="22"/>
          <w:lang w:eastAsia="zh-CN"/>
        </w:rPr>
        <w:t xml:space="preserve">a regular merge flag right after the merge flag and skip flag to indicate whether </w:t>
      </w:r>
      <w:r w:rsidR="00B9064F">
        <w:rPr>
          <w:szCs w:val="22"/>
          <w:lang w:eastAsia="zh-CN"/>
        </w:rPr>
        <w:t xml:space="preserve">the </w:t>
      </w:r>
      <w:r w:rsidR="00AC754B">
        <w:rPr>
          <w:szCs w:val="22"/>
          <w:lang w:eastAsia="zh-CN"/>
        </w:rPr>
        <w:t>regular merge/skip mode is used by the current CU</w:t>
      </w:r>
      <w:r>
        <w:rPr>
          <w:szCs w:val="22"/>
          <w:lang w:eastAsia="zh-CN"/>
        </w:rPr>
        <w:t xml:space="preserve">. </w:t>
      </w:r>
      <w:r w:rsidR="00AC754B">
        <w:rPr>
          <w:szCs w:val="22"/>
          <w:lang w:eastAsia="zh-CN"/>
        </w:rPr>
        <w:t>Specifically, the proposed</w:t>
      </w:r>
      <w:r w:rsidR="004E0D80">
        <w:rPr>
          <w:szCs w:val="22"/>
          <w:lang w:eastAsia="zh-CN"/>
        </w:rPr>
        <w:t xml:space="preserve"> </w:t>
      </w:r>
      <w:r w:rsidR="00AC754B">
        <w:rPr>
          <w:szCs w:val="22"/>
          <w:lang w:eastAsia="zh-CN"/>
        </w:rPr>
        <w:t xml:space="preserve">flag signaling for different </w:t>
      </w:r>
      <w:r w:rsidR="00AC754B">
        <w:rPr>
          <w:szCs w:val="22"/>
          <w:lang w:eastAsia="zh-CN"/>
        </w:rPr>
        <w:lastRenderedPageBreak/>
        <w:t xml:space="preserve">types of merge modes is illustrated in the Table 2; </w:t>
      </w:r>
      <w:r w:rsidR="00987396">
        <w:rPr>
          <w:szCs w:val="22"/>
          <w:lang w:eastAsia="zh-CN"/>
        </w:rPr>
        <w:t>for skip modes, t</w:t>
      </w:r>
      <w:r w:rsidR="00AC754B">
        <w:rPr>
          <w:szCs w:val="22"/>
          <w:lang w:eastAsia="zh-CN"/>
        </w:rPr>
        <w:t xml:space="preserve">he </w:t>
      </w:r>
      <w:r w:rsidR="00987396">
        <w:rPr>
          <w:szCs w:val="22"/>
          <w:lang w:eastAsia="zh-CN"/>
        </w:rPr>
        <w:t xml:space="preserve">proposed </w:t>
      </w:r>
      <w:r w:rsidR="00AC754B">
        <w:rPr>
          <w:szCs w:val="22"/>
          <w:lang w:eastAsia="zh-CN"/>
        </w:rPr>
        <w:t>flag signaling is illustrated in the Table 3.</w:t>
      </w:r>
    </w:p>
    <w:p w14:paraId="5F7CE830" w14:textId="4919A059" w:rsidR="00B13532" w:rsidRPr="001C362E" w:rsidRDefault="001C362E" w:rsidP="001C362E">
      <w:pPr>
        <w:jc w:val="center"/>
        <w:rPr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2. The flag signaling for the different types of merge modes in the proposed scheme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70"/>
        <w:gridCol w:w="1530"/>
        <w:gridCol w:w="1620"/>
        <w:gridCol w:w="1620"/>
        <w:gridCol w:w="1350"/>
      </w:tblGrid>
      <w:tr w:rsidR="00B13532" w14:paraId="0A225EAB" w14:textId="77777777" w:rsidTr="008C4995">
        <w:trPr>
          <w:jc w:val="center"/>
        </w:trPr>
        <w:tc>
          <w:tcPr>
            <w:tcW w:w="2070" w:type="dxa"/>
          </w:tcPr>
          <w:p w14:paraId="15A8022F" w14:textId="55C50E03" w:rsidR="00B13532" w:rsidRDefault="006B391E" w:rsidP="00B13532">
            <w:pPr>
              <w:rPr>
                <w:lang w:val="en-CA"/>
              </w:rPr>
            </w:pPr>
            <w:r>
              <w:rPr>
                <w:lang w:val="en-CA"/>
              </w:rPr>
              <w:t>Signaled Modes</w:t>
            </w:r>
          </w:p>
        </w:tc>
        <w:tc>
          <w:tcPr>
            <w:tcW w:w="1530" w:type="dxa"/>
          </w:tcPr>
          <w:p w14:paraId="696894CC" w14:textId="2CCD2479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Regular Flag</w:t>
            </w:r>
          </w:p>
        </w:tc>
        <w:tc>
          <w:tcPr>
            <w:tcW w:w="1620" w:type="dxa"/>
          </w:tcPr>
          <w:p w14:paraId="6C213A23" w14:textId="4E525E61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MMVD Flag</w:t>
            </w:r>
          </w:p>
        </w:tc>
        <w:tc>
          <w:tcPr>
            <w:tcW w:w="1620" w:type="dxa"/>
          </w:tcPr>
          <w:p w14:paraId="51C03D5C" w14:textId="48FB948B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Subblock Flag</w:t>
            </w:r>
          </w:p>
        </w:tc>
        <w:tc>
          <w:tcPr>
            <w:tcW w:w="1350" w:type="dxa"/>
          </w:tcPr>
          <w:p w14:paraId="56FEDAF2" w14:textId="767E6226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CIIP Flag</w:t>
            </w:r>
          </w:p>
        </w:tc>
      </w:tr>
      <w:tr w:rsidR="00B13532" w14:paraId="726000D4" w14:textId="77777777" w:rsidTr="008C4995">
        <w:trPr>
          <w:jc w:val="center"/>
        </w:trPr>
        <w:tc>
          <w:tcPr>
            <w:tcW w:w="2070" w:type="dxa"/>
          </w:tcPr>
          <w:p w14:paraId="6396770C" w14:textId="2486FD83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Regular</w:t>
            </w:r>
          </w:p>
        </w:tc>
        <w:tc>
          <w:tcPr>
            <w:tcW w:w="1530" w:type="dxa"/>
          </w:tcPr>
          <w:p w14:paraId="1E61F8A7" w14:textId="77777777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2F8CEAB9" w14:textId="77777777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620" w:type="dxa"/>
          </w:tcPr>
          <w:p w14:paraId="4C157CB2" w14:textId="77777777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350" w:type="dxa"/>
          </w:tcPr>
          <w:p w14:paraId="6F5D890F" w14:textId="77777777" w:rsidR="00B13532" w:rsidRDefault="00B13532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13532" w14:paraId="5B3CBC0B" w14:textId="77777777" w:rsidTr="008C4995">
        <w:trPr>
          <w:jc w:val="center"/>
        </w:trPr>
        <w:tc>
          <w:tcPr>
            <w:tcW w:w="2070" w:type="dxa"/>
          </w:tcPr>
          <w:p w14:paraId="680CB2EF" w14:textId="7670A69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MMVD</w:t>
            </w:r>
          </w:p>
        </w:tc>
        <w:tc>
          <w:tcPr>
            <w:tcW w:w="1530" w:type="dxa"/>
          </w:tcPr>
          <w:p w14:paraId="4A3966A5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1723B065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4F32CE1C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350" w:type="dxa"/>
          </w:tcPr>
          <w:p w14:paraId="6B19E395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13532" w14:paraId="0CFE16F2" w14:textId="77777777" w:rsidTr="008C4995">
        <w:trPr>
          <w:jc w:val="center"/>
        </w:trPr>
        <w:tc>
          <w:tcPr>
            <w:tcW w:w="2070" w:type="dxa"/>
          </w:tcPr>
          <w:p w14:paraId="4406E802" w14:textId="5AB3E59E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 xml:space="preserve">Subblock </w:t>
            </w:r>
          </w:p>
        </w:tc>
        <w:tc>
          <w:tcPr>
            <w:tcW w:w="1530" w:type="dxa"/>
          </w:tcPr>
          <w:p w14:paraId="57FF71C9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7DBD1CC8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5B063305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350" w:type="dxa"/>
          </w:tcPr>
          <w:p w14:paraId="17E02527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13532" w14:paraId="3B59BB78" w14:textId="77777777" w:rsidTr="008C4995">
        <w:trPr>
          <w:jc w:val="center"/>
        </w:trPr>
        <w:tc>
          <w:tcPr>
            <w:tcW w:w="2070" w:type="dxa"/>
          </w:tcPr>
          <w:p w14:paraId="0AC30A39" w14:textId="427CB47E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CIIP</w:t>
            </w:r>
          </w:p>
        </w:tc>
        <w:tc>
          <w:tcPr>
            <w:tcW w:w="1530" w:type="dxa"/>
          </w:tcPr>
          <w:p w14:paraId="776BEB0B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022509FF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1FD3EFF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50" w:type="dxa"/>
          </w:tcPr>
          <w:p w14:paraId="4B66A1CB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B13532" w14:paraId="5F843AA0" w14:textId="77777777" w:rsidTr="008C4995">
        <w:trPr>
          <w:jc w:val="center"/>
        </w:trPr>
        <w:tc>
          <w:tcPr>
            <w:tcW w:w="2070" w:type="dxa"/>
          </w:tcPr>
          <w:p w14:paraId="7C79B272" w14:textId="4525144C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Triangle</w:t>
            </w:r>
          </w:p>
        </w:tc>
        <w:tc>
          <w:tcPr>
            <w:tcW w:w="1530" w:type="dxa"/>
          </w:tcPr>
          <w:p w14:paraId="63BFC708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4F43756B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9FC58D8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50" w:type="dxa"/>
          </w:tcPr>
          <w:p w14:paraId="10E9418B" w14:textId="77777777" w:rsidR="00B13532" w:rsidRDefault="00B13532" w:rsidP="00B1353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</w:tbl>
    <w:p w14:paraId="16F4C1E2" w14:textId="77777777" w:rsidR="001C362E" w:rsidRDefault="001C362E" w:rsidP="001C362E">
      <w:pPr>
        <w:jc w:val="center"/>
        <w:rPr>
          <w:szCs w:val="22"/>
        </w:rPr>
      </w:pPr>
    </w:p>
    <w:p w14:paraId="33671BF3" w14:textId="5F6D6310" w:rsidR="00B13532" w:rsidRPr="001C362E" w:rsidRDefault="001C362E" w:rsidP="001C362E">
      <w:pPr>
        <w:jc w:val="center"/>
        <w:rPr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3. The flag signaling for the different types of skip modes in the proposed scheme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30"/>
        <w:gridCol w:w="1530"/>
        <w:gridCol w:w="1620"/>
        <w:gridCol w:w="1620"/>
      </w:tblGrid>
      <w:tr w:rsidR="00856A1A" w14:paraId="042DA590" w14:textId="77777777" w:rsidTr="00F73770">
        <w:trPr>
          <w:jc w:val="center"/>
        </w:trPr>
        <w:tc>
          <w:tcPr>
            <w:tcW w:w="2430" w:type="dxa"/>
          </w:tcPr>
          <w:p w14:paraId="46258841" w14:textId="03B76076" w:rsidR="00856A1A" w:rsidRDefault="006B391E" w:rsidP="004536DB">
            <w:pPr>
              <w:rPr>
                <w:lang w:val="en-CA"/>
              </w:rPr>
            </w:pPr>
            <w:r>
              <w:rPr>
                <w:lang w:val="en-CA"/>
              </w:rPr>
              <w:t>Signaled Modes</w:t>
            </w:r>
          </w:p>
        </w:tc>
        <w:tc>
          <w:tcPr>
            <w:tcW w:w="1530" w:type="dxa"/>
          </w:tcPr>
          <w:p w14:paraId="28E90D1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Regular Flag</w:t>
            </w:r>
          </w:p>
        </w:tc>
        <w:tc>
          <w:tcPr>
            <w:tcW w:w="1620" w:type="dxa"/>
          </w:tcPr>
          <w:p w14:paraId="0FA7FF4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MMVD Flag</w:t>
            </w:r>
          </w:p>
        </w:tc>
        <w:tc>
          <w:tcPr>
            <w:tcW w:w="1620" w:type="dxa"/>
          </w:tcPr>
          <w:p w14:paraId="3AF90B0E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Subblock Flag</w:t>
            </w:r>
          </w:p>
        </w:tc>
      </w:tr>
      <w:tr w:rsidR="00856A1A" w14:paraId="0E76B784" w14:textId="77777777" w:rsidTr="00F73770">
        <w:trPr>
          <w:jc w:val="center"/>
        </w:trPr>
        <w:tc>
          <w:tcPr>
            <w:tcW w:w="2430" w:type="dxa"/>
          </w:tcPr>
          <w:p w14:paraId="66353471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Regular</w:t>
            </w:r>
          </w:p>
        </w:tc>
        <w:tc>
          <w:tcPr>
            <w:tcW w:w="1530" w:type="dxa"/>
          </w:tcPr>
          <w:p w14:paraId="2229B68F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354D47D1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1620" w:type="dxa"/>
          </w:tcPr>
          <w:p w14:paraId="70C8FBC8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856A1A" w14:paraId="51788A80" w14:textId="77777777" w:rsidTr="00F73770">
        <w:trPr>
          <w:jc w:val="center"/>
        </w:trPr>
        <w:tc>
          <w:tcPr>
            <w:tcW w:w="2430" w:type="dxa"/>
          </w:tcPr>
          <w:p w14:paraId="7B6B0AE2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MMVD</w:t>
            </w:r>
          </w:p>
        </w:tc>
        <w:tc>
          <w:tcPr>
            <w:tcW w:w="1530" w:type="dxa"/>
          </w:tcPr>
          <w:p w14:paraId="548D6853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4FE82B7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620" w:type="dxa"/>
          </w:tcPr>
          <w:p w14:paraId="18D862FA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856A1A" w14:paraId="6F737F56" w14:textId="77777777" w:rsidTr="00F73770">
        <w:trPr>
          <w:jc w:val="center"/>
        </w:trPr>
        <w:tc>
          <w:tcPr>
            <w:tcW w:w="2430" w:type="dxa"/>
          </w:tcPr>
          <w:p w14:paraId="18663A8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 xml:space="preserve">Subblock </w:t>
            </w:r>
          </w:p>
        </w:tc>
        <w:tc>
          <w:tcPr>
            <w:tcW w:w="1530" w:type="dxa"/>
          </w:tcPr>
          <w:p w14:paraId="24E00158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40A05E91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358B318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856A1A" w14:paraId="34CF6AD3" w14:textId="77777777" w:rsidTr="00F73770">
        <w:trPr>
          <w:jc w:val="center"/>
        </w:trPr>
        <w:tc>
          <w:tcPr>
            <w:tcW w:w="2430" w:type="dxa"/>
          </w:tcPr>
          <w:p w14:paraId="3CE8FC1B" w14:textId="35A36D2B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Triangle</w:t>
            </w:r>
          </w:p>
        </w:tc>
        <w:tc>
          <w:tcPr>
            <w:tcW w:w="1530" w:type="dxa"/>
          </w:tcPr>
          <w:p w14:paraId="511C6702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49A89157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620" w:type="dxa"/>
          </w:tcPr>
          <w:p w14:paraId="62DC99BC" w14:textId="77777777" w:rsidR="00856A1A" w:rsidRDefault="00856A1A" w:rsidP="004536D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</w:tbl>
    <w:p w14:paraId="4B9B49B1" w14:textId="77777777" w:rsidR="00704AFF" w:rsidRPr="00704AFF" w:rsidRDefault="00704AFF">
      <w:pPr>
        <w:rPr>
          <w:lang w:val="en-CA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0E149506" w:rsidR="00AC2A4D" w:rsidRDefault="009F1330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4453C">
        <w:rPr>
          <w:szCs w:val="22"/>
          <w:lang w:val="en-CA"/>
        </w:rPr>
        <w:t>proposed modification is integrated into VTM-3.0</w:t>
      </w:r>
      <w:r w:rsidR="00317E47">
        <w:rPr>
          <w:szCs w:val="22"/>
          <w:lang w:val="en-CA"/>
        </w:rPr>
        <w:t xml:space="preserve"> [1]</w:t>
      </w:r>
      <w:r w:rsidR="0084453C">
        <w:rPr>
          <w:szCs w:val="22"/>
          <w:lang w:val="en-CA"/>
        </w:rPr>
        <w:t xml:space="preserve"> and the </w:t>
      </w:r>
      <w:r>
        <w:rPr>
          <w:szCs w:val="22"/>
          <w:lang w:val="en-CA"/>
        </w:rPr>
        <w:t>results of the proposed implementation are shown below</w:t>
      </w:r>
      <w:r w:rsidR="00023C7B">
        <w:rPr>
          <w:szCs w:val="22"/>
          <w:lang w:val="en-CA"/>
        </w:rPr>
        <w:t xml:space="preserve"> against </w:t>
      </w:r>
      <w:r w:rsidR="0084453C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VTM3.0</w:t>
      </w:r>
      <w:r w:rsidR="0084453C">
        <w:rPr>
          <w:szCs w:val="22"/>
          <w:lang w:val="en-CA"/>
        </w:rPr>
        <w:t xml:space="preserve"> under CTC</w:t>
      </w:r>
      <w:r w:rsidR="00317E47">
        <w:rPr>
          <w:szCs w:val="22"/>
          <w:lang w:val="en-CA"/>
        </w:rPr>
        <w:t xml:space="preserve"> [2]</w:t>
      </w:r>
      <w:r w:rsidR="0084453C">
        <w:rPr>
          <w:szCs w:val="22"/>
          <w:lang w:val="en-CA"/>
        </w:rPr>
        <w:t>.</w:t>
      </w:r>
      <w:r w:rsidR="00154E1A">
        <w:rPr>
          <w:szCs w:val="22"/>
          <w:lang w:val="en-CA"/>
        </w:rPr>
        <w:t xml:space="preserve"> </w:t>
      </w:r>
    </w:p>
    <w:p w14:paraId="27184AEB" w14:textId="3F10AFD4" w:rsidR="00116F80" w:rsidRDefault="00116F80" w:rsidP="00116F80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5. Performance of the proposed modification under Random Access</w:t>
      </w:r>
    </w:p>
    <w:p w14:paraId="69FEF289" w14:textId="2EB66E50" w:rsidR="00116F80" w:rsidRDefault="002D0B50" w:rsidP="00116F80">
      <w:pPr>
        <w:jc w:val="center"/>
        <w:rPr>
          <w:szCs w:val="22"/>
          <w:lang w:val="en-CA"/>
        </w:rPr>
      </w:pPr>
      <w:r w:rsidRPr="002D0B50">
        <w:rPr>
          <w:noProof/>
        </w:rPr>
        <w:drawing>
          <wp:inline distT="0" distB="0" distL="0" distR="0" wp14:anchorId="479EC3DC" wp14:editId="13408EE4">
            <wp:extent cx="4438650" cy="1593850"/>
            <wp:effectExtent l="0" t="0" r="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B6874" w14:textId="01542287" w:rsidR="00116F80" w:rsidRDefault="00116F80" w:rsidP="00116F80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6. Performance of the proposed modification under Low Delay B</w:t>
      </w:r>
    </w:p>
    <w:p w14:paraId="6ED31F8D" w14:textId="7D2EA356" w:rsidR="00116F80" w:rsidRPr="00637C54" w:rsidRDefault="008E6764" w:rsidP="00116F80">
      <w:pPr>
        <w:jc w:val="center"/>
        <w:rPr>
          <w:szCs w:val="22"/>
        </w:rPr>
      </w:pPr>
      <w:r w:rsidRPr="008E6764">
        <w:rPr>
          <w:noProof/>
        </w:rPr>
        <w:drawing>
          <wp:inline distT="0" distB="0" distL="0" distR="0" wp14:anchorId="3B4FC188" wp14:editId="4888ADF3">
            <wp:extent cx="4438650" cy="15938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764" w:rsidDel="008E6764">
        <w:t xml:space="preserve"> </w:t>
      </w:r>
    </w:p>
    <w:p w14:paraId="4C21CA0E" w14:textId="77777777" w:rsidR="00897273" w:rsidRDefault="00897273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3CDB2408" w:rsidR="00897273" w:rsidRPr="00F82B06" w:rsidRDefault="00921CC3" w:rsidP="003C3A6F">
      <w:pPr>
        <w:rPr>
          <w:lang w:val="en-CA"/>
        </w:rPr>
      </w:pPr>
      <w:r>
        <w:rPr>
          <w:lang w:val="en-CA"/>
        </w:rPr>
        <w:t xml:space="preserve">In this proposal, </w:t>
      </w:r>
      <w:r w:rsidR="00B81222">
        <w:rPr>
          <w:szCs w:val="22"/>
          <w:lang w:val="en-CA"/>
        </w:rPr>
        <w:t xml:space="preserve">we propose to </w:t>
      </w:r>
      <w:r w:rsidR="00173B0A">
        <w:rPr>
          <w:szCs w:val="22"/>
          <w:lang w:val="en-CA"/>
        </w:rPr>
        <w:t xml:space="preserve">modify </w:t>
      </w:r>
      <w:r w:rsidR="00B81222">
        <w:rPr>
          <w:szCs w:val="22"/>
          <w:lang w:val="en-CA"/>
        </w:rPr>
        <w:t xml:space="preserve">the </w:t>
      </w:r>
      <w:r w:rsidR="00AC5B72">
        <w:rPr>
          <w:szCs w:val="22"/>
          <w:lang w:val="en-CA"/>
        </w:rPr>
        <w:t>signal</w:t>
      </w:r>
      <w:r w:rsidR="00CD62F4">
        <w:rPr>
          <w:szCs w:val="22"/>
          <w:lang w:val="en-CA"/>
        </w:rPr>
        <w:t xml:space="preserve">ing of the regular merge flag under both </w:t>
      </w:r>
      <w:r w:rsidR="00B81222">
        <w:rPr>
          <w:szCs w:val="22"/>
          <w:lang w:val="en-CA"/>
        </w:rPr>
        <w:t>merge</w:t>
      </w:r>
      <w:r w:rsidR="00AC5B72">
        <w:rPr>
          <w:szCs w:val="22"/>
          <w:lang w:val="en-CA"/>
        </w:rPr>
        <w:t>/skip</w:t>
      </w:r>
      <w:r w:rsidR="00B81222">
        <w:rPr>
          <w:szCs w:val="22"/>
          <w:lang w:val="en-CA"/>
        </w:rPr>
        <w:t xml:space="preserve"> modes</w:t>
      </w:r>
      <w:r w:rsidR="00CD62F4">
        <w:rPr>
          <w:szCs w:val="22"/>
          <w:lang w:val="en-CA"/>
        </w:rPr>
        <w:t>.</w:t>
      </w:r>
      <w:r w:rsidR="00B81222">
        <w:rPr>
          <w:szCs w:val="22"/>
          <w:lang w:val="en-CA"/>
        </w:rPr>
        <w:t xml:space="preserve"> In the proposed scheme, the codeword length for regular merge mode becomes the shorte</w:t>
      </w:r>
      <w:r w:rsidR="00AC5B72">
        <w:rPr>
          <w:szCs w:val="22"/>
          <w:lang w:val="en-CA"/>
        </w:rPr>
        <w:t>st</w:t>
      </w:r>
      <w:r w:rsidR="00B81222">
        <w:rPr>
          <w:szCs w:val="22"/>
          <w:lang w:val="en-CA"/>
        </w:rPr>
        <w:t xml:space="preserve"> one and the results reportedly </w:t>
      </w:r>
      <w:r w:rsidR="00B81222" w:rsidRPr="004A05BE">
        <w:rPr>
          <w:szCs w:val="22"/>
          <w:lang w:val="en-CA"/>
        </w:rPr>
        <w:t>show 0.00% and -0.</w:t>
      </w:r>
      <w:r w:rsidR="00637C54" w:rsidRPr="004A05BE">
        <w:rPr>
          <w:szCs w:val="22"/>
          <w:lang w:val="en-CA"/>
        </w:rPr>
        <w:t>20</w:t>
      </w:r>
      <w:r w:rsidR="00B81222" w:rsidRPr="004A05BE">
        <w:rPr>
          <w:szCs w:val="22"/>
          <w:lang w:val="en-CA"/>
        </w:rPr>
        <w:t>% BD</w:t>
      </w:r>
      <w:bookmarkStart w:id="0" w:name="_GoBack"/>
      <w:bookmarkEnd w:id="0"/>
      <w:r w:rsidR="00B81222">
        <w:rPr>
          <w:szCs w:val="22"/>
          <w:lang w:val="en-CA"/>
        </w:rPr>
        <w:t xml:space="preserve">-rate improvements </w:t>
      </w:r>
      <w:r w:rsidR="00583E9E">
        <w:rPr>
          <w:szCs w:val="22"/>
          <w:lang w:val="en-CA"/>
        </w:rPr>
        <w:t>under</w:t>
      </w:r>
      <w:r w:rsidR="00B81222">
        <w:rPr>
          <w:szCs w:val="22"/>
          <w:lang w:val="en-CA"/>
        </w:rPr>
        <w:t xml:space="preserve"> RA and LDB, respectively</w:t>
      </w:r>
      <w:r w:rsidR="00A445E5">
        <w:rPr>
          <w:lang w:val="en-CA"/>
        </w:rPr>
        <w:t>.</w:t>
      </w:r>
      <w:r w:rsidR="00773B37">
        <w:rPr>
          <w:lang w:val="en-CA"/>
        </w:rPr>
        <w:t xml:space="preserve"> It is recommended to adopt the proposed modifications into VVC or further study them in CEs.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5F90F1FE" w14:textId="1B057A46" w:rsidR="00317E47" w:rsidRPr="00D07062" w:rsidRDefault="00317E47" w:rsidP="006B421B">
      <w:pPr>
        <w:numPr>
          <w:ilvl w:val="0"/>
          <w:numId w:val="13"/>
        </w:numPr>
        <w:rPr>
          <w:rStyle w:val="Hyperlink"/>
          <w:color w:val="auto"/>
          <w:u w:val="none"/>
          <w:lang w:eastAsia="zh-CN"/>
        </w:rPr>
      </w:pPr>
      <w:bookmarkStart w:id="1" w:name="_Ref518292326"/>
      <w:r>
        <w:rPr>
          <w:lang w:val="de-DE" w:eastAsia="zh-CN"/>
        </w:rPr>
        <w:t xml:space="preserve">VTM-3.0 in </w:t>
      </w:r>
      <w:r>
        <w:rPr>
          <w:rStyle w:val="Hyperlink"/>
          <w:lang w:val="de-DE" w:eastAsia="zh-CN"/>
        </w:rPr>
        <w:fldChar w:fldCharType="begin"/>
      </w:r>
      <w:r>
        <w:rPr>
          <w:rStyle w:val="Hyperlink"/>
          <w:lang w:val="de-DE" w:eastAsia="zh-CN"/>
        </w:rPr>
        <w:instrText xml:space="preserve"> HYPERLINK "</w:instrText>
      </w:r>
      <w:r w:rsidRPr="0053182E">
        <w:rPr>
          <w:rStyle w:val="Hyperlink"/>
          <w:lang w:val="de-DE" w:eastAsia="zh-CN"/>
        </w:rPr>
        <w:instrText>https://vcgit.hhi.fraunhofer.de/jvet/VVCSoftware_</w:instrText>
      </w:r>
      <w:r>
        <w:rPr>
          <w:rStyle w:val="Hyperlink"/>
          <w:lang w:val="de-DE" w:eastAsia="zh-CN"/>
        </w:rPr>
        <w:instrText xml:space="preserve">VTM" </w:instrText>
      </w:r>
      <w:r>
        <w:rPr>
          <w:rStyle w:val="Hyperlink"/>
          <w:lang w:val="de-DE" w:eastAsia="zh-CN"/>
        </w:rPr>
        <w:fldChar w:fldCharType="separate"/>
      </w:r>
      <w:r w:rsidRPr="006B4B9B">
        <w:rPr>
          <w:rStyle w:val="Hyperlink"/>
          <w:lang w:val="de-DE" w:eastAsia="zh-CN"/>
        </w:rPr>
        <w:t>https://vcgit.hhi.fraunhofer.de/jvet/VVCSoftware_VTM</w:t>
      </w:r>
      <w:r>
        <w:rPr>
          <w:rStyle w:val="Hyperlink"/>
          <w:lang w:val="de-DE" w:eastAsia="zh-CN"/>
        </w:rPr>
        <w:fldChar w:fldCharType="end"/>
      </w:r>
    </w:p>
    <w:p w14:paraId="1DEABAF4" w14:textId="596A0F12" w:rsidR="006B421B" w:rsidRDefault="006B421B" w:rsidP="00D07062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1"/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2122C" w14:textId="77777777" w:rsidR="00C57CE8" w:rsidRDefault="00C57CE8">
      <w:r>
        <w:separator/>
      </w:r>
    </w:p>
  </w:endnote>
  <w:endnote w:type="continuationSeparator" w:id="0">
    <w:p w14:paraId="06603364" w14:textId="77777777" w:rsidR="00C57CE8" w:rsidRDefault="00C5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3BCEEF" w:rsidR="00027F01" w:rsidRPr="00C00DDE" w:rsidRDefault="00027F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05BE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B2FEC" w14:textId="77777777" w:rsidR="00C57CE8" w:rsidRDefault="00C57CE8">
      <w:r>
        <w:separator/>
      </w:r>
    </w:p>
  </w:footnote>
  <w:footnote w:type="continuationSeparator" w:id="0">
    <w:p w14:paraId="625F894C" w14:textId="77777777" w:rsidR="00C57CE8" w:rsidRDefault="00C57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7F01"/>
    <w:rsid w:val="000308A3"/>
    <w:rsid w:val="00032DC7"/>
    <w:rsid w:val="000458BC"/>
    <w:rsid w:val="00045C41"/>
    <w:rsid w:val="00046C03"/>
    <w:rsid w:val="00054712"/>
    <w:rsid w:val="00064E18"/>
    <w:rsid w:val="00065039"/>
    <w:rsid w:val="00070FA5"/>
    <w:rsid w:val="0007614F"/>
    <w:rsid w:val="00081398"/>
    <w:rsid w:val="000817A8"/>
    <w:rsid w:val="000827A0"/>
    <w:rsid w:val="00094479"/>
    <w:rsid w:val="000945F5"/>
    <w:rsid w:val="00094D97"/>
    <w:rsid w:val="000962AC"/>
    <w:rsid w:val="00096BFB"/>
    <w:rsid w:val="000B0C0F"/>
    <w:rsid w:val="000B1C6B"/>
    <w:rsid w:val="000B4FF9"/>
    <w:rsid w:val="000B776B"/>
    <w:rsid w:val="000C09AC"/>
    <w:rsid w:val="000C17D6"/>
    <w:rsid w:val="000C4EBD"/>
    <w:rsid w:val="000D542F"/>
    <w:rsid w:val="000E00F3"/>
    <w:rsid w:val="000E7251"/>
    <w:rsid w:val="000F158C"/>
    <w:rsid w:val="00102F3D"/>
    <w:rsid w:val="00116CD5"/>
    <w:rsid w:val="00116F80"/>
    <w:rsid w:val="00124E38"/>
    <w:rsid w:val="0012580B"/>
    <w:rsid w:val="00131F90"/>
    <w:rsid w:val="0013458C"/>
    <w:rsid w:val="0013526E"/>
    <w:rsid w:val="00146152"/>
    <w:rsid w:val="00154E1A"/>
    <w:rsid w:val="00155526"/>
    <w:rsid w:val="00157AD9"/>
    <w:rsid w:val="00171371"/>
    <w:rsid w:val="00172BB3"/>
    <w:rsid w:val="00173B0A"/>
    <w:rsid w:val="00175A24"/>
    <w:rsid w:val="00176123"/>
    <w:rsid w:val="00187E58"/>
    <w:rsid w:val="001A297E"/>
    <w:rsid w:val="001A368E"/>
    <w:rsid w:val="001A7329"/>
    <w:rsid w:val="001A792F"/>
    <w:rsid w:val="001B4E28"/>
    <w:rsid w:val="001C3525"/>
    <w:rsid w:val="001C362E"/>
    <w:rsid w:val="001C3AFB"/>
    <w:rsid w:val="001C5DBE"/>
    <w:rsid w:val="001D1BD2"/>
    <w:rsid w:val="001E0248"/>
    <w:rsid w:val="001E02BE"/>
    <w:rsid w:val="001E3B37"/>
    <w:rsid w:val="001F2594"/>
    <w:rsid w:val="00200FFA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49E6"/>
    <w:rsid w:val="00263398"/>
    <w:rsid w:val="00263B99"/>
    <w:rsid w:val="00266F06"/>
    <w:rsid w:val="00271367"/>
    <w:rsid w:val="00275BCF"/>
    <w:rsid w:val="00291142"/>
    <w:rsid w:val="00291E36"/>
    <w:rsid w:val="00292257"/>
    <w:rsid w:val="002A54E0"/>
    <w:rsid w:val="002A76EC"/>
    <w:rsid w:val="002B1595"/>
    <w:rsid w:val="002B191D"/>
    <w:rsid w:val="002B2E83"/>
    <w:rsid w:val="002C46EC"/>
    <w:rsid w:val="002D0AF6"/>
    <w:rsid w:val="002D0B50"/>
    <w:rsid w:val="002F164D"/>
    <w:rsid w:val="003021BC"/>
    <w:rsid w:val="00306206"/>
    <w:rsid w:val="00312E15"/>
    <w:rsid w:val="00315470"/>
    <w:rsid w:val="00317D85"/>
    <w:rsid w:val="00317E47"/>
    <w:rsid w:val="00327C56"/>
    <w:rsid w:val="003315A1"/>
    <w:rsid w:val="003373EC"/>
    <w:rsid w:val="0034090E"/>
    <w:rsid w:val="0034098B"/>
    <w:rsid w:val="00342FF4"/>
    <w:rsid w:val="00344E5A"/>
    <w:rsid w:val="00346148"/>
    <w:rsid w:val="003669EA"/>
    <w:rsid w:val="003706CC"/>
    <w:rsid w:val="00372EC6"/>
    <w:rsid w:val="00377710"/>
    <w:rsid w:val="00381476"/>
    <w:rsid w:val="00395A70"/>
    <w:rsid w:val="003A26FA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A05BE"/>
    <w:rsid w:val="004A2A63"/>
    <w:rsid w:val="004B210C"/>
    <w:rsid w:val="004C4BE5"/>
    <w:rsid w:val="004D405F"/>
    <w:rsid w:val="004E0D80"/>
    <w:rsid w:val="004E4F4F"/>
    <w:rsid w:val="004E6789"/>
    <w:rsid w:val="004F61E3"/>
    <w:rsid w:val="00500C99"/>
    <w:rsid w:val="00502D97"/>
    <w:rsid w:val="00502E10"/>
    <w:rsid w:val="00504301"/>
    <w:rsid w:val="0051015C"/>
    <w:rsid w:val="0051642B"/>
    <w:rsid w:val="00516CF1"/>
    <w:rsid w:val="00520C90"/>
    <w:rsid w:val="005240BD"/>
    <w:rsid w:val="005302A7"/>
    <w:rsid w:val="00531AE9"/>
    <w:rsid w:val="0054324E"/>
    <w:rsid w:val="00550A66"/>
    <w:rsid w:val="00551088"/>
    <w:rsid w:val="00561085"/>
    <w:rsid w:val="00563BB2"/>
    <w:rsid w:val="00567EC7"/>
    <w:rsid w:val="00570013"/>
    <w:rsid w:val="005753EC"/>
    <w:rsid w:val="005801A2"/>
    <w:rsid w:val="0058375B"/>
    <w:rsid w:val="00583E9E"/>
    <w:rsid w:val="005952A5"/>
    <w:rsid w:val="005A33A1"/>
    <w:rsid w:val="005B217D"/>
    <w:rsid w:val="005B54C1"/>
    <w:rsid w:val="005C385F"/>
    <w:rsid w:val="005E05AB"/>
    <w:rsid w:val="005E1AC6"/>
    <w:rsid w:val="005F6F1B"/>
    <w:rsid w:val="006110AF"/>
    <w:rsid w:val="00615995"/>
    <w:rsid w:val="00616155"/>
    <w:rsid w:val="00624B33"/>
    <w:rsid w:val="0063041A"/>
    <w:rsid w:val="00630AA2"/>
    <w:rsid w:val="00637C54"/>
    <w:rsid w:val="00641A7F"/>
    <w:rsid w:val="00643BF3"/>
    <w:rsid w:val="00646707"/>
    <w:rsid w:val="00653202"/>
    <w:rsid w:val="00657F7E"/>
    <w:rsid w:val="00662E58"/>
    <w:rsid w:val="006637F2"/>
    <w:rsid w:val="006642A5"/>
    <w:rsid w:val="00664DCF"/>
    <w:rsid w:val="00691D26"/>
    <w:rsid w:val="00697EFB"/>
    <w:rsid w:val="006A659A"/>
    <w:rsid w:val="006B391E"/>
    <w:rsid w:val="006B421B"/>
    <w:rsid w:val="006C5D39"/>
    <w:rsid w:val="006D6D9B"/>
    <w:rsid w:val="006E2810"/>
    <w:rsid w:val="006E5417"/>
    <w:rsid w:val="006F0794"/>
    <w:rsid w:val="006F7528"/>
    <w:rsid w:val="007023DE"/>
    <w:rsid w:val="00704AFF"/>
    <w:rsid w:val="00707CDA"/>
    <w:rsid w:val="00712F60"/>
    <w:rsid w:val="00720E3B"/>
    <w:rsid w:val="00723BFC"/>
    <w:rsid w:val="00726C49"/>
    <w:rsid w:val="00734090"/>
    <w:rsid w:val="0074393F"/>
    <w:rsid w:val="00745F6B"/>
    <w:rsid w:val="0075585E"/>
    <w:rsid w:val="00760D9D"/>
    <w:rsid w:val="00770571"/>
    <w:rsid w:val="00773B37"/>
    <w:rsid w:val="007768FF"/>
    <w:rsid w:val="007824D3"/>
    <w:rsid w:val="00796120"/>
    <w:rsid w:val="00796EE3"/>
    <w:rsid w:val="007A4C32"/>
    <w:rsid w:val="007A7D29"/>
    <w:rsid w:val="007B4AB8"/>
    <w:rsid w:val="007D1181"/>
    <w:rsid w:val="007E01A3"/>
    <w:rsid w:val="007E12EA"/>
    <w:rsid w:val="007F1EE1"/>
    <w:rsid w:val="007F1F8B"/>
    <w:rsid w:val="007F2035"/>
    <w:rsid w:val="007F3A6F"/>
    <w:rsid w:val="007F67A1"/>
    <w:rsid w:val="00800A5B"/>
    <w:rsid w:val="00811C05"/>
    <w:rsid w:val="00816C2E"/>
    <w:rsid w:val="008206C8"/>
    <w:rsid w:val="008346AF"/>
    <w:rsid w:val="0083717E"/>
    <w:rsid w:val="008417C4"/>
    <w:rsid w:val="00842C38"/>
    <w:rsid w:val="0084453C"/>
    <w:rsid w:val="00844B59"/>
    <w:rsid w:val="00851BAD"/>
    <w:rsid w:val="00856A1A"/>
    <w:rsid w:val="0086387C"/>
    <w:rsid w:val="00874A6C"/>
    <w:rsid w:val="00876C65"/>
    <w:rsid w:val="00897273"/>
    <w:rsid w:val="008A4B4C"/>
    <w:rsid w:val="008B5B4D"/>
    <w:rsid w:val="008C239F"/>
    <w:rsid w:val="008C4995"/>
    <w:rsid w:val="008E480C"/>
    <w:rsid w:val="008E6764"/>
    <w:rsid w:val="00907757"/>
    <w:rsid w:val="00907B01"/>
    <w:rsid w:val="009212B0"/>
    <w:rsid w:val="0092178D"/>
    <w:rsid w:val="00921CC3"/>
    <w:rsid w:val="00921FA1"/>
    <w:rsid w:val="009234A5"/>
    <w:rsid w:val="0092380D"/>
    <w:rsid w:val="00933191"/>
    <w:rsid w:val="00933453"/>
    <w:rsid w:val="009336F7"/>
    <w:rsid w:val="0093636C"/>
    <w:rsid w:val="009374A7"/>
    <w:rsid w:val="009459D9"/>
    <w:rsid w:val="009478A9"/>
    <w:rsid w:val="00955F6D"/>
    <w:rsid w:val="00977C16"/>
    <w:rsid w:val="0098551D"/>
    <w:rsid w:val="00987396"/>
    <w:rsid w:val="00990E67"/>
    <w:rsid w:val="0099518F"/>
    <w:rsid w:val="009978F9"/>
    <w:rsid w:val="009A49B4"/>
    <w:rsid w:val="009A523D"/>
    <w:rsid w:val="009B02A1"/>
    <w:rsid w:val="009B3361"/>
    <w:rsid w:val="009C42EB"/>
    <w:rsid w:val="009D66AB"/>
    <w:rsid w:val="009D7CE6"/>
    <w:rsid w:val="009E2295"/>
    <w:rsid w:val="009F0186"/>
    <w:rsid w:val="009F1330"/>
    <w:rsid w:val="009F496B"/>
    <w:rsid w:val="00A01439"/>
    <w:rsid w:val="00A02E61"/>
    <w:rsid w:val="00A05CFF"/>
    <w:rsid w:val="00A13048"/>
    <w:rsid w:val="00A14D98"/>
    <w:rsid w:val="00A445E5"/>
    <w:rsid w:val="00A46843"/>
    <w:rsid w:val="00A528A6"/>
    <w:rsid w:val="00A56B97"/>
    <w:rsid w:val="00A6093D"/>
    <w:rsid w:val="00A67531"/>
    <w:rsid w:val="00A749DB"/>
    <w:rsid w:val="00A767DC"/>
    <w:rsid w:val="00A76A6D"/>
    <w:rsid w:val="00A83253"/>
    <w:rsid w:val="00AA5D3A"/>
    <w:rsid w:val="00AA6E84"/>
    <w:rsid w:val="00AB1A1C"/>
    <w:rsid w:val="00AC01ED"/>
    <w:rsid w:val="00AC2A4D"/>
    <w:rsid w:val="00AC5B72"/>
    <w:rsid w:val="00AC754B"/>
    <w:rsid w:val="00AD05A8"/>
    <w:rsid w:val="00AD27D1"/>
    <w:rsid w:val="00AE197F"/>
    <w:rsid w:val="00AE341B"/>
    <w:rsid w:val="00B01905"/>
    <w:rsid w:val="00B07CA7"/>
    <w:rsid w:val="00B1161C"/>
    <w:rsid w:val="00B1279A"/>
    <w:rsid w:val="00B13532"/>
    <w:rsid w:val="00B14829"/>
    <w:rsid w:val="00B4194A"/>
    <w:rsid w:val="00B43533"/>
    <w:rsid w:val="00B437E8"/>
    <w:rsid w:val="00B5222E"/>
    <w:rsid w:val="00B53179"/>
    <w:rsid w:val="00B57A23"/>
    <w:rsid w:val="00B600CD"/>
    <w:rsid w:val="00B61C96"/>
    <w:rsid w:val="00B73A2A"/>
    <w:rsid w:val="00B75A51"/>
    <w:rsid w:val="00B81222"/>
    <w:rsid w:val="00B827C6"/>
    <w:rsid w:val="00B9064F"/>
    <w:rsid w:val="00B9329A"/>
    <w:rsid w:val="00B94B06"/>
    <w:rsid w:val="00B94C28"/>
    <w:rsid w:val="00BC10BA"/>
    <w:rsid w:val="00BC5AFD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723B"/>
    <w:rsid w:val="00C42466"/>
    <w:rsid w:val="00C5476C"/>
    <w:rsid w:val="00C57CE8"/>
    <w:rsid w:val="00C606C9"/>
    <w:rsid w:val="00C618A7"/>
    <w:rsid w:val="00C72411"/>
    <w:rsid w:val="00C80288"/>
    <w:rsid w:val="00C84003"/>
    <w:rsid w:val="00C90650"/>
    <w:rsid w:val="00C9719D"/>
    <w:rsid w:val="00C97D78"/>
    <w:rsid w:val="00CB1CE9"/>
    <w:rsid w:val="00CC2AAE"/>
    <w:rsid w:val="00CC5A42"/>
    <w:rsid w:val="00CD0EAB"/>
    <w:rsid w:val="00CD62F4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062"/>
    <w:rsid w:val="00D073E2"/>
    <w:rsid w:val="00D15B56"/>
    <w:rsid w:val="00D446EC"/>
    <w:rsid w:val="00D51BF0"/>
    <w:rsid w:val="00D531DB"/>
    <w:rsid w:val="00D55942"/>
    <w:rsid w:val="00D56C0E"/>
    <w:rsid w:val="00D721BF"/>
    <w:rsid w:val="00D807BF"/>
    <w:rsid w:val="00D82FCC"/>
    <w:rsid w:val="00D868DD"/>
    <w:rsid w:val="00D92F60"/>
    <w:rsid w:val="00D952DD"/>
    <w:rsid w:val="00DA014B"/>
    <w:rsid w:val="00DA17FC"/>
    <w:rsid w:val="00DA7887"/>
    <w:rsid w:val="00DB2C26"/>
    <w:rsid w:val="00DD02F4"/>
    <w:rsid w:val="00DD6622"/>
    <w:rsid w:val="00DE1C7C"/>
    <w:rsid w:val="00DE6B43"/>
    <w:rsid w:val="00E06590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5AE0"/>
    <w:rsid w:val="00EB3210"/>
    <w:rsid w:val="00EB386D"/>
    <w:rsid w:val="00EB56E1"/>
    <w:rsid w:val="00EB7AB1"/>
    <w:rsid w:val="00EB7D57"/>
    <w:rsid w:val="00EC7D73"/>
    <w:rsid w:val="00ED5F84"/>
    <w:rsid w:val="00EE1BD8"/>
    <w:rsid w:val="00EE523C"/>
    <w:rsid w:val="00EE7CD8"/>
    <w:rsid w:val="00EF1D62"/>
    <w:rsid w:val="00EF37F6"/>
    <w:rsid w:val="00EF48CC"/>
    <w:rsid w:val="00F00801"/>
    <w:rsid w:val="00F04D50"/>
    <w:rsid w:val="00F2488D"/>
    <w:rsid w:val="00F2598E"/>
    <w:rsid w:val="00F33F9B"/>
    <w:rsid w:val="00F34011"/>
    <w:rsid w:val="00F44BFB"/>
    <w:rsid w:val="00F601A0"/>
    <w:rsid w:val="00F712E9"/>
    <w:rsid w:val="00F73032"/>
    <w:rsid w:val="00F73770"/>
    <w:rsid w:val="00F77D37"/>
    <w:rsid w:val="00F82B06"/>
    <w:rsid w:val="00F848FC"/>
    <w:rsid w:val="00F84C81"/>
    <w:rsid w:val="00F906F6"/>
    <w:rsid w:val="00F9282A"/>
    <w:rsid w:val="00F96BAD"/>
    <w:rsid w:val="00FA0DFD"/>
    <w:rsid w:val="00FA139D"/>
    <w:rsid w:val="00FA60F5"/>
    <w:rsid w:val="00FB0E84"/>
    <w:rsid w:val="00FC2405"/>
    <w:rsid w:val="00FD01C2"/>
    <w:rsid w:val="00FD49C1"/>
    <w:rsid w:val="00FD58B6"/>
    <w:rsid w:val="00FD77B6"/>
    <w:rsid w:val="00FE595C"/>
    <w:rsid w:val="00FF0CE3"/>
    <w:rsid w:val="00FF2E74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F9EA5-A1FE-4A0B-97B2-42A721B3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11</cp:revision>
  <cp:lastPrinted>1900-01-01T08:00:00Z</cp:lastPrinted>
  <dcterms:created xsi:type="dcterms:W3CDTF">2019-01-03T04:38:00Z</dcterms:created>
  <dcterms:modified xsi:type="dcterms:W3CDTF">2019-01-03T07:36:00Z</dcterms:modified>
</cp:coreProperties>
</file>