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DC6B98">
        <w:trPr>
          <w:cantSplit/>
        </w:trPr>
        <w:tc>
          <w:tcPr>
            <w:tcW w:w="6297" w:type="dxa"/>
            <w:gridSpan w:val="4"/>
            <w:vAlign w:val="center"/>
          </w:tcPr>
          <w:p w:rsidR="006C499C" w:rsidRPr="00DC6B98" w:rsidRDefault="001E3845" w:rsidP="004F3600">
            <w:pPr>
              <w:spacing w:before="0"/>
              <w:rPr>
                <w:b/>
                <w:smallCaps/>
                <w:sz w:val="20"/>
              </w:rPr>
            </w:pPr>
            <w:bookmarkStart w:id="0" w:name="dsg" w:colFirst="1" w:colLast="1"/>
            <w:bookmarkStart w:id="1" w:name="dtableau"/>
            <w:bookmarkStart w:id="2" w:name="_GoBack"/>
            <w:bookmarkEnd w:id="2"/>
            <w:r w:rsidRPr="00DC6B98">
              <w:rPr>
                <w:b/>
                <w:smallCaps/>
                <w:sz w:val="20"/>
                <w:szCs w:val="19"/>
              </w:rPr>
              <w:t>Rapporteur Meeting of Questions</w:t>
            </w:r>
            <w:r w:rsidR="004F3600" w:rsidRPr="00DC6B98">
              <w:rPr>
                <w:b/>
                <w:smallCaps/>
                <w:sz w:val="20"/>
                <w:szCs w:val="19"/>
              </w:rPr>
              <w:t xml:space="preserve"> 1, </w:t>
            </w:r>
            <w:r w:rsidRPr="00DC6B98">
              <w:rPr>
                <w:b/>
                <w:smallCaps/>
                <w:sz w:val="20"/>
                <w:szCs w:val="19"/>
              </w:rPr>
              <w:t>2, 3, 5 and 2</w:t>
            </w:r>
            <w:r w:rsidR="004F3600" w:rsidRPr="00DC6B98">
              <w:rPr>
                <w:b/>
                <w:smallCaps/>
                <w:sz w:val="20"/>
                <w:szCs w:val="19"/>
              </w:rPr>
              <w:t>1</w:t>
            </w:r>
            <w:r w:rsidRPr="00DC6B98">
              <w:rPr>
                <w:b/>
                <w:smallCaps/>
                <w:sz w:val="20"/>
                <w:szCs w:val="19"/>
              </w:rPr>
              <w:t>/16</w:t>
            </w:r>
          </w:p>
        </w:tc>
        <w:tc>
          <w:tcPr>
            <w:tcW w:w="3626" w:type="dxa"/>
            <w:vAlign w:val="center"/>
          </w:tcPr>
          <w:p w:rsidR="006C499C" w:rsidRPr="00DC6B98" w:rsidRDefault="006C499C" w:rsidP="00413F30">
            <w:pPr>
              <w:spacing w:before="0"/>
              <w:jc w:val="right"/>
              <w:rPr>
                <w:b/>
                <w:bCs/>
                <w:sz w:val="40"/>
              </w:rPr>
            </w:pPr>
            <w:bookmarkStart w:id="3" w:name="docnumber"/>
            <w:r w:rsidRPr="00DC6B98">
              <w:rPr>
                <w:b/>
                <w:bCs/>
                <w:sz w:val="40"/>
              </w:rPr>
              <w:t>AVD</w:t>
            </w:r>
            <w:r w:rsidR="005F4043" w:rsidRPr="00DC6B98">
              <w:rPr>
                <w:b/>
                <w:bCs/>
                <w:sz w:val="40"/>
              </w:rPr>
              <w:t>-4</w:t>
            </w:r>
            <w:r w:rsidR="00413F30" w:rsidRPr="00DC6B98">
              <w:rPr>
                <w:b/>
                <w:bCs/>
                <w:sz w:val="40"/>
              </w:rPr>
              <w:t>532</w:t>
            </w:r>
            <w:bookmarkEnd w:id="3"/>
          </w:p>
        </w:tc>
      </w:tr>
      <w:tr w:rsidR="006C499C" w:rsidRPr="00DC6B98">
        <w:trPr>
          <w:cantSplit/>
          <w:trHeight w:val="461"/>
        </w:trPr>
        <w:tc>
          <w:tcPr>
            <w:tcW w:w="4857" w:type="dxa"/>
            <w:gridSpan w:val="3"/>
            <w:vMerge w:val="restart"/>
            <w:tcBorders>
              <w:bottom w:val="nil"/>
            </w:tcBorders>
          </w:tcPr>
          <w:p w:rsidR="006C499C" w:rsidRPr="00DC6B98" w:rsidRDefault="006C499C" w:rsidP="006C499C">
            <w:pPr>
              <w:rPr>
                <w:b/>
                <w:bCs/>
                <w:sz w:val="26"/>
              </w:rPr>
            </w:pPr>
            <w:bookmarkStart w:id="4" w:name="dnum" w:colFirst="1" w:colLast="1"/>
            <w:bookmarkEnd w:id="0"/>
            <w:r w:rsidRPr="00DC6B98">
              <w:rPr>
                <w:b/>
                <w:bCs/>
                <w:sz w:val="26"/>
              </w:rPr>
              <w:t>TELECOMMUNICATION</w:t>
            </w:r>
            <w:r w:rsidRPr="00DC6B98">
              <w:rPr>
                <w:b/>
                <w:bCs/>
                <w:sz w:val="26"/>
              </w:rPr>
              <w:br/>
              <w:t>STANDARDIZATION SECTOR</w:t>
            </w:r>
          </w:p>
          <w:p w:rsidR="006C499C" w:rsidRPr="00DC6B98" w:rsidRDefault="006C499C" w:rsidP="004F3600">
            <w:pPr>
              <w:rPr>
                <w:smallCaps/>
                <w:sz w:val="20"/>
              </w:rPr>
            </w:pPr>
            <w:r w:rsidRPr="00DC6B98">
              <w:rPr>
                <w:sz w:val="20"/>
              </w:rPr>
              <w:t>STUDY PERIOD 20</w:t>
            </w:r>
            <w:r w:rsidR="004F3600" w:rsidRPr="00DC6B98">
              <w:rPr>
                <w:sz w:val="20"/>
              </w:rPr>
              <w:t>13</w:t>
            </w:r>
            <w:r w:rsidRPr="00DC6B98">
              <w:rPr>
                <w:sz w:val="20"/>
              </w:rPr>
              <w:t>-20</w:t>
            </w:r>
            <w:r w:rsidR="005066C3" w:rsidRPr="00DC6B98">
              <w:rPr>
                <w:sz w:val="20"/>
              </w:rPr>
              <w:t>1</w:t>
            </w:r>
            <w:r w:rsidR="004F3600" w:rsidRPr="00DC6B98">
              <w:rPr>
                <w:sz w:val="20"/>
              </w:rPr>
              <w:t>6</w:t>
            </w:r>
          </w:p>
        </w:tc>
        <w:tc>
          <w:tcPr>
            <w:tcW w:w="5066" w:type="dxa"/>
            <w:gridSpan w:val="2"/>
            <w:tcBorders>
              <w:bottom w:val="nil"/>
            </w:tcBorders>
          </w:tcPr>
          <w:p w:rsidR="006C499C" w:rsidRPr="00DC6B98" w:rsidRDefault="006C499C" w:rsidP="006C499C">
            <w:pPr>
              <w:jc w:val="right"/>
              <w:rPr>
                <w:b/>
                <w:bCs/>
                <w:sz w:val="40"/>
              </w:rPr>
            </w:pPr>
            <w:r w:rsidRPr="00DC6B98">
              <w:rPr>
                <w:b/>
                <w:bCs/>
                <w:smallCaps/>
                <w:sz w:val="32"/>
              </w:rPr>
              <w:t>STUDY GROUP 16</w:t>
            </w:r>
          </w:p>
        </w:tc>
      </w:tr>
      <w:tr w:rsidR="006C499C" w:rsidRPr="00DC6B98">
        <w:trPr>
          <w:cantSplit/>
          <w:trHeight w:val="355"/>
        </w:trPr>
        <w:tc>
          <w:tcPr>
            <w:tcW w:w="4857" w:type="dxa"/>
            <w:gridSpan w:val="3"/>
            <w:vMerge/>
            <w:tcBorders>
              <w:bottom w:val="single" w:sz="12" w:space="0" w:color="auto"/>
            </w:tcBorders>
          </w:tcPr>
          <w:p w:rsidR="006C499C" w:rsidRPr="00DC6B98" w:rsidRDefault="006C499C" w:rsidP="006C499C">
            <w:pPr>
              <w:rPr>
                <w:b/>
                <w:bCs/>
                <w:sz w:val="26"/>
              </w:rPr>
            </w:pPr>
            <w:bookmarkStart w:id="5" w:name="dorlang" w:colFirst="1" w:colLast="1"/>
            <w:bookmarkEnd w:id="4"/>
          </w:p>
        </w:tc>
        <w:tc>
          <w:tcPr>
            <w:tcW w:w="5066" w:type="dxa"/>
            <w:gridSpan w:val="2"/>
            <w:tcBorders>
              <w:bottom w:val="single" w:sz="12" w:space="0" w:color="auto"/>
            </w:tcBorders>
          </w:tcPr>
          <w:p w:rsidR="006C499C" w:rsidRPr="00DC6B98" w:rsidRDefault="006C499C" w:rsidP="006C499C">
            <w:pPr>
              <w:jc w:val="right"/>
              <w:rPr>
                <w:b/>
                <w:bCs/>
                <w:sz w:val="28"/>
              </w:rPr>
            </w:pPr>
            <w:r w:rsidRPr="00DC6B98">
              <w:rPr>
                <w:b/>
                <w:bCs/>
                <w:sz w:val="28"/>
              </w:rPr>
              <w:t>Original: English</w:t>
            </w:r>
          </w:p>
        </w:tc>
      </w:tr>
      <w:bookmarkEnd w:id="1"/>
      <w:bookmarkEnd w:id="5"/>
      <w:tr w:rsidR="00DE2128" w:rsidRPr="00DC6B98" w:rsidTr="009F5199">
        <w:trPr>
          <w:cantSplit/>
          <w:trHeight w:val="357"/>
        </w:trPr>
        <w:tc>
          <w:tcPr>
            <w:tcW w:w="1617" w:type="dxa"/>
          </w:tcPr>
          <w:p w:rsidR="00DE2128" w:rsidRPr="00DC6B98" w:rsidRDefault="00DE2128" w:rsidP="009F5199">
            <w:pPr>
              <w:rPr>
                <w:b/>
                <w:bCs/>
              </w:rPr>
            </w:pPr>
            <w:r w:rsidRPr="00DC6B98">
              <w:rPr>
                <w:b/>
                <w:bCs/>
              </w:rPr>
              <w:t>Question(s):</w:t>
            </w:r>
          </w:p>
        </w:tc>
        <w:tc>
          <w:tcPr>
            <w:tcW w:w="3030" w:type="dxa"/>
          </w:tcPr>
          <w:p w:rsidR="00DE2128" w:rsidRPr="00DC6B98" w:rsidRDefault="00DE2128" w:rsidP="009F5199">
            <w:r w:rsidRPr="00DC6B98">
              <w:t>3</w:t>
            </w:r>
            <w:r w:rsidR="00DC6B98" w:rsidRPr="00DC6B98">
              <w:t>/16</w:t>
            </w:r>
          </w:p>
        </w:tc>
        <w:tc>
          <w:tcPr>
            <w:tcW w:w="5276" w:type="dxa"/>
            <w:gridSpan w:val="3"/>
          </w:tcPr>
          <w:p w:rsidR="00DE2128" w:rsidRPr="00DC6B98" w:rsidRDefault="00346670" w:rsidP="00346670">
            <w:pPr>
              <w:wordWrap w:val="0"/>
              <w:jc w:val="right"/>
              <w:rPr>
                <w:sz w:val="22"/>
              </w:rPr>
            </w:pPr>
            <w:r w:rsidRPr="00DC6B98">
              <w:rPr>
                <w:rFonts w:eastAsia="Malgun Gothic"/>
                <w:szCs w:val="24"/>
                <w:lang w:eastAsia="ko-KR"/>
              </w:rPr>
              <w:t>Geneva (CH)</w:t>
            </w:r>
            <w:r w:rsidRPr="00DC6B98">
              <w:rPr>
                <w:szCs w:val="24"/>
              </w:rPr>
              <w:t xml:space="preserve">, </w:t>
            </w:r>
            <w:r w:rsidRPr="00DC6B98">
              <w:rPr>
                <w:rFonts w:eastAsia="Malgun Gothic"/>
                <w:szCs w:val="24"/>
                <w:lang w:eastAsia="ko-KR"/>
              </w:rPr>
              <w:t>10 – 14</w:t>
            </w:r>
            <w:r w:rsidRPr="00DC6B98">
              <w:rPr>
                <w:szCs w:val="24"/>
              </w:rPr>
              <w:t xml:space="preserve"> </w:t>
            </w:r>
            <w:r w:rsidRPr="00DC6B98">
              <w:rPr>
                <w:rFonts w:eastAsia="Malgun Gothic"/>
                <w:szCs w:val="24"/>
                <w:lang w:eastAsia="ko-KR"/>
              </w:rPr>
              <w:t>March</w:t>
            </w:r>
            <w:r w:rsidRPr="00DC6B98">
              <w:rPr>
                <w:szCs w:val="24"/>
              </w:rPr>
              <w:t xml:space="preserve"> 20</w:t>
            </w:r>
            <w:r w:rsidRPr="00DC6B98">
              <w:rPr>
                <w:rFonts w:eastAsia="Malgun Gothic"/>
                <w:szCs w:val="24"/>
                <w:lang w:eastAsia="ko-KR"/>
              </w:rPr>
              <w:t>14</w:t>
            </w:r>
          </w:p>
        </w:tc>
      </w:tr>
      <w:tr w:rsidR="00DE2128" w:rsidRPr="00DC6B98" w:rsidTr="009F5199">
        <w:trPr>
          <w:cantSplit/>
          <w:trHeight w:val="357"/>
        </w:trPr>
        <w:tc>
          <w:tcPr>
            <w:tcW w:w="9923" w:type="dxa"/>
            <w:gridSpan w:val="5"/>
          </w:tcPr>
          <w:p w:rsidR="00DE2128" w:rsidRPr="00DC6B98" w:rsidRDefault="00DE2128" w:rsidP="009F5199">
            <w:pPr>
              <w:jc w:val="center"/>
              <w:rPr>
                <w:b/>
                <w:bCs/>
              </w:rPr>
            </w:pPr>
            <w:r w:rsidRPr="00DC6B98">
              <w:rPr>
                <w:b/>
                <w:bCs/>
              </w:rPr>
              <w:t>RAPPORTEUR MEETING DOCUMENT</w:t>
            </w:r>
          </w:p>
        </w:tc>
      </w:tr>
      <w:tr w:rsidR="00DE2128" w:rsidRPr="00DC6B98" w:rsidTr="009F5199">
        <w:trPr>
          <w:cantSplit/>
          <w:trHeight w:val="357"/>
        </w:trPr>
        <w:tc>
          <w:tcPr>
            <w:tcW w:w="1617" w:type="dxa"/>
          </w:tcPr>
          <w:p w:rsidR="00DE2128" w:rsidRPr="00DC6B98" w:rsidRDefault="00DE2128" w:rsidP="009F5199">
            <w:pPr>
              <w:rPr>
                <w:b/>
                <w:bCs/>
              </w:rPr>
            </w:pPr>
            <w:r w:rsidRPr="00DC6B98">
              <w:rPr>
                <w:b/>
                <w:bCs/>
              </w:rPr>
              <w:t>Source:</w:t>
            </w:r>
          </w:p>
        </w:tc>
        <w:tc>
          <w:tcPr>
            <w:tcW w:w="8306" w:type="dxa"/>
            <w:gridSpan w:val="4"/>
          </w:tcPr>
          <w:p w:rsidR="00DE2128" w:rsidRPr="00DC6B98" w:rsidRDefault="00DE2128" w:rsidP="009F5199">
            <w:r w:rsidRPr="00DC6B98">
              <w:t>ALCATEL-LUCENT</w:t>
            </w:r>
          </w:p>
        </w:tc>
      </w:tr>
      <w:tr w:rsidR="00DE2128" w:rsidRPr="00DC6B98" w:rsidTr="009F5199">
        <w:trPr>
          <w:cantSplit/>
          <w:trHeight w:val="357"/>
        </w:trPr>
        <w:tc>
          <w:tcPr>
            <w:tcW w:w="1617" w:type="dxa"/>
          </w:tcPr>
          <w:p w:rsidR="00DE2128" w:rsidRPr="00DC6B98" w:rsidRDefault="00DE2128" w:rsidP="009F5199">
            <w:pPr>
              <w:spacing w:after="120"/>
            </w:pPr>
            <w:r w:rsidRPr="00DC6B98">
              <w:rPr>
                <w:b/>
                <w:bCs/>
              </w:rPr>
              <w:t>Title:</w:t>
            </w:r>
          </w:p>
        </w:tc>
        <w:tc>
          <w:tcPr>
            <w:tcW w:w="8306" w:type="dxa"/>
            <w:gridSpan w:val="4"/>
          </w:tcPr>
          <w:p w:rsidR="00DE2128" w:rsidRPr="00DC6B98" w:rsidRDefault="00E253C2" w:rsidP="00CA6C16">
            <w:pPr>
              <w:spacing w:after="120"/>
            </w:pPr>
            <w:r w:rsidRPr="00DC6B98">
              <w:t xml:space="preserve">H.248.TCP: </w:t>
            </w:r>
            <w:r w:rsidR="00413F30" w:rsidRPr="00DC6B98">
              <w:t>Appendix II - corrections due to H.248.SEPLINK</w:t>
            </w:r>
          </w:p>
        </w:tc>
      </w:tr>
      <w:tr w:rsidR="00DE2128" w:rsidRPr="00DC6B98" w:rsidTr="009F5199">
        <w:trPr>
          <w:cantSplit/>
          <w:trHeight w:val="357"/>
        </w:trPr>
        <w:tc>
          <w:tcPr>
            <w:tcW w:w="1617" w:type="dxa"/>
            <w:tcBorders>
              <w:bottom w:val="single" w:sz="12" w:space="0" w:color="auto"/>
            </w:tcBorders>
          </w:tcPr>
          <w:p w:rsidR="00DE2128" w:rsidRPr="00DC6B98" w:rsidRDefault="00DE2128" w:rsidP="009F5199">
            <w:pPr>
              <w:spacing w:after="120"/>
            </w:pPr>
            <w:r w:rsidRPr="00DC6B98">
              <w:rPr>
                <w:b/>
                <w:bCs/>
              </w:rPr>
              <w:t>Purpose:</w:t>
            </w:r>
          </w:p>
        </w:tc>
        <w:tc>
          <w:tcPr>
            <w:tcW w:w="8306" w:type="dxa"/>
            <w:gridSpan w:val="4"/>
            <w:tcBorders>
              <w:bottom w:val="single" w:sz="12" w:space="0" w:color="auto"/>
            </w:tcBorders>
          </w:tcPr>
          <w:p w:rsidR="00DE2128" w:rsidRPr="00DC6B98" w:rsidRDefault="00DE2128" w:rsidP="0032515B">
            <w:pPr>
              <w:spacing w:after="120"/>
            </w:pPr>
            <w:r w:rsidRPr="00DC6B98">
              <w:t>Proposal</w:t>
            </w:r>
          </w:p>
        </w:tc>
      </w:tr>
    </w:tbl>
    <w:p w:rsidR="00DE2128" w:rsidRPr="00DE2128" w:rsidRDefault="00DE2128" w:rsidP="006C499C">
      <w:pPr>
        <w:rPr>
          <w:lang w:val="fr-FR"/>
        </w:rPr>
      </w:pPr>
    </w:p>
    <w:p w:rsidR="00FE1DA9" w:rsidRDefault="00FE1DA9" w:rsidP="00FE1DA9">
      <w:pPr>
        <w:pStyle w:val="Headingb"/>
      </w:pPr>
      <w:r>
        <w:t>Summary</w:t>
      </w:r>
    </w:p>
    <w:p w:rsidR="00FE1DA9" w:rsidRDefault="000E33BC" w:rsidP="00FE1DA9">
      <w:r>
        <w:t>This contr</w:t>
      </w:r>
      <w:r w:rsidR="00FC66F6">
        <w:t xml:space="preserve">ibution proposes </w:t>
      </w:r>
      <w:r w:rsidR="004257F3">
        <w:t>corrections in order to align with usage of the interlinkage capability (given by H.248.SEPLINK) in extended TCP connection control procedures.</w:t>
      </w:r>
    </w:p>
    <w:p w:rsidR="00FE1DA9" w:rsidRDefault="00FE1DA9" w:rsidP="00FE1DA9">
      <w:pPr>
        <w:rPr>
          <w:b/>
          <w:lang w:eastAsia="ja-JP"/>
        </w:rPr>
      </w:pPr>
    </w:p>
    <w:p w:rsidR="00AD45A2" w:rsidRDefault="00FE1DA9" w:rsidP="00AD45A2">
      <w:pPr>
        <w:rPr>
          <w:b/>
          <w:lang w:eastAsia="ja-JP"/>
        </w:rPr>
      </w:pPr>
      <w:r>
        <w:rPr>
          <w:b/>
          <w:lang w:eastAsia="ja-JP"/>
        </w:rPr>
        <w:t>Proposal</w:t>
      </w:r>
    </w:p>
    <w:p w:rsidR="006C499C" w:rsidRDefault="00C049A9">
      <w:r>
        <w:t xml:space="preserve">It is proposed to accept the marked up changes below. Changes are marked up against </w:t>
      </w:r>
      <w:r w:rsidR="0032515B">
        <w:t xml:space="preserve">input draft to this meeting (see </w:t>
      </w:r>
      <w:r w:rsidR="0032515B" w:rsidRPr="0032515B">
        <w:rPr>
          <w:b/>
        </w:rPr>
        <w:t>AVD-</w:t>
      </w:r>
      <w:r w:rsidR="005F4043">
        <w:rPr>
          <w:b/>
        </w:rPr>
        <w:t>447</w:t>
      </w:r>
      <w:r w:rsidR="00E253C2">
        <w:rPr>
          <w:b/>
        </w:rPr>
        <w:t>3</w:t>
      </w:r>
      <w:r w:rsidR="0032515B">
        <w:t>)</w:t>
      </w:r>
      <w:r>
        <w:t>.</w:t>
      </w:r>
    </w:p>
    <w:p w:rsidR="0032515B" w:rsidRDefault="0032515B"/>
    <w:p w:rsidR="00284A0E" w:rsidRDefault="004257F3" w:rsidP="00284A0E">
      <w:r>
        <w:rPr>
          <w:highlight w:val="green"/>
        </w:rPr>
        <w:t>Change proposal</w:t>
      </w:r>
      <w:r w:rsidR="00284A0E" w:rsidRPr="001627DD">
        <w:rPr>
          <w:highlight w:val="green"/>
        </w:rPr>
        <w:t>:</w:t>
      </w:r>
    </w:p>
    <w:p w:rsidR="00284A0E" w:rsidRDefault="00284A0E" w:rsidP="00284A0E">
      <w:pPr>
        <w:pStyle w:val="CorrectionSeparatorBegin"/>
        <w:rPr>
          <w:lang w:val="en-GB"/>
        </w:rPr>
      </w:pPr>
      <w:r>
        <w:rPr>
          <w:lang w:val="en-GB"/>
        </w:rPr>
        <w:t>[Begin Proposed Correction]</w:t>
      </w:r>
    </w:p>
    <w:p w:rsidR="00413F30" w:rsidRPr="004E2199" w:rsidRDefault="00413F30" w:rsidP="00413F30">
      <w:pPr>
        <w:pStyle w:val="AppendixNotitle"/>
        <w:pageBreakBefore/>
      </w:pPr>
      <w:bookmarkStart w:id="6" w:name="_Toc378838116"/>
      <w:r w:rsidRPr="004E2199">
        <w:lastRenderedPageBreak/>
        <w:t>Appendix II</w:t>
      </w:r>
      <w:r w:rsidRPr="004E2199">
        <w:br/>
      </w:r>
      <w:r w:rsidRPr="004E2199">
        <w:br/>
        <w:t>Example call flows</w:t>
      </w:r>
      <w:bookmarkEnd w:id="6"/>
    </w:p>
    <w:p w:rsidR="00413F30" w:rsidRPr="004E2199" w:rsidRDefault="00413F30" w:rsidP="00413F30">
      <w:pPr>
        <w:jc w:val="center"/>
      </w:pPr>
      <w:r w:rsidRPr="004E2199">
        <w:t>(This appendix does not form an integral part of this Recommendation.)</w:t>
      </w:r>
      <w:r w:rsidRPr="004E2199">
        <w:br/>
      </w:r>
    </w:p>
    <w:p w:rsidR="00413F30" w:rsidRPr="004E2199" w:rsidRDefault="00413F30" w:rsidP="00413F30">
      <w:pPr>
        <w:pStyle w:val="Heading2"/>
      </w:pPr>
      <w:bookmarkStart w:id="7" w:name="_Toc371340065"/>
      <w:bookmarkStart w:id="8" w:name="_Toc378838117"/>
      <w:r w:rsidRPr="004E2199">
        <w:t>II.1</w:t>
      </w:r>
      <w:r w:rsidRPr="004E2199">
        <w:tab/>
        <w:t>Overview</w:t>
      </w:r>
      <w:bookmarkEnd w:id="7"/>
      <w:bookmarkEnd w:id="8"/>
    </w:p>
    <w:p w:rsidR="00413F30" w:rsidRDefault="00413F30" w:rsidP="00413F30">
      <w:r w:rsidRPr="004E2199">
        <w:t>The example call flows illustrate the typical behaviour for basic TCP connection establishment and release. The establishment behaviour is related to the TCP mode of operation.</w:t>
      </w:r>
    </w:p>
    <w:p w:rsidR="00413F30" w:rsidRPr="004E2199" w:rsidRDefault="00413F30" w:rsidP="00413F30">
      <w:pPr>
        <w:pStyle w:val="Heading3"/>
      </w:pPr>
      <w:bookmarkStart w:id="9" w:name="_Toc371340066"/>
      <w:bookmarkStart w:id="10" w:name="_Toc378838118"/>
      <w:r w:rsidRPr="004E2199">
        <w:t>II.1.1</w:t>
      </w:r>
      <w:r w:rsidRPr="004E2199">
        <w:tab/>
        <w:t>Mode type: application agnostic TCP-proxy</w:t>
      </w:r>
      <w:bookmarkEnd w:id="9"/>
      <w:bookmarkEnd w:id="10"/>
    </w:p>
    <w:p w:rsidR="00413F30" w:rsidRPr="004E2199" w:rsidRDefault="00413F30" w:rsidP="00413F30">
      <w:r w:rsidRPr="004E2199">
        <w:t xml:space="preserve">The MGC needs to assign the TCP mode of operation to an H.248 context. This is fundamentally based on SDP information elements according to [ITU-T H.248.84], clause 13.5. </w:t>
      </w:r>
    </w:p>
    <w:p w:rsidR="00413F30" w:rsidRPr="004E2199" w:rsidRDefault="00413F30" w:rsidP="00413F30">
      <w:r w:rsidRPr="004E2199">
        <w:t xml:space="preserve">The MGC could use also additional explicit H.248 signalling elements for the SEP individual assignment of TCP client/server roles, via the indication of incoming or outgoing TCP bearer connection establishment procedures, using the </w:t>
      </w:r>
      <w:r w:rsidRPr="004E2199">
        <w:rPr>
          <w:i/>
          <w:iCs/>
        </w:rPr>
        <w:t>tcpbcc</w:t>
      </w:r>
      <w:r w:rsidRPr="004E2199">
        <w:t xml:space="preserve"> package capabilities as defined by this Recommendation, see example in clause II.2.2.</w:t>
      </w:r>
    </w:p>
    <w:p w:rsidR="00413F30" w:rsidRPr="004E2199" w:rsidRDefault="00413F30" w:rsidP="00413F30">
      <w:pPr>
        <w:pStyle w:val="Heading2"/>
      </w:pPr>
      <w:bookmarkStart w:id="11" w:name="_Toc371340067"/>
      <w:bookmarkStart w:id="12" w:name="_Toc378838119"/>
      <w:r w:rsidRPr="004E2199">
        <w:t>II.2</w:t>
      </w:r>
      <w:r w:rsidRPr="004E2199">
        <w:tab/>
        <w:t>Basic TCP bearer connection control</w:t>
      </w:r>
      <w:bookmarkEnd w:id="11"/>
      <w:bookmarkEnd w:id="12"/>
    </w:p>
    <w:p w:rsidR="00413F30" w:rsidRPr="004E2199" w:rsidRDefault="00413F30" w:rsidP="00413F30">
      <w:pPr>
        <w:pStyle w:val="Heading3"/>
      </w:pPr>
      <w:bookmarkStart w:id="13" w:name="_Toc371340068"/>
      <w:bookmarkStart w:id="14" w:name="_Toc378838120"/>
      <w:r w:rsidRPr="004E2199">
        <w:t>II.2.1</w:t>
      </w:r>
      <w:r w:rsidRPr="004E2199">
        <w:tab/>
        <w:t>Network configuration</w:t>
      </w:r>
      <w:bookmarkEnd w:id="13"/>
      <w:bookmarkEnd w:id="14"/>
    </w:p>
    <w:p w:rsidR="00413F30" w:rsidRPr="004E2199" w:rsidRDefault="00413F30" w:rsidP="00413F30">
      <w:r w:rsidRPr="004E2199">
        <w:t>The call flow is based on the network configuration as shown in Figure II.1:</w:t>
      </w:r>
    </w:p>
    <w:p w:rsidR="00413F30" w:rsidRPr="004E2199" w:rsidRDefault="00413F30" w:rsidP="00413F30">
      <w:pPr>
        <w:pStyle w:val="Figure"/>
      </w:pPr>
      <w:r w:rsidRPr="004E2199">
        <w:object w:dxaOrig="15078" w:dyaOrig="8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263.25pt" o:ole="">
            <v:imagedata r:id="rId7" o:title=""/>
          </v:shape>
          <o:OLEObject Type="Embed" ProgID="Visio.Drawing.11" ShapeID="_x0000_i1025" DrawAspect="Content" ObjectID="_1455379429" r:id="rId8"/>
        </w:object>
      </w:r>
    </w:p>
    <w:p w:rsidR="00413F30" w:rsidRPr="004E2199" w:rsidRDefault="00413F30" w:rsidP="00413F30">
      <w:pPr>
        <w:pStyle w:val="FigureNotitle"/>
      </w:pPr>
      <w:bookmarkStart w:id="15" w:name="_Toc370936936"/>
      <w:bookmarkStart w:id="16" w:name="_Toc375300330"/>
      <w:r w:rsidRPr="004E2199">
        <w:t>Figure II.1 – Configuration "application agnostic TCP-proxy"</w:t>
      </w:r>
      <w:bookmarkEnd w:id="15"/>
      <w:bookmarkEnd w:id="16"/>
    </w:p>
    <w:p w:rsidR="00413F30" w:rsidRPr="004E2199" w:rsidRDefault="00413F30" w:rsidP="00413F30">
      <w:r w:rsidRPr="004E2199">
        <w:t>The use case shows an MG with two SEPs (labelled as T1(S1) and T2(S1)) configured in an application agnostic TCP-proxy mode. The configuration and the call flow are characterized as follows:</w:t>
      </w:r>
    </w:p>
    <w:p w:rsidR="00413F30" w:rsidRPr="004E2199" w:rsidRDefault="00413F30" w:rsidP="00413F30">
      <w:pPr>
        <w:numPr>
          <w:ilvl w:val="0"/>
          <w:numId w:val="18"/>
        </w:numPr>
        <w:tabs>
          <w:tab w:val="clear" w:pos="794"/>
          <w:tab w:val="clear" w:pos="1191"/>
          <w:tab w:val="clear" w:pos="1588"/>
          <w:tab w:val="clear" w:pos="1985"/>
        </w:tabs>
        <w:ind w:left="567" w:hanging="567"/>
      </w:pPr>
      <w:r w:rsidRPr="004E2199">
        <w:lastRenderedPageBreak/>
        <w:t>MGC strict control of the TCP bearer endpoints on both terminations</w:t>
      </w:r>
    </w:p>
    <w:p w:rsidR="00413F30" w:rsidRPr="004E2199" w:rsidRDefault="00413F30" w:rsidP="00413F30">
      <w:pPr>
        <w:numPr>
          <w:ilvl w:val="0"/>
          <w:numId w:val="18"/>
        </w:numPr>
        <w:tabs>
          <w:tab w:val="clear" w:pos="794"/>
          <w:tab w:val="clear" w:pos="1191"/>
          <w:tab w:val="clear" w:pos="1588"/>
          <w:tab w:val="clear" w:pos="1985"/>
        </w:tabs>
        <w:ind w:left="567" w:hanging="567"/>
      </w:pPr>
      <w:r w:rsidRPr="004E2199">
        <w:t xml:space="preserve">Stream endpoint T1(S1): TCP-server, i.e., providing </w:t>
      </w:r>
      <w:r w:rsidRPr="004E2199">
        <w:rPr>
          <w:i/>
          <w:iCs/>
        </w:rPr>
        <w:t>incoming</w:t>
      </w:r>
      <w:r w:rsidRPr="004E2199">
        <w:t xml:space="preserve"> TCP bearer establishment procedures ("TCP passive open" according [IETF RFC 793])</w:t>
      </w:r>
    </w:p>
    <w:p w:rsidR="00413F30" w:rsidRPr="004E2199" w:rsidRDefault="00413F30" w:rsidP="00413F30">
      <w:pPr>
        <w:numPr>
          <w:ilvl w:val="0"/>
          <w:numId w:val="18"/>
        </w:numPr>
        <w:tabs>
          <w:tab w:val="clear" w:pos="794"/>
          <w:tab w:val="clear" w:pos="1191"/>
          <w:tab w:val="clear" w:pos="1588"/>
          <w:tab w:val="clear" w:pos="1985"/>
        </w:tabs>
        <w:ind w:left="567" w:hanging="567"/>
      </w:pPr>
      <w:r w:rsidRPr="004E2199">
        <w:t xml:space="preserve">Stream endpoint T2(S1): TCP-client, i.e., providing </w:t>
      </w:r>
      <w:r w:rsidRPr="004E2199">
        <w:rPr>
          <w:i/>
          <w:iCs/>
        </w:rPr>
        <w:t>outgoing</w:t>
      </w:r>
      <w:r w:rsidRPr="004E2199">
        <w:t xml:space="preserve"> TCP bearer establishment procedures ("TCP active open" according [IETF RFC 793])</w:t>
      </w:r>
    </w:p>
    <w:p w:rsidR="00413F30" w:rsidRPr="004E2199" w:rsidRDefault="00413F30" w:rsidP="00413F30">
      <w:pPr>
        <w:numPr>
          <w:ilvl w:val="0"/>
          <w:numId w:val="18"/>
        </w:numPr>
        <w:tabs>
          <w:tab w:val="clear" w:pos="794"/>
          <w:tab w:val="clear" w:pos="1191"/>
          <w:tab w:val="clear" w:pos="1588"/>
          <w:tab w:val="clear" w:pos="1985"/>
        </w:tabs>
        <w:ind w:left="567" w:hanging="567"/>
      </w:pPr>
      <w:r w:rsidRPr="004E2199">
        <w:t>TCP-connection for both terminations are setup in parallel</w:t>
      </w:r>
    </w:p>
    <w:p w:rsidR="00413F30" w:rsidRPr="004E2199" w:rsidRDefault="00413F30" w:rsidP="00413F30">
      <w:pPr>
        <w:numPr>
          <w:ilvl w:val="0"/>
          <w:numId w:val="18"/>
        </w:numPr>
        <w:tabs>
          <w:tab w:val="clear" w:pos="794"/>
          <w:tab w:val="clear" w:pos="1191"/>
          <w:tab w:val="clear" w:pos="1588"/>
          <w:tab w:val="clear" w:pos="1985"/>
        </w:tabs>
        <w:ind w:left="567" w:hanging="567"/>
      </w:pPr>
      <w:r w:rsidRPr="004E2199">
        <w:t>TCP-connection released by remote TCP-endpoint of termination T1; application data may still flow from UE-Y to UE-X</w:t>
      </w:r>
      <w:del w:id="17" w:author="ABS" w:date="2014-02-03T10:21:00Z">
        <w:r w:rsidRPr="004E2199" w:rsidDel="007123D3">
          <w:delText>1</w:delText>
        </w:r>
      </w:del>
      <w:r w:rsidRPr="004E2199">
        <w:t>.</w:t>
      </w:r>
    </w:p>
    <w:p w:rsidR="00413F30" w:rsidRPr="004E2199" w:rsidRDefault="00413F30" w:rsidP="00413F30">
      <w:pPr>
        <w:pStyle w:val="Heading3"/>
      </w:pPr>
      <w:bookmarkStart w:id="18" w:name="_Toc371340069"/>
      <w:bookmarkStart w:id="19" w:name="_Toc378838121"/>
      <w:r w:rsidRPr="004E2199">
        <w:t>II.2.2</w:t>
      </w:r>
      <w:r w:rsidRPr="004E2199">
        <w:tab/>
        <w:t>Establishment</w:t>
      </w:r>
      <w:bookmarkEnd w:id="18"/>
      <w:bookmarkEnd w:id="19"/>
    </w:p>
    <w:p w:rsidR="00413F30" w:rsidRPr="004E2199" w:rsidRDefault="00413F30" w:rsidP="00413F30">
      <w:r w:rsidRPr="004E2199">
        <w:t>Figure II.2 illustrates a traffic flow example concerning the establishment of an end-to-end TCP connection between UE-X and UE-Y, which relates to two TCP connection segments from H.248 MG perspective (due to TCP proxy mode).</w:t>
      </w:r>
    </w:p>
    <w:p w:rsidR="00413F30" w:rsidRPr="004E2199" w:rsidRDefault="00413F30" w:rsidP="00413F30">
      <w:r w:rsidRPr="004E2199">
        <w:t>The example traffic flow indicates parts of application control signalling (here SIP/SDP with scope on SDP Offer/Answer information), gateway control signalling (H.248) and bearer plane traffic (here TCP packets for connection establishment).</w:t>
      </w:r>
    </w:p>
    <w:p w:rsidR="00413F30" w:rsidRPr="004E2199" w:rsidRDefault="00413F30" w:rsidP="00413F30">
      <w:r w:rsidRPr="004E2199">
        <w:t xml:space="preserve">The MGC follows an early reservation strategy of MG resources, thus initiates the creation of a "TCP-TCP" context in the MG already during still ongoing capability negotiations at application control level. In order to prevent accidental TCP state transitioning in the MG due to "too early TCP media", the MGC decides to block explicitly TCP bearer connection establishment (via property </w:t>
      </w:r>
      <w:r w:rsidRPr="004E2199">
        <w:rPr>
          <w:i/>
          <w:iCs/>
        </w:rPr>
        <w:t>tcpbcc/bceb</w:t>
      </w:r>
      <w:r w:rsidRPr="004E2199">
        <w:t>).</w:t>
      </w:r>
    </w:p>
    <w:p w:rsidR="00413F30" w:rsidRPr="004E2199" w:rsidRDefault="00413F30" w:rsidP="00413F30">
      <w:r w:rsidRPr="004E2199">
        <w:t xml:space="preserve">As soon as application control signalling allows, the MGC enforces </w:t>
      </w:r>
      <w:r w:rsidRPr="004E2199">
        <w:rPr>
          <w:i/>
          <w:iCs/>
        </w:rPr>
        <w:t>incoming</w:t>
      </w:r>
      <w:r w:rsidRPr="004E2199">
        <w:t xml:space="preserve"> (at SEP T1(S1)) and </w:t>
      </w:r>
      <w:r w:rsidRPr="0016636E">
        <w:rPr>
          <w:i/>
          <w:iCs/>
        </w:rPr>
        <w:t>outgoing</w:t>
      </w:r>
      <w:r w:rsidRPr="004E2199">
        <w:t xml:space="preserve"> (at SEP T2(S1)) TCP bearer connection establishment procedures.</w:t>
      </w:r>
    </w:p>
    <w:p w:rsidR="00413F30" w:rsidRPr="004E2199" w:rsidRDefault="00413F30" w:rsidP="00413F30">
      <w:r w:rsidRPr="004E2199">
        <w:t xml:space="preserve">The MGC requests to be notified of successfully established TCP bearer connection segments by setting the </w:t>
      </w:r>
      <w:r w:rsidRPr="004E2199">
        <w:rPr>
          <w:i/>
          <w:iCs/>
        </w:rPr>
        <w:t>tcpbcc/BNCchange</w:t>
      </w:r>
      <w:r w:rsidRPr="004E2199">
        <w:t xml:space="preserve"> event in this example.</w:t>
      </w:r>
    </w:p>
    <w:p w:rsidR="00413F30" w:rsidRPr="004E2199" w:rsidRDefault="00413F30" w:rsidP="00413F30">
      <w:r w:rsidRPr="004E2199">
        <w:t xml:space="preserve">The signalling scenario is termed as "MGC strictly controlled" due to the fact that only the </w:t>
      </w:r>
      <w:r w:rsidRPr="004E2199">
        <w:rPr>
          <w:i/>
          <w:iCs/>
        </w:rPr>
        <w:t>TCP basic connection control</w:t>
      </w:r>
      <w:r w:rsidRPr="004E2199">
        <w:t xml:space="preserve"> package is used. The </w:t>
      </w:r>
      <w:del w:id="20" w:author="ABS" w:date="2014-02-03T10:22:00Z">
        <w:r w:rsidRPr="004E2199" w:rsidDel="007123D3">
          <w:delText xml:space="preserve">property </w:delText>
        </w:r>
        <w:r w:rsidRPr="004E2199" w:rsidDel="007123D3">
          <w:rPr>
            <w:i/>
            <w:iCs/>
          </w:rPr>
          <w:delText>sepplink</w:delText>
        </w:r>
      </w:del>
      <w:ins w:id="21" w:author="ABS" w:date="2014-02-03T10:22:00Z">
        <w:r w:rsidR="007123D3">
          <w:t>interlinkage capability</w:t>
        </w:r>
      </w:ins>
      <w:ins w:id="22" w:author="ABS" w:date="2014-02-03T16:23:00Z">
        <w:r w:rsidR="00D07ABB">
          <w:t xml:space="preserve"> (according to [ITU-T H.248.SEPLINK])</w:t>
        </w:r>
      </w:ins>
      <w:r w:rsidRPr="004E2199">
        <w:t xml:space="preserve"> </w:t>
      </w:r>
      <w:del w:id="23" w:author="ABS" w:date="2014-02-03T16:23:00Z">
        <w:r w:rsidRPr="004E2199" w:rsidDel="00D07ABB">
          <w:delText xml:space="preserve">of </w:delText>
        </w:r>
      </w:del>
      <w:ins w:id="24" w:author="ABS" w:date="2014-02-03T16:23:00Z">
        <w:r w:rsidR="00D07ABB">
          <w:t>as used by</w:t>
        </w:r>
        <w:r w:rsidR="00D07ABB" w:rsidRPr="004E2199">
          <w:t xml:space="preserve"> </w:t>
        </w:r>
      </w:ins>
      <w:r w:rsidRPr="004E2199">
        <w:t xml:space="preserve">the </w:t>
      </w:r>
      <w:r w:rsidRPr="004E2199">
        <w:rPr>
          <w:i/>
          <w:iCs/>
        </w:rPr>
        <w:t>TCP extension connection control</w:t>
      </w:r>
      <w:r w:rsidRPr="004E2199">
        <w:t xml:space="preserve"> package would tightly couple both TCP connection control procedures, see clause IV.3.2.</w:t>
      </w:r>
    </w:p>
    <w:p w:rsidR="00413F30" w:rsidRPr="004E2199" w:rsidRDefault="00413F30" w:rsidP="00413F30">
      <w:pPr>
        <w:rPr>
          <w:highlight w:val="yellow"/>
        </w:rPr>
      </w:pPr>
    </w:p>
    <w:p w:rsidR="00413F30" w:rsidRPr="004E2199" w:rsidRDefault="00413F30" w:rsidP="00413F30">
      <w:pPr>
        <w:pStyle w:val="Figure"/>
        <w:rPr>
          <w:highlight w:val="yellow"/>
        </w:rPr>
      </w:pPr>
      <w:r w:rsidRPr="004E2199">
        <w:object w:dxaOrig="11386" w:dyaOrig="15521">
          <v:shape id="_x0000_i1026" type="#_x0000_t75" style="width:481.5pt;height:657pt" o:ole="">
            <v:imagedata r:id="rId9" o:title=""/>
          </v:shape>
          <o:OLEObject Type="Embed" ProgID="Visio.Drawing.11" ShapeID="_x0000_i1026" DrawAspect="Content" ObjectID="_1455379430" r:id="rId10"/>
        </w:object>
      </w:r>
    </w:p>
    <w:p w:rsidR="00413F30" w:rsidRPr="004E2199" w:rsidRDefault="00413F30" w:rsidP="00413F30">
      <w:pPr>
        <w:pStyle w:val="FigureNotitle"/>
        <w:keepNext/>
      </w:pPr>
      <w:bookmarkStart w:id="25" w:name="_Toc370936937"/>
      <w:bookmarkStart w:id="26" w:name="_Toc375300331"/>
      <w:r w:rsidRPr="004E2199">
        <w:t>Figure II.2 – Traffic flow example for an MGC strictly controlled TCP bearer connection establishment using the TCP-proxy mode</w:t>
      </w:r>
      <w:bookmarkEnd w:id="25"/>
      <w:bookmarkEnd w:id="26"/>
    </w:p>
    <w:p w:rsidR="00413F30" w:rsidRPr="004E2199" w:rsidRDefault="00413F30" w:rsidP="00413F30">
      <w:pPr>
        <w:pStyle w:val="Heading3"/>
      </w:pPr>
      <w:bookmarkStart w:id="27" w:name="_Toc371340070"/>
      <w:bookmarkStart w:id="28" w:name="_Toc378838122"/>
      <w:r w:rsidRPr="004E2199">
        <w:lastRenderedPageBreak/>
        <w:t>II.2.3</w:t>
      </w:r>
      <w:r w:rsidRPr="004E2199">
        <w:tab/>
        <w:t>Release</w:t>
      </w:r>
      <w:bookmarkEnd w:id="27"/>
      <w:bookmarkEnd w:id="28"/>
    </w:p>
    <w:p w:rsidR="00413F30" w:rsidRPr="004E2199" w:rsidRDefault="00413F30" w:rsidP="00413F30">
      <w:r w:rsidRPr="004E2199">
        <w:t xml:space="preserve">Figure II.3 illustrates the traffic flow for the use case when the MGC does not know which remote TCP endpoint initiates TCP CLOSE procedures. Further, the default case of a bidirectional TCP bearer connection release is described. The MGC subscribes to event </w:t>
      </w:r>
      <w:r w:rsidRPr="004E2199">
        <w:rPr>
          <w:i/>
          <w:iCs/>
        </w:rPr>
        <w:t>tcpbcc/BNCChange</w:t>
      </w:r>
      <w:r w:rsidRPr="004E2199">
        <w:t xml:space="preserve"> in order to be notified about release activities. It may be reminded that the notification is only issued when the local SEP has successfully transitioned to </w:t>
      </w:r>
      <w:del w:id="29" w:author="ABS" w:date="2014-02-03T10:24:00Z">
        <w:r w:rsidRPr="004E2199" w:rsidDel="007123D3">
          <w:delText xml:space="preserve">TCP </w:delText>
        </w:r>
      </w:del>
      <w:ins w:id="30" w:author="ABS" w:date="2014-02-03T10:24:00Z">
        <w:r w:rsidR="007123D3">
          <w:t>H.248</w:t>
        </w:r>
        <w:r w:rsidR="007123D3" w:rsidRPr="004E2199">
          <w:t xml:space="preserve"> </w:t>
        </w:r>
      </w:ins>
      <w:r w:rsidRPr="004E2199">
        <w:t>connection state IDLE.</w:t>
      </w:r>
    </w:p>
    <w:p w:rsidR="00413F30" w:rsidRPr="004E2199" w:rsidRDefault="00413F30" w:rsidP="00413F30">
      <w:pPr>
        <w:pStyle w:val="Figure"/>
        <w:rPr>
          <w:highlight w:val="yellow"/>
        </w:rPr>
      </w:pPr>
      <w:r w:rsidRPr="004E2199">
        <w:object w:dxaOrig="10826" w:dyaOrig="7686">
          <v:shape id="_x0000_i1027" type="#_x0000_t75" style="width:481.5pt;height:342pt" o:ole="">
            <v:imagedata r:id="rId11" o:title=""/>
          </v:shape>
          <o:OLEObject Type="Embed" ProgID="Visio.Drawing.11" ShapeID="_x0000_i1027" DrawAspect="Content" ObjectID="_1455379431" r:id="rId12"/>
        </w:object>
      </w:r>
    </w:p>
    <w:p w:rsidR="00413F30" w:rsidRPr="004E2199" w:rsidRDefault="00413F30" w:rsidP="00413F30">
      <w:pPr>
        <w:pStyle w:val="FigureNotitle"/>
        <w:keepNext/>
      </w:pPr>
      <w:bookmarkStart w:id="31" w:name="_Toc370936938"/>
      <w:bookmarkStart w:id="32" w:name="_Toc375300332"/>
      <w:r w:rsidRPr="004E2199">
        <w:t>Figure II.3 – Traffic flow example for an incoming TCP bearer connection release, explicitly propagated by the MGC in outgoing direction</w:t>
      </w:r>
      <w:bookmarkEnd w:id="31"/>
      <w:bookmarkEnd w:id="32"/>
    </w:p>
    <w:p w:rsidR="00413F30" w:rsidRPr="004E2199" w:rsidRDefault="00413F30" w:rsidP="00413F30">
      <w:r w:rsidRPr="004E2199">
        <w:t>Figure II.4 provides another release example: the MGC enforces a TCP bearer release by initiating parallel TCP bearer connection release procedures towards both remote TCP endpoints X and Y:</w:t>
      </w:r>
    </w:p>
    <w:p w:rsidR="00413F30" w:rsidRPr="004E2199" w:rsidRDefault="00413F30" w:rsidP="00413F30">
      <w:pPr>
        <w:rPr>
          <w:highlight w:val="yellow"/>
        </w:rPr>
      </w:pPr>
    </w:p>
    <w:p w:rsidR="00413F30" w:rsidRPr="004E2199" w:rsidRDefault="00413F30" w:rsidP="00413F30">
      <w:pPr>
        <w:pStyle w:val="Figure"/>
        <w:rPr>
          <w:highlight w:val="yellow"/>
        </w:rPr>
      </w:pPr>
      <w:r w:rsidRPr="004E2199">
        <w:rPr>
          <w:rFonts w:eastAsia="MS Mincho"/>
        </w:rPr>
        <w:object w:dxaOrig="10826" w:dyaOrig="6439">
          <v:shape id="_x0000_i1028" type="#_x0000_t75" style="width:481.5pt;height:286.5pt" o:ole="">
            <v:imagedata r:id="rId13" o:title=""/>
          </v:shape>
          <o:OLEObject Type="Embed" ProgID="Visio.Drawing.11" ShapeID="_x0000_i1028" DrawAspect="Content" ObjectID="_1455379432" r:id="rId14"/>
        </w:object>
      </w:r>
    </w:p>
    <w:p w:rsidR="00413F30" w:rsidRPr="004E2199" w:rsidRDefault="00413F30" w:rsidP="00413F30">
      <w:pPr>
        <w:pStyle w:val="FigureNotitle"/>
      </w:pPr>
      <w:bookmarkStart w:id="33" w:name="_Toc370936939"/>
      <w:bookmarkStart w:id="34" w:name="_Toc375300333"/>
      <w:r w:rsidRPr="004E2199">
        <w:t>Figure II.4 – Traffic flow example for outgoing TCP bearer connection release procedures towards both remote TCP endpoints X and Y</w:t>
      </w:r>
      <w:bookmarkEnd w:id="33"/>
      <w:bookmarkEnd w:id="34"/>
    </w:p>
    <w:p w:rsidR="00413F30" w:rsidRPr="004E2199" w:rsidRDefault="00413F30" w:rsidP="00413F30">
      <w:pPr>
        <w:rPr>
          <w:highlight w:val="yellow"/>
        </w:rPr>
      </w:pPr>
    </w:p>
    <w:p w:rsidR="00413F30" w:rsidRPr="004E2199" w:rsidRDefault="00413F30" w:rsidP="00413F30">
      <w:pPr>
        <w:pStyle w:val="Heading2"/>
      </w:pPr>
      <w:bookmarkStart w:id="35" w:name="_Toc371340071"/>
      <w:bookmarkStart w:id="36" w:name="_Toc378838123"/>
      <w:r w:rsidRPr="004E2199">
        <w:t>II.3</w:t>
      </w:r>
      <w:r w:rsidRPr="004E2199">
        <w:tab/>
        <w:t>Extended TCP bearer connection control</w:t>
      </w:r>
      <w:bookmarkEnd w:id="35"/>
      <w:bookmarkEnd w:id="36"/>
    </w:p>
    <w:p w:rsidR="00413F30" w:rsidRPr="004E2199" w:rsidRDefault="00413F30" w:rsidP="00413F30">
      <w:pPr>
        <w:pStyle w:val="Heading3"/>
      </w:pPr>
      <w:bookmarkStart w:id="37" w:name="_Toc371340072"/>
      <w:bookmarkStart w:id="38" w:name="_Toc378838124"/>
      <w:r w:rsidRPr="004E2199">
        <w:t>II.3.1</w:t>
      </w:r>
      <w:r w:rsidRPr="004E2199">
        <w:tab/>
        <w:t>Establishment</w:t>
      </w:r>
      <w:bookmarkEnd w:id="37"/>
      <w:bookmarkEnd w:id="38"/>
    </w:p>
    <w:p w:rsidR="00413F30" w:rsidRPr="004E2199" w:rsidRDefault="00413F30" w:rsidP="00413F30">
      <w:r w:rsidRPr="004E2199">
        <w:t>This use case applies to the same configuration as the previous use case depicted in Figure II.2. There is no necessity for explicit TCP bearer establishment control by the MGC in this example, because e.g. of lacking NAT traversal support, or application specific, or security dedicated requirements. The direction of TCP bearer establishment is also unimportant from MGC point of view. The MGC only wants to wait with TCP establishment as long as application control level capability negotiations become stable, hence the MGC initially blocks possible establishment. Later on, TCP bearer establishment is unblocked and the interlinkage at the concerned stream endpoint pair is enabled, in both directions in the example of Figure II.5.</w:t>
      </w:r>
    </w:p>
    <w:p w:rsidR="00413F30" w:rsidRPr="004E2199" w:rsidRDefault="00413F30" w:rsidP="00413F30">
      <w:r w:rsidRPr="004E2199">
        <w:t>The notification of successful TCP bearer establishment is again an optional feature, up to the MGC level application/service control logic.</w:t>
      </w:r>
    </w:p>
    <w:p w:rsidR="00413F30" w:rsidRPr="004E2199" w:rsidRDefault="00413F30" w:rsidP="00413F30">
      <w:pPr>
        <w:pStyle w:val="Figure"/>
      </w:pPr>
      <w:del w:id="39" w:author="ABS" w:date="2014-02-03T16:31:00Z">
        <w:r w:rsidRPr="004E2199" w:rsidDel="00D07ABB">
          <w:object w:dxaOrig="11386" w:dyaOrig="11120">
            <v:shape id="_x0000_i1029" type="#_x0000_t75" style="width:481.5pt;height:471.75pt" o:ole="">
              <v:imagedata r:id="rId15" o:title=""/>
            </v:shape>
            <o:OLEObject Type="Embed" ProgID="Visio.Drawing.11" ShapeID="_x0000_i1029" DrawAspect="Content" ObjectID="_1455379433" r:id="rId16"/>
          </w:object>
        </w:r>
      </w:del>
      <w:ins w:id="40" w:author="ABS" w:date="2014-02-03T16:31:00Z">
        <w:r w:rsidR="00D07ABB" w:rsidRPr="00D07ABB">
          <w:t xml:space="preserve"> </w:t>
        </w:r>
      </w:ins>
      <w:ins w:id="41" w:author="ABS" w:date="2014-02-03T16:31:00Z">
        <w:r w:rsidR="00D07ABB">
          <w:object w:dxaOrig="11386" w:dyaOrig="11120">
            <v:shape id="_x0000_i1030" type="#_x0000_t75" style="width:481.5pt;height:470.25pt" o:ole="">
              <v:imagedata r:id="rId17" o:title=""/>
            </v:shape>
            <o:OLEObject Type="Embed" ProgID="Visio.Drawing.11" ShapeID="_x0000_i1030" DrawAspect="Content" ObjectID="_1455379434" r:id="rId18"/>
          </w:object>
        </w:r>
      </w:ins>
    </w:p>
    <w:p w:rsidR="00413F30" w:rsidRPr="004E2199" w:rsidRDefault="00413F30" w:rsidP="00413F30">
      <w:pPr>
        <w:pStyle w:val="FigureNotitle"/>
      </w:pPr>
      <w:bookmarkStart w:id="42" w:name="_Toc370936940"/>
      <w:bookmarkStart w:id="43" w:name="_Toc375300334"/>
      <w:r w:rsidRPr="004E2199">
        <w:t>Figure II.5 – Traffic flow example for an extended TCP bearer connection establishment</w:t>
      </w:r>
      <w:bookmarkEnd w:id="42"/>
      <w:bookmarkEnd w:id="43"/>
    </w:p>
    <w:p w:rsidR="00413F30" w:rsidRPr="004E2199" w:rsidRDefault="00413F30" w:rsidP="00413F30">
      <w:pPr>
        <w:pStyle w:val="Heading3"/>
      </w:pPr>
      <w:bookmarkStart w:id="44" w:name="_Toc371340073"/>
      <w:bookmarkStart w:id="45" w:name="_Toc378838125"/>
      <w:r w:rsidRPr="004E2199">
        <w:t>II.3.2</w:t>
      </w:r>
      <w:r w:rsidRPr="004E2199">
        <w:tab/>
        <w:t>Release</w:t>
      </w:r>
      <w:bookmarkEnd w:id="44"/>
      <w:bookmarkEnd w:id="45"/>
    </w:p>
    <w:p w:rsidR="00413F30" w:rsidRPr="004E2199" w:rsidRDefault="00413F30" w:rsidP="00413F30">
      <w:r w:rsidRPr="004E2199">
        <w:t>Figure II.6 provides an example for an MG autonomous release of the TCP bearer connection. The MGC enables interlinkage in both traffic directions in this example, e.g. because the MGC does not know which remote TCP endpoint is initiating a TCP release.</w:t>
      </w:r>
    </w:p>
    <w:p w:rsidR="00413F30" w:rsidRPr="004E2199" w:rsidRDefault="00413F30" w:rsidP="00413F30">
      <w:pPr>
        <w:pStyle w:val="Figure"/>
      </w:pPr>
      <w:del w:id="46" w:author="ABS" w:date="2014-02-03T16:35:00Z">
        <w:r w:rsidRPr="004E2199" w:rsidDel="00D07ABB">
          <w:object w:dxaOrig="10826" w:dyaOrig="6807">
            <v:shape id="_x0000_i1031" type="#_x0000_t75" style="width:481.5pt;height:302.25pt" o:ole="">
              <v:imagedata r:id="rId19" o:title=""/>
            </v:shape>
            <o:OLEObject Type="Embed" ProgID="Visio.Drawing.11" ShapeID="_x0000_i1031" DrawAspect="Content" ObjectID="_1455379435" r:id="rId20"/>
          </w:object>
        </w:r>
      </w:del>
      <w:ins w:id="47" w:author="ABS" w:date="2014-02-03T16:35:00Z">
        <w:r w:rsidR="00D07ABB" w:rsidRPr="00D07ABB">
          <w:t xml:space="preserve"> </w:t>
        </w:r>
      </w:ins>
      <w:ins w:id="48" w:author="ABS" w:date="2014-02-03T16:35:00Z">
        <w:r w:rsidR="00D07ABB">
          <w:object w:dxaOrig="10827" w:dyaOrig="6808">
            <v:shape id="_x0000_i1032" type="#_x0000_t75" style="width:481.5pt;height:303pt" o:ole="">
              <v:imagedata r:id="rId21" o:title=""/>
            </v:shape>
            <o:OLEObject Type="Embed" ProgID="Visio.Drawing.11" ShapeID="_x0000_i1032" DrawAspect="Content" ObjectID="_1455379436" r:id="rId22"/>
          </w:object>
        </w:r>
      </w:ins>
    </w:p>
    <w:p w:rsidR="00413F30" w:rsidRPr="004E2199" w:rsidRDefault="00413F30" w:rsidP="00413F30">
      <w:pPr>
        <w:pStyle w:val="FigureNotitle"/>
      </w:pPr>
      <w:bookmarkStart w:id="49" w:name="_Toc370936941"/>
      <w:bookmarkStart w:id="50" w:name="_Toc375300335"/>
      <w:r w:rsidRPr="004E2199">
        <w:t>Figure II.6 – Traffic flow example for an extended TCP bearer connection release</w:t>
      </w:r>
      <w:bookmarkEnd w:id="49"/>
      <w:bookmarkEnd w:id="50"/>
    </w:p>
    <w:p w:rsidR="00284A0E" w:rsidRDefault="00284A0E" w:rsidP="00284A0E">
      <w:pPr>
        <w:pStyle w:val="Correctionend"/>
        <w:rPr>
          <w:lang w:val="en-GB"/>
        </w:rPr>
      </w:pPr>
      <w:r>
        <w:rPr>
          <w:lang w:val="en-GB"/>
        </w:rPr>
        <w:t>[End Proposed Correction]</w:t>
      </w:r>
    </w:p>
    <w:p w:rsidR="00C049A9" w:rsidRDefault="00C049A9" w:rsidP="00C049A9">
      <w:pPr>
        <w:jc w:val="center"/>
      </w:pPr>
      <w:r>
        <w:t>____________________</w:t>
      </w:r>
    </w:p>
    <w:sectPr w:rsidR="00C049A9" w:rsidSect="006C499C">
      <w:headerReference w:type="default" r:id="rId23"/>
      <w:footerReference w:type="first" r:id="rId24"/>
      <w:pgSz w:w="11907" w:h="16840"/>
      <w:pgMar w:top="1417" w:right="1134" w:bottom="1417" w:left="1134" w:header="567" w:footer="567"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52AB7" w:rsidRDefault="00952AB7">
      <w:r>
        <w:separator/>
      </w:r>
    </w:p>
  </w:endnote>
  <w:endnote w:type="continuationSeparator" w:id="0">
    <w:p w:rsidR="00952AB7" w:rsidRDefault="00952A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D07ABB" w:rsidRPr="007D5DAA" w:rsidTr="00A23348">
      <w:trPr>
        <w:cantSplit/>
        <w:trHeight w:val="204"/>
      </w:trPr>
      <w:tc>
        <w:tcPr>
          <w:tcW w:w="1617" w:type="dxa"/>
          <w:tcBorders>
            <w:top w:val="single" w:sz="12" w:space="0" w:color="auto"/>
          </w:tcBorders>
        </w:tcPr>
        <w:p w:rsidR="00D07ABB" w:rsidRPr="007D5DAA" w:rsidRDefault="00D07ABB" w:rsidP="00A23348">
          <w:pPr>
            <w:rPr>
              <w:b/>
              <w:bCs/>
              <w:sz w:val="20"/>
              <w:lang w:val="de-DE"/>
            </w:rPr>
          </w:pPr>
          <w:r w:rsidRPr="007D5DAA">
            <w:rPr>
              <w:b/>
              <w:bCs/>
              <w:sz w:val="20"/>
              <w:lang w:val="de-DE"/>
            </w:rPr>
            <w:t>Contact:</w:t>
          </w:r>
        </w:p>
      </w:tc>
      <w:tc>
        <w:tcPr>
          <w:tcW w:w="4394" w:type="dxa"/>
          <w:tcBorders>
            <w:top w:val="single" w:sz="12" w:space="0" w:color="auto"/>
          </w:tcBorders>
        </w:tcPr>
        <w:p w:rsidR="00D07ABB" w:rsidRPr="007D5DAA" w:rsidRDefault="00D07ABB"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rsidR="00D07ABB" w:rsidRPr="007D5DAA" w:rsidRDefault="00D07ABB" w:rsidP="00A23348">
          <w:pPr>
            <w:spacing w:before="0"/>
            <w:rPr>
              <w:sz w:val="20"/>
              <w:lang w:val="de-DE"/>
            </w:rPr>
          </w:pPr>
          <w:r w:rsidRPr="007D5DAA">
            <w:rPr>
              <w:sz w:val="20"/>
              <w:lang w:val="de-DE"/>
            </w:rPr>
            <w:t>ALCATEL-LUCENT</w:t>
          </w:r>
        </w:p>
        <w:p w:rsidR="00D07ABB" w:rsidRPr="007D5DAA" w:rsidRDefault="00D07ABB" w:rsidP="00A23348">
          <w:pPr>
            <w:spacing w:before="0"/>
            <w:rPr>
              <w:sz w:val="20"/>
              <w:lang w:val="de-DE"/>
            </w:rPr>
          </w:pPr>
          <w:r>
            <w:rPr>
              <w:sz w:val="20"/>
              <w:lang w:val="de-DE"/>
            </w:rPr>
            <w:t>France</w:t>
          </w:r>
        </w:p>
      </w:tc>
      <w:tc>
        <w:tcPr>
          <w:tcW w:w="3912" w:type="dxa"/>
          <w:tcBorders>
            <w:top w:val="single" w:sz="12" w:space="0" w:color="auto"/>
          </w:tcBorders>
        </w:tcPr>
        <w:p w:rsidR="00D07ABB" w:rsidRPr="007D5DAA" w:rsidRDefault="00D07ABB" w:rsidP="00A23348">
          <w:pPr>
            <w:rPr>
              <w:sz w:val="20"/>
              <w:lang w:val="fr-FR"/>
            </w:rPr>
          </w:pPr>
          <w:r w:rsidRPr="007D5DAA">
            <w:rPr>
              <w:sz w:val="20"/>
              <w:lang w:val="fr-FR"/>
            </w:rPr>
            <w:t xml:space="preserve">Tel: </w:t>
          </w:r>
          <w:r w:rsidRPr="007D5DAA">
            <w:rPr>
              <w:sz w:val="20"/>
              <w:lang w:val="fr-FR"/>
            </w:rPr>
            <w:tab/>
            <w:t>+49-711-821-41425</w:t>
          </w:r>
        </w:p>
        <w:p w:rsidR="00D07ABB" w:rsidRPr="007D5DAA" w:rsidRDefault="00D07ABB" w:rsidP="00A23348">
          <w:pPr>
            <w:spacing w:before="0"/>
            <w:rPr>
              <w:sz w:val="20"/>
              <w:lang w:val="fr-FR"/>
            </w:rPr>
          </w:pPr>
          <w:r w:rsidRPr="007D5DAA">
            <w:rPr>
              <w:sz w:val="20"/>
              <w:lang w:val="fr-FR"/>
            </w:rPr>
            <w:t xml:space="preserve">Fax: </w:t>
          </w:r>
          <w:r w:rsidRPr="007D5DAA">
            <w:rPr>
              <w:sz w:val="20"/>
              <w:lang w:val="fr-FR"/>
            </w:rPr>
            <w:tab/>
            <w:t>+49-711-821-40017</w:t>
          </w:r>
        </w:p>
        <w:p w:rsidR="00D07ABB" w:rsidRPr="007D5DAA" w:rsidRDefault="00D07ABB"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D07ABB" w:rsidRPr="007D5DAA" w:rsidTr="00A23348">
      <w:trPr>
        <w:cantSplit/>
        <w:trHeight w:val="204"/>
      </w:trPr>
      <w:tc>
        <w:tcPr>
          <w:tcW w:w="1617" w:type="dxa"/>
          <w:tcBorders>
            <w:top w:val="single" w:sz="12" w:space="0" w:color="auto"/>
          </w:tcBorders>
        </w:tcPr>
        <w:p w:rsidR="00D07ABB" w:rsidRPr="007D5DAA" w:rsidRDefault="00D07ABB" w:rsidP="00A23348">
          <w:pPr>
            <w:rPr>
              <w:b/>
              <w:bCs/>
              <w:sz w:val="20"/>
              <w:lang w:val="fr-FR"/>
            </w:rPr>
          </w:pPr>
          <w:r w:rsidRPr="007D5DAA">
            <w:rPr>
              <w:b/>
              <w:bCs/>
              <w:sz w:val="20"/>
              <w:lang w:val="fr-FR"/>
            </w:rPr>
            <w:t>Contact:</w:t>
          </w:r>
        </w:p>
      </w:tc>
      <w:tc>
        <w:tcPr>
          <w:tcW w:w="4394" w:type="dxa"/>
          <w:tcBorders>
            <w:top w:val="single" w:sz="12" w:space="0" w:color="auto"/>
          </w:tcBorders>
        </w:tcPr>
        <w:p w:rsidR="00D07ABB" w:rsidRPr="007D5DAA" w:rsidRDefault="00D07ABB" w:rsidP="00A23348">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rsidR="00D07ABB" w:rsidRPr="007D5DAA" w:rsidRDefault="00D07ABB" w:rsidP="00A23348">
          <w:pPr>
            <w:spacing w:before="0"/>
            <w:rPr>
              <w:sz w:val="20"/>
              <w:lang w:val="fr-FR"/>
            </w:rPr>
          </w:pPr>
          <w:r w:rsidRPr="007D5DAA">
            <w:rPr>
              <w:sz w:val="20"/>
              <w:lang w:val="fr-FR"/>
            </w:rPr>
            <w:t>ALCATEL-LUCENT</w:t>
          </w:r>
        </w:p>
        <w:p w:rsidR="00D07ABB" w:rsidRPr="007D5DAA" w:rsidRDefault="00D07ABB" w:rsidP="00A23348">
          <w:pPr>
            <w:spacing w:before="0"/>
            <w:rPr>
              <w:sz w:val="20"/>
              <w:lang w:val="fr-FR"/>
            </w:rPr>
          </w:pPr>
          <w:r>
            <w:rPr>
              <w:sz w:val="20"/>
              <w:lang w:val="fr-FR"/>
            </w:rPr>
            <w:t>France</w:t>
          </w:r>
        </w:p>
      </w:tc>
      <w:tc>
        <w:tcPr>
          <w:tcW w:w="3912" w:type="dxa"/>
          <w:tcBorders>
            <w:top w:val="single" w:sz="12" w:space="0" w:color="auto"/>
          </w:tcBorders>
        </w:tcPr>
        <w:p w:rsidR="00D07ABB" w:rsidRPr="007D5DAA" w:rsidRDefault="00D07ABB" w:rsidP="00A23348">
          <w:pPr>
            <w:rPr>
              <w:sz w:val="20"/>
              <w:lang w:val="fr-FR"/>
            </w:rPr>
          </w:pPr>
          <w:r w:rsidRPr="007D5DAA">
            <w:rPr>
              <w:sz w:val="20"/>
              <w:lang w:val="fr-FR"/>
            </w:rPr>
            <w:t xml:space="preserve">Tel: </w:t>
          </w:r>
          <w:r w:rsidRPr="007D5DAA">
            <w:rPr>
              <w:sz w:val="20"/>
              <w:lang w:val="fr-FR"/>
            </w:rPr>
            <w:tab/>
            <w:t>+49-711-821-45398</w:t>
          </w:r>
        </w:p>
        <w:p w:rsidR="00D07ABB" w:rsidRPr="007D5DAA" w:rsidRDefault="00D07ABB" w:rsidP="00A23348">
          <w:pPr>
            <w:spacing w:before="0"/>
            <w:rPr>
              <w:sz w:val="20"/>
              <w:lang w:val="fr-FR"/>
            </w:rPr>
          </w:pPr>
          <w:r w:rsidRPr="007D5DAA">
            <w:rPr>
              <w:sz w:val="20"/>
              <w:lang w:val="fr-FR"/>
            </w:rPr>
            <w:t xml:space="preserve">Fax: </w:t>
          </w:r>
          <w:r w:rsidRPr="007D5DAA">
            <w:rPr>
              <w:sz w:val="20"/>
              <w:lang w:val="fr-FR"/>
            </w:rPr>
            <w:tab/>
            <w:t>+49-711-821-40247</w:t>
          </w:r>
        </w:p>
        <w:p w:rsidR="00D07ABB" w:rsidRPr="007D5DAA" w:rsidRDefault="00D07ABB"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D07ABB" w:rsidRPr="007D5DAA" w:rsidTr="00A23348">
      <w:trPr>
        <w:cantSplit/>
        <w:trHeight w:val="204"/>
      </w:trPr>
      <w:tc>
        <w:tcPr>
          <w:tcW w:w="1617" w:type="dxa"/>
          <w:tcBorders>
            <w:top w:val="single" w:sz="12" w:space="0" w:color="auto"/>
          </w:tcBorders>
        </w:tcPr>
        <w:p w:rsidR="00D07ABB" w:rsidRPr="007D5DAA" w:rsidRDefault="00D07ABB" w:rsidP="00A23348">
          <w:pPr>
            <w:rPr>
              <w:b/>
              <w:bCs/>
              <w:sz w:val="20"/>
              <w:lang w:val="en-US"/>
            </w:rPr>
          </w:pPr>
          <w:r w:rsidRPr="007D5DAA">
            <w:rPr>
              <w:b/>
              <w:bCs/>
              <w:sz w:val="20"/>
              <w:lang w:val="en-US"/>
            </w:rPr>
            <w:t>Contact:</w:t>
          </w:r>
        </w:p>
      </w:tc>
      <w:tc>
        <w:tcPr>
          <w:tcW w:w="4394" w:type="dxa"/>
          <w:tcBorders>
            <w:top w:val="single" w:sz="12" w:space="0" w:color="auto"/>
          </w:tcBorders>
        </w:tcPr>
        <w:p w:rsidR="00D07ABB" w:rsidRPr="007E1E9E" w:rsidRDefault="00D07ABB" w:rsidP="00BD39E7">
          <w:pPr>
            <w:pStyle w:val="Headingb"/>
            <w:spacing w:before="120"/>
            <w:rPr>
              <w:bCs/>
              <w:smallCaps/>
              <w:sz w:val="20"/>
              <w:lang w:val="it-IT"/>
            </w:rPr>
          </w:pPr>
          <w:r w:rsidRPr="007E1E9E">
            <w:rPr>
              <w:bCs/>
              <w:smallCaps/>
              <w:sz w:val="20"/>
              <w:lang w:val="it-IT"/>
            </w:rPr>
            <w:t>Jens Guballa</w:t>
          </w:r>
        </w:p>
        <w:p w:rsidR="00D07ABB" w:rsidRPr="007E1E9E" w:rsidRDefault="00D07ABB" w:rsidP="00BD39E7">
          <w:pPr>
            <w:spacing w:before="0"/>
            <w:rPr>
              <w:sz w:val="20"/>
              <w:lang w:val="it-IT"/>
            </w:rPr>
          </w:pPr>
          <w:r w:rsidRPr="007E1E9E">
            <w:rPr>
              <w:sz w:val="20"/>
              <w:lang w:val="it-IT"/>
            </w:rPr>
            <w:t>ALCATEL-LUCENT</w:t>
          </w:r>
        </w:p>
        <w:p w:rsidR="00D07ABB" w:rsidRPr="007E1E9E" w:rsidRDefault="00D07ABB" w:rsidP="00BD39E7">
          <w:pPr>
            <w:spacing w:before="0"/>
            <w:rPr>
              <w:sz w:val="20"/>
              <w:lang w:val="it-IT"/>
            </w:rPr>
          </w:pPr>
          <w:r>
            <w:rPr>
              <w:sz w:val="20"/>
              <w:lang w:val="it-IT"/>
            </w:rPr>
            <w:t>France</w:t>
          </w:r>
        </w:p>
      </w:tc>
      <w:tc>
        <w:tcPr>
          <w:tcW w:w="3912" w:type="dxa"/>
          <w:tcBorders>
            <w:top w:val="single" w:sz="12" w:space="0" w:color="auto"/>
          </w:tcBorders>
        </w:tcPr>
        <w:p w:rsidR="00D07ABB" w:rsidRPr="007E1E9E" w:rsidRDefault="00D07ABB" w:rsidP="00BD39E7">
          <w:pPr>
            <w:rPr>
              <w:sz w:val="20"/>
            </w:rPr>
          </w:pPr>
          <w:r w:rsidRPr="007E1E9E">
            <w:rPr>
              <w:sz w:val="20"/>
              <w:lang w:val="en-US"/>
            </w:rPr>
            <w:t xml:space="preserve">Tel: </w:t>
          </w:r>
          <w:r w:rsidRPr="007E1E9E">
            <w:rPr>
              <w:sz w:val="20"/>
              <w:lang w:val="en-US"/>
            </w:rPr>
            <w:tab/>
          </w:r>
          <w:r w:rsidRPr="007E1E9E">
            <w:rPr>
              <w:sz w:val="20"/>
            </w:rPr>
            <w:t>+49-711-821-41303</w:t>
          </w:r>
        </w:p>
        <w:p w:rsidR="00D07ABB" w:rsidRPr="007E1E9E" w:rsidRDefault="00D07ABB" w:rsidP="00BD39E7">
          <w:pPr>
            <w:spacing w:before="0"/>
            <w:rPr>
              <w:sz w:val="20"/>
              <w:lang w:val="fr-FR"/>
            </w:rPr>
          </w:pPr>
          <w:r w:rsidRPr="007E1E9E">
            <w:rPr>
              <w:sz w:val="20"/>
              <w:lang w:val="fr-FR"/>
            </w:rPr>
            <w:t xml:space="preserve">Fax: </w:t>
          </w:r>
          <w:r w:rsidRPr="007E1E9E">
            <w:rPr>
              <w:sz w:val="20"/>
              <w:lang w:val="fr-FR"/>
            </w:rPr>
            <w:tab/>
            <w:t>+49-711-821-40247</w:t>
          </w:r>
        </w:p>
        <w:p w:rsidR="00D07ABB" w:rsidRPr="007E1E9E" w:rsidRDefault="00D07ABB" w:rsidP="00BD39E7">
          <w:pPr>
            <w:spacing w:before="0"/>
            <w:rPr>
              <w:rStyle w:val="HTMLTypewriter"/>
              <w:lang w:val="fr-FR"/>
            </w:rPr>
          </w:pPr>
          <w:r w:rsidRPr="007E1E9E">
            <w:rPr>
              <w:sz w:val="20"/>
              <w:lang w:val="fr-FR"/>
            </w:rPr>
            <w:t xml:space="preserve">Email: </w:t>
          </w:r>
          <w:hyperlink r:id="rId3" w:history="1">
            <w:r w:rsidRPr="007E1E9E">
              <w:rPr>
                <w:rStyle w:val="Hyperlink"/>
                <w:sz w:val="20"/>
                <w:lang w:val="fr-FR"/>
              </w:rPr>
              <w:t>Jens.Guballa@alcatel-lucent.com</w:t>
            </w:r>
          </w:hyperlink>
          <w:r w:rsidRPr="007E1E9E">
            <w:rPr>
              <w:rStyle w:val="HTMLTypewriter"/>
              <w:lang w:val="fr-FR"/>
            </w:rPr>
            <w:t xml:space="preserve"> </w:t>
          </w:r>
        </w:p>
      </w:tc>
    </w:tr>
    <w:tr w:rsidR="00D07ABB" w:rsidRPr="007D5DAA" w:rsidTr="00A23348">
      <w:trPr>
        <w:cantSplit/>
        <w:trHeight w:val="204"/>
      </w:trPr>
      <w:tc>
        <w:tcPr>
          <w:tcW w:w="1617" w:type="dxa"/>
          <w:tcBorders>
            <w:top w:val="single" w:sz="12" w:space="0" w:color="auto"/>
          </w:tcBorders>
        </w:tcPr>
        <w:p w:rsidR="00D07ABB" w:rsidRPr="007D5DAA" w:rsidRDefault="00D07ABB" w:rsidP="00A23348">
          <w:pPr>
            <w:rPr>
              <w:b/>
              <w:bCs/>
              <w:sz w:val="20"/>
              <w:lang w:val="en-US"/>
            </w:rPr>
          </w:pPr>
          <w:r w:rsidRPr="007D5DAA">
            <w:rPr>
              <w:b/>
              <w:bCs/>
              <w:sz w:val="20"/>
              <w:lang w:val="en-US"/>
            </w:rPr>
            <w:t>Contact:</w:t>
          </w:r>
        </w:p>
      </w:tc>
      <w:tc>
        <w:tcPr>
          <w:tcW w:w="4394" w:type="dxa"/>
          <w:tcBorders>
            <w:top w:val="single" w:sz="12" w:space="0" w:color="auto"/>
          </w:tcBorders>
        </w:tcPr>
        <w:p w:rsidR="00D07ABB" w:rsidRPr="007D5DAA" w:rsidRDefault="00D07ABB"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rsidR="00D07ABB" w:rsidRPr="007D5DAA" w:rsidRDefault="00D07ABB"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rsidR="00D07ABB" w:rsidRPr="007D5DAA" w:rsidRDefault="00D07ABB" w:rsidP="00A23348">
          <w:pPr>
            <w:spacing w:before="0"/>
            <w:rPr>
              <w:sz w:val="20"/>
            </w:rPr>
          </w:pPr>
          <w:r w:rsidRPr="007D5DAA">
            <w:rPr>
              <w:sz w:val="20"/>
            </w:rPr>
            <w:t>China</w:t>
          </w:r>
        </w:p>
      </w:tc>
      <w:tc>
        <w:tcPr>
          <w:tcW w:w="3912" w:type="dxa"/>
          <w:tcBorders>
            <w:top w:val="single" w:sz="12" w:space="0" w:color="auto"/>
          </w:tcBorders>
        </w:tcPr>
        <w:p w:rsidR="00D07ABB" w:rsidRPr="007D5DAA" w:rsidRDefault="00D07ABB" w:rsidP="00A23348">
          <w:pPr>
            <w:rPr>
              <w:sz w:val="20"/>
              <w:lang w:val="fr-FR"/>
            </w:rPr>
          </w:pPr>
          <w:r w:rsidRPr="007D5DAA">
            <w:rPr>
              <w:sz w:val="20"/>
              <w:lang w:val="fr-FR"/>
            </w:rPr>
            <w:t xml:space="preserve">Tel: </w:t>
          </w:r>
          <w:r w:rsidRPr="007D5DAA">
            <w:rPr>
              <w:sz w:val="20"/>
              <w:lang w:val="fr-FR"/>
            </w:rPr>
            <w:tab/>
            <w:t>+86 21 50554550 3619</w:t>
          </w:r>
        </w:p>
        <w:p w:rsidR="00D07ABB" w:rsidRPr="007D5DAA" w:rsidRDefault="00D07ABB" w:rsidP="00A23348">
          <w:pPr>
            <w:spacing w:before="0"/>
            <w:rPr>
              <w:sz w:val="20"/>
              <w:lang w:val="fr-FR"/>
            </w:rPr>
          </w:pPr>
          <w:r w:rsidRPr="007D5DAA">
            <w:rPr>
              <w:sz w:val="20"/>
              <w:lang w:val="fr-FR"/>
            </w:rPr>
            <w:t xml:space="preserve">Fax: </w:t>
          </w:r>
          <w:r w:rsidRPr="007D5DAA">
            <w:rPr>
              <w:sz w:val="20"/>
              <w:lang w:val="fr-FR"/>
            </w:rPr>
            <w:tab/>
            <w:t>+86 21 58541240 7193</w:t>
          </w:r>
        </w:p>
        <w:p w:rsidR="00D07ABB" w:rsidRPr="00C94986" w:rsidRDefault="00D07ABB"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D07ABB" w:rsidRPr="007D5DAA" w:rsidTr="00A23348">
      <w:trPr>
        <w:cantSplit/>
        <w:trHeight w:val="204"/>
      </w:trPr>
      <w:tc>
        <w:tcPr>
          <w:tcW w:w="1617" w:type="dxa"/>
          <w:tcBorders>
            <w:top w:val="single" w:sz="12" w:space="0" w:color="auto"/>
          </w:tcBorders>
        </w:tcPr>
        <w:p w:rsidR="00D07ABB" w:rsidRPr="007D5DAA" w:rsidRDefault="00D07ABB" w:rsidP="00A23348">
          <w:pPr>
            <w:rPr>
              <w:b/>
              <w:bCs/>
              <w:sz w:val="20"/>
              <w:lang w:val="en-US"/>
            </w:rPr>
          </w:pPr>
          <w:r w:rsidRPr="007D5DAA">
            <w:rPr>
              <w:b/>
              <w:bCs/>
              <w:sz w:val="20"/>
              <w:lang w:val="en-US"/>
            </w:rPr>
            <w:t>Contact:</w:t>
          </w:r>
        </w:p>
      </w:tc>
      <w:tc>
        <w:tcPr>
          <w:tcW w:w="4394" w:type="dxa"/>
          <w:tcBorders>
            <w:top w:val="single" w:sz="12" w:space="0" w:color="auto"/>
          </w:tcBorders>
        </w:tcPr>
        <w:p w:rsidR="00D07ABB" w:rsidRPr="007D5DAA" w:rsidRDefault="00D07ABB" w:rsidP="00A23348">
          <w:pPr>
            <w:pStyle w:val="Headingb"/>
            <w:spacing w:before="120"/>
            <w:rPr>
              <w:bCs/>
              <w:smallCaps/>
              <w:sz w:val="20"/>
              <w:lang w:val="it-IT"/>
            </w:rPr>
          </w:pPr>
          <w:r w:rsidRPr="007D5DAA">
            <w:rPr>
              <w:bCs/>
              <w:smallCaps/>
              <w:sz w:val="20"/>
              <w:lang w:val="it-IT"/>
            </w:rPr>
            <w:t>Fei A C</w:t>
          </w:r>
          <w:r>
            <w:rPr>
              <w:bCs/>
              <w:smallCaps/>
              <w:sz w:val="20"/>
              <w:lang w:val="it-IT"/>
            </w:rPr>
            <w:t>hen</w:t>
          </w:r>
        </w:p>
        <w:p w:rsidR="00D07ABB" w:rsidRPr="007D5DAA" w:rsidRDefault="00D07ABB"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rsidR="00D07ABB" w:rsidRPr="007D5DAA" w:rsidRDefault="00D07ABB" w:rsidP="00A23348">
          <w:pPr>
            <w:spacing w:before="0"/>
            <w:rPr>
              <w:sz w:val="20"/>
              <w:lang w:val="it-IT"/>
            </w:rPr>
          </w:pPr>
          <w:r w:rsidRPr="007D5DAA">
            <w:rPr>
              <w:sz w:val="20"/>
              <w:lang w:val="it-IT"/>
            </w:rPr>
            <w:t>China</w:t>
          </w:r>
        </w:p>
      </w:tc>
      <w:tc>
        <w:tcPr>
          <w:tcW w:w="3912" w:type="dxa"/>
          <w:tcBorders>
            <w:top w:val="single" w:sz="12" w:space="0" w:color="auto"/>
          </w:tcBorders>
        </w:tcPr>
        <w:p w:rsidR="00D07ABB" w:rsidRPr="007D5DAA" w:rsidRDefault="00D07ABB"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rsidR="00D07ABB" w:rsidRPr="007D5DAA" w:rsidRDefault="00D07ABB" w:rsidP="00A23348">
          <w:pPr>
            <w:spacing w:before="0"/>
            <w:rPr>
              <w:sz w:val="20"/>
              <w:lang w:val="fr-FR"/>
            </w:rPr>
          </w:pPr>
          <w:r w:rsidRPr="007D5DAA">
            <w:rPr>
              <w:sz w:val="20"/>
              <w:lang w:val="fr-FR"/>
            </w:rPr>
            <w:t xml:space="preserve">Fax: </w:t>
          </w:r>
          <w:r w:rsidRPr="007D5DAA">
            <w:rPr>
              <w:sz w:val="20"/>
              <w:lang w:val="fr-FR"/>
            </w:rPr>
            <w:tab/>
            <w:t>+86 21 58541240 8474</w:t>
          </w:r>
        </w:p>
        <w:p w:rsidR="00D07ABB" w:rsidRPr="00C94986" w:rsidRDefault="00D07ABB"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rsidR="00D07ABB" w:rsidRPr="00981DCE" w:rsidRDefault="00D07ABB"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52AB7" w:rsidRDefault="00952AB7">
      <w:r>
        <w:separator/>
      </w:r>
    </w:p>
  </w:footnote>
  <w:footnote w:type="continuationSeparator" w:id="0">
    <w:p w:rsidR="00952AB7" w:rsidRDefault="00952AB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07ABB" w:rsidRPr="00981DCE" w:rsidRDefault="00D07ABB" w:rsidP="006C499C">
    <w:pPr>
      <w:pStyle w:val="Header"/>
    </w:pPr>
    <w:r w:rsidRPr="00981DCE">
      <w:t xml:space="preserve">- </w:t>
    </w:r>
    <w:r w:rsidR="00952AB7">
      <w:fldChar w:fldCharType="begin"/>
    </w:r>
    <w:r w:rsidR="00952AB7">
      <w:instrText xml:space="preserve"> PAGE  \* MERGEFORMAT</w:instrText>
    </w:r>
    <w:r w:rsidR="00952AB7">
      <w:instrText xml:space="preserve"> </w:instrText>
    </w:r>
    <w:r w:rsidR="00952AB7">
      <w:fldChar w:fldCharType="separate"/>
    </w:r>
    <w:r w:rsidR="00DC6B98">
      <w:rPr>
        <w:noProof/>
      </w:rPr>
      <w:t>2</w:t>
    </w:r>
    <w:r w:rsidR="00952AB7">
      <w:rPr>
        <w:noProof/>
      </w:rPr>
      <w:fldChar w:fldCharType="end"/>
    </w:r>
    <w:r w:rsidRPr="00981DCE">
      <w:t xml:space="preserve"> -</w:t>
    </w:r>
  </w:p>
  <w:p w:rsidR="00D07ABB" w:rsidRPr="00711FE1" w:rsidRDefault="00D07ABB" w:rsidP="006C499C">
    <w:pPr>
      <w:pStyle w:val="Header"/>
    </w:pPr>
    <w:r w:rsidRPr="00DC6B98">
      <w:fldChar w:fldCharType="begin"/>
    </w:r>
    <w:r w:rsidRPr="00DC6B98">
      <w:instrText xml:space="preserve"> REF docnumber \h  \* MERGEFORMAT </w:instrText>
    </w:r>
    <w:r w:rsidRPr="00DC6B98">
      <w:fldChar w:fldCharType="separate"/>
    </w:r>
    <w:r w:rsidRPr="00DC6B98">
      <w:t>AVD-4532</w:t>
    </w:r>
    <w:r w:rsidRPr="00DC6B98">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3713779"/>
    <w:multiLevelType w:val="hybridMultilevel"/>
    <w:tmpl w:val="CFC66F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621761"/>
    <w:multiLevelType w:val="hybridMultilevel"/>
    <w:tmpl w:val="3B20A3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6913C0"/>
    <w:multiLevelType w:val="hybridMultilevel"/>
    <w:tmpl w:val="D93ED406"/>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7804A6"/>
    <w:multiLevelType w:val="hybridMultilevel"/>
    <w:tmpl w:val="F976E8E6"/>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4262A50"/>
    <w:multiLevelType w:val="hybridMultilevel"/>
    <w:tmpl w:val="F0CA008E"/>
    <w:lvl w:ilvl="0" w:tplc="2D7402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8">
    <w:nsid w:val="4B0C52C7"/>
    <w:multiLevelType w:val="hybridMultilevel"/>
    <w:tmpl w:val="DDF82FCE"/>
    <w:lvl w:ilvl="0" w:tplc="4E0ED15E">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0">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11">
    <w:nsid w:val="60A74005"/>
    <w:multiLevelType w:val="hybridMultilevel"/>
    <w:tmpl w:val="7346D6E8"/>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64653013"/>
    <w:multiLevelType w:val="hybridMultilevel"/>
    <w:tmpl w:val="2200AE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0"/>
  </w:num>
  <w:num w:numId="8">
    <w:abstractNumId w:val="7"/>
  </w:num>
  <w:num w:numId="9">
    <w:abstractNumId w:val="9"/>
  </w:num>
  <w:num w:numId="10">
    <w:abstractNumId w:val="13"/>
  </w:num>
  <w:num w:numId="11">
    <w:abstractNumId w:val="4"/>
  </w:num>
  <w:num w:numId="12">
    <w:abstractNumId w:val="3"/>
  </w:num>
  <w:num w:numId="13">
    <w:abstractNumId w:val="2"/>
  </w:num>
  <w:num w:numId="14">
    <w:abstractNumId w:val="8"/>
  </w:num>
  <w:num w:numId="15">
    <w:abstractNumId w:val="6"/>
  </w:num>
  <w:num w:numId="16">
    <w:abstractNumId w:val="12"/>
  </w:num>
  <w:num w:numId="17">
    <w:abstractNumId w:val="11"/>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9"/>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56DAD"/>
    <w:rsid w:val="000628A1"/>
    <w:rsid w:val="000939EC"/>
    <w:rsid w:val="000B4F47"/>
    <w:rsid w:val="000B77CF"/>
    <w:rsid w:val="000E33BC"/>
    <w:rsid w:val="000F4172"/>
    <w:rsid w:val="00121B82"/>
    <w:rsid w:val="0012561D"/>
    <w:rsid w:val="001B5461"/>
    <w:rsid w:val="001C72EC"/>
    <w:rsid w:val="001E3845"/>
    <w:rsid w:val="001E3E74"/>
    <w:rsid w:val="001F675C"/>
    <w:rsid w:val="00203CC6"/>
    <w:rsid w:val="00205A28"/>
    <w:rsid w:val="00226C7B"/>
    <w:rsid w:val="00276AE7"/>
    <w:rsid w:val="00284A0E"/>
    <w:rsid w:val="002B566A"/>
    <w:rsid w:val="0030108C"/>
    <w:rsid w:val="00301D02"/>
    <w:rsid w:val="00314ED9"/>
    <w:rsid w:val="0032515B"/>
    <w:rsid w:val="0034157B"/>
    <w:rsid w:val="00342FDD"/>
    <w:rsid w:val="00345D8B"/>
    <w:rsid w:val="00346670"/>
    <w:rsid w:val="00381CDF"/>
    <w:rsid w:val="003A113F"/>
    <w:rsid w:val="003F3C15"/>
    <w:rsid w:val="00406BC2"/>
    <w:rsid w:val="00413F30"/>
    <w:rsid w:val="004209C0"/>
    <w:rsid w:val="004257F3"/>
    <w:rsid w:val="00443884"/>
    <w:rsid w:val="00445C37"/>
    <w:rsid w:val="00481990"/>
    <w:rsid w:val="0049269B"/>
    <w:rsid w:val="004E300A"/>
    <w:rsid w:val="004E7580"/>
    <w:rsid w:val="004F3600"/>
    <w:rsid w:val="004F633B"/>
    <w:rsid w:val="005066C3"/>
    <w:rsid w:val="00510C0D"/>
    <w:rsid w:val="00546304"/>
    <w:rsid w:val="005523C9"/>
    <w:rsid w:val="0057475A"/>
    <w:rsid w:val="005B1896"/>
    <w:rsid w:val="005E52A7"/>
    <w:rsid w:val="005E596E"/>
    <w:rsid w:val="005F4043"/>
    <w:rsid w:val="00610C71"/>
    <w:rsid w:val="00627E88"/>
    <w:rsid w:val="00633E9F"/>
    <w:rsid w:val="00634E9C"/>
    <w:rsid w:val="00652FC6"/>
    <w:rsid w:val="00657EDF"/>
    <w:rsid w:val="00684D02"/>
    <w:rsid w:val="006B0F27"/>
    <w:rsid w:val="006C2928"/>
    <w:rsid w:val="006C499C"/>
    <w:rsid w:val="006F5CBB"/>
    <w:rsid w:val="007123D3"/>
    <w:rsid w:val="00721873"/>
    <w:rsid w:val="007530B8"/>
    <w:rsid w:val="00762E0E"/>
    <w:rsid w:val="00767787"/>
    <w:rsid w:val="00792B1E"/>
    <w:rsid w:val="007C6D6B"/>
    <w:rsid w:val="007D5DAA"/>
    <w:rsid w:val="007E20F9"/>
    <w:rsid w:val="00800747"/>
    <w:rsid w:val="0086014B"/>
    <w:rsid w:val="00874776"/>
    <w:rsid w:val="008944F9"/>
    <w:rsid w:val="00952AB7"/>
    <w:rsid w:val="00990883"/>
    <w:rsid w:val="009C2A71"/>
    <w:rsid w:val="009F5199"/>
    <w:rsid w:val="00A15C8B"/>
    <w:rsid w:val="00A23348"/>
    <w:rsid w:val="00A55B3D"/>
    <w:rsid w:val="00A63298"/>
    <w:rsid w:val="00A67AF2"/>
    <w:rsid w:val="00AB00A6"/>
    <w:rsid w:val="00AC5E79"/>
    <w:rsid w:val="00AD2D8B"/>
    <w:rsid w:val="00AD412C"/>
    <w:rsid w:val="00AD45A2"/>
    <w:rsid w:val="00AF346D"/>
    <w:rsid w:val="00B22C67"/>
    <w:rsid w:val="00B433B1"/>
    <w:rsid w:val="00BD39E7"/>
    <w:rsid w:val="00C049A9"/>
    <w:rsid w:val="00C36C6D"/>
    <w:rsid w:val="00C54997"/>
    <w:rsid w:val="00C7005C"/>
    <w:rsid w:val="00C82327"/>
    <w:rsid w:val="00C94986"/>
    <w:rsid w:val="00C9686A"/>
    <w:rsid w:val="00CA576A"/>
    <w:rsid w:val="00CA6C16"/>
    <w:rsid w:val="00D07ABB"/>
    <w:rsid w:val="00D81498"/>
    <w:rsid w:val="00D9469C"/>
    <w:rsid w:val="00DA2183"/>
    <w:rsid w:val="00DC0FCA"/>
    <w:rsid w:val="00DC6B98"/>
    <w:rsid w:val="00DE2128"/>
    <w:rsid w:val="00DE3CB3"/>
    <w:rsid w:val="00E17EF9"/>
    <w:rsid w:val="00E253C2"/>
    <w:rsid w:val="00E6522C"/>
    <w:rsid w:val="00EB127C"/>
    <w:rsid w:val="00EB6B91"/>
    <w:rsid w:val="00EF50AB"/>
    <w:rsid w:val="00F2250F"/>
    <w:rsid w:val="00F40BA8"/>
    <w:rsid w:val="00F432D8"/>
    <w:rsid w:val="00F43BF4"/>
    <w:rsid w:val="00F85FD0"/>
    <w:rsid w:val="00F948D7"/>
    <w:rsid w:val="00FC66F6"/>
    <w:rsid w:val="00FD0239"/>
    <w:rsid w:val="00FE1D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003DAE3-69B5-4E43-9C79-9FAD17E281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link w:val="NoteChar"/>
    <w:rsid w:val="00205A28"/>
    <w:pPr>
      <w:spacing w:before="80"/>
    </w:pPr>
  </w:style>
  <w:style w:type="paragraph" w:styleId="FootnoteText">
    <w:name w:val="footnote text"/>
    <w:basedOn w:val="Note"/>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205A28"/>
    <w:pPr>
      <w:keepNext/>
      <w:keepLines/>
      <w:spacing w:before="360" w:after="120"/>
      <w:jc w:val="center"/>
    </w:pPr>
    <w:rPr>
      <w:b/>
    </w:rPr>
  </w:style>
  <w:style w:type="paragraph" w:customStyle="1" w:styleId="Tabletext">
    <w:name w:val="Table_text"/>
    <w:basedOn w:val="Normal"/>
    <w:link w:val="TabletextChar"/>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paragraph" w:customStyle="1" w:styleId="Tablelegend">
    <w:name w:val="Table_legend"/>
    <w:basedOn w:val="Normal"/>
    <w:rsid w:val="00874776"/>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rFonts w:eastAsia="Times New Roman"/>
      <w:sz w:val="22"/>
    </w:rPr>
  </w:style>
  <w:style w:type="character" w:customStyle="1" w:styleId="NoteChar">
    <w:name w:val="Note Char"/>
    <w:link w:val="Note"/>
    <w:locked/>
    <w:rsid w:val="00874776"/>
    <w:rPr>
      <w:sz w:val="24"/>
      <w:lang w:val="en-GB" w:eastAsia="en-US"/>
    </w:rPr>
  </w:style>
  <w:style w:type="character" w:customStyle="1" w:styleId="TabletextChar">
    <w:name w:val="Table_text Char"/>
    <w:link w:val="Tabletext"/>
    <w:rsid w:val="00874776"/>
    <w:rPr>
      <w:sz w:val="22"/>
      <w:lang w:val="en-GB" w:eastAsia="en-US"/>
    </w:rPr>
  </w:style>
  <w:style w:type="paragraph" w:styleId="ListParagraph">
    <w:name w:val="List Paragraph"/>
    <w:basedOn w:val="Normal"/>
    <w:uiPriority w:val="34"/>
    <w:qFormat/>
    <w:rsid w:val="00AD45A2"/>
    <w:pPr>
      <w:ind w:left="720"/>
      <w:contextualSpacing/>
    </w:pPr>
  </w:style>
  <w:style w:type="paragraph" w:customStyle="1" w:styleId="Figure">
    <w:name w:val="Figure"/>
    <w:basedOn w:val="Normal"/>
    <w:next w:val="Normal"/>
    <w:rsid w:val="001B5461"/>
    <w:pPr>
      <w:keepNext/>
      <w:keepLines/>
      <w:spacing w:before="240" w:after="120"/>
      <w:jc w:val="center"/>
    </w:pPr>
    <w:rPr>
      <w:rFonts w:eastAsia="Times New Roman"/>
    </w:rPr>
  </w:style>
  <w:style w:type="paragraph" w:customStyle="1" w:styleId="Figurelegend">
    <w:name w:val="Figure_legend"/>
    <w:basedOn w:val="Normal"/>
    <w:rsid w:val="001B5461"/>
    <w:pPr>
      <w:keepNext/>
      <w:keepLines/>
      <w:tabs>
        <w:tab w:val="clear" w:pos="794"/>
        <w:tab w:val="clear" w:pos="1191"/>
        <w:tab w:val="clear" w:pos="1588"/>
        <w:tab w:val="clear" w:pos="1985"/>
      </w:tabs>
      <w:overflowPunct/>
      <w:autoSpaceDE/>
      <w:autoSpaceDN/>
      <w:adjustRightInd/>
      <w:spacing w:before="20" w:after="20"/>
      <w:textAlignment w:val="auto"/>
    </w:pPr>
    <w:rPr>
      <w:rFonts w:eastAsiaTheme="minorEastAsia"/>
      <w:sz w:val="18"/>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6.bin"/><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header" Target="header1.xml"/><Relationship Id="rId10" Type="http://schemas.openxmlformats.org/officeDocument/2006/relationships/oleObject" Target="embeddings/oleObject2.bin"/><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oleObject" Target="embeddings/oleObject8.bin"/></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1</TotalTime>
  <Pages>9</Pages>
  <Words>1012</Words>
  <Characters>5774</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6773</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6</cp:revision>
  <cp:lastPrinted>2002-08-01T07:30:00Z</cp:lastPrinted>
  <dcterms:created xsi:type="dcterms:W3CDTF">2014-01-31T09:17:00Z</dcterms:created>
  <dcterms:modified xsi:type="dcterms:W3CDTF">2014-03-04T00:13:00Z</dcterms:modified>
</cp:coreProperties>
</file>