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D438DA" w:rsidRPr="0037415F">
        <w:trPr>
          <w:cantSplit/>
        </w:trPr>
        <w:tc>
          <w:tcPr>
            <w:tcW w:w="1417" w:type="dxa"/>
            <w:vMerge w:val="restart"/>
          </w:tcPr>
          <w:p w:rsidR="00D438DA" w:rsidRPr="0037415F" w:rsidRDefault="00D438DA"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7"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D438DA" w:rsidRPr="0037415F" w:rsidRDefault="00D438DA" w:rsidP="0037415F">
            <w:pPr>
              <w:rPr>
                <w:sz w:val="20"/>
              </w:rPr>
            </w:pPr>
            <w:r w:rsidRPr="0037415F">
              <w:rPr>
                <w:sz w:val="20"/>
              </w:rPr>
              <w:t>INTERNATIONAL TELECOMMUNICATION UNION</w:t>
            </w:r>
          </w:p>
        </w:tc>
        <w:tc>
          <w:tcPr>
            <w:tcW w:w="3345" w:type="dxa"/>
          </w:tcPr>
          <w:p w:rsidR="00D438DA" w:rsidRPr="0037415F" w:rsidRDefault="00D438DA" w:rsidP="00E90116">
            <w:pPr>
              <w:pStyle w:val="Docnumber"/>
            </w:pPr>
            <w:bookmarkStart w:id="2" w:name="dnum"/>
            <w:r>
              <w:t>COM 16 – C 43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3806C9" w:rsidP="0037415F">
            <w:pPr>
              <w:jc w:val="right"/>
              <w:rPr>
                <w:b/>
                <w:bCs/>
                <w:sz w:val="28"/>
              </w:rPr>
            </w:pPr>
            <w:r w:rsidRPr="0037415F">
              <w:rPr>
                <w:b/>
                <w:bCs/>
                <w:sz w:val="28"/>
              </w:rPr>
              <w:fldChar w:fldCharType="begin"/>
            </w:r>
            <w:r w:rsidR="0037415F" w:rsidRPr="0037415F">
              <w:rPr>
                <w:b/>
                <w:bCs/>
                <w:sz w:val="28"/>
              </w:rPr>
              <w:instrText xml:space="preserve"> </w:instrText>
            </w:r>
            <w:r w:rsidR="00863889">
              <w:rPr>
                <w:b/>
                <w:bCs/>
                <w:sz w:val="28"/>
              </w:rPr>
              <w:instrText>CREATE</w:instrText>
            </w:r>
            <w:r w:rsidR="0037415F" w:rsidRPr="0037415F">
              <w:rPr>
                <w:b/>
                <w:bCs/>
                <w:sz w:val="28"/>
              </w:rPr>
              <w:instrText xml:space="preserve">DATE \@ "MMMM yyyy" </w:instrText>
            </w:r>
            <w:r w:rsidRPr="0037415F">
              <w:rPr>
                <w:b/>
                <w:bCs/>
                <w:sz w:val="28"/>
              </w:rPr>
              <w:fldChar w:fldCharType="separate"/>
            </w:r>
            <w:r w:rsidR="0084048F">
              <w:rPr>
                <w:b/>
                <w:bCs/>
                <w:noProof/>
                <w:sz w:val="28"/>
              </w:rPr>
              <w:t>November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E90116">
            <w:pPr>
              <w:jc w:val="center"/>
              <w:rPr>
                <w:b/>
                <w:bCs/>
              </w:rPr>
            </w:pPr>
            <w:bookmarkStart w:id="7" w:name="dtitle" w:colFirst="0" w:colLast="0"/>
            <w:bookmarkEnd w:id="5"/>
            <w:bookmarkEnd w:id="6"/>
            <w:r w:rsidRPr="0037415F">
              <w:rPr>
                <w:b/>
                <w:bCs/>
              </w:rPr>
              <w:t xml:space="preserve">STUDY GROUP 16 – CONTRIBUTION </w:t>
            </w:r>
            <w:r w:rsidR="00B55F6B">
              <w:rPr>
                <w:b/>
                <w:bCs/>
              </w:rPr>
              <w:t>43</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5F2E37" w:rsidP="00C839D8">
            <w:pPr>
              <w:spacing w:after="120"/>
            </w:pPr>
            <w:r>
              <w:t xml:space="preserve">H.248 control models: “MGC strictly controlled mode” </w:t>
            </w:r>
            <w:proofErr w:type="spellStart"/>
            <w:r>
              <w:t>vs</w:t>
            </w:r>
            <w:proofErr w:type="spellEnd"/>
            <w:r>
              <w:t xml:space="preserve"> “MG autonomous mode”</w:t>
            </w:r>
            <w:r w:rsidR="00C839D8">
              <w:t xml:space="preserve"> </w:t>
            </w:r>
          </w:p>
        </w:tc>
      </w:tr>
      <w:bookmarkEnd w:id="1"/>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E95EAA" w:rsidRDefault="00E95EAA" w:rsidP="00C41ED7">
      <w:pPr>
        <w:pStyle w:val="Heading1"/>
      </w:pPr>
      <w:bookmarkStart w:id="10" w:name="_Toc343077446"/>
      <w:bookmarkStart w:id="11" w:name="OLE_LINK1"/>
      <w:bookmarkStart w:id="12" w:name="OLE_LINK2"/>
      <w:r>
        <w:t>Summary:</w:t>
      </w:r>
      <w:bookmarkEnd w:id="10"/>
    </w:p>
    <w:p w:rsidR="00E95EAA" w:rsidRDefault="00E95EAA" w:rsidP="00E95EAA">
      <w:r>
        <w:rPr>
          <w:szCs w:val="24"/>
        </w:rPr>
        <w:t xml:space="preserve">The H.248 decomposed gateway model of </w:t>
      </w:r>
      <w:r w:rsidR="00A70659">
        <w:rPr>
          <w:szCs w:val="24"/>
        </w:rPr>
        <w:t xml:space="preserve">MGC/MG entities allows many different models concerning the distribution of control logic between the master and his slave entities. A coarse granular classification distinguishes two established models, often termed as </w:t>
      </w:r>
      <w:r w:rsidR="00A70659">
        <w:t>“</w:t>
      </w:r>
      <w:r w:rsidR="00A70659" w:rsidRPr="00915BBD">
        <w:rPr>
          <w:b/>
          <w:i/>
        </w:rPr>
        <w:t>MGC strictly controlled mode</w:t>
      </w:r>
      <w:r w:rsidR="00A70659">
        <w:t>” and “</w:t>
      </w:r>
      <w:r w:rsidR="00A70659" w:rsidRPr="00915BBD">
        <w:rPr>
          <w:b/>
          <w:i/>
        </w:rPr>
        <w:t>MG autonomous mode</w:t>
      </w:r>
      <w:r w:rsidR="00A70659">
        <w:t xml:space="preserve">”. </w:t>
      </w:r>
    </w:p>
    <w:p w:rsidR="00F9057B" w:rsidRDefault="00F9057B" w:rsidP="00E95EAA">
      <w:r>
        <w:t xml:space="preserve">These models are again in consideration with respect to H.248 controlled </w:t>
      </w:r>
    </w:p>
    <w:p w:rsidR="00F9057B" w:rsidRDefault="00F9057B" w:rsidP="00F9057B">
      <w:pPr>
        <w:pStyle w:val="ListParagraph"/>
        <w:numPr>
          <w:ilvl w:val="0"/>
          <w:numId w:val="17"/>
        </w:numPr>
      </w:pPr>
      <w:r>
        <w:t xml:space="preserve">connection-oriented IP transport bearer connections (TCP, SCTP), </w:t>
      </w:r>
    </w:p>
    <w:p w:rsidR="00F9057B" w:rsidRDefault="00F9057B" w:rsidP="00F9057B">
      <w:pPr>
        <w:pStyle w:val="ListParagraph"/>
        <w:numPr>
          <w:ilvl w:val="0"/>
          <w:numId w:val="17"/>
        </w:numPr>
      </w:pPr>
      <w:r>
        <w:t>IP session levels protocols for transport security (TLS, DTLS, DTLS-SRTP), and</w:t>
      </w:r>
    </w:p>
    <w:p w:rsidR="00F9057B" w:rsidRDefault="00F9057B" w:rsidP="00F9057B">
      <w:pPr>
        <w:pStyle w:val="ListParagraph"/>
        <w:numPr>
          <w:ilvl w:val="0"/>
          <w:numId w:val="17"/>
        </w:numPr>
      </w:pPr>
      <w:proofErr w:type="gramStart"/>
      <w:r>
        <w:t>tunnelled</w:t>
      </w:r>
      <w:proofErr w:type="gramEnd"/>
      <w:r>
        <w:t xml:space="preserve"> IP (transport) protocols (e.g. </w:t>
      </w:r>
      <w:proofErr w:type="spellStart"/>
      <w:r>
        <w:t>WebRTC</w:t>
      </w:r>
      <w:proofErr w:type="spellEnd"/>
      <w:r>
        <w:t xml:space="preserve"> data with SCTP as tunnel).</w:t>
      </w:r>
    </w:p>
    <w:p w:rsidR="00A70659" w:rsidRDefault="00A70659" w:rsidP="00E95EAA">
      <w:r>
        <w:t>Issue: both models are already explicitly described (in their application specific context), but not yet defined as an explicit term.</w:t>
      </w:r>
    </w:p>
    <w:p w:rsidR="00E62EEE" w:rsidRDefault="00E62EEE" w:rsidP="00E95EAA">
      <w:r>
        <w:t>Discussion: in order to limit (firstly) the scope, H.248.TCP should provide correspondent terminology, either generic or TCP specific or both. This is still open.</w:t>
      </w:r>
    </w:p>
    <w:p w:rsidR="00E62EEE" w:rsidRDefault="0073734C" w:rsidP="00E95EAA">
      <w:pPr>
        <w:rPr>
          <w:szCs w:val="24"/>
        </w:rPr>
      </w:pPr>
      <w:r>
        <w:t>P</w:t>
      </w:r>
      <w:r w:rsidR="00E62EEE">
        <w:t>urpose of this contribution is to elaborate characteristics and differences of each control mode.</w:t>
      </w:r>
    </w:p>
    <w:p w:rsidR="00E95EAA" w:rsidRPr="0073734C" w:rsidRDefault="0073734C" w:rsidP="00E95EAA">
      <w:pPr>
        <w:rPr>
          <w:b/>
          <w:szCs w:val="24"/>
        </w:rPr>
      </w:pPr>
      <w:r w:rsidRPr="0073734C">
        <w:rPr>
          <w:b/>
          <w:szCs w:val="24"/>
        </w:rPr>
        <w:lastRenderedPageBreak/>
        <w:t>Table of contents:</w:t>
      </w:r>
    </w:p>
    <w:p w:rsidR="0084048F" w:rsidRDefault="003806C9">
      <w:pPr>
        <w:pStyle w:val="TOC1"/>
        <w:rPr>
          <w:rFonts w:asciiTheme="minorHAnsi" w:eastAsiaTheme="minorEastAsia" w:hAnsiTheme="minorHAnsi" w:cstheme="minorBidi"/>
          <w:noProof/>
          <w:sz w:val="22"/>
          <w:szCs w:val="22"/>
          <w:lang w:val="de-DE" w:eastAsia="de-DE"/>
        </w:rPr>
      </w:pPr>
      <w:r>
        <w:rPr>
          <w:szCs w:val="24"/>
        </w:rPr>
        <w:fldChar w:fldCharType="begin"/>
      </w:r>
      <w:r w:rsidR="00C41ED7">
        <w:rPr>
          <w:szCs w:val="24"/>
        </w:rPr>
        <w:instrText xml:space="preserve"> TOC \o "1-3" \h \z \u </w:instrText>
      </w:r>
      <w:r>
        <w:rPr>
          <w:szCs w:val="24"/>
        </w:rPr>
        <w:fldChar w:fldCharType="separate"/>
      </w:r>
      <w:hyperlink w:anchor="_Toc343077446" w:history="1">
        <w:r w:rsidR="0084048F" w:rsidRPr="0089308F">
          <w:rPr>
            <w:rStyle w:val="Hyperlink"/>
            <w:noProof/>
          </w:rPr>
          <w:t>Summary:</w:t>
        </w:r>
        <w:r w:rsidR="0084048F">
          <w:rPr>
            <w:noProof/>
            <w:webHidden/>
          </w:rPr>
          <w:tab/>
        </w:r>
        <w:r>
          <w:rPr>
            <w:noProof/>
            <w:webHidden/>
          </w:rPr>
          <w:fldChar w:fldCharType="begin"/>
        </w:r>
        <w:r w:rsidR="0084048F">
          <w:rPr>
            <w:noProof/>
            <w:webHidden/>
          </w:rPr>
          <w:instrText xml:space="preserve"> PAGEREF _Toc343077446 \h </w:instrText>
        </w:r>
        <w:r>
          <w:rPr>
            <w:noProof/>
            <w:webHidden/>
          </w:rPr>
        </w:r>
        <w:r>
          <w:rPr>
            <w:noProof/>
            <w:webHidden/>
          </w:rPr>
          <w:fldChar w:fldCharType="separate"/>
        </w:r>
        <w:r w:rsidR="0084048F">
          <w:rPr>
            <w:noProof/>
            <w:webHidden/>
          </w:rPr>
          <w:t>1</w:t>
        </w:r>
        <w:r>
          <w:rPr>
            <w:noProof/>
            <w:webHidden/>
          </w:rPr>
          <w:fldChar w:fldCharType="end"/>
        </w:r>
      </w:hyperlink>
    </w:p>
    <w:p w:rsidR="0084048F" w:rsidRDefault="003806C9">
      <w:pPr>
        <w:pStyle w:val="TOC1"/>
        <w:rPr>
          <w:rFonts w:asciiTheme="minorHAnsi" w:eastAsiaTheme="minorEastAsia" w:hAnsiTheme="minorHAnsi" w:cstheme="minorBidi"/>
          <w:noProof/>
          <w:sz w:val="22"/>
          <w:szCs w:val="22"/>
          <w:lang w:val="de-DE" w:eastAsia="de-DE"/>
        </w:rPr>
      </w:pPr>
      <w:hyperlink w:anchor="_Toc343077447" w:history="1">
        <w:r w:rsidR="0084048F" w:rsidRPr="0089308F">
          <w:rPr>
            <w:rStyle w:val="Hyperlink"/>
            <w:noProof/>
          </w:rPr>
          <w:t>1</w:t>
        </w:r>
        <w:r w:rsidR="0084048F">
          <w:rPr>
            <w:rFonts w:asciiTheme="minorHAnsi" w:eastAsiaTheme="minorEastAsia" w:hAnsiTheme="minorHAnsi" w:cstheme="minorBidi"/>
            <w:noProof/>
            <w:sz w:val="22"/>
            <w:szCs w:val="22"/>
            <w:lang w:val="de-DE" w:eastAsia="de-DE"/>
          </w:rPr>
          <w:tab/>
        </w:r>
        <w:r w:rsidR="0084048F" w:rsidRPr="0089308F">
          <w:rPr>
            <w:rStyle w:val="Hyperlink"/>
            <w:noProof/>
          </w:rPr>
          <w:t>Background:</w:t>
        </w:r>
        <w:r w:rsidR="0084048F">
          <w:rPr>
            <w:noProof/>
            <w:webHidden/>
          </w:rPr>
          <w:tab/>
        </w:r>
        <w:r>
          <w:rPr>
            <w:noProof/>
            <w:webHidden/>
          </w:rPr>
          <w:fldChar w:fldCharType="begin"/>
        </w:r>
        <w:r w:rsidR="0084048F">
          <w:rPr>
            <w:noProof/>
            <w:webHidden/>
          </w:rPr>
          <w:instrText xml:space="preserve"> PAGEREF _Toc343077447 \h </w:instrText>
        </w:r>
        <w:r>
          <w:rPr>
            <w:noProof/>
            <w:webHidden/>
          </w:rPr>
        </w:r>
        <w:r>
          <w:rPr>
            <w:noProof/>
            <w:webHidden/>
          </w:rPr>
          <w:fldChar w:fldCharType="separate"/>
        </w:r>
        <w:r w:rsidR="0084048F">
          <w:rPr>
            <w:noProof/>
            <w:webHidden/>
          </w:rPr>
          <w:t>2</w:t>
        </w:r>
        <w:r>
          <w:rPr>
            <w:noProof/>
            <w:webHidden/>
          </w:rPr>
          <w:fldChar w:fldCharType="end"/>
        </w:r>
      </w:hyperlink>
    </w:p>
    <w:p w:rsidR="0084048F" w:rsidRDefault="003806C9">
      <w:pPr>
        <w:pStyle w:val="TOC1"/>
        <w:rPr>
          <w:rFonts w:asciiTheme="minorHAnsi" w:eastAsiaTheme="minorEastAsia" w:hAnsiTheme="minorHAnsi" w:cstheme="minorBidi"/>
          <w:noProof/>
          <w:sz w:val="22"/>
          <w:szCs w:val="22"/>
          <w:lang w:val="de-DE" w:eastAsia="de-DE"/>
        </w:rPr>
      </w:pPr>
      <w:hyperlink w:anchor="_Toc343077448" w:history="1">
        <w:r w:rsidR="0084048F" w:rsidRPr="0089308F">
          <w:rPr>
            <w:rStyle w:val="Hyperlink"/>
            <w:noProof/>
            <w:lang w:val="en-US" w:eastAsia="ja-JP"/>
          </w:rPr>
          <w:t>2</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Discussion</w:t>
        </w:r>
        <w:r w:rsidR="0084048F">
          <w:rPr>
            <w:noProof/>
            <w:webHidden/>
          </w:rPr>
          <w:tab/>
        </w:r>
        <w:r>
          <w:rPr>
            <w:noProof/>
            <w:webHidden/>
          </w:rPr>
          <w:fldChar w:fldCharType="begin"/>
        </w:r>
        <w:r w:rsidR="0084048F">
          <w:rPr>
            <w:noProof/>
            <w:webHidden/>
          </w:rPr>
          <w:instrText xml:space="preserve"> PAGEREF _Toc343077448 \h </w:instrText>
        </w:r>
        <w:r>
          <w:rPr>
            <w:noProof/>
            <w:webHidden/>
          </w:rPr>
        </w:r>
        <w:r>
          <w:rPr>
            <w:noProof/>
            <w:webHidden/>
          </w:rPr>
          <w:fldChar w:fldCharType="separate"/>
        </w:r>
        <w:r w:rsidR="0084048F">
          <w:rPr>
            <w:noProof/>
            <w:webHidden/>
          </w:rPr>
          <w:t>3</w:t>
        </w:r>
        <w:r>
          <w:rPr>
            <w:noProof/>
            <w:webHidden/>
          </w:rPr>
          <w:fldChar w:fldCharType="end"/>
        </w:r>
      </w:hyperlink>
    </w:p>
    <w:p w:rsidR="0084048F" w:rsidRDefault="003806C9">
      <w:pPr>
        <w:pStyle w:val="TOC2"/>
        <w:rPr>
          <w:rFonts w:asciiTheme="minorHAnsi" w:eastAsiaTheme="minorEastAsia" w:hAnsiTheme="minorHAnsi" w:cstheme="minorBidi"/>
          <w:noProof/>
          <w:sz w:val="22"/>
          <w:szCs w:val="22"/>
          <w:lang w:val="de-DE" w:eastAsia="de-DE"/>
        </w:rPr>
      </w:pPr>
      <w:hyperlink w:anchor="_Toc343077449" w:history="1">
        <w:r w:rsidR="0084048F" w:rsidRPr="0089308F">
          <w:rPr>
            <w:rStyle w:val="Hyperlink"/>
            <w:noProof/>
            <w:lang w:val="en-US" w:eastAsia="ja-JP"/>
          </w:rPr>
          <w:t>2.1</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Reminder: problem statement in case of TLSoTCP bearer types</w:t>
        </w:r>
        <w:r w:rsidR="0084048F">
          <w:rPr>
            <w:noProof/>
            <w:webHidden/>
          </w:rPr>
          <w:tab/>
        </w:r>
        <w:r>
          <w:rPr>
            <w:noProof/>
            <w:webHidden/>
          </w:rPr>
          <w:fldChar w:fldCharType="begin"/>
        </w:r>
        <w:r w:rsidR="0084048F">
          <w:rPr>
            <w:noProof/>
            <w:webHidden/>
          </w:rPr>
          <w:instrText xml:space="preserve"> PAGEREF _Toc343077449 \h </w:instrText>
        </w:r>
        <w:r>
          <w:rPr>
            <w:noProof/>
            <w:webHidden/>
          </w:rPr>
        </w:r>
        <w:r>
          <w:rPr>
            <w:noProof/>
            <w:webHidden/>
          </w:rPr>
          <w:fldChar w:fldCharType="separate"/>
        </w:r>
        <w:r w:rsidR="0084048F">
          <w:rPr>
            <w:noProof/>
            <w:webHidden/>
          </w:rPr>
          <w:t>3</w:t>
        </w:r>
        <w:r>
          <w:rPr>
            <w:noProof/>
            <w:webHidden/>
          </w:rPr>
          <w:fldChar w:fldCharType="end"/>
        </w:r>
      </w:hyperlink>
    </w:p>
    <w:p w:rsidR="0084048F" w:rsidRDefault="003806C9">
      <w:pPr>
        <w:pStyle w:val="TOC2"/>
        <w:rPr>
          <w:rFonts w:asciiTheme="minorHAnsi" w:eastAsiaTheme="minorEastAsia" w:hAnsiTheme="minorHAnsi" w:cstheme="minorBidi"/>
          <w:noProof/>
          <w:sz w:val="22"/>
          <w:szCs w:val="22"/>
          <w:lang w:val="de-DE" w:eastAsia="de-DE"/>
        </w:rPr>
      </w:pPr>
      <w:hyperlink w:anchor="_Toc343077450" w:history="1">
        <w:r w:rsidR="0084048F" w:rsidRPr="0089308F">
          <w:rPr>
            <w:rStyle w:val="Hyperlink"/>
            <w:noProof/>
            <w:lang w:val="en-US" w:eastAsia="ja-JP"/>
          </w:rPr>
          <w:t>2.2</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Gateway decomposition model: state-of-the-art (2012)</w:t>
        </w:r>
        <w:r w:rsidR="0084048F">
          <w:rPr>
            <w:noProof/>
            <w:webHidden/>
          </w:rPr>
          <w:tab/>
        </w:r>
        <w:r>
          <w:rPr>
            <w:noProof/>
            <w:webHidden/>
          </w:rPr>
          <w:fldChar w:fldCharType="begin"/>
        </w:r>
        <w:r w:rsidR="0084048F">
          <w:rPr>
            <w:noProof/>
            <w:webHidden/>
          </w:rPr>
          <w:instrText xml:space="preserve"> PAGEREF _Toc343077450 \h </w:instrText>
        </w:r>
        <w:r>
          <w:rPr>
            <w:noProof/>
            <w:webHidden/>
          </w:rPr>
        </w:r>
        <w:r>
          <w:rPr>
            <w:noProof/>
            <w:webHidden/>
          </w:rPr>
          <w:fldChar w:fldCharType="separate"/>
        </w:r>
        <w:r w:rsidR="0084048F">
          <w:rPr>
            <w:noProof/>
            <w:webHidden/>
          </w:rPr>
          <w:t>4</w:t>
        </w:r>
        <w:r>
          <w:rPr>
            <w:noProof/>
            <w:webHidden/>
          </w:rPr>
          <w:fldChar w:fldCharType="end"/>
        </w:r>
      </w:hyperlink>
    </w:p>
    <w:p w:rsidR="0084048F" w:rsidRDefault="003806C9">
      <w:pPr>
        <w:pStyle w:val="TOC2"/>
        <w:rPr>
          <w:rFonts w:asciiTheme="minorHAnsi" w:eastAsiaTheme="minorEastAsia" w:hAnsiTheme="minorHAnsi" w:cstheme="minorBidi"/>
          <w:noProof/>
          <w:sz w:val="22"/>
          <w:szCs w:val="22"/>
          <w:lang w:val="de-DE" w:eastAsia="de-DE"/>
        </w:rPr>
      </w:pPr>
      <w:hyperlink w:anchor="_Toc343077451" w:history="1">
        <w:r w:rsidR="0084048F" w:rsidRPr="0089308F">
          <w:rPr>
            <w:rStyle w:val="Hyperlink"/>
            <w:noProof/>
            <w:lang w:val="en-US" w:eastAsia="ja-JP"/>
          </w:rPr>
          <w:t>2.2</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Basic control models - Overview „MG autonomous“ vs „MGC-strictly controlled“</w:t>
        </w:r>
        <w:r w:rsidR="0084048F">
          <w:rPr>
            <w:noProof/>
            <w:webHidden/>
          </w:rPr>
          <w:tab/>
        </w:r>
        <w:r>
          <w:rPr>
            <w:noProof/>
            <w:webHidden/>
          </w:rPr>
          <w:fldChar w:fldCharType="begin"/>
        </w:r>
        <w:r w:rsidR="0084048F">
          <w:rPr>
            <w:noProof/>
            <w:webHidden/>
          </w:rPr>
          <w:instrText xml:space="preserve"> PAGEREF _Toc343077451 \h </w:instrText>
        </w:r>
        <w:r>
          <w:rPr>
            <w:noProof/>
            <w:webHidden/>
          </w:rPr>
        </w:r>
        <w:r>
          <w:rPr>
            <w:noProof/>
            <w:webHidden/>
          </w:rPr>
          <w:fldChar w:fldCharType="separate"/>
        </w:r>
        <w:r w:rsidR="0084048F">
          <w:rPr>
            <w:noProof/>
            <w:webHidden/>
          </w:rPr>
          <w:t>5</w:t>
        </w:r>
        <w:r>
          <w:rPr>
            <w:noProof/>
            <w:webHidden/>
          </w:rPr>
          <w:fldChar w:fldCharType="end"/>
        </w:r>
      </w:hyperlink>
    </w:p>
    <w:p w:rsidR="0084048F" w:rsidRDefault="003806C9">
      <w:pPr>
        <w:pStyle w:val="TOC3"/>
        <w:rPr>
          <w:rFonts w:asciiTheme="minorHAnsi" w:eastAsiaTheme="minorEastAsia" w:hAnsiTheme="minorHAnsi" w:cstheme="minorBidi"/>
          <w:noProof/>
          <w:sz w:val="22"/>
          <w:szCs w:val="22"/>
          <w:lang w:val="de-DE" w:eastAsia="de-DE"/>
        </w:rPr>
      </w:pPr>
      <w:hyperlink w:anchor="_Toc343077452" w:history="1">
        <w:r w:rsidR="0084048F" w:rsidRPr="0089308F">
          <w:rPr>
            <w:rStyle w:val="Hyperlink"/>
            <w:noProof/>
            <w:lang w:val="en-US" w:eastAsia="ja-JP"/>
          </w:rPr>
          <w:t>2.2.1</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Overview</w:t>
        </w:r>
        <w:r w:rsidR="0084048F">
          <w:rPr>
            <w:noProof/>
            <w:webHidden/>
          </w:rPr>
          <w:tab/>
        </w:r>
        <w:r>
          <w:rPr>
            <w:noProof/>
            <w:webHidden/>
          </w:rPr>
          <w:fldChar w:fldCharType="begin"/>
        </w:r>
        <w:r w:rsidR="0084048F">
          <w:rPr>
            <w:noProof/>
            <w:webHidden/>
          </w:rPr>
          <w:instrText xml:space="preserve"> PAGEREF _Toc343077452 \h </w:instrText>
        </w:r>
        <w:r>
          <w:rPr>
            <w:noProof/>
            <w:webHidden/>
          </w:rPr>
        </w:r>
        <w:r>
          <w:rPr>
            <w:noProof/>
            <w:webHidden/>
          </w:rPr>
          <w:fldChar w:fldCharType="separate"/>
        </w:r>
        <w:r w:rsidR="0084048F">
          <w:rPr>
            <w:noProof/>
            <w:webHidden/>
          </w:rPr>
          <w:t>5</w:t>
        </w:r>
        <w:r>
          <w:rPr>
            <w:noProof/>
            <w:webHidden/>
          </w:rPr>
          <w:fldChar w:fldCharType="end"/>
        </w:r>
      </w:hyperlink>
    </w:p>
    <w:p w:rsidR="0084048F" w:rsidRDefault="003806C9">
      <w:pPr>
        <w:pStyle w:val="TOC3"/>
        <w:rPr>
          <w:rFonts w:asciiTheme="minorHAnsi" w:eastAsiaTheme="minorEastAsia" w:hAnsiTheme="minorHAnsi" w:cstheme="minorBidi"/>
          <w:noProof/>
          <w:sz w:val="22"/>
          <w:szCs w:val="22"/>
          <w:lang w:val="de-DE" w:eastAsia="de-DE"/>
        </w:rPr>
      </w:pPr>
      <w:hyperlink w:anchor="_Toc343077453" w:history="1">
        <w:r w:rsidR="0084048F" w:rsidRPr="0089308F">
          <w:rPr>
            <w:rStyle w:val="Hyperlink"/>
            <w:noProof/>
            <w:lang w:val="en-US" w:eastAsia="ja-JP"/>
          </w:rPr>
          <w:t>2.2.2</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General model „MGC-strictly controlled“ in more detail</w:t>
        </w:r>
        <w:r w:rsidR="0084048F">
          <w:rPr>
            <w:noProof/>
            <w:webHidden/>
          </w:rPr>
          <w:tab/>
        </w:r>
        <w:r>
          <w:rPr>
            <w:noProof/>
            <w:webHidden/>
          </w:rPr>
          <w:fldChar w:fldCharType="begin"/>
        </w:r>
        <w:r w:rsidR="0084048F">
          <w:rPr>
            <w:noProof/>
            <w:webHidden/>
          </w:rPr>
          <w:instrText xml:space="preserve"> PAGEREF _Toc343077453 \h </w:instrText>
        </w:r>
        <w:r>
          <w:rPr>
            <w:noProof/>
            <w:webHidden/>
          </w:rPr>
        </w:r>
        <w:r>
          <w:rPr>
            <w:noProof/>
            <w:webHidden/>
          </w:rPr>
          <w:fldChar w:fldCharType="separate"/>
        </w:r>
        <w:r w:rsidR="0084048F">
          <w:rPr>
            <w:noProof/>
            <w:webHidden/>
          </w:rPr>
          <w:t>6</w:t>
        </w:r>
        <w:r>
          <w:rPr>
            <w:noProof/>
            <w:webHidden/>
          </w:rPr>
          <w:fldChar w:fldCharType="end"/>
        </w:r>
      </w:hyperlink>
    </w:p>
    <w:p w:rsidR="0084048F" w:rsidRDefault="003806C9">
      <w:pPr>
        <w:pStyle w:val="TOC3"/>
        <w:rPr>
          <w:rFonts w:asciiTheme="minorHAnsi" w:eastAsiaTheme="minorEastAsia" w:hAnsiTheme="minorHAnsi" w:cstheme="minorBidi"/>
          <w:noProof/>
          <w:sz w:val="22"/>
          <w:szCs w:val="22"/>
          <w:lang w:val="de-DE" w:eastAsia="de-DE"/>
        </w:rPr>
      </w:pPr>
      <w:hyperlink w:anchor="_Toc343077454" w:history="1">
        <w:r w:rsidR="0084048F" w:rsidRPr="0089308F">
          <w:rPr>
            <w:rStyle w:val="Hyperlink"/>
            <w:noProof/>
            <w:lang w:val="en-US" w:eastAsia="ja-JP"/>
          </w:rPr>
          <w:t>2.2.3</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Special model „</w:t>
        </w:r>
        <w:r w:rsidR="0084048F" w:rsidRPr="0089308F">
          <w:rPr>
            <w:rStyle w:val="Hyperlink"/>
            <w:rFonts w:eastAsia="MS Mincho"/>
            <w:noProof/>
          </w:rPr>
          <w:t>MG autonomous</w:t>
        </w:r>
        <w:r w:rsidR="0084048F" w:rsidRPr="0089308F">
          <w:rPr>
            <w:rStyle w:val="Hyperlink"/>
            <w:noProof/>
            <w:lang w:val="en-US" w:eastAsia="ja-JP"/>
          </w:rPr>
          <w:t>“ in more detail</w:t>
        </w:r>
        <w:r w:rsidR="0084048F">
          <w:rPr>
            <w:noProof/>
            <w:webHidden/>
          </w:rPr>
          <w:tab/>
        </w:r>
        <w:r>
          <w:rPr>
            <w:noProof/>
            <w:webHidden/>
          </w:rPr>
          <w:fldChar w:fldCharType="begin"/>
        </w:r>
        <w:r w:rsidR="0084048F">
          <w:rPr>
            <w:noProof/>
            <w:webHidden/>
          </w:rPr>
          <w:instrText xml:space="preserve"> PAGEREF _Toc343077454 \h </w:instrText>
        </w:r>
        <w:r>
          <w:rPr>
            <w:noProof/>
            <w:webHidden/>
          </w:rPr>
        </w:r>
        <w:r>
          <w:rPr>
            <w:noProof/>
            <w:webHidden/>
          </w:rPr>
          <w:fldChar w:fldCharType="separate"/>
        </w:r>
        <w:r w:rsidR="0084048F">
          <w:rPr>
            <w:noProof/>
            <w:webHidden/>
          </w:rPr>
          <w:t>7</w:t>
        </w:r>
        <w:r>
          <w:rPr>
            <w:noProof/>
            <w:webHidden/>
          </w:rPr>
          <w:fldChar w:fldCharType="end"/>
        </w:r>
      </w:hyperlink>
    </w:p>
    <w:p w:rsidR="0084048F" w:rsidRDefault="003806C9">
      <w:pPr>
        <w:pStyle w:val="TOC2"/>
        <w:rPr>
          <w:rFonts w:asciiTheme="minorHAnsi" w:eastAsiaTheme="minorEastAsia" w:hAnsiTheme="minorHAnsi" w:cstheme="minorBidi"/>
          <w:noProof/>
          <w:sz w:val="22"/>
          <w:szCs w:val="22"/>
          <w:lang w:val="de-DE" w:eastAsia="de-DE"/>
        </w:rPr>
      </w:pPr>
      <w:hyperlink w:anchor="_Toc343077455" w:history="1">
        <w:r w:rsidR="0084048F" w:rsidRPr="0089308F">
          <w:rPr>
            <w:rStyle w:val="Hyperlink"/>
            <w:noProof/>
            <w:lang w:val="en-US" w:eastAsia="ja-JP"/>
          </w:rPr>
          <w:t>2.3</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Extended control models</w:t>
        </w:r>
        <w:r w:rsidR="0084048F">
          <w:rPr>
            <w:noProof/>
            <w:webHidden/>
          </w:rPr>
          <w:tab/>
        </w:r>
        <w:r>
          <w:rPr>
            <w:noProof/>
            <w:webHidden/>
          </w:rPr>
          <w:fldChar w:fldCharType="begin"/>
        </w:r>
        <w:r w:rsidR="0084048F">
          <w:rPr>
            <w:noProof/>
            <w:webHidden/>
          </w:rPr>
          <w:instrText xml:space="preserve"> PAGEREF _Toc343077455 \h </w:instrText>
        </w:r>
        <w:r>
          <w:rPr>
            <w:noProof/>
            <w:webHidden/>
          </w:rPr>
        </w:r>
        <w:r>
          <w:rPr>
            <w:noProof/>
            <w:webHidden/>
          </w:rPr>
          <w:fldChar w:fldCharType="separate"/>
        </w:r>
        <w:r w:rsidR="0084048F">
          <w:rPr>
            <w:noProof/>
            <w:webHidden/>
          </w:rPr>
          <w:t>8</w:t>
        </w:r>
        <w:r>
          <w:rPr>
            <w:noProof/>
            <w:webHidden/>
          </w:rPr>
          <w:fldChar w:fldCharType="end"/>
        </w:r>
      </w:hyperlink>
    </w:p>
    <w:p w:rsidR="0084048F" w:rsidRDefault="003806C9">
      <w:pPr>
        <w:pStyle w:val="TOC3"/>
        <w:rPr>
          <w:rFonts w:asciiTheme="minorHAnsi" w:eastAsiaTheme="minorEastAsia" w:hAnsiTheme="minorHAnsi" w:cstheme="minorBidi"/>
          <w:noProof/>
          <w:sz w:val="22"/>
          <w:szCs w:val="22"/>
          <w:lang w:val="de-DE" w:eastAsia="de-DE"/>
        </w:rPr>
      </w:pPr>
      <w:hyperlink w:anchor="_Toc343077456" w:history="1">
        <w:r w:rsidR="0084048F" w:rsidRPr="0089308F">
          <w:rPr>
            <w:rStyle w:val="Hyperlink"/>
            <w:noProof/>
            <w:lang w:val="en-US" w:eastAsia="ja-JP"/>
          </w:rPr>
          <w:t>2.3.1</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Refined model „MGC-smart controlled“</w:t>
        </w:r>
        <w:r w:rsidR="0084048F">
          <w:rPr>
            <w:noProof/>
            <w:webHidden/>
          </w:rPr>
          <w:tab/>
        </w:r>
        <w:r>
          <w:rPr>
            <w:noProof/>
            <w:webHidden/>
          </w:rPr>
          <w:fldChar w:fldCharType="begin"/>
        </w:r>
        <w:r w:rsidR="0084048F">
          <w:rPr>
            <w:noProof/>
            <w:webHidden/>
          </w:rPr>
          <w:instrText xml:space="preserve"> PAGEREF _Toc343077456 \h </w:instrText>
        </w:r>
        <w:r>
          <w:rPr>
            <w:noProof/>
            <w:webHidden/>
          </w:rPr>
        </w:r>
        <w:r>
          <w:rPr>
            <w:noProof/>
            <w:webHidden/>
          </w:rPr>
          <w:fldChar w:fldCharType="separate"/>
        </w:r>
        <w:r w:rsidR="0084048F">
          <w:rPr>
            <w:noProof/>
            <w:webHidden/>
          </w:rPr>
          <w:t>8</w:t>
        </w:r>
        <w:r>
          <w:rPr>
            <w:noProof/>
            <w:webHidden/>
          </w:rPr>
          <w:fldChar w:fldCharType="end"/>
        </w:r>
      </w:hyperlink>
    </w:p>
    <w:p w:rsidR="0084048F" w:rsidRDefault="003806C9">
      <w:pPr>
        <w:pStyle w:val="TOC3"/>
        <w:rPr>
          <w:rFonts w:asciiTheme="minorHAnsi" w:eastAsiaTheme="minorEastAsia" w:hAnsiTheme="minorHAnsi" w:cstheme="minorBidi"/>
          <w:noProof/>
          <w:sz w:val="22"/>
          <w:szCs w:val="22"/>
          <w:lang w:val="de-DE" w:eastAsia="de-DE"/>
        </w:rPr>
      </w:pPr>
      <w:hyperlink w:anchor="_Toc343077457" w:history="1">
        <w:r w:rsidR="0084048F" w:rsidRPr="0089308F">
          <w:rPr>
            <w:rStyle w:val="Hyperlink"/>
            <w:noProof/>
            <w:lang w:val="en-US" w:eastAsia="ja-JP"/>
          </w:rPr>
          <w:t>2.3.2</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Reminder: “SCP-smart controlled“ model from IN</w:t>
        </w:r>
        <w:r w:rsidR="0084048F">
          <w:rPr>
            <w:noProof/>
            <w:webHidden/>
          </w:rPr>
          <w:tab/>
        </w:r>
        <w:r>
          <w:rPr>
            <w:noProof/>
            <w:webHidden/>
          </w:rPr>
          <w:fldChar w:fldCharType="begin"/>
        </w:r>
        <w:r w:rsidR="0084048F">
          <w:rPr>
            <w:noProof/>
            <w:webHidden/>
          </w:rPr>
          <w:instrText xml:space="preserve"> PAGEREF _Toc343077457 \h </w:instrText>
        </w:r>
        <w:r>
          <w:rPr>
            <w:noProof/>
            <w:webHidden/>
          </w:rPr>
        </w:r>
        <w:r>
          <w:rPr>
            <w:noProof/>
            <w:webHidden/>
          </w:rPr>
          <w:fldChar w:fldCharType="separate"/>
        </w:r>
        <w:r w:rsidR="0084048F">
          <w:rPr>
            <w:noProof/>
            <w:webHidden/>
          </w:rPr>
          <w:t>9</w:t>
        </w:r>
        <w:r>
          <w:rPr>
            <w:noProof/>
            <w:webHidden/>
          </w:rPr>
          <w:fldChar w:fldCharType="end"/>
        </w:r>
      </w:hyperlink>
    </w:p>
    <w:p w:rsidR="0084048F" w:rsidRDefault="003806C9">
      <w:pPr>
        <w:pStyle w:val="TOC2"/>
        <w:rPr>
          <w:rFonts w:asciiTheme="minorHAnsi" w:eastAsiaTheme="minorEastAsia" w:hAnsiTheme="minorHAnsi" w:cstheme="minorBidi"/>
          <w:noProof/>
          <w:sz w:val="22"/>
          <w:szCs w:val="22"/>
          <w:lang w:val="de-DE" w:eastAsia="de-DE"/>
        </w:rPr>
      </w:pPr>
      <w:hyperlink w:anchor="_Toc343077458" w:history="1">
        <w:r w:rsidR="0084048F" w:rsidRPr="0089308F">
          <w:rPr>
            <w:rStyle w:val="Hyperlink"/>
            <w:noProof/>
            <w:lang w:val="en-US" w:eastAsia="ja-JP"/>
          </w:rPr>
          <w:t>2.4</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 xml:space="preserve">Bearer type ‘TCP’: </w:t>
        </w:r>
        <w:r w:rsidR="0084048F" w:rsidRPr="0089308F">
          <w:rPr>
            <w:rStyle w:val="Hyperlink"/>
            <w:rFonts w:eastAsia="MS Mincho"/>
            <w:noProof/>
          </w:rPr>
          <w:t>end-to-end TCP bearer connection control</w:t>
        </w:r>
        <w:r w:rsidR="0084048F">
          <w:rPr>
            <w:noProof/>
            <w:webHidden/>
          </w:rPr>
          <w:tab/>
        </w:r>
        <w:r>
          <w:rPr>
            <w:noProof/>
            <w:webHidden/>
          </w:rPr>
          <w:fldChar w:fldCharType="begin"/>
        </w:r>
        <w:r w:rsidR="0084048F">
          <w:rPr>
            <w:noProof/>
            <w:webHidden/>
          </w:rPr>
          <w:instrText xml:space="preserve"> PAGEREF _Toc343077458 \h </w:instrText>
        </w:r>
        <w:r>
          <w:rPr>
            <w:noProof/>
            <w:webHidden/>
          </w:rPr>
        </w:r>
        <w:r>
          <w:rPr>
            <w:noProof/>
            <w:webHidden/>
          </w:rPr>
          <w:fldChar w:fldCharType="separate"/>
        </w:r>
        <w:r w:rsidR="0084048F">
          <w:rPr>
            <w:noProof/>
            <w:webHidden/>
          </w:rPr>
          <w:t>9</w:t>
        </w:r>
        <w:r>
          <w:rPr>
            <w:noProof/>
            <w:webHidden/>
          </w:rPr>
          <w:fldChar w:fldCharType="end"/>
        </w:r>
      </w:hyperlink>
    </w:p>
    <w:p w:rsidR="0084048F" w:rsidRDefault="003806C9">
      <w:pPr>
        <w:pStyle w:val="TOC3"/>
        <w:rPr>
          <w:rFonts w:asciiTheme="minorHAnsi" w:eastAsiaTheme="minorEastAsia" w:hAnsiTheme="minorHAnsi" w:cstheme="minorBidi"/>
          <w:noProof/>
          <w:sz w:val="22"/>
          <w:szCs w:val="22"/>
          <w:lang w:val="de-DE" w:eastAsia="de-DE"/>
        </w:rPr>
      </w:pPr>
      <w:hyperlink w:anchor="_Toc343077459" w:history="1">
        <w:r w:rsidR="0084048F" w:rsidRPr="0089308F">
          <w:rPr>
            <w:rStyle w:val="Hyperlink"/>
            <w:noProof/>
            <w:lang w:val="en-US" w:eastAsia="ja-JP"/>
          </w:rPr>
          <w:t>2.4.1</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Major control functions</w:t>
        </w:r>
        <w:r w:rsidR="0084048F">
          <w:rPr>
            <w:noProof/>
            <w:webHidden/>
          </w:rPr>
          <w:tab/>
        </w:r>
        <w:r>
          <w:rPr>
            <w:noProof/>
            <w:webHidden/>
          </w:rPr>
          <w:fldChar w:fldCharType="begin"/>
        </w:r>
        <w:r w:rsidR="0084048F">
          <w:rPr>
            <w:noProof/>
            <w:webHidden/>
          </w:rPr>
          <w:instrText xml:space="preserve"> PAGEREF _Toc343077459 \h </w:instrText>
        </w:r>
        <w:r>
          <w:rPr>
            <w:noProof/>
            <w:webHidden/>
          </w:rPr>
        </w:r>
        <w:r>
          <w:rPr>
            <w:noProof/>
            <w:webHidden/>
          </w:rPr>
          <w:fldChar w:fldCharType="separate"/>
        </w:r>
        <w:r w:rsidR="0084048F">
          <w:rPr>
            <w:noProof/>
            <w:webHidden/>
          </w:rPr>
          <w:t>9</w:t>
        </w:r>
        <w:r>
          <w:rPr>
            <w:noProof/>
            <w:webHidden/>
          </w:rPr>
          <w:fldChar w:fldCharType="end"/>
        </w:r>
      </w:hyperlink>
    </w:p>
    <w:p w:rsidR="0084048F" w:rsidRDefault="003806C9">
      <w:pPr>
        <w:pStyle w:val="TOC3"/>
        <w:rPr>
          <w:rFonts w:asciiTheme="minorHAnsi" w:eastAsiaTheme="minorEastAsia" w:hAnsiTheme="minorHAnsi" w:cstheme="minorBidi"/>
          <w:noProof/>
          <w:sz w:val="22"/>
          <w:szCs w:val="22"/>
          <w:lang w:val="de-DE" w:eastAsia="de-DE"/>
        </w:rPr>
      </w:pPr>
      <w:hyperlink w:anchor="_Toc343077460" w:history="1">
        <w:r w:rsidR="0084048F" w:rsidRPr="0089308F">
          <w:rPr>
            <w:rStyle w:val="Hyperlink"/>
            <w:noProof/>
            <w:lang w:val="en-US" w:eastAsia="ja-JP"/>
          </w:rPr>
          <w:t>2.4.2</w:t>
        </w:r>
        <w:r w:rsidR="0084048F">
          <w:rPr>
            <w:rFonts w:asciiTheme="minorHAnsi" w:eastAsiaTheme="minorEastAsia" w:hAnsiTheme="minorHAnsi" w:cstheme="minorBidi"/>
            <w:noProof/>
            <w:sz w:val="22"/>
            <w:szCs w:val="22"/>
            <w:lang w:val="de-DE" w:eastAsia="de-DE"/>
          </w:rPr>
          <w:tab/>
        </w:r>
        <w:r w:rsidR="0084048F" w:rsidRPr="0089308F">
          <w:rPr>
            <w:rStyle w:val="Hyperlink"/>
            <w:rFonts w:eastAsia="MS Mincho"/>
            <w:noProof/>
          </w:rPr>
          <w:t>End-to-end TCP bearer connection control vs TCP modes</w:t>
        </w:r>
        <w:r w:rsidR="0084048F">
          <w:rPr>
            <w:noProof/>
            <w:webHidden/>
          </w:rPr>
          <w:tab/>
        </w:r>
        <w:r>
          <w:rPr>
            <w:noProof/>
            <w:webHidden/>
          </w:rPr>
          <w:fldChar w:fldCharType="begin"/>
        </w:r>
        <w:r w:rsidR="0084048F">
          <w:rPr>
            <w:noProof/>
            <w:webHidden/>
          </w:rPr>
          <w:instrText xml:space="preserve"> PAGEREF _Toc343077460 \h </w:instrText>
        </w:r>
        <w:r>
          <w:rPr>
            <w:noProof/>
            <w:webHidden/>
          </w:rPr>
        </w:r>
        <w:r>
          <w:rPr>
            <w:noProof/>
            <w:webHidden/>
          </w:rPr>
          <w:fldChar w:fldCharType="separate"/>
        </w:r>
        <w:r w:rsidR="0084048F">
          <w:rPr>
            <w:noProof/>
            <w:webHidden/>
          </w:rPr>
          <w:t>10</w:t>
        </w:r>
        <w:r>
          <w:rPr>
            <w:noProof/>
            <w:webHidden/>
          </w:rPr>
          <w:fldChar w:fldCharType="end"/>
        </w:r>
      </w:hyperlink>
    </w:p>
    <w:p w:rsidR="0084048F" w:rsidRDefault="003806C9">
      <w:pPr>
        <w:pStyle w:val="TOC3"/>
        <w:rPr>
          <w:rFonts w:asciiTheme="minorHAnsi" w:eastAsiaTheme="minorEastAsia" w:hAnsiTheme="minorHAnsi" w:cstheme="minorBidi"/>
          <w:noProof/>
          <w:sz w:val="22"/>
          <w:szCs w:val="22"/>
          <w:lang w:val="de-DE" w:eastAsia="de-DE"/>
        </w:rPr>
      </w:pPr>
      <w:hyperlink w:anchor="_Toc343077461" w:history="1">
        <w:r w:rsidR="0084048F" w:rsidRPr="0089308F">
          <w:rPr>
            <w:rStyle w:val="Hyperlink"/>
            <w:noProof/>
            <w:lang w:val="en-US" w:eastAsia="ja-JP"/>
          </w:rPr>
          <w:t>2.4.3</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val="en-US" w:eastAsia="ja-JP"/>
          </w:rPr>
          <w:t>Conclusions for TCP</w:t>
        </w:r>
        <w:r w:rsidR="0084048F">
          <w:rPr>
            <w:noProof/>
            <w:webHidden/>
          </w:rPr>
          <w:tab/>
        </w:r>
        <w:r>
          <w:rPr>
            <w:noProof/>
            <w:webHidden/>
          </w:rPr>
          <w:fldChar w:fldCharType="begin"/>
        </w:r>
        <w:r w:rsidR="0084048F">
          <w:rPr>
            <w:noProof/>
            <w:webHidden/>
          </w:rPr>
          <w:instrText xml:space="preserve"> PAGEREF _Toc343077461 \h </w:instrText>
        </w:r>
        <w:r>
          <w:rPr>
            <w:noProof/>
            <w:webHidden/>
          </w:rPr>
        </w:r>
        <w:r>
          <w:rPr>
            <w:noProof/>
            <w:webHidden/>
          </w:rPr>
          <w:fldChar w:fldCharType="separate"/>
        </w:r>
        <w:r w:rsidR="0084048F">
          <w:rPr>
            <w:noProof/>
            <w:webHidden/>
          </w:rPr>
          <w:t>11</w:t>
        </w:r>
        <w:r>
          <w:rPr>
            <w:noProof/>
            <w:webHidden/>
          </w:rPr>
          <w:fldChar w:fldCharType="end"/>
        </w:r>
      </w:hyperlink>
    </w:p>
    <w:p w:rsidR="0084048F" w:rsidRDefault="003806C9">
      <w:pPr>
        <w:pStyle w:val="TOC1"/>
        <w:rPr>
          <w:rFonts w:asciiTheme="minorHAnsi" w:eastAsiaTheme="minorEastAsia" w:hAnsiTheme="minorHAnsi" w:cstheme="minorBidi"/>
          <w:noProof/>
          <w:sz w:val="22"/>
          <w:szCs w:val="22"/>
          <w:lang w:val="de-DE" w:eastAsia="de-DE"/>
        </w:rPr>
      </w:pPr>
      <w:hyperlink w:anchor="_Toc343077462" w:history="1">
        <w:r w:rsidR="0084048F" w:rsidRPr="0089308F">
          <w:rPr>
            <w:rStyle w:val="Hyperlink"/>
            <w:noProof/>
            <w:lang w:eastAsia="ja-JP"/>
          </w:rPr>
          <w:t>3</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eastAsia="ja-JP"/>
          </w:rPr>
          <w:t>Terminology proposals</w:t>
        </w:r>
        <w:r w:rsidR="0084048F">
          <w:rPr>
            <w:noProof/>
            <w:webHidden/>
          </w:rPr>
          <w:tab/>
        </w:r>
        <w:r>
          <w:rPr>
            <w:noProof/>
            <w:webHidden/>
          </w:rPr>
          <w:fldChar w:fldCharType="begin"/>
        </w:r>
        <w:r w:rsidR="0084048F">
          <w:rPr>
            <w:noProof/>
            <w:webHidden/>
          </w:rPr>
          <w:instrText xml:space="preserve"> PAGEREF _Toc343077462 \h </w:instrText>
        </w:r>
        <w:r>
          <w:rPr>
            <w:noProof/>
            <w:webHidden/>
          </w:rPr>
        </w:r>
        <w:r>
          <w:rPr>
            <w:noProof/>
            <w:webHidden/>
          </w:rPr>
          <w:fldChar w:fldCharType="separate"/>
        </w:r>
        <w:r w:rsidR="0084048F">
          <w:rPr>
            <w:noProof/>
            <w:webHidden/>
          </w:rPr>
          <w:t>11</w:t>
        </w:r>
        <w:r>
          <w:rPr>
            <w:noProof/>
            <w:webHidden/>
          </w:rPr>
          <w:fldChar w:fldCharType="end"/>
        </w:r>
      </w:hyperlink>
    </w:p>
    <w:p w:rsidR="0084048F" w:rsidRDefault="003806C9">
      <w:pPr>
        <w:pStyle w:val="TOC1"/>
        <w:rPr>
          <w:rFonts w:asciiTheme="minorHAnsi" w:eastAsiaTheme="minorEastAsia" w:hAnsiTheme="minorHAnsi" w:cstheme="minorBidi"/>
          <w:noProof/>
          <w:sz w:val="22"/>
          <w:szCs w:val="22"/>
          <w:lang w:val="de-DE" w:eastAsia="de-DE"/>
        </w:rPr>
      </w:pPr>
      <w:hyperlink w:anchor="_Toc343077463" w:history="1">
        <w:r w:rsidR="0084048F" w:rsidRPr="0089308F">
          <w:rPr>
            <w:rStyle w:val="Hyperlink"/>
            <w:noProof/>
            <w:lang w:eastAsia="ja-JP"/>
          </w:rPr>
          <w:t>4</w:t>
        </w:r>
        <w:r w:rsidR="0084048F">
          <w:rPr>
            <w:rFonts w:asciiTheme="minorHAnsi" w:eastAsiaTheme="minorEastAsia" w:hAnsiTheme="minorHAnsi" w:cstheme="minorBidi"/>
            <w:noProof/>
            <w:sz w:val="22"/>
            <w:szCs w:val="22"/>
            <w:lang w:val="de-DE" w:eastAsia="de-DE"/>
          </w:rPr>
          <w:tab/>
        </w:r>
        <w:r w:rsidR="0084048F" w:rsidRPr="0089308F">
          <w:rPr>
            <w:rStyle w:val="Hyperlink"/>
            <w:noProof/>
            <w:lang w:eastAsia="ja-JP"/>
          </w:rPr>
          <w:t>Summary</w:t>
        </w:r>
        <w:r w:rsidR="0084048F">
          <w:rPr>
            <w:noProof/>
            <w:webHidden/>
          </w:rPr>
          <w:tab/>
        </w:r>
        <w:r>
          <w:rPr>
            <w:noProof/>
            <w:webHidden/>
          </w:rPr>
          <w:fldChar w:fldCharType="begin"/>
        </w:r>
        <w:r w:rsidR="0084048F">
          <w:rPr>
            <w:noProof/>
            <w:webHidden/>
          </w:rPr>
          <w:instrText xml:space="preserve"> PAGEREF _Toc343077463 \h </w:instrText>
        </w:r>
        <w:r>
          <w:rPr>
            <w:noProof/>
            <w:webHidden/>
          </w:rPr>
        </w:r>
        <w:r>
          <w:rPr>
            <w:noProof/>
            <w:webHidden/>
          </w:rPr>
          <w:fldChar w:fldCharType="separate"/>
        </w:r>
        <w:r w:rsidR="0084048F">
          <w:rPr>
            <w:noProof/>
            <w:webHidden/>
          </w:rPr>
          <w:t>12</w:t>
        </w:r>
        <w:r>
          <w:rPr>
            <w:noProof/>
            <w:webHidden/>
          </w:rPr>
          <w:fldChar w:fldCharType="end"/>
        </w:r>
      </w:hyperlink>
    </w:p>
    <w:p w:rsidR="0084048F" w:rsidRDefault="003806C9">
      <w:pPr>
        <w:pStyle w:val="TOC1"/>
        <w:rPr>
          <w:rFonts w:asciiTheme="minorHAnsi" w:eastAsiaTheme="minorEastAsia" w:hAnsiTheme="minorHAnsi" w:cstheme="minorBidi"/>
          <w:noProof/>
          <w:sz w:val="22"/>
          <w:szCs w:val="22"/>
          <w:lang w:val="de-DE" w:eastAsia="de-DE"/>
        </w:rPr>
      </w:pPr>
      <w:hyperlink w:anchor="_Toc343077464" w:history="1">
        <w:r w:rsidR="0084048F" w:rsidRPr="0089308F">
          <w:rPr>
            <w:rStyle w:val="Hyperlink"/>
            <w:noProof/>
            <w:lang w:eastAsia="ja-JP"/>
          </w:rPr>
          <w:t>Appendix I: Gateway decomposition options (BICC network architecture)</w:t>
        </w:r>
        <w:r w:rsidR="0084048F">
          <w:rPr>
            <w:noProof/>
            <w:webHidden/>
          </w:rPr>
          <w:tab/>
        </w:r>
        <w:r>
          <w:rPr>
            <w:noProof/>
            <w:webHidden/>
          </w:rPr>
          <w:fldChar w:fldCharType="begin"/>
        </w:r>
        <w:r w:rsidR="0084048F">
          <w:rPr>
            <w:noProof/>
            <w:webHidden/>
          </w:rPr>
          <w:instrText xml:space="preserve"> PAGEREF _Toc343077464 \h </w:instrText>
        </w:r>
        <w:r>
          <w:rPr>
            <w:noProof/>
            <w:webHidden/>
          </w:rPr>
        </w:r>
        <w:r>
          <w:rPr>
            <w:noProof/>
            <w:webHidden/>
          </w:rPr>
          <w:fldChar w:fldCharType="separate"/>
        </w:r>
        <w:r w:rsidR="0084048F">
          <w:rPr>
            <w:noProof/>
            <w:webHidden/>
          </w:rPr>
          <w:t>13</w:t>
        </w:r>
        <w:r>
          <w:rPr>
            <w:noProof/>
            <w:webHidden/>
          </w:rPr>
          <w:fldChar w:fldCharType="end"/>
        </w:r>
      </w:hyperlink>
    </w:p>
    <w:p w:rsidR="00C41ED7" w:rsidRDefault="003806C9" w:rsidP="0073734C">
      <w:pPr>
        <w:jc w:val="center"/>
        <w:rPr>
          <w:szCs w:val="24"/>
        </w:rPr>
      </w:pPr>
      <w:r>
        <w:rPr>
          <w:szCs w:val="24"/>
        </w:rPr>
        <w:fldChar w:fldCharType="end"/>
      </w:r>
      <w:r w:rsidR="0073734C">
        <w:rPr>
          <w:szCs w:val="24"/>
        </w:rPr>
        <w:t xml:space="preserve"> ---------------</w:t>
      </w:r>
    </w:p>
    <w:p w:rsidR="00264909" w:rsidRDefault="00D5493B" w:rsidP="00C41ED7">
      <w:pPr>
        <w:pStyle w:val="Heading1"/>
      </w:pPr>
      <w:bookmarkStart w:id="13" w:name="_Toc343077447"/>
      <w:r>
        <w:t>1</w:t>
      </w:r>
      <w:r>
        <w:tab/>
      </w:r>
      <w:r w:rsidR="00C839D8">
        <w:t>Background:</w:t>
      </w:r>
      <w:bookmarkEnd w:id="13"/>
    </w:p>
    <w:p w:rsidR="00264909" w:rsidRDefault="005F2E37" w:rsidP="00264909">
      <w:pPr>
        <w:rPr>
          <w:szCs w:val="24"/>
        </w:rPr>
      </w:pPr>
      <w:r>
        <w:rPr>
          <w:szCs w:val="24"/>
        </w:rPr>
        <w:t>The two H.248 control models are already known and in use (“with some flavours”), for instance</w:t>
      </w:r>
      <w:r w:rsidR="00C839D8">
        <w:rPr>
          <w:szCs w:val="24"/>
        </w:rPr>
        <w:t>:</w:t>
      </w:r>
    </w:p>
    <w:p w:rsidR="000964F1" w:rsidRDefault="000964F1" w:rsidP="005F2E37">
      <w:pPr>
        <w:pStyle w:val="bullet"/>
        <w:numPr>
          <w:ilvl w:val="0"/>
          <w:numId w:val="16"/>
        </w:numPr>
      </w:pPr>
      <w:r>
        <w:t>H.248 Event-/Signal-coupled follow-up activities (“embedded descriptors”)</w:t>
      </w:r>
      <w:r w:rsidR="00D932DC">
        <w:t>;</w:t>
      </w:r>
    </w:p>
    <w:p w:rsidR="00C839D8" w:rsidRDefault="005F2E37" w:rsidP="005F2E37">
      <w:pPr>
        <w:pStyle w:val="bullet"/>
        <w:numPr>
          <w:ilvl w:val="0"/>
          <w:numId w:val="16"/>
        </w:numPr>
      </w:pPr>
      <w:proofErr w:type="spellStart"/>
      <w:r>
        <w:t>Realtime</w:t>
      </w:r>
      <w:proofErr w:type="spellEnd"/>
      <w:r>
        <w:t xml:space="preserve"> fax over IP: H.248 controlled T.38 service (see T.38 Annex </w:t>
      </w:r>
      <w:r w:rsidR="00107F87">
        <w:t>E</w:t>
      </w:r>
      <w:r>
        <w:t>)</w:t>
      </w:r>
      <w:r w:rsidR="00107F87">
        <w:rPr>
          <w:rStyle w:val="FootnoteReference"/>
        </w:rPr>
        <w:footnoteReference w:id="1"/>
      </w:r>
      <w:r w:rsidR="00D932DC">
        <w:t>;</w:t>
      </w:r>
    </w:p>
    <w:p w:rsidR="005F2E37" w:rsidRDefault="005F2E37" w:rsidP="005F2E37">
      <w:pPr>
        <w:pStyle w:val="bullet"/>
        <w:numPr>
          <w:ilvl w:val="0"/>
          <w:numId w:val="16"/>
        </w:numPr>
      </w:pPr>
      <w:r>
        <w:t>Compelled CAS: H.248 controlled signalling system R2 interface</w:t>
      </w:r>
      <w:r w:rsidR="00A70659">
        <w:t>s</w:t>
      </w:r>
      <w:r>
        <w:t xml:space="preserve"> (H.248.29 Annex A </w:t>
      </w:r>
      <w:proofErr w:type="spellStart"/>
      <w:r>
        <w:t>vs</w:t>
      </w:r>
      <w:proofErr w:type="spellEnd"/>
      <w:r>
        <w:t xml:space="preserve"> B)</w:t>
      </w:r>
      <w:r w:rsidR="00D932DC">
        <w:t>;</w:t>
      </w:r>
    </w:p>
    <w:p w:rsidR="005F2E37" w:rsidRDefault="005F2E37" w:rsidP="005F2E37">
      <w:pPr>
        <w:pStyle w:val="bullet"/>
        <w:numPr>
          <w:ilvl w:val="0"/>
          <w:numId w:val="16"/>
        </w:numPr>
      </w:pPr>
      <w:proofErr w:type="spellStart"/>
      <w:r>
        <w:t>Voiceband</w:t>
      </w:r>
      <w:proofErr w:type="spellEnd"/>
      <w:r>
        <w:t xml:space="preserve"> data over IP: MG autonomous V.152 </w:t>
      </w:r>
      <w:proofErr w:type="spellStart"/>
      <w:r>
        <w:t>VBDoIP</w:t>
      </w:r>
      <w:proofErr w:type="spellEnd"/>
      <w:r>
        <w:t xml:space="preserve"> service </w:t>
      </w:r>
      <w:proofErr w:type="spellStart"/>
      <w:r>
        <w:t>vs</w:t>
      </w:r>
      <w:proofErr w:type="spellEnd"/>
      <w:r>
        <w:t xml:space="preserve"> a MGC strictly controlled emulation</w:t>
      </w:r>
      <w:r w:rsidR="00D932DC">
        <w:t>;</w:t>
      </w:r>
    </w:p>
    <w:p w:rsidR="005F2E37" w:rsidRDefault="005F2E37" w:rsidP="005F2E37">
      <w:pPr>
        <w:pStyle w:val="bullet"/>
        <w:numPr>
          <w:ilvl w:val="0"/>
          <w:numId w:val="16"/>
        </w:numPr>
      </w:pPr>
      <w:r>
        <w:t>Cut-through behaviour: Q.1950/H.248</w:t>
      </w:r>
      <w:r w:rsidR="00107F87">
        <w:t xml:space="preserve"> </w:t>
      </w:r>
      <w:proofErr w:type="spellStart"/>
      <w:r w:rsidR="00107F87" w:rsidRPr="00107F87">
        <w:rPr>
          <w:i/>
        </w:rPr>
        <w:t>bnct</w:t>
      </w:r>
      <w:proofErr w:type="spellEnd"/>
      <w:r>
        <w:t xml:space="preserve"> package </w:t>
      </w:r>
      <w:r w:rsidR="00107F87">
        <w:t>(b</w:t>
      </w:r>
      <w:r w:rsidR="00107F87" w:rsidRPr="00107F87">
        <w:t>earer network connection cut-through</w:t>
      </w:r>
      <w:r w:rsidR="00107F87">
        <w:t>)</w:t>
      </w:r>
      <w:r w:rsidR="00107F87">
        <w:rPr>
          <w:rStyle w:val="FootnoteReference"/>
        </w:rPr>
        <w:footnoteReference w:id="2"/>
      </w:r>
      <w:r w:rsidR="00D932DC">
        <w:t>;</w:t>
      </w:r>
    </w:p>
    <w:p w:rsidR="005F2E37" w:rsidRDefault="005F2E37" w:rsidP="005F2E37">
      <w:pPr>
        <w:pStyle w:val="bullet"/>
        <w:numPr>
          <w:ilvl w:val="0"/>
          <w:numId w:val="16"/>
        </w:numPr>
      </w:pPr>
      <w:r>
        <w:t xml:space="preserve">NAT traversal support: bearer-level ALG according H.248.78, which defines both modes </w:t>
      </w:r>
      <w:r w:rsidR="00D932DC">
        <w:t>in clauses 6.1 and 6.2;</w:t>
      </w:r>
    </w:p>
    <w:p w:rsidR="004445D8" w:rsidRDefault="004445D8" w:rsidP="005F2E37">
      <w:pPr>
        <w:pStyle w:val="bullet"/>
        <w:numPr>
          <w:ilvl w:val="0"/>
          <w:numId w:val="16"/>
        </w:numPr>
      </w:pPr>
      <w:r>
        <w:lastRenderedPageBreak/>
        <w:t xml:space="preserve">Bearer-level codec broker: codec </w:t>
      </w:r>
      <w:r w:rsidR="00AB7821">
        <w:t xml:space="preserve">related </w:t>
      </w:r>
      <w:r>
        <w:t>resource management entirely delegated from call control level down to MG</w:t>
      </w:r>
      <w:r w:rsidR="00D932DC">
        <w:t>;</w:t>
      </w:r>
    </w:p>
    <w:p w:rsidR="004445D8" w:rsidRDefault="004445D8" w:rsidP="005F2E37">
      <w:pPr>
        <w:pStyle w:val="bullet"/>
        <w:numPr>
          <w:ilvl w:val="0"/>
          <w:numId w:val="16"/>
        </w:numPr>
      </w:pPr>
      <w:r>
        <w:t xml:space="preserve">Bearer-level “SDP B2BUA”: </w:t>
      </w:r>
      <w:r w:rsidRPr="004445D8">
        <w:rPr>
          <w:i/>
        </w:rPr>
        <w:t>SDP session description</w:t>
      </w:r>
      <w:r>
        <w:t xml:space="preserve"> processing remains at SIP B2BUA level, but </w:t>
      </w:r>
      <w:r w:rsidRPr="004445D8">
        <w:rPr>
          <w:i/>
        </w:rPr>
        <w:t xml:space="preserve">SDP </w:t>
      </w:r>
      <w:r>
        <w:rPr>
          <w:i/>
        </w:rPr>
        <w:t>media</w:t>
      </w:r>
      <w:r w:rsidRPr="004445D8">
        <w:rPr>
          <w:i/>
        </w:rPr>
        <w:t xml:space="preserve"> description</w:t>
      </w:r>
      <w:r>
        <w:t xml:space="preserve"> handling (and all associated resource management functions) delegated to MG</w:t>
      </w:r>
      <w:r w:rsidR="00D932DC">
        <w:t>;</w:t>
      </w:r>
    </w:p>
    <w:p w:rsidR="004445D8" w:rsidRDefault="004445D8" w:rsidP="005F2E37">
      <w:pPr>
        <w:pStyle w:val="bullet"/>
        <w:numPr>
          <w:ilvl w:val="0"/>
          <w:numId w:val="16"/>
        </w:numPr>
      </w:pPr>
      <w:proofErr w:type="gramStart"/>
      <w:r>
        <w:t>others</w:t>
      </w:r>
      <w:proofErr w:type="gramEnd"/>
      <w:r w:rsidR="00D932DC">
        <w:t>.</w:t>
      </w:r>
    </w:p>
    <w:p w:rsidR="00264909" w:rsidRDefault="00D5493B" w:rsidP="00264909">
      <w:pPr>
        <w:pStyle w:val="Heading1"/>
        <w:rPr>
          <w:lang w:val="en-US" w:eastAsia="ja-JP"/>
        </w:rPr>
      </w:pPr>
      <w:bookmarkStart w:id="14" w:name="_Toc343077448"/>
      <w:r>
        <w:rPr>
          <w:lang w:val="en-US" w:eastAsia="ja-JP"/>
        </w:rPr>
        <w:t>2</w:t>
      </w:r>
      <w:r>
        <w:rPr>
          <w:lang w:val="en-US" w:eastAsia="ja-JP"/>
        </w:rPr>
        <w:tab/>
        <w:t>Discussion</w:t>
      </w:r>
      <w:bookmarkEnd w:id="14"/>
    </w:p>
    <w:p w:rsidR="00D5493B" w:rsidRDefault="00D5493B" w:rsidP="00D5493B">
      <w:pPr>
        <w:pStyle w:val="Heading2"/>
        <w:rPr>
          <w:lang w:val="en-US" w:eastAsia="ja-JP"/>
        </w:rPr>
      </w:pPr>
      <w:bookmarkStart w:id="15" w:name="_Toc343077449"/>
      <w:r>
        <w:rPr>
          <w:lang w:val="en-US" w:eastAsia="ja-JP"/>
        </w:rPr>
        <w:t>2.1</w:t>
      </w:r>
      <w:r>
        <w:rPr>
          <w:lang w:val="en-US" w:eastAsia="ja-JP"/>
        </w:rPr>
        <w:tab/>
        <w:t xml:space="preserve">Reminder: problem statement in case of </w:t>
      </w:r>
      <w:proofErr w:type="spellStart"/>
      <w:r>
        <w:rPr>
          <w:lang w:val="en-US" w:eastAsia="ja-JP"/>
        </w:rPr>
        <w:t>TLSoTCP</w:t>
      </w:r>
      <w:proofErr w:type="spellEnd"/>
      <w:r>
        <w:rPr>
          <w:lang w:val="en-US" w:eastAsia="ja-JP"/>
        </w:rPr>
        <w:t xml:space="preserve"> bearer types</w:t>
      </w:r>
      <w:bookmarkEnd w:id="15"/>
    </w:p>
    <w:p w:rsidR="00D5493B" w:rsidRDefault="0073734C" w:rsidP="00264909">
      <w:pPr>
        <w:rPr>
          <w:szCs w:val="24"/>
        </w:rPr>
      </w:pPr>
      <w:r>
        <w:rPr>
          <w:szCs w:val="24"/>
        </w:rPr>
        <w:t>See Figure 1: the two termination context (with a TLS/TCP/IP SEP</w:t>
      </w:r>
      <w:r w:rsidR="00C154B8">
        <w:rPr>
          <w:szCs w:val="24"/>
        </w:rPr>
        <w:t xml:space="preserve"> (Stream endpoint)</w:t>
      </w:r>
      <w:r>
        <w:rPr>
          <w:szCs w:val="24"/>
        </w:rPr>
        <w:t xml:space="preserve"> and TCP/IP SEP) is controlled by a “media &amp; bearer control function” (MBCF), which is somehow distributed across MGC and MG entities in the general case.</w:t>
      </w:r>
    </w:p>
    <w:p w:rsidR="00F5716E" w:rsidRPr="00F5716E" w:rsidRDefault="00F5716E" w:rsidP="00F5716E">
      <w:pPr>
        <w:keepNext/>
        <w:keepLines/>
        <w:spacing w:before="240" w:after="120"/>
        <w:jc w:val="center"/>
        <w:rPr>
          <w:rFonts w:eastAsia="MS Mincho"/>
        </w:rPr>
      </w:pPr>
      <w:r>
        <w:object w:dxaOrig="15079" w:dyaOrig="9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6pt" o:ole="">
            <v:imagedata r:id="rId9" o:title=""/>
          </v:shape>
          <o:OLEObject Type="Embed" ProgID="Visio.Drawing.11" ShapeID="_x0000_i1025" DrawAspect="Content" ObjectID="_1416819574" r:id="rId10"/>
        </w:object>
      </w:r>
    </w:p>
    <w:p w:rsidR="00F5716E" w:rsidRPr="00F5716E" w:rsidRDefault="00F5716E" w:rsidP="00F5716E">
      <w:pPr>
        <w:keepLines/>
        <w:spacing w:before="240" w:after="120"/>
        <w:jc w:val="center"/>
        <w:rPr>
          <w:rFonts w:eastAsia="MS Mincho"/>
          <w:b/>
        </w:rPr>
      </w:pPr>
      <w:r w:rsidRPr="00F5716E">
        <w:rPr>
          <w:rFonts w:eastAsia="MS Mincho"/>
          <w:b/>
        </w:rPr>
        <w:t>Figure 1 – Bearer Connection Control: Problem Statement</w:t>
      </w:r>
      <w:r>
        <w:rPr>
          <w:rFonts w:eastAsia="MS Mincho"/>
          <w:b/>
        </w:rPr>
        <w:t xml:space="preserve"> </w:t>
      </w:r>
      <w:r>
        <w:rPr>
          <w:rFonts w:eastAsia="MS Mincho"/>
          <w:b/>
        </w:rPr>
        <w:br/>
        <w:t xml:space="preserve">(here: </w:t>
      </w:r>
      <w:proofErr w:type="spellStart"/>
      <w:r>
        <w:rPr>
          <w:rFonts w:eastAsia="MS Mincho"/>
          <w:b/>
        </w:rPr>
        <w:t>TLSoTCP</w:t>
      </w:r>
      <w:proofErr w:type="spellEnd"/>
      <w:r>
        <w:rPr>
          <w:rFonts w:eastAsia="MS Mincho"/>
          <w:b/>
        </w:rPr>
        <w:t xml:space="preserve"> and TLS-to-non-TLS interworking)</w:t>
      </w:r>
    </w:p>
    <w:p w:rsidR="00D5493B" w:rsidRDefault="0073734C" w:rsidP="00264909">
      <w:pPr>
        <w:rPr>
          <w:szCs w:val="24"/>
        </w:rPr>
      </w:pPr>
      <w:r>
        <w:rPr>
          <w:szCs w:val="24"/>
        </w:rPr>
        <w:t>Some control aspects may be noted:</w:t>
      </w:r>
    </w:p>
    <w:p w:rsidR="0073734C" w:rsidRPr="0073734C" w:rsidRDefault="0073734C" w:rsidP="0073734C">
      <w:pPr>
        <w:pStyle w:val="ListParagraph"/>
        <w:numPr>
          <w:ilvl w:val="0"/>
          <w:numId w:val="22"/>
        </w:numPr>
        <w:rPr>
          <w:szCs w:val="24"/>
          <w:lang w:val="de-DE"/>
        </w:rPr>
      </w:pPr>
      <w:r w:rsidRPr="0073734C">
        <w:rPr>
          <w:b/>
          <w:bCs/>
          <w:szCs w:val="24"/>
          <w:lang w:val="en-US"/>
        </w:rPr>
        <w:t>IP</w:t>
      </w:r>
      <w:r w:rsidRPr="0073734C">
        <w:rPr>
          <w:szCs w:val="24"/>
          <w:lang w:val="en-US"/>
        </w:rPr>
        <w:t xml:space="preserve"> layer:</w:t>
      </w:r>
    </w:p>
    <w:p w:rsidR="0073734C" w:rsidRPr="0073734C" w:rsidRDefault="0073734C" w:rsidP="0073734C">
      <w:pPr>
        <w:pStyle w:val="ListParagraph"/>
        <w:numPr>
          <w:ilvl w:val="1"/>
          <w:numId w:val="22"/>
        </w:numPr>
        <w:rPr>
          <w:szCs w:val="24"/>
          <w:lang w:val="en-US"/>
        </w:rPr>
      </w:pPr>
      <w:r w:rsidRPr="0073734C">
        <w:rPr>
          <w:szCs w:val="24"/>
          <w:lang w:val="en-US"/>
        </w:rPr>
        <w:t>B2BIH (Back-to-Back IP Host) mode? or</w:t>
      </w:r>
    </w:p>
    <w:p w:rsidR="0073734C" w:rsidRPr="0073734C" w:rsidRDefault="0073734C" w:rsidP="0073734C">
      <w:pPr>
        <w:pStyle w:val="ListParagraph"/>
        <w:numPr>
          <w:ilvl w:val="1"/>
          <w:numId w:val="22"/>
        </w:numPr>
        <w:rPr>
          <w:szCs w:val="24"/>
          <w:lang w:val="de-DE"/>
        </w:rPr>
      </w:pPr>
      <w:r w:rsidRPr="0073734C">
        <w:rPr>
          <w:szCs w:val="24"/>
          <w:lang w:val="en-US"/>
        </w:rPr>
        <w:t>IPR (IP Router) mode?</w:t>
      </w:r>
    </w:p>
    <w:p w:rsidR="0073734C" w:rsidRPr="0073734C" w:rsidRDefault="0073734C" w:rsidP="0073734C">
      <w:pPr>
        <w:pStyle w:val="ListParagraph"/>
        <w:numPr>
          <w:ilvl w:val="1"/>
          <w:numId w:val="22"/>
        </w:numPr>
        <w:rPr>
          <w:szCs w:val="24"/>
          <w:lang w:val="de-DE"/>
        </w:rPr>
      </w:pPr>
      <w:r w:rsidRPr="0073734C">
        <w:rPr>
          <w:szCs w:val="24"/>
          <w:lang w:val="en-US"/>
        </w:rPr>
        <w:t>… IPv6-to-IPv6</w:t>
      </w:r>
    </w:p>
    <w:p w:rsidR="0073734C" w:rsidRPr="0073734C" w:rsidRDefault="0073734C" w:rsidP="0073734C">
      <w:pPr>
        <w:pStyle w:val="ListParagraph"/>
        <w:numPr>
          <w:ilvl w:val="0"/>
          <w:numId w:val="22"/>
        </w:numPr>
        <w:rPr>
          <w:szCs w:val="24"/>
          <w:lang w:val="de-DE"/>
        </w:rPr>
      </w:pPr>
      <w:r w:rsidRPr="0073734C">
        <w:rPr>
          <w:b/>
          <w:bCs/>
          <w:szCs w:val="24"/>
          <w:lang w:val="en-US"/>
        </w:rPr>
        <w:t>TCP</w:t>
      </w:r>
      <w:r w:rsidRPr="0073734C">
        <w:rPr>
          <w:szCs w:val="24"/>
          <w:lang w:val="en-US"/>
        </w:rPr>
        <w:t xml:space="preserve"> layer:</w:t>
      </w:r>
    </w:p>
    <w:p w:rsidR="0073734C" w:rsidRPr="0073734C" w:rsidRDefault="0073734C" w:rsidP="0073734C">
      <w:pPr>
        <w:pStyle w:val="ListParagraph"/>
        <w:numPr>
          <w:ilvl w:val="1"/>
          <w:numId w:val="22"/>
        </w:numPr>
        <w:rPr>
          <w:szCs w:val="24"/>
          <w:lang w:val="de-DE"/>
        </w:rPr>
      </w:pPr>
      <w:r w:rsidRPr="0073734C">
        <w:rPr>
          <w:szCs w:val="24"/>
          <w:lang w:val="en-US"/>
        </w:rPr>
        <w:t>TCP mode? (relay, merge, proxy)</w:t>
      </w:r>
    </w:p>
    <w:p w:rsidR="0073734C" w:rsidRPr="0073734C" w:rsidRDefault="0073734C" w:rsidP="0073734C">
      <w:pPr>
        <w:pStyle w:val="ListParagraph"/>
        <w:numPr>
          <w:ilvl w:val="1"/>
          <w:numId w:val="22"/>
        </w:numPr>
        <w:rPr>
          <w:szCs w:val="24"/>
          <w:lang w:val="de-DE"/>
        </w:rPr>
      </w:pPr>
      <w:r w:rsidRPr="0073734C">
        <w:rPr>
          <w:szCs w:val="24"/>
          <w:lang w:val="en-US"/>
        </w:rPr>
        <w:t>TCP endpoint role (</w:t>
      </w:r>
      <w:proofErr w:type="spellStart"/>
      <w:r w:rsidRPr="0073734C">
        <w:rPr>
          <w:szCs w:val="24"/>
          <w:lang w:val="en-US"/>
        </w:rPr>
        <w:t>client|server</w:t>
      </w:r>
      <w:proofErr w:type="spellEnd"/>
      <w:r w:rsidRPr="0073734C">
        <w:rPr>
          <w:szCs w:val="24"/>
          <w:lang w:val="en-US"/>
        </w:rPr>
        <w:t>)?</w:t>
      </w:r>
    </w:p>
    <w:p w:rsidR="0073734C" w:rsidRPr="0073734C" w:rsidRDefault="0073734C" w:rsidP="0073734C">
      <w:pPr>
        <w:pStyle w:val="ListParagraph"/>
        <w:numPr>
          <w:ilvl w:val="1"/>
          <w:numId w:val="22"/>
        </w:numPr>
        <w:rPr>
          <w:szCs w:val="24"/>
          <w:lang w:val="en-US"/>
        </w:rPr>
      </w:pPr>
      <w:r w:rsidRPr="0073734C">
        <w:rPr>
          <w:szCs w:val="24"/>
          <w:lang w:val="en-US"/>
        </w:rPr>
        <w:t>successful NAT-T … reuse of TCP connection …</w:t>
      </w:r>
    </w:p>
    <w:p w:rsidR="0073734C" w:rsidRPr="0073734C" w:rsidRDefault="0073734C" w:rsidP="0073734C">
      <w:pPr>
        <w:pStyle w:val="ListParagraph"/>
        <w:numPr>
          <w:ilvl w:val="0"/>
          <w:numId w:val="22"/>
        </w:numPr>
        <w:rPr>
          <w:szCs w:val="24"/>
          <w:lang w:val="de-DE"/>
        </w:rPr>
      </w:pPr>
      <w:r w:rsidRPr="0073734C">
        <w:rPr>
          <w:b/>
          <w:bCs/>
          <w:szCs w:val="24"/>
          <w:lang w:val="en-US"/>
        </w:rPr>
        <w:lastRenderedPageBreak/>
        <w:t>TLS</w:t>
      </w:r>
      <w:r w:rsidRPr="0073734C">
        <w:rPr>
          <w:szCs w:val="24"/>
          <w:lang w:val="en-US"/>
        </w:rPr>
        <w:t xml:space="preserve"> layer</w:t>
      </w:r>
    </w:p>
    <w:p w:rsidR="0073734C" w:rsidRPr="0073734C" w:rsidRDefault="0073734C" w:rsidP="0073734C">
      <w:pPr>
        <w:pStyle w:val="ListParagraph"/>
        <w:numPr>
          <w:ilvl w:val="1"/>
          <w:numId w:val="22"/>
        </w:numPr>
        <w:rPr>
          <w:szCs w:val="24"/>
          <w:lang w:val="de-DE"/>
        </w:rPr>
      </w:pPr>
      <w:proofErr w:type="gramStart"/>
      <w:r w:rsidRPr="0073734C">
        <w:rPr>
          <w:szCs w:val="24"/>
          <w:lang w:val="en-US"/>
        </w:rPr>
        <w:t>role</w:t>
      </w:r>
      <w:proofErr w:type="gramEnd"/>
      <w:r w:rsidRPr="0073734C">
        <w:rPr>
          <w:szCs w:val="24"/>
          <w:lang w:val="en-US"/>
        </w:rPr>
        <w:t xml:space="preserve"> (</w:t>
      </w:r>
      <w:proofErr w:type="spellStart"/>
      <w:r w:rsidRPr="0073734C">
        <w:rPr>
          <w:szCs w:val="24"/>
          <w:lang w:val="en-US"/>
        </w:rPr>
        <w:t>client|server</w:t>
      </w:r>
      <w:proofErr w:type="spellEnd"/>
      <w:r w:rsidRPr="0073734C">
        <w:rPr>
          <w:szCs w:val="24"/>
          <w:lang w:val="en-US"/>
        </w:rPr>
        <w:t xml:space="preserve">)? </w:t>
      </w:r>
    </w:p>
    <w:p w:rsidR="0073734C" w:rsidRPr="0073734C" w:rsidRDefault="0073734C" w:rsidP="0073734C">
      <w:pPr>
        <w:pStyle w:val="ListParagraph"/>
        <w:numPr>
          <w:ilvl w:val="0"/>
          <w:numId w:val="22"/>
        </w:numPr>
        <w:rPr>
          <w:szCs w:val="24"/>
          <w:lang w:val="de-DE"/>
        </w:rPr>
      </w:pPr>
      <w:r w:rsidRPr="0073734C">
        <w:rPr>
          <w:szCs w:val="24"/>
          <w:lang w:val="en-US"/>
        </w:rPr>
        <w:t xml:space="preserve">MG </w:t>
      </w:r>
      <w:r w:rsidRPr="0073734C">
        <w:rPr>
          <w:b/>
          <w:bCs/>
          <w:szCs w:val="24"/>
          <w:lang w:val="en-US"/>
        </w:rPr>
        <w:t>location</w:t>
      </w:r>
      <w:r w:rsidRPr="0073734C">
        <w:rPr>
          <w:szCs w:val="24"/>
          <w:lang w:val="en-US"/>
        </w:rPr>
        <w:t>:</w:t>
      </w:r>
    </w:p>
    <w:p w:rsidR="0073734C" w:rsidRPr="0073734C" w:rsidRDefault="0073734C" w:rsidP="0073734C">
      <w:pPr>
        <w:pStyle w:val="ListParagraph"/>
        <w:numPr>
          <w:ilvl w:val="1"/>
          <w:numId w:val="22"/>
        </w:numPr>
        <w:rPr>
          <w:szCs w:val="24"/>
          <w:lang w:val="en-US"/>
        </w:rPr>
      </w:pPr>
      <w:r w:rsidRPr="0073734C">
        <w:rPr>
          <w:szCs w:val="24"/>
          <w:lang w:val="en-US"/>
        </w:rPr>
        <w:t>Anchor for possible access bearer transfer (</w:t>
      </w:r>
      <w:r>
        <w:rPr>
          <w:szCs w:val="24"/>
          <w:lang w:val="en-US"/>
        </w:rPr>
        <w:t>like in an access transfer gateway (</w:t>
      </w:r>
      <w:r w:rsidRPr="0073734C">
        <w:rPr>
          <w:szCs w:val="24"/>
          <w:lang w:val="en-US"/>
        </w:rPr>
        <w:t>ATGW</w:t>
      </w:r>
      <w:r>
        <w:rPr>
          <w:szCs w:val="24"/>
          <w:lang w:val="en-US"/>
        </w:rPr>
        <w:t>)</w:t>
      </w:r>
      <w:r w:rsidRPr="0073734C">
        <w:rPr>
          <w:szCs w:val="24"/>
          <w:lang w:val="en-US"/>
        </w:rPr>
        <w:t>)?</w:t>
      </w:r>
    </w:p>
    <w:p w:rsidR="0073734C" w:rsidRPr="0073734C" w:rsidRDefault="0073734C" w:rsidP="0073734C">
      <w:pPr>
        <w:pStyle w:val="ListParagraph"/>
        <w:numPr>
          <w:ilvl w:val="1"/>
          <w:numId w:val="22"/>
        </w:numPr>
        <w:rPr>
          <w:szCs w:val="24"/>
          <w:lang w:val="en-US"/>
        </w:rPr>
      </w:pPr>
      <w:r w:rsidRPr="0073734C">
        <w:rPr>
          <w:szCs w:val="24"/>
          <w:lang w:val="en-US"/>
        </w:rPr>
        <w:t>Access point for legal interception?</w:t>
      </w:r>
    </w:p>
    <w:p w:rsidR="0073734C" w:rsidRDefault="0073734C" w:rsidP="0073734C">
      <w:pPr>
        <w:rPr>
          <w:szCs w:val="24"/>
          <w:lang w:val="en-US"/>
        </w:rPr>
      </w:pPr>
      <w:r w:rsidRPr="0073734C">
        <w:rPr>
          <w:b/>
          <w:bCs/>
          <w:szCs w:val="24"/>
          <w:lang w:val="en-US"/>
        </w:rPr>
        <w:t>Conclusions</w:t>
      </w:r>
      <w:r w:rsidRPr="0073734C">
        <w:rPr>
          <w:szCs w:val="24"/>
          <w:lang w:val="en-US"/>
        </w:rPr>
        <w:t>:</w:t>
      </w:r>
    </w:p>
    <w:p w:rsidR="0073734C" w:rsidRPr="0073734C" w:rsidRDefault="0073734C" w:rsidP="0073734C">
      <w:pPr>
        <w:rPr>
          <w:szCs w:val="24"/>
          <w:lang w:val="en-US"/>
        </w:rPr>
      </w:pPr>
      <w:r w:rsidRPr="0073734C">
        <w:rPr>
          <w:szCs w:val="24"/>
          <w:lang w:val="en-US"/>
        </w:rPr>
        <w:t>Package design (</w:t>
      </w:r>
      <w:r>
        <w:rPr>
          <w:szCs w:val="24"/>
          <w:lang w:val="en-US"/>
        </w:rPr>
        <w:t xml:space="preserve">e.g., </w:t>
      </w:r>
      <w:r w:rsidRPr="0073734C">
        <w:rPr>
          <w:szCs w:val="24"/>
          <w:lang w:val="en-US"/>
        </w:rPr>
        <w:t>H.248.TCP) must serve/consider:</w:t>
      </w:r>
    </w:p>
    <w:p w:rsidR="0073734C" w:rsidRPr="0073734C" w:rsidRDefault="0073734C" w:rsidP="0073734C">
      <w:pPr>
        <w:pStyle w:val="ListParagraph"/>
        <w:numPr>
          <w:ilvl w:val="0"/>
          <w:numId w:val="23"/>
        </w:numPr>
        <w:rPr>
          <w:szCs w:val="24"/>
          <w:lang w:val="en-US"/>
        </w:rPr>
      </w:pPr>
      <w:r w:rsidRPr="0073734C">
        <w:rPr>
          <w:szCs w:val="24"/>
          <w:lang w:val="en-US"/>
        </w:rPr>
        <w:t>different H.248 profiles (such as for access and peering)</w:t>
      </w:r>
    </w:p>
    <w:p w:rsidR="0073734C" w:rsidRPr="0073734C" w:rsidRDefault="0073734C" w:rsidP="0073734C">
      <w:pPr>
        <w:pStyle w:val="ListParagraph"/>
        <w:numPr>
          <w:ilvl w:val="0"/>
          <w:numId w:val="23"/>
        </w:numPr>
        <w:rPr>
          <w:szCs w:val="24"/>
          <w:lang w:val="en-US"/>
        </w:rPr>
      </w:pPr>
      <w:r w:rsidRPr="0073734C">
        <w:rPr>
          <w:szCs w:val="24"/>
          <w:lang w:val="en-US"/>
        </w:rPr>
        <w:t>optional local NAT and optional local NAT-T</w:t>
      </w:r>
    </w:p>
    <w:p w:rsidR="0073734C" w:rsidRPr="0073734C" w:rsidRDefault="0073734C" w:rsidP="0073734C">
      <w:pPr>
        <w:pStyle w:val="ListParagraph"/>
        <w:numPr>
          <w:ilvl w:val="0"/>
          <w:numId w:val="23"/>
        </w:numPr>
        <w:rPr>
          <w:szCs w:val="24"/>
          <w:lang w:val="en-US"/>
        </w:rPr>
      </w:pPr>
      <w:r w:rsidRPr="0073734C">
        <w:rPr>
          <w:szCs w:val="24"/>
          <w:lang w:val="en-US"/>
        </w:rPr>
        <w:t>MGC strategy</w:t>
      </w:r>
    </w:p>
    <w:p w:rsidR="0073734C" w:rsidRPr="0073734C" w:rsidRDefault="0073734C" w:rsidP="0073734C">
      <w:pPr>
        <w:pStyle w:val="ListParagraph"/>
        <w:numPr>
          <w:ilvl w:val="0"/>
          <w:numId w:val="23"/>
        </w:numPr>
        <w:rPr>
          <w:szCs w:val="24"/>
          <w:lang w:val="en-US"/>
        </w:rPr>
      </w:pPr>
      <w:r w:rsidRPr="0073734C">
        <w:rPr>
          <w:szCs w:val="24"/>
          <w:lang w:val="en-US"/>
        </w:rPr>
        <w:t>…</w:t>
      </w:r>
    </w:p>
    <w:p w:rsidR="0073734C" w:rsidRDefault="0073734C" w:rsidP="00264909">
      <w:pPr>
        <w:rPr>
          <w:szCs w:val="24"/>
        </w:rPr>
      </w:pPr>
      <w:r>
        <w:rPr>
          <w:szCs w:val="24"/>
        </w:rPr>
        <w:t>We’d like to go consider the two H.248 control models in more detail.</w:t>
      </w:r>
    </w:p>
    <w:p w:rsidR="0073734C" w:rsidRDefault="0073734C" w:rsidP="00264909">
      <w:pPr>
        <w:rPr>
          <w:szCs w:val="24"/>
        </w:rPr>
      </w:pPr>
      <w:r>
        <w:rPr>
          <w:szCs w:val="24"/>
        </w:rPr>
        <w:t>NOTE: reader should be familiar with</w:t>
      </w:r>
    </w:p>
    <w:p w:rsidR="0073734C" w:rsidRDefault="0073734C" w:rsidP="0073734C">
      <w:pPr>
        <w:ind w:left="567"/>
        <w:rPr>
          <w:szCs w:val="24"/>
        </w:rPr>
      </w:pPr>
      <w:bookmarkStart w:id="16" w:name="OLE_LINK6"/>
      <w:bookmarkStart w:id="17" w:name="OLE_LINK7"/>
      <w:r w:rsidRPr="00603AC1">
        <w:rPr>
          <w:b/>
          <w:szCs w:val="24"/>
        </w:rPr>
        <w:t>Q.Sup31</w:t>
      </w:r>
      <w:r w:rsidRPr="0073734C">
        <w:rPr>
          <w:szCs w:val="24"/>
        </w:rPr>
        <w:t xml:space="preserve">: Technical Report TRQ.2141.0 (12/2001): </w:t>
      </w:r>
      <w:bookmarkEnd w:id="16"/>
      <w:bookmarkEnd w:id="17"/>
      <w:r w:rsidRPr="0073734C">
        <w:rPr>
          <w:szCs w:val="24"/>
        </w:rPr>
        <w:t>Signalling requirements for the support of narrow-band services over broadband transport technologies</w:t>
      </w:r>
    </w:p>
    <w:p w:rsidR="009A35E3" w:rsidRDefault="009A35E3" w:rsidP="00603AC1">
      <w:pPr>
        <w:pStyle w:val="ListParagraph"/>
        <w:numPr>
          <w:ilvl w:val="0"/>
          <w:numId w:val="24"/>
        </w:numPr>
        <w:rPr>
          <w:szCs w:val="24"/>
        </w:rPr>
      </w:pPr>
      <w:r>
        <w:rPr>
          <w:szCs w:val="24"/>
        </w:rPr>
        <w:t>due to concept of functional-to-physical mapping</w:t>
      </w:r>
    </w:p>
    <w:p w:rsidR="00603AC1" w:rsidRDefault="00603AC1" w:rsidP="00603AC1">
      <w:pPr>
        <w:pStyle w:val="ListParagraph"/>
        <w:numPr>
          <w:ilvl w:val="0"/>
          <w:numId w:val="24"/>
        </w:numPr>
        <w:rPr>
          <w:szCs w:val="24"/>
        </w:rPr>
      </w:pPr>
      <w:r>
        <w:rPr>
          <w:szCs w:val="24"/>
        </w:rPr>
        <w:t xml:space="preserve">due to principal </w:t>
      </w:r>
      <w:r w:rsidRPr="00603AC1">
        <w:rPr>
          <w:szCs w:val="24"/>
        </w:rPr>
        <w:t>gateway decomposition options</w:t>
      </w:r>
      <w:r>
        <w:rPr>
          <w:szCs w:val="24"/>
        </w:rPr>
        <w:t xml:space="preserve"> as elaborated in Annex C</w:t>
      </w:r>
    </w:p>
    <w:p w:rsidR="00603AC1" w:rsidRDefault="00603AC1" w:rsidP="00603AC1">
      <w:pPr>
        <w:pStyle w:val="ListParagraph"/>
        <w:numPr>
          <w:ilvl w:val="0"/>
          <w:numId w:val="24"/>
        </w:numPr>
        <w:rPr>
          <w:szCs w:val="24"/>
        </w:rPr>
      </w:pPr>
      <w:r>
        <w:rPr>
          <w:szCs w:val="24"/>
        </w:rPr>
        <w:t>due to introduced terminology</w:t>
      </w:r>
    </w:p>
    <w:bookmarkEnd w:id="11"/>
    <w:bookmarkEnd w:id="12"/>
    <w:p w:rsidR="002B209B" w:rsidRDefault="002B209B" w:rsidP="002B209B">
      <w:pPr>
        <w:rPr>
          <w:szCs w:val="24"/>
          <w:lang w:val="en-US"/>
        </w:rPr>
      </w:pPr>
      <w:r>
        <w:rPr>
          <w:szCs w:val="24"/>
          <w:lang w:val="en-US"/>
        </w:rPr>
        <w:t xml:space="preserve">Appendix I to this contribution summarizes the main </w:t>
      </w:r>
      <w:r>
        <w:rPr>
          <w:szCs w:val="24"/>
        </w:rPr>
        <w:t>functional-to-physical mapping models from Q.Sup31.</w:t>
      </w:r>
    </w:p>
    <w:p w:rsidR="00FC7A7B" w:rsidRDefault="00FC7A7B" w:rsidP="00FC7A7B">
      <w:pPr>
        <w:pStyle w:val="Heading2"/>
        <w:rPr>
          <w:lang w:val="en-US" w:eastAsia="ja-JP"/>
        </w:rPr>
      </w:pPr>
      <w:bookmarkStart w:id="18" w:name="_Toc343077450"/>
      <w:r>
        <w:rPr>
          <w:lang w:val="en-US" w:eastAsia="ja-JP"/>
        </w:rPr>
        <w:t>2.2</w:t>
      </w:r>
      <w:r>
        <w:rPr>
          <w:lang w:val="en-US" w:eastAsia="ja-JP"/>
        </w:rPr>
        <w:tab/>
      </w:r>
      <w:bookmarkStart w:id="19" w:name="OLE_LINK4"/>
      <w:bookmarkStart w:id="20" w:name="OLE_LINK5"/>
      <w:r>
        <w:rPr>
          <w:lang w:val="en-US" w:eastAsia="ja-JP"/>
        </w:rPr>
        <w:t>Gateway decomposition model</w:t>
      </w:r>
      <w:bookmarkEnd w:id="19"/>
      <w:bookmarkEnd w:id="20"/>
      <w:r>
        <w:rPr>
          <w:lang w:val="en-US" w:eastAsia="ja-JP"/>
        </w:rPr>
        <w:t>: state-of-the-art (2012)</w:t>
      </w:r>
      <w:bookmarkEnd w:id="18"/>
    </w:p>
    <w:p w:rsidR="00FC7A7B" w:rsidRDefault="00133FDA" w:rsidP="00FC7A7B">
      <w:pPr>
        <w:rPr>
          <w:szCs w:val="24"/>
          <w:lang w:val="en-US"/>
        </w:rPr>
      </w:pPr>
      <w:r>
        <w:rPr>
          <w:szCs w:val="24"/>
          <w:lang w:val="en-US"/>
        </w:rPr>
        <w:t xml:space="preserve">The “two physical unit model” (from Q.Sup31/Figure C.3) could be considered as starting point of </w:t>
      </w:r>
      <w:proofErr w:type="spellStart"/>
      <w:r>
        <w:rPr>
          <w:szCs w:val="24"/>
          <w:lang w:val="en-US"/>
        </w:rPr>
        <w:t>todays</w:t>
      </w:r>
      <w:proofErr w:type="spellEnd"/>
      <w:r>
        <w:rPr>
          <w:szCs w:val="24"/>
          <w:lang w:val="en-US"/>
        </w:rPr>
        <w:t xml:space="preserve"> </w:t>
      </w:r>
      <w:r>
        <w:rPr>
          <w:lang w:val="en-US" w:eastAsia="ja-JP"/>
        </w:rPr>
        <w:t>gateway decomposition models</w:t>
      </w:r>
      <w:r w:rsidR="009A35E3">
        <w:rPr>
          <w:lang w:val="en-US" w:eastAsia="ja-JP"/>
        </w:rPr>
        <w:t>: Figure 2 provides an illustration with MGC and MG as physical units and high level generic functions (at the example of a SIP network).</w:t>
      </w:r>
    </w:p>
    <w:p w:rsidR="00133FDA" w:rsidRPr="00133FDA" w:rsidRDefault="00133FDA" w:rsidP="00FC7A7B">
      <w:pPr>
        <w:rPr>
          <w:szCs w:val="24"/>
          <w:lang w:val="en-US"/>
        </w:rPr>
      </w:pPr>
    </w:p>
    <w:p w:rsidR="00FC7A7B" w:rsidRPr="00F5716E" w:rsidRDefault="00FC7A7B" w:rsidP="00FC7A7B">
      <w:pPr>
        <w:keepNext/>
        <w:keepLines/>
        <w:spacing w:before="240" w:after="120"/>
        <w:jc w:val="center"/>
        <w:rPr>
          <w:rFonts w:eastAsia="MS Mincho"/>
        </w:rPr>
      </w:pPr>
      <w:r>
        <w:object w:dxaOrig="9666" w:dyaOrig="7960">
          <v:shape id="_x0000_i1026" type="#_x0000_t75" style="width:387.75pt;height:320.25pt" o:ole="">
            <v:imagedata r:id="rId11" o:title=""/>
          </v:shape>
          <o:OLEObject Type="Embed" ProgID="Visio.Drawing.11" ShapeID="_x0000_i1026" DrawAspect="Content" ObjectID="_1416819575" r:id="rId12"/>
        </w:object>
      </w:r>
    </w:p>
    <w:p w:rsidR="00FC7A7B" w:rsidRPr="00F5716E" w:rsidRDefault="00FC7A7B" w:rsidP="00FC7A7B">
      <w:pPr>
        <w:keepLines/>
        <w:spacing w:before="240" w:after="120"/>
        <w:jc w:val="center"/>
        <w:rPr>
          <w:rFonts w:eastAsia="MS Mincho"/>
          <w:b/>
        </w:rPr>
      </w:pPr>
      <w:r w:rsidRPr="00F5716E">
        <w:rPr>
          <w:rFonts w:eastAsia="MS Mincho"/>
          <w:b/>
        </w:rPr>
        <w:t xml:space="preserve">Figure </w:t>
      </w:r>
      <w:r>
        <w:rPr>
          <w:rFonts w:eastAsia="MS Mincho"/>
          <w:b/>
        </w:rPr>
        <w:t>2</w:t>
      </w:r>
      <w:r w:rsidRPr="00F5716E">
        <w:rPr>
          <w:rFonts w:eastAsia="MS Mincho"/>
          <w:b/>
        </w:rPr>
        <w:t xml:space="preserve"> – </w:t>
      </w:r>
      <w:r w:rsidRPr="00FC7A7B">
        <w:rPr>
          <w:rFonts w:eastAsia="MS Mincho"/>
          <w:b/>
        </w:rPr>
        <w:t>Gateway decomposition model: state-of-the-art (2012)</w:t>
      </w:r>
    </w:p>
    <w:p w:rsidR="00D107B0" w:rsidRPr="00D107B0" w:rsidRDefault="00016D0C" w:rsidP="00D107B0">
      <w:pPr>
        <w:rPr>
          <w:szCs w:val="24"/>
          <w:lang w:val="en-US"/>
        </w:rPr>
      </w:pPr>
      <w:r>
        <w:rPr>
          <w:szCs w:val="24"/>
        </w:rPr>
        <w:t>Primary scope of this contribution is the discussion about the MBCF and possible distribution models.</w:t>
      </w:r>
      <w:r w:rsidR="007E3500">
        <w:rPr>
          <w:szCs w:val="24"/>
        </w:rPr>
        <w:t xml:space="preserve"> </w:t>
      </w:r>
      <w:r w:rsidR="007E3500">
        <w:rPr>
          <w:bCs/>
          <w:szCs w:val="24"/>
          <w:lang w:val="en-US"/>
        </w:rPr>
        <w:t xml:space="preserve">Media Bearer </w:t>
      </w:r>
      <w:r w:rsidR="00D107B0" w:rsidRPr="007E3500">
        <w:rPr>
          <w:bCs/>
          <w:szCs w:val="24"/>
          <w:lang w:val="en-US"/>
        </w:rPr>
        <w:t>Control Function</w:t>
      </w:r>
      <w:r w:rsidR="007E3500">
        <w:rPr>
          <w:bCs/>
          <w:szCs w:val="24"/>
          <w:lang w:val="en-US"/>
        </w:rPr>
        <w:t xml:space="preserve"> (MBCF)</w:t>
      </w:r>
      <w:r w:rsidR="00D107B0" w:rsidRPr="007E3500">
        <w:rPr>
          <w:szCs w:val="24"/>
          <w:lang w:val="en-US"/>
        </w:rPr>
        <w:t xml:space="preserve">: </w:t>
      </w:r>
      <w:r w:rsidR="00D107B0" w:rsidRPr="00D107B0">
        <w:rPr>
          <w:szCs w:val="24"/>
          <w:lang w:val="en-US"/>
        </w:rPr>
        <w:t xml:space="preserve">what kind of </w:t>
      </w:r>
      <w:r w:rsidR="00D107B0" w:rsidRPr="00D107B0">
        <w:rPr>
          <w:b/>
          <w:bCs/>
          <w:szCs w:val="24"/>
          <w:lang w:val="en-US"/>
        </w:rPr>
        <w:t>information</w:t>
      </w:r>
      <w:r w:rsidR="00D107B0" w:rsidRPr="00D107B0">
        <w:rPr>
          <w:szCs w:val="24"/>
          <w:lang w:val="en-US"/>
        </w:rPr>
        <w:t xml:space="preserve"> may basically trigger control decisions?</w:t>
      </w:r>
    </w:p>
    <w:p w:rsidR="00D107B0" w:rsidRPr="007E3500" w:rsidRDefault="00D107B0" w:rsidP="00D107B0">
      <w:pPr>
        <w:rPr>
          <w:szCs w:val="24"/>
          <w:lang w:val="en-US"/>
        </w:rPr>
      </w:pPr>
      <w:r w:rsidRPr="00D107B0">
        <w:rPr>
          <w:szCs w:val="24"/>
          <w:lang w:val="en-US"/>
        </w:rPr>
        <w:t>E.g., MGC</w:t>
      </w:r>
      <w:r w:rsidR="007E3500">
        <w:rPr>
          <w:szCs w:val="24"/>
          <w:lang w:val="en-US"/>
        </w:rPr>
        <w:t>-level MBCF part</w:t>
      </w:r>
      <w:r w:rsidRPr="00D107B0">
        <w:rPr>
          <w:szCs w:val="24"/>
          <w:lang w:val="en-US"/>
        </w:rPr>
        <w:t xml:space="preserve"> (MGCF):</w:t>
      </w:r>
    </w:p>
    <w:p w:rsidR="00CA7D2B" w:rsidRPr="00D107B0" w:rsidRDefault="00CA7D2B" w:rsidP="00D107B0">
      <w:pPr>
        <w:numPr>
          <w:ilvl w:val="0"/>
          <w:numId w:val="25"/>
        </w:numPr>
        <w:rPr>
          <w:szCs w:val="24"/>
          <w:lang w:val="de-DE"/>
        </w:rPr>
      </w:pPr>
      <w:r w:rsidRPr="00D107B0">
        <w:rPr>
          <w:b/>
          <w:bCs/>
          <w:szCs w:val="24"/>
          <w:lang w:val="en-US"/>
        </w:rPr>
        <w:t>MGC external</w:t>
      </w:r>
      <w:r w:rsidRPr="00D107B0">
        <w:rPr>
          <w:szCs w:val="24"/>
          <w:lang w:val="en-US"/>
        </w:rPr>
        <w:t xml:space="preserve">: call control </w:t>
      </w:r>
      <w:proofErr w:type="spellStart"/>
      <w:r w:rsidRPr="00D107B0">
        <w:rPr>
          <w:szCs w:val="24"/>
          <w:lang w:val="en-US"/>
        </w:rPr>
        <w:t>signalling</w:t>
      </w:r>
      <w:proofErr w:type="spellEnd"/>
      <w:r w:rsidRPr="00D107B0">
        <w:rPr>
          <w:szCs w:val="24"/>
          <w:lang w:val="en-US"/>
        </w:rPr>
        <w:t xml:space="preserve"> </w:t>
      </w:r>
    </w:p>
    <w:p w:rsidR="00CA7D2B" w:rsidRPr="00D107B0" w:rsidRDefault="00CA7D2B" w:rsidP="00D107B0">
      <w:pPr>
        <w:numPr>
          <w:ilvl w:val="0"/>
          <w:numId w:val="25"/>
        </w:numPr>
        <w:rPr>
          <w:szCs w:val="24"/>
          <w:lang w:val="en-US"/>
        </w:rPr>
      </w:pPr>
      <w:r w:rsidRPr="00D107B0">
        <w:rPr>
          <w:b/>
          <w:bCs/>
          <w:szCs w:val="24"/>
          <w:lang w:val="en-US"/>
        </w:rPr>
        <w:t>MGC internal</w:t>
      </w:r>
      <w:r w:rsidRPr="00D107B0">
        <w:rPr>
          <w:szCs w:val="24"/>
          <w:lang w:val="en-US"/>
        </w:rPr>
        <w:t xml:space="preserve">: algorithms for MG selection, load control, </w:t>
      </w:r>
      <w:proofErr w:type="spellStart"/>
      <w:r w:rsidRPr="00D107B0">
        <w:rPr>
          <w:szCs w:val="24"/>
          <w:lang w:val="en-US"/>
        </w:rPr>
        <w:t>QoS</w:t>
      </w:r>
      <w:proofErr w:type="spellEnd"/>
      <w:r w:rsidRPr="00D107B0">
        <w:rPr>
          <w:szCs w:val="24"/>
          <w:lang w:val="en-US"/>
        </w:rPr>
        <w:t xml:space="preserve"> control, etc</w:t>
      </w:r>
    </w:p>
    <w:p w:rsidR="00CA7D2B" w:rsidRPr="00D107B0" w:rsidRDefault="00CA7D2B" w:rsidP="00D107B0">
      <w:pPr>
        <w:numPr>
          <w:ilvl w:val="0"/>
          <w:numId w:val="25"/>
        </w:numPr>
        <w:rPr>
          <w:szCs w:val="24"/>
          <w:lang w:val="de-DE"/>
        </w:rPr>
      </w:pPr>
      <w:r w:rsidRPr="00D107B0">
        <w:rPr>
          <w:b/>
          <w:bCs/>
          <w:szCs w:val="24"/>
          <w:lang w:val="en-US"/>
        </w:rPr>
        <w:t>MG external</w:t>
      </w:r>
      <w:r w:rsidRPr="00D107B0">
        <w:rPr>
          <w:szCs w:val="24"/>
          <w:lang w:val="en-US"/>
        </w:rPr>
        <w:t>: bearer interfaces</w:t>
      </w:r>
    </w:p>
    <w:p w:rsidR="00CA7D2B" w:rsidRPr="00D107B0" w:rsidRDefault="00CA7D2B" w:rsidP="00D107B0">
      <w:pPr>
        <w:numPr>
          <w:ilvl w:val="0"/>
          <w:numId w:val="25"/>
        </w:numPr>
        <w:rPr>
          <w:szCs w:val="24"/>
          <w:lang w:val="de-DE"/>
        </w:rPr>
      </w:pPr>
      <w:r w:rsidRPr="00D107B0">
        <w:rPr>
          <w:b/>
          <w:bCs/>
          <w:szCs w:val="24"/>
          <w:lang w:val="en-US"/>
        </w:rPr>
        <w:t>MG internal</w:t>
      </w:r>
      <w:r w:rsidRPr="00D107B0">
        <w:rPr>
          <w:szCs w:val="24"/>
          <w:lang w:val="en-US"/>
        </w:rPr>
        <w:t>: algorithms for …</w:t>
      </w:r>
    </w:p>
    <w:p w:rsidR="00D107B0" w:rsidRPr="00D107B0" w:rsidRDefault="00D107B0" w:rsidP="00D107B0">
      <w:pPr>
        <w:rPr>
          <w:szCs w:val="24"/>
          <w:lang w:val="en-US"/>
        </w:rPr>
      </w:pPr>
      <w:r w:rsidRPr="00D107B0">
        <w:rPr>
          <w:szCs w:val="24"/>
          <w:lang w:val="en-US"/>
        </w:rPr>
        <w:t xml:space="preserve">Note: (3) &amp; (4) relates to H.248 MG-to-MGC </w:t>
      </w:r>
      <w:proofErr w:type="spellStart"/>
      <w:r w:rsidRPr="00D107B0">
        <w:rPr>
          <w:szCs w:val="24"/>
          <w:lang w:val="en-US"/>
        </w:rPr>
        <w:t>signalling</w:t>
      </w:r>
      <w:proofErr w:type="spellEnd"/>
      <w:r w:rsidRPr="00D107B0">
        <w:rPr>
          <w:szCs w:val="24"/>
          <w:lang w:val="en-US"/>
        </w:rPr>
        <w:t xml:space="preserve">. </w:t>
      </w:r>
    </w:p>
    <w:p w:rsidR="001661D8" w:rsidRDefault="001661D8" w:rsidP="001661D8">
      <w:pPr>
        <w:pStyle w:val="Heading2"/>
        <w:rPr>
          <w:lang w:val="en-US" w:eastAsia="ja-JP"/>
        </w:rPr>
      </w:pPr>
      <w:bookmarkStart w:id="21" w:name="_Toc343077451"/>
      <w:r>
        <w:rPr>
          <w:lang w:val="en-US" w:eastAsia="ja-JP"/>
        </w:rPr>
        <w:t>2.2</w:t>
      </w:r>
      <w:r>
        <w:rPr>
          <w:lang w:val="en-US" w:eastAsia="ja-JP"/>
        </w:rPr>
        <w:tab/>
      </w:r>
      <w:r w:rsidR="002F18E9" w:rsidRPr="002F18E9">
        <w:rPr>
          <w:lang w:val="en-US" w:eastAsia="ja-JP"/>
        </w:rPr>
        <w:t>Basic control models - Overview „MG autonomous</w:t>
      </w:r>
      <w:proofErr w:type="gramStart"/>
      <w:r w:rsidR="002F18E9" w:rsidRPr="002F18E9">
        <w:rPr>
          <w:lang w:val="en-US" w:eastAsia="ja-JP"/>
        </w:rPr>
        <w:t xml:space="preserve">“ </w:t>
      </w:r>
      <w:proofErr w:type="spellStart"/>
      <w:r w:rsidR="002F18E9" w:rsidRPr="002F18E9">
        <w:rPr>
          <w:lang w:val="en-US" w:eastAsia="ja-JP"/>
        </w:rPr>
        <w:t>vs</w:t>
      </w:r>
      <w:proofErr w:type="spellEnd"/>
      <w:proofErr w:type="gramEnd"/>
      <w:r w:rsidR="002F18E9" w:rsidRPr="002F18E9">
        <w:rPr>
          <w:lang w:val="en-US" w:eastAsia="ja-JP"/>
        </w:rPr>
        <w:t xml:space="preserve"> „MGC-strictly controlled“</w:t>
      </w:r>
      <w:bookmarkEnd w:id="21"/>
    </w:p>
    <w:p w:rsidR="00A36598" w:rsidRDefault="00A36598" w:rsidP="00A36598">
      <w:pPr>
        <w:pStyle w:val="Heading3"/>
        <w:rPr>
          <w:lang w:val="en-US" w:eastAsia="ja-JP"/>
        </w:rPr>
      </w:pPr>
      <w:bookmarkStart w:id="22" w:name="_Toc343077452"/>
      <w:r>
        <w:rPr>
          <w:lang w:val="en-US" w:eastAsia="ja-JP"/>
        </w:rPr>
        <w:t>2.2.1</w:t>
      </w:r>
      <w:r>
        <w:rPr>
          <w:lang w:val="en-US" w:eastAsia="ja-JP"/>
        </w:rPr>
        <w:tab/>
      </w:r>
      <w:r w:rsidRPr="002F18E9">
        <w:rPr>
          <w:lang w:val="en-US" w:eastAsia="ja-JP"/>
        </w:rPr>
        <w:t>Overview</w:t>
      </w:r>
      <w:bookmarkEnd w:id="22"/>
    </w:p>
    <w:p w:rsidR="001661D8" w:rsidRDefault="00806373" w:rsidP="001661D8">
      <w:pPr>
        <w:rPr>
          <w:szCs w:val="24"/>
          <w:lang w:val="en-US"/>
        </w:rPr>
      </w:pPr>
      <w:r>
        <w:rPr>
          <w:szCs w:val="24"/>
          <w:lang w:val="en-US"/>
        </w:rPr>
        <w:t>Figure 3 provides a high level comparison of both control modes. We need to focus on the MG-level MBCF part only (due to MG autonomous mode). MG autonomy implies the existence of a Local Control Function (LCF), able to make MG-local control decisions.</w:t>
      </w:r>
    </w:p>
    <w:p w:rsidR="00806373" w:rsidRPr="00A36598" w:rsidRDefault="00806373" w:rsidP="001661D8">
      <w:pPr>
        <w:rPr>
          <w:szCs w:val="24"/>
          <w:lang w:val="en-US"/>
        </w:rPr>
      </w:pPr>
    </w:p>
    <w:p w:rsidR="001661D8" w:rsidRPr="00F5716E" w:rsidRDefault="002F18E9" w:rsidP="001661D8">
      <w:pPr>
        <w:keepNext/>
        <w:keepLines/>
        <w:spacing w:before="240" w:after="120"/>
        <w:jc w:val="center"/>
        <w:rPr>
          <w:rFonts w:eastAsia="MS Mincho"/>
        </w:rPr>
      </w:pPr>
      <w:r>
        <w:object w:dxaOrig="12624" w:dyaOrig="9022">
          <v:shape id="_x0000_i1027" type="#_x0000_t75" style="width:481.5pt;height:345pt" o:ole="">
            <v:imagedata r:id="rId13" o:title=""/>
          </v:shape>
          <o:OLEObject Type="Embed" ProgID="Visio.Drawing.11" ShapeID="_x0000_i1027" DrawAspect="Content" ObjectID="_1416819576" r:id="rId14"/>
        </w:object>
      </w:r>
    </w:p>
    <w:p w:rsidR="001661D8" w:rsidRPr="00F5716E" w:rsidRDefault="001661D8" w:rsidP="001661D8">
      <w:pPr>
        <w:keepLines/>
        <w:spacing w:before="240" w:after="120"/>
        <w:jc w:val="center"/>
        <w:rPr>
          <w:rFonts w:eastAsia="MS Mincho"/>
          <w:b/>
        </w:rPr>
      </w:pPr>
      <w:r w:rsidRPr="00F5716E">
        <w:rPr>
          <w:rFonts w:eastAsia="MS Mincho"/>
          <w:b/>
        </w:rPr>
        <w:t xml:space="preserve">Figure </w:t>
      </w:r>
      <w:r>
        <w:rPr>
          <w:rFonts w:eastAsia="MS Mincho"/>
          <w:b/>
        </w:rPr>
        <w:t>3</w:t>
      </w:r>
      <w:r w:rsidRPr="00F5716E">
        <w:rPr>
          <w:rFonts w:eastAsia="MS Mincho"/>
          <w:b/>
        </w:rPr>
        <w:t xml:space="preserve"> – </w:t>
      </w:r>
      <w:proofErr w:type="spellStart"/>
      <w:r w:rsidR="002F18E9">
        <w:rPr>
          <w:rFonts w:eastAsia="MS Mincho"/>
          <w:b/>
        </w:rPr>
        <w:t>Lineup</w:t>
      </w:r>
      <w:proofErr w:type="spellEnd"/>
      <w:r w:rsidR="002F18E9" w:rsidRPr="002F18E9">
        <w:rPr>
          <w:rFonts w:eastAsia="MS Mincho"/>
          <w:b/>
        </w:rPr>
        <w:t xml:space="preserve"> „MG autonomous</w:t>
      </w:r>
      <w:proofErr w:type="gramStart"/>
      <w:r w:rsidR="002F18E9" w:rsidRPr="002F18E9">
        <w:rPr>
          <w:rFonts w:eastAsia="MS Mincho"/>
          <w:b/>
        </w:rPr>
        <w:t xml:space="preserve">“ </w:t>
      </w:r>
      <w:proofErr w:type="spellStart"/>
      <w:r w:rsidR="002F18E9" w:rsidRPr="002F18E9">
        <w:rPr>
          <w:rFonts w:eastAsia="MS Mincho"/>
          <w:b/>
        </w:rPr>
        <w:t>vs</w:t>
      </w:r>
      <w:proofErr w:type="spellEnd"/>
      <w:proofErr w:type="gramEnd"/>
      <w:r w:rsidR="002F18E9" w:rsidRPr="002F18E9">
        <w:rPr>
          <w:rFonts w:eastAsia="MS Mincho"/>
          <w:b/>
        </w:rPr>
        <w:t xml:space="preserve"> „MGC-strictly controlled“</w:t>
      </w:r>
    </w:p>
    <w:p w:rsidR="001661D8" w:rsidRDefault="001661D8" w:rsidP="001661D8">
      <w:pPr>
        <w:rPr>
          <w:szCs w:val="24"/>
        </w:rPr>
      </w:pPr>
    </w:p>
    <w:p w:rsidR="00A36598" w:rsidRDefault="00A36598" w:rsidP="00A36598">
      <w:pPr>
        <w:pStyle w:val="Heading3"/>
        <w:rPr>
          <w:lang w:val="en-US" w:eastAsia="ja-JP"/>
        </w:rPr>
      </w:pPr>
      <w:bookmarkStart w:id="23" w:name="_Toc343077453"/>
      <w:r>
        <w:rPr>
          <w:lang w:val="en-US" w:eastAsia="ja-JP"/>
        </w:rPr>
        <w:t>2.2.2</w:t>
      </w:r>
      <w:r>
        <w:rPr>
          <w:lang w:val="en-US" w:eastAsia="ja-JP"/>
        </w:rPr>
        <w:tab/>
        <w:t>General model</w:t>
      </w:r>
      <w:r w:rsidRPr="002F18E9">
        <w:rPr>
          <w:lang w:val="en-US" w:eastAsia="ja-JP"/>
        </w:rPr>
        <w:t xml:space="preserve"> „MGC-strictly controlled</w:t>
      </w:r>
      <w:proofErr w:type="gramStart"/>
      <w:r w:rsidRPr="002F18E9">
        <w:rPr>
          <w:lang w:val="en-US" w:eastAsia="ja-JP"/>
        </w:rPr>
        <w:t>“</w:t>
      </w:r>
      <w:r>
        <w:rPr>
          <w:lang w:val="en-US" w:eastAsia="ja-JP"/>
        </w:rPr>
        <w:t xml:space="preserve"> in</w:t>
      </w:r>
      <w:proofErr w:type="gramEnd"/>
      <w:r>
        <w:rPr>
          <w:lang w:val="en-US" w:eastAsia="ja-JP"/>
        </w:rPr>
        <w:t xml:space="preserve"> more detail</w:t>
      </w:r>
      <w:bookmarkEnd w:id="23"/>
    </w:p>
    <w:p w:rsidR="00FC7A7B" w:rsidRDefault="00806373" w:rsidP="00264909">
      <w:pPr>
        <w:rPr>
          <w:szCs w:val="24"/>
          <w:lang w:val="en-US"/>
        </w:rPr>
      </w:pPr>
      <w:r>
        <w:rPr>
          <w:szCs w:val="24"/>
          <w:lang w:val="en-US"/>
        </w:rPr>
        <w:t xml:space="preserve">This H.248 control mode represents the general case, expressed by the notion of master-slave relationship between MGC and MG. The very, very majority of control decisions (of the MBCF) </w:t>
      </w:r>
      <w:proofErr w:type="gramStart"/>
      <w:r>
        <w:rPr>
          <w:szCs w:val="24"/>
          <w:lang w:val="en-US"/>
        </w:rPr>
        <w:t>is</w:t>
      </w:r>
      <w:proofErr w:type="gramEnd"/>
      <w:r>
        <w:rPr>
          <w:szCs w:val="24"/>
          <w:lang w:val="en-US"/>
        </w:rPr>
        <w:t xml:space="preserve"> up to the master.</w:t>
      </w:r>
      <w:r w:rsidR="00CA7D2B">
        <w:rPr>
          <w:szCs w:val="24"/>
          <w:lang w:val="en-US"/>
        </w:rPr>
        <w:t xml:space="preserve"> Also due to the fact that the c</w:t>
      </w:r>
      <w:r w:rsidR="00CA7D2B" w:rsidRPr="00CA7D2B">
        <w:rPr>
          <w:szCs w:val="24"/>
          <w:lang w:val="en-US"/>
        </w:rPr>
        <w:t xml:space="preserve">ontrol logic for </w:t>
      </w:r>
      <w:r w:rsidR="00CA7D2B">
        <w:rPr>
          <w:szCs w:val="24"/>
          <w:lang w:val="en-US"/>
        </w:rPr>
        <w:t>“</w:t>
      </w:r>
      <w:r w:rsidR="00CA7D2B" w:rsidRPr="00CA7D2B">
        <w:rPr>
          <w:szCs w:val="24"/>
          <w:lang w:val="en-US"/>
        </w:rPr>
        <w:t>media &amp; bearer</w:t>
      </w:r>
      <w:r w:rsidR="00CA7D2B">
        <w:rPr>
          <w:szCs w:val="24"/>
          <w:lang w:val="en-US"/>
        </w:rPr>
        <w:t>”</w:t>
      </w:r>
      <w:r w:rsidR="00CA7D2B" w:rsidRPr="00CA7D2B">
        <w:rPr>
          <w:szCs w:val="24"/>
          <w:lang w:val="en-US"/>
        </w:rPr>
        <w:t xml:space="preserve"> is tightly coupled to call/service control logic</w:t>
      </w:r>
    </w:p>
    <w:p w:rsidR="00806373" w:rsidRDefault="00806373" w:rsidP="00264909">
      <w:pPr>
        <w:rPr>
          <w:szCs w:val="24"/>
          <w:lang w:val="en-US"/>
        </w:rPr>
      </w:pPr>
      <w:r>
        <w:rPr>
          <w:szCs w:val="24"/>
          <w:lang w:val="en-US"/>
        </w:rPr>
        <w:t xml:space="preserve">When such a control decision would require the consideration of MG level information, then such information must be signaled by the MG towards the MGC (see Figure 4). </w:t>
      </w:r>
      <w:proofErr w:type="gramStart"/>
      <w:r>
        <w:rPr>
          <w:szCs w:val="24"/>
          <w:lang w:val="en-US"/>
        </w:rPr>
        <w:t>E.</w:t>
      </w:r>
      <w:r w:rsidR="00CA7D2B">
        <w:rPr>
          <w:szCs w:val="24"/>
          <w:lang w:val="en-US"/>
        </w:rPr>
        <w:t xml:space="preserve">g., based on H.248 </w:t>
      </w:r>
      <w:r w:rsidR="00CA7D2B" w:rsidRPr="00C154B8">
        <w:rPr>
          <w:i/>
          <w:szCs w:val="24"/>
          <w:lang w:val="en-US"/>
        </w:rPr>
        <w:t>Notify</w:t>
      </w:r>
      <w:r w:rsidR="00CA7D2B">
        <w:rPr>
          <w:szCs w:val="24"/>
          <w:lang w:val="en-US"/>
        </w:rPr>
        <w:t xml:space="preserve"> or </w:t>
      </w:r>
      <w:proofErr w:type="spellStart"/>
      <w:r w:rsidR="00CA7D2B" w:rsidRPr="00C154B8">
        <w:rPr>
          <w:i/>
          <w:szCs w:val="24"/>
          <w:lang w:val="en-US"/>
        </w:rPr>
        <w:t>ServiceChange</w:t>
      </w:r>
      <w:proofErr w:type="spellEnd"/>
      <w:r w:rsidR="00CA7D2B">
        <w:rPr>
          <w:szCs w:val="24"/>
          <w:lang w:val="en-US"/>
        </w:rPr>
        <w:t xml:space="preserve"> </w:t>
      </w:r>
      <w:r>
        <w:rPr>
          <w:szCs w:val="24"/>
          <w:lang w:val="en-US"/>
        </w:rPr>
        <w:t>mechanism</w:t>
      </w:r>
      <w:r w:rsidR="00CA7D2B">
        <w:rPr>
          <w:szCs w:val="24"/>
          <w:lang w:val="en-US"/>
        </w:rPr>
        <w:t>s</w:t>
      </w:r>
      <w:r>
        <w:rPr>
          <w:szCs w:val="24"/>
          <w:lang w:val="en-US"/>
        </w:rPr>
        <w:t>.</w:t>
      </w:r>
      <w:proofErr w:type="gramEnd"/>
    </w:p>
    <w:p w:rsidR="00A36598" w:rsidRDefault="00A36598" w:rsidP="00264909">
      <w:pPr>
        <w:rPr>
          <w:szCs w:val="24"/>
          <w:lang w:val="en-US"/>
        </w:rPr>
      </w:pPr>
    </w:p>
    <w:p w:rsidR="00A36598" w:rsidRPr="00F5716E" w:rsidRDefault="00A36598" w:rsidP="00A36598">
      <w:pPr>
        <w:keepNext/>
        <w:keepLines/>
        <w:spacing w:before="240" w:after="120"/>
        <w:jc w:val="center"/>
        <w:rPr>
          <w:rFonts w:eastAsia="MS Mincho"/>
        </w:rPr>
      </w:pPr>
      <w:r>
        <w:object w:dxaOrig="6104" w:dyaOrig="6428">
          <v:shape id="_x0000_i1028" type="#_x0000_t75" style="width:244.5pt;height:257.25pt" o:ole="">
            <v:imagedata r:id="rId15" o:title=""/>
          </v:shape>
          <o:OLEObject Type="Embed" ProgID="Visio.Drawing.11" ShapeID="_x0000_i1028" DrawAspect="Content" ObjectID="_1416819577" r:id="rId16"/>
        </w:object>
      </w:r>
    </w:p>
    <w:p w:rsidR="00A36598" w:rsidRPr="00F5716E" w:rsidRDefault="00A36598" w:rsidP="00A36598">
      <w:pPr>
        <w:keepLines/>
        <w:spacing w:before="240" w:after="120"/>
        <w:jc w:val="center"/>
        <w:rPr>
          <w:rFonts w:eastAsia="MS Mincho"/>
          <w:b/>
        </w:rPr>
      </w:pPr>
      <w:r w:rsidRPr="00F5716E">
        <w:rPr>
          <w:rFonts w:eastAsia="MS Mincho"/>
          <w:b/>
        </w:rPr>
        <w:t xml:space="preserve">Figure </w:t>
      </w:r>
      <w:r>
        <w:rPr>
          <w:rFonts w:eastAsia="MS Mincho"/>
          <w:b/>
        </w:rPr>
        <w:t>4</w:t>
      </w:r>
      <w:r w:rsidRPr="00F5716E">
        <w:rPr>
          <w:rFonts w:eastAsia="MS Mincho"/>
          <w:b/>
        </w:rPr>
        <w:t xml:space="preserve"> – </w:t>
      </w:r>
      <w:r w:rsidRPr="00A36598">
        <w:rPr>
          <w:rFonts w:eastAsia="MS Mincho"/>
          <w:b/>
        </w:rPr>
        <w:t>General model „MGC-strictly controlled</w:t>
      </w:r>
      <w:proofErr w:type="gramStart"/>
      <w:r w:rsidRPr="00A36598">
        <w:rPr>
          <w:rFonts w:eastAsia="MS Mincho"/>
          <w:b/>
        </w:rPr>
        <w:t>“ in</w:t>
      </w:r>
      <w:proofErr w:type="gramEnd"/>
      <w:r w:rsidRPr="00A36598">
        <w:rPr>
          <w:rFonts w:eastAsia="MS Mincho"/>
          <w:b/>
        </w:rPr>
        <w:t xml:space="preserve"> more detail</w:t>
      </w:r>
    </w:p>
    <w:p w:rsidR="00A36598" w:rsidRDefault="00A36598" w:rsidP="00264909">
      <w:pPr>
        <w:rPr>
          <w:szCs w:val="24"/>
          <w:lang w:val="en-US"/>
        </w:rPr>
      </w:pPr>
    </w:p>
    <w:p w:rsidR="00A36598" w:rsidRDefault="00A36598" w:rsidP="00A36598">
      <w:pPr>
        <w:pStyle w:val="Heading3"/>
        <w:rPr>
          <w:lang w:val="en-US" w:eastAsia="ja-JP"/>
        </w:rPr>
      </w:pPr>
      <w:bookmarkStart w:id="24" w:name="_Toc343077454"/>
      <w:r>
        <w:rPr>
          <w:lang w:val="en-US" w:eastAsia="ja-JP"/>
        </w:rPr>
        <w:t>2.2.3</w:t>
      </w:r>
      <w:r>
        <w:rPr>
          <w:lang w:val="en-US" w:eastAsia="ja-JP"/>
        </w:rPr>
        <w:tab/>
        <w:t>Special model</w:t>
      </w:r>
      <w:r w:rsidRPr="002F18E9">
        <w:rPr>
          <w:lang w:val="en-US" w:eastAsia="ja-JP"/>
        </w:rPr>
        <w:t xml:space="preserve"> „</w:t>
      </w:r>
      <w:r w:rsidRPr="002F18E9">
        <w:rPr>
          <w:rFonts w:eastAsia="MS Mincho"/>
        </w:rPr>
        <w:t>MG autonomous</w:t>
      </w:r>
      <w:proofErr w:type="gramStart"/>
      <w:r w:rsidRPr="002F18E9">
        <w:rPr>
          <w:lang w:val="en-US" w:eastAsia="ja-JP"/>
        </w:rPr>
        <w:t>“</w:t>
      </w:r>
      <w:r>
        <w:rPr>
          <w:lang w:val="en-US" w:eastAsia="ja-JP"/>
        </w:rPr>
        <w:t xml:space="preserve"> in</w:t>
      </w:r>
      <w:proofErr w:type="gramEnd"/>
      <w:r>
        <w:rPr>
          <w:lang w:val="en-US" w:eastAsia="ja-JP"/>
        </w:rPr>
        <w:t xml:space="preserve"> more detail</w:t>
      </w:r>
      <w:bookmarkEnd w:id="24"/>
    </w:p>
    <w:p w:rsidR="00A36598" w:rsidRDefault="001E1E85" w:rsidP="00A36598">
      <w:pPr>
        <w:rPr>
          <w:szCs w:val="24"/>
          <w:lang w:val="en-US"/>
        </w:rPr>
      </w:pPr>
      <w:r>
        <w:rPr>
          <w:szCs w:val="24"/>
          <w:lang w:val="en-US"/>
        </w:rPr>
        <w:t>Figure 5 depict the MG autonomous mode:</w:t>
      </w:r>
    </w:p>
    <w:p w:rsidR="00A36598" w:rsidRPr="00F5716E" w:rsidRDefault="00A36598" w:rsidP="00A36598">
      <w:pPr>
        <w:keepNext/>
        <w:keepLines/>
        <w:spacing w:before="240" w:after="120"/>
        <w:jc w:val="center"/>
        <w:rPr>
          <w:rFonts w:eastAsia="MS Mincho"/>
        </w:rPr>
      </w:pPr>
      <w:r>
        <w:object w:dxaOrig="6661" w:dyaOrig="6765">
          <v:shape id="_x0000_i1029" type="#_x0000_t75" style="width:265.5pt;height:270pt" o:ole="">
            <v:imagedata r:id="rId17" o:title=""/>
          </v:shape>
          <o:OLEObject Type="Embed" ProgID="Visio.Drawing.11" ShapeID="_x0000_i1029" DrawAspect="Content" ObjectID="_1416819578" r:id="rId18"/>
        </w:object>
      </w:r>
    </w:p>
    <w:p w:rsidR="00A36598" w:rsidRPr="00F5716E" w:rsidRDefault="00A36598" w:rsidP="00A36598">
      <w:pPr>
        <w:keepLines/>
        <w:spacing w:before="240" w:after="120"/>
        <w:jc w:val="center"/>
        <w:rPr>
          <w:rFonts w:eastAsia="MS Mincho"/>
          <w:b/>
        </w:rPr>
      </w:pPr>
      <w:r w:rsidRPr="00F5716E">
        <w:rPr>
          <w:rFonts w:eastAsia="MS Mincho"/>
          <w:b/>
        </w:rPr>
        <w:t xml:space="preserve">Figure </w:t>
      </w:r>
      <w:r>
        <w:rPr>
          <w:rFonts w:eastAsia="MS Mincho"/>
          <w:b/>
        </w:rPr>
        <w:t>5</w:t>
      </w:r>
      <w:r w:rsidRPr="00F5716E">
        <w:rPr>
          <w:rFonts w:eastAsia="MS Mincho"/>
          <w:b/>
        </w:rPr>
        <w:t xml:space="preserve"> – </w:t>
      </w:r>
      <w:r>
        <w:rPr>
          <w:rFonts w:eastAsia="MS Mincho"/>
          <w:b/>
        </w:rPr>
        <w:t>Special</w:t>
      </w:r>
      <w:r w:rsidR="00E942AA">
        <w:rPr>
          <w:rFonts w:eastAsia="MS Mincho"/>
          <w:b/>
        </w:rPr>
        <w:t xml:space="preserve"> model „</w:t>
      </w:r>
      <w:r w:rsidRPr="002F18E9">
        <w:rPr>
          <w:rFonts w:eastAsia="MS Mincho"/>
          <w:b/>
        </w:rPr>
        <w:t>MG autonomous</w:t>
      </w:r>
      <w:proofErr w:type="gramStart"/>
      <w:r w:rsidRPr="00A36598">
        <w:rPr>
          <w:rFonts w:eastAsia="MS Mincho"/>
          <w:b/>
        </w:rPr>
        <w:t>“ in</w:t>
      </w:r>
      <w:proofErr w:type="gramEnd"/>
      <w:r w:rsidRPr="00A36598">
        <w:rPr>
          <w:rFonts w:eastAsia="MS Mincho"/>
          <w:b/>
        </w:rPr>
        <w:t xml:space="preserve"> more detail</w:t>
      </w:r>
    </w:p>
    <w:p w:rsidR="001E1E85" w:rsidRPr="001E1E85" w:rsidRDefault="001E1E85" w:rsidP="001E1E85">
      <w:pPr>
        <w:rPr>
          <w:szCs w:val="24"/>
          <w:lang w:val="en-US"/>
        </w:rPr>
      </w:pPr>
      <w:r w:rsidRPr="001E1E85">
        <w:rPr>
          <w:szCs w:val="24"/>
          <w:lang w:val="en-US"/>
        </w:rPr>
        <w:t xml:space="preserve">MG provides </w:t>
      </w:r>
      <w:proofErr w:type="gramStart"/>
      <w:r w:rsidRPr="001E1E85">
        <w:rPr>
          <w:szCs w:val="24"/>
          <w:lang w:val="en-US"/>
        </w:rPr>
        <w:t>a local</w:t>
      </w:r>
      <w:proofErr w:type="gramEnd"/>
      <w:r w:rsidRPr="001E1E85">
        <w:rPr>
          <w:szCs w:val="24"/>
          <w:lang w:val="en-US"/>
        </w:rPr>
        <w:t xml:space="preserve"> decision logic (</w:t>
      </w:r>
      <w:r>
        <w:rPr>
          <w:szCs w:val="24"/>
          <w:lang w:val="en-US"/>
        </w:rPr>
        <w:t>“</w:t>
      </w:r>
      <w:r w:rsidRPr="001E1E85">
        <w:rPr>
          <w:szCs w:val="24"/>
          <w:lang w:val="en-US"/>
        </w:rPr>
        <w:t>intelligence</w:t>
      </w:r>
      <w:r>
        <w:rPr>
          <w:szCs w:val="24"/>
          <w:lang w:val="en-US"/>
        </w:rPr>
        <w:t>”</w:t>
      </w:r>
      <w:r w:rsidRPr="001E1E85">
        <w:rPr>
          <w:szCs w:val="24"/>
          <w:lang w:val="en-US"/>
        </w:rPr>
        <w:t>)</w:t>
      </w:r>
      <w:r>
        <w:rPr>
          <w:szCs w:val="24"/>
          <w:lang w:val="en-US"/>
        </w:rPr>
        <w:t>, h</w:t>
      </w:r>
      <w:r w:rsidRPr="001E1E85">
        <w:rPr>
          <w:szCs w:val="24"/>
          <w:lang w:val="en-US"/>
        </w:rPr>
        <w:t>owever, decisions are limited with scope on</w:t>
      </w:r>
      <w:r>
        <w:rPr>
          <w:szCs w:val="24"/>
          <w:lang w:val="en-US"/>
        </w:rPr>
        <w:t xml:space="preserve"> </w:t>
      </w:r>
      <w:r w:rsidRPr="001E1E85">
        <w:rPr>
          <w:szCs w:val="24"/>
          <w:lang w:val="en-US"/>
        </w:rPr>
        <w:t>media &amp; bearer aspects</w:t>
      </w:r>
      <w:r>
        <w:rPr>
          <w:szCs w:val="24"/>
          <w:lang w:val="en-US"/>
        </w:rPr>
        <w:t xml:space="preserve"> only</w:t>
      </w:r>
      <w:r w:rsidRPr="001E1E85">
        <w:rPr>
          <w:szCs w:val="24"/>
          <w:lang w:val="en-US"/>
        </w:rPr>
        <w:t xml:space="preserve"> (but not call)</w:t>
      </w:r>
      <w:r>
        <w:rPr>
          <w:szCs w:val="24"/>
          <w:lang w:val="en-US"/>
        </w:rPr>
        <w:t>. There are following main a</w:t>
      </w:r>
      <w:r w:rsidRPr="001E1E85">
        <w:rPr>
          <w:szCs w:val="24"/>
          <w:lang w:val="en-US"/>
        </w:rPr>
        <w:t>dvantages:</w:t>
      </w:r>
    </w:p>
    <w:p w:rsidR="001E1E85" w:rsidRDefault="001E1E85" w:rsidP="001E1E85">
      <w:pPr>
        <w:pStyle w:val="ListParagraph"/>
        <w:numPr>
          <w:ilvl w:val="0"/>
          <w:numId w:val="26"/>
        </w:numPr>
        <w:rPr>
          <w:szCs w:val="24"/>
          <w:lang w:val="en-US"/>
        </w:rPr>
      </w:pPr>
      <w:r w:rsidRPr="001E1E85">
        <w:rPr>
          <w:szCs w:val="24"/>
          <w:lang w:val="en-US"/>
        </w:rPr>
        <w:lastRenderedPageBreak/>
        <w:t xml:space="preserve">Offloading </w:t>
      </w:r>
      <w:r w:rsidR="008A1458">
        <w:rPr>
          <w:szCs w:val="24"/>
          <w:lang w:val="en-US"/>
        </w:rPr>
        <w:t>the MGC! (particularly from minor tasks)</w:t>
      </w:r>
    </w:p>
    <w:p w:rsidR="008A1458" w:rsidRPr="001E1E85" w:rsidRDefault="008A1458" w:rsidP="001E1E85">
      <w:pPr>
        <w:pStyle w:val="ListParagraph"/>
        <w:numPr>
          <w:ilvl w:val="0"/>
          <w:numId w:val="26"/>
        </w:numPr>
        <w:rPr>
          <w:szCs w:val="24"/>
          <w:lang w:val="en-US"/>
        </w:rPr>
      </w:pPr>
      <w:r>
        <w:rPr>
          <w:szCs w:val="24"/>
          <w:lang w:val="en-US"/>
        </w:rPr>
        <w:t>performance: control responsiveness (e.g., faster reactivity)</w:t>
      </w:r>
    </w:p>
    <w:p w:rsidR="00A36598" w:rsidRPr="001E1E85" w:rsidRDefault="001E1E85" w:rsidP="001E1E85">
      <w:pPr>
        <w:pStyle w:val="ListParagraph"/>
        <w:numPr>
          <w:ilvl w:val="0"/>
          <w:numId w:val="26"/>
        </w:numPr>
        <w:rPr>
          <w:szCs w:val="24"/>
          <w:lang w:val="en-US"/>
        </w:rPr>
      </w:pPr>
      <w:r w:rsidRPr="001E1E85">
        <w:rPr>
          <w:szCs w:val="24"/>
          <w:lang w:val="en-US"/>
        </w:rPr>
        <w:t xml:space="preserve">less H.248 </w:t>
      </w:r>
      <w:proofErr w:type="spellStart"/>
      <w:r w:rsidRPr="001E1E85">
        <w:rPr>
          <w:szCs w:val="24"/>
          <w:lang w:val="en-US"/>
        </w:rPr>
        <w:t>signalling</w:t>
      </w:r>
      <w:proofErr w:type="spellEnd"/>
    </w:p>
    <w:p w:rsidR="001E1E85" w:rsidRDefault="008A1458" w:rsidP="00A36598">
      <w:pPr>
        <w:rPr>
          <w:szCs w:val="24"/>
          <w:lang w:val="en-US"/>
        </w:rPr>
      </w:pPr>
      <w:r>
        <w:rPr>
          <w:szCs w:val="24"/>
          <w:lang w:val="en-US"/>
        </w:rPr>
        <w:t xml:space="preserve">MG autonomous </w:t>
      </w:r>
      <w:proofErr w:type="spellStart"/>
      <w:r>
        <w:rPr>
          <w:szCs w:val="24"/>
          <w:lang w:val="en-US"/>
        </w:rPr>
        <w:t>behaviour</w:t>
      </w:r>
      <w:proofErr w:type="spellEnd"/>
      <w:r>
        <w:rPr>
          <w:szCs w:val="24"/>
          <w:lang w:val="en-US"/>
        </w:rPr>
        <w:t xml:space="preserve"> is already supported in H.248 by e.g. embedded descriptors (as explicit syntax) or as </w:t>
      </w:r>
      <w:r w:rsidRPr="008A1458">
        <w:rPr>
          <w:szCs w:val="24"/>
          <w:lang w:val="en-US"/>
        </w:rPr>
        <w:t xml:space="preserve">H.248 profile defined </w:t>
      </w:r>
      <w:proofErr w:type="spellStart"/>
      <w:r w:rsidRPr="008A1458">
        <w:rPr>
          <w:szCs w:val="24"/>
          <w:lang w:val="en-US"/>
        </w:rPr>
        <w:t>behaviour</w:t>
      </w:r>
      <w:proofErr w:type="spellEnd"/>
      <w:r>
        <w:rPr>
          <w:szCs w:val="24"/>
          <w:lang w:val="en-US"/>
        </w:rPr>
        <w:t xml:space="preserve"> (implicit).</w:t>
      </w:r>
    </w:p>
    <w:p w:rsidR="00A36598" w:rsidRDefault="00A36598" w:rsidP="00A36598">
      <w:pPr>
        <w:pStyle w:val="Heading2"/>
        <w:rPr>
          <w:lang w:val="en-US" w:eastAsia="ja-JP"/>
        </w:rPr>
      </w:pPr>
      <w:bookmarkStart w:id="25" w:name="_Toc343077455"/>
      <w:r>
        <w:rPr>
          <w:lang w:val="en-US" w:eastAsia="ja-JP"/>
        </w:rPr>
        <w:t>2.3</w:t>
      </w:r>
      <w:r>
        <w:rPr>
          <w:lang w:val="en-US" w:eastAsia="ja-JP"/>
        </w:rPr>
        <w:tab/>
        <w:t>Extended</w:t>
      </w:r>
      <w:r w:rsidRPr="002F18E9">
        <w:rPr>
          <w:lang w:val="en-US" w:eastAsia="ja-JP"/>
        </w:rPr>
        <w:t xml:space="preserve"> </w:t>
      </w:r>
      <w:r>
        <w:rPr>
          <w:lang w:val="en-US" w:eastAsia="ja-JP"/>
        </w:rPr>
        <w:t>control models</w:t>
      </w:r>
      <w:bookmarkEnd w:id="25"/>
    </w:p>
    <w:p w:rsidR="008A1458" w:rsidRPr="008A1458" w:rsidRDefault="00A4474B" w:rsidP="008A1458">
      <w:pPr>
        <w:rPr>
          <w:lang w:val="en-US" w:eastAsia="ja-JP"/>
        </w:rPr>
      </w:pPr>
      <w:r>
        <w:rPr>
          <w:lang w:val="en-US" w:eastAsia="ja-JP"/>
        </w:rPr>
        <w:t xml:space="preserve">The basic control models are characterized by the fact that an H.248 Control Association is either using method A or B for all calls. E.g., in present H.248 profile specifications is T.38 </w:t>
      </w:r>
      <w:proofErr w:type="spellStart"/>
      <w:r>
        <w:rPr>
          <w:lang w:val="en-US" w:eastAsia="ja-JP"/>
        </w:rPr>
        <w:t>FoIP</w:t>
      </w:r>
      <w:proofErr w:type="spellEnd"/>
      <w:r>
        <w:rPr>
          <w:lang w:val="en-US" w:eastAsia="ja-JP"/>
        </w:rPr>
        <w:t xml:space="preserve"> either using the </w:t>
      </w:r>
      <w:r w:rsidRPr="00A4474B">
        <w:rPr>
          <w:lang w:val="en-US" w:eastAsia="ja-JP"/>
        </w:rPr>
        <w:t>“MGC transitioning method</w:t>
      </w:r>
      <w:proofErr w:type="gramStart"/>
      <w:r w:rsidRPr="00A4474B">
        <w:rPr>
          <w:lang w:val="en-US" w:eastAsia="ja-JP"/>
        </w:rPr>
        <w:t xml:space="preserve">“ </w:t>
      </w:r>
      <w:r>
        <w:rPr>
          <w:lang w:val="en-US" w:eastAsia="ja-JP"/>
        </w:rPr>
        <w:t>or</w:t>
      </w:r>
      <w:proofErr w:type="gramEnd"/>
      <w:r>
        <w:rPr>
          <w:lang w:val="en-US" w:eastAsia="ja-JP"/>
        </w:rPr>
        <w:t xml:space="preserve"> the</w:t>
      </w:r>
      <w:r w:rsidRPr="00A4474B">
        <w:rPr>
          <w:lang w:val="en-US" w:eastAsia="ja-JP"/>
        </w:rPr>
        <w:t xml:space="preserve"> „(MG) autonomous transitioning method</w:t>
      </w:r>
      <w:r>
        <w:rPr>
          <w:lang w:val="en-US" w:eastAsia="ja-JP"/>
        </w:rPr>
        <w:t>” exclusively for all calls. More flexibility would be a model which allows the MGC to decide call-indiv</w:t>
      </w:r>
      <w:r w:rsidR="00C154B8">
        <w:rPr>
          <w:lang w:val="en-US" w:eastAsia="ja-JP"/>
        </w:rPr>
        <w:t>id</w:t>
      </w:r>
      <w:r>
        <w:rPr>
          <w:lang w:val="en-US" w:eastAsia="ja-JP"/>
        </w:rPr>
        <w:t xml:space="preserve">ually which control </w:t>
      </w:r>
      <w:proofErr w:type="spellStart"/>
      <w:r>
        <w:rPr>
          <w:lang w:val="en-US" w:eastAsia="ja-JP"/>
        </w:rPr>
        <w:t>behaviour</w:t>
      </w:r>
      <w:proofErr w:type="spellEnd"/>
      <w:r>
        <w:rPr>
          <w:lang w:val="en-US" w:eastAsia="ja-JP"/>
        </w:rPr>
        <w:t xml:space="preserve">. Such a model may be called </w:t>
      </w:r>
      <w:r w:rsidRPr="002F18E9">
        <w:rPr>
          <w:lang w:val="en-US" w:eastAsia="ja-JP"/>
        </w:rPr>
        <w:t>„</w:t>
      </w:r>
      <w:r w:rsidRPr="00A36598">
        <w:rPr>
          <w:lang w:val="en-US" w:eastAsia="ja-JP"/>
        </w:rPr>
        <w:t>MGC-smart controlled</w:t>
      </w:r>
      <w:r w:rsidRPr="002F18E9">
        <w:rPr>
          <w:lang w:val="en-US" w:eastAsia="ja-JP"/>
        </w:rPr>
        <w:t>“</w:t>
      </w:r>
      <w:r>
        <w:rPr>
          <w:lang w:val="en-US" w:eastAsia="ja-JP"/>
        </w:rPr>
        <w:t>.</w:t>
      </w:r>
    </w:p>
    <w:p w:rsidR="00A36598" w:rsidRDefault="00A36598" w:rsidP="00A36598">
      <w:pPr>
        <w:pStyle w:val="Heading3"/>
        <w:rPr>
          <w:lang w:val="en-US" w:eastAsia="ja-JP"/>
        </w:rPr>
      </w:pPr>
      <w:bookmarkStart w:id="26" w:name="_Toc343077456"/>
      <w:r>
        <w:rPr>
          <w:lang w:val="en-US" w:eastAsia="ja-JP"/>
        </w:rPr>
        <w:t>2.3.1</w:t>
      </w:r>
      <w:r>
        <w:rPr>
          <w:lang w:val="en-US" w:eastAsia="ja-JP"/>
        </w:rPr>
        <w:tab/>
        <w:t>Refined model</w:t>
      </w:r>
      <w:r w:rsidRPr="002F18E9">
        <w:rPr>
          <w:lang w:val="en-US" w:eastAsia="ja-JP"/>
        </w:rPr>
        <w:t xml:space="preserve"> „</w:t>
      </w:r>
      <w:r w:rsidRPr="00A36598">
        <w:rPr>
          <w:lang w:val="en-US" w:eastAsia="ja-JP"/>
        </w:rPr>
        <w:t>MGC-smart controlled</w:t>
      </w:r>
      <w:r w:rsidRPr="002F18E9">
        <w:rPr>
          <w:lang w:val="en-US" w:eastAsia="ja-JP"/>
        </w:rPr>
        <w:t>“</w:t>
      </w:r>
      <w:bookmarkEnd w:id="26"/>
    </w:p>
    <w:p w:rsidR="00A36598" w:rsidRDefault="00A4474B" w:rsidP="00A36598">
      <w:pPr>
        <w:rPr>
          <w:szCs w:val="24"/>
          <w:lang w:val="en-US"/>
        </w:rPr>
      </w:pPr>
      <w:r>
        <w:rPr>
          <w:szCs w:val="24"/>
          <w:lang w:val="en-US"/>
        </w:rPr>
        <w:t>Figure 6 outlines the basic difference to the basic models: the existence of “detection points” in the control logic, which decide finally whether a MG level decision is made or whether the MGC would be responsible for that.</w:t>
      </w:r>
    </w:p>
    <w:p w:rsidR="00A36598" w:rsidRPr="00F5716E" w:rsidRDefault="00A36598" w:rsidP="00A36598">
      <w:pPr>
        <w:keepNext/>
        <w:keepLines/>
        <w:spacing w:before="240" w:after="120"/>
        <w:jc w:val="center"/>
        <w:rPr>
          <w:rFonts w:eastAsia="MS Mincho"/>
        </w:rPr>
      </w:pPr>
      <w:r>
        <w:object w:dxaOrig="7046" w:dyaOrig="6428">
          <v:shape id="_x0000_i1030" type="#_x0000_t75" style="width:281.25pt;height:257.25pt" o:ole="">
            <v:imagedata r:id="rId19" o:title=""/>
          </v:shape>
          <o:OLEObject Type="Embed" ProgID="Visio.Drawing.11" ShapeID="_x0000_i1030" DrawAspect="Content" ObjectID="_1416819579" r:id="rId20"/>
        </w:object>
      </w:r>
    </w:p>
    <w:p w:rsidR="00A36598" w:rsidRPr="00F5716E" w:rsidRDefault="00A36598" w:rsidP="00A36598">
      <w:pPr>
        <w:keepLines/>
        <w:spacing w:before="240" w:after="120"/>
        <w:jc w:val="center"/>
        <w:rPr>
          <w:rFonts w:eastAsia="MS Mincho"/>
          <w:b/>
        </w:rPr>
      </w:pPr>
      <w:r w:rsidRPr="00F5716E">
        <w:rPr>
          <w:rFonts w:eastAsia="MS Mincho"/>
          <w:b/>
        </w:rPr>
        <w:t xml:space="preserve">Figure </w:t>
      </w:r>
      <w:r>
        <w:rPr>
          <w:rFonts w:eastAsia="MS Mincho"/>
          <w:b/>
        </w:rPr>
        <w:t>6</w:t>
      </w:r>
      <w:r w:rsidRPr="00F5716E">
        <w:rPr>
          <w:rFonts w:eastAsia="MS Mincho"/>
          <w:b/>
        </w:rPr>
        <w:t xml:space="preserve"> – </w:t>
      </w:r>
      <w:r w:rsidRPr="00A36598">
        <w:rPr>
          <w:rFonts w:eastAsia="MS Mincho"/>
          <w:b/>
        </w:rPr>
        <w:t>Refined model „ MGC-smart controlled“</w:t>
      </w:r>
    </w:p>
    <w:p w:rsidR="00A4474B" w:rsidRPr="00A4474B" w:rsidRDefault="00A4474B" w:rsidP="00A4474B">
      <w:pPr>
        <w:rPr>
          <w:szCs w:val="24"/>
          <w:lang w:val="en-US"/>
        </w:rPr>
      </w:pPr>
      <w:r>
        <w:rPr>
          <w:bCs/>
          <w:szCs w:val="24"/>
          <w:lang w:val="en-US"/>
        </w:rPr>
        <w:t>To summarize the main</w:t>
      </w:r>
      <w:r w:rsidRPr="00A4474B">
        <w:rPr>
          <w:bCs/>
          <w:szCs w:val="24"/>
          <w:lang w:val="en-US"/>
        </w:rPr>
        <w:t xml:space="preserve"> idea</w:t>
      </w:r>
      <w:r w:rsidRPr="00A4474B">
        <w:rPr>
          <w:szCs w:val="24"/>
          <w:lang w:val="en-US"/>
        </w:rPr>
        <w:t xml:space="preserve">: </w:t>
      </w:r>
    </w:p>
    <w:p w:rsidR="00AA2B6E" w:rsidRPr="00A4474B" w:rsidRDefault="00AA2B6E" w:rsidP="00A4474B">
      <w:pPr>
        <w:pStyle w:val="ListParagraph"/>
        <w:numPr>
          <w:ilvl w:val="0"/>
          <w:numId w:val="28"/>
        </w:numPr>
        <w:rPr>
          <w:szCs w:val="24"/>
          <w:lang w:val="en-US"/>
        </w:rPr>
      </w:pPr>
      <w:r w:rsidRPr="00A4474B">
        <w:rPr>
          <w:szCs w:val="24"/>
          <w:lang w:val="en-US"/>
        </w:rPr>
        <w:t>principal support of both control models</w:t>
      </w:r>
    </w:p>
    <w:p w:rsidR="00AA2B6E" w:rsidRPr="00A4474B" w:rsidRDefault="00AA2B6E" w:rsidP="00A4474B">
      <w:pPr>
        <w:pStyle w:val="ListParagraph"/>
        <w:numPr>
          <w:ilvl w:val="0"/>
          <w:numId w:val="28"/>
        </w:numPr>
        <w:rPr>
          <w:szCs w:val="24"/>
          <w:lang w:val="de-DE"/>
        </w:rPr>
      </w:pPr>
      <w:r w:rsidRPr="00A4474B">
        <w:rPr>
          <w:szCs w:val="24"/>
          <w:lang w:val="en-US"/>
        </w:rPr>
        <w:t>MGC decides which control mode</w:t>
      </w:r>
    </w:p>
    <w:p w:rsidR="00AA2B6E" w:rsidRPr="00A4474B" w:rsidRDefault="00AA2B6E" w:rsidP="00A4474B">
      <w:pPr>
        <w:pStyle w:val="ListParagraph"/>
        <w:numPr>
          <w:ilvl w:val="0"/>
          <w:numId w:val="28"/>
        </w:numPr>
        <w:rPr>
          <w:szCs w:val="24"/>
          <w:lang w:val="en-US"/>
        </w:rPr>
      </w:pPr>
      <w:r w:rsidRPr="00A4474B">
        <w:rPr>
          <w:szCs w:val="24"/>
          <w:lang w:val="en-US"/>
        </w:rPr>
        <w:t>Decision at the level of root, context, … stream</w:t>
      </w:r>
    </w:p>
    <w:p w:rsidR="00AA2B6E" w:rsidRPr="00A4474B" w:rsidRDefault="00AA2B6E" w:rsidP="00A4474B">
      <w:pPr>
        <w:pStyle w:val="ListParagraph"/>
        <w:numPr>
          <w:ilvl w:val="0"/>
          <w:numId w:val="28"/>
        </w:numPr>
        <w:rPr>
          <w:szCs w:val="24"/>
          <w:lang w:val="de-DE"/>
        </w:rPr>
      </w:pPr>
      <w:proofErr w:type="spellStart"/>
      <w:r w:rsidRPr="00A4474B">
        <w:rPr>
          <w:szCs w:val="24"/>
          <w:lang w:val="en-US"/>
        </w:rPr>
        <w:t>statefull</w:t>
      </w:r>
      <w:proofErr w:type="spellEnd"/>
      <w:r w:rsidRPr="00A4474B">
        <w:rPr>
          <w:szCs w:val="24"/>
          <w:lang w:val="en-US"/>
        </w:rPr>
        <w:t xml:space="preserve"> control models …</w:t>
      </w:r>
    </w:p>
    <w:p w:rsidR="00AA2B6E" w:rsidRPr="00A4474B" w:rsidRDefault="00AA2B6E" w:rsidP="00A4474B">
      <w:pPr>
        <w:pStyle w:val="ListParagraph"/>
        <w:numPr>
          <w:ilvl w:val="0"/>
          <w:numId w:val="28"/>
        </w:numPr>
        <w:rPr>
          <w:szCs w:val="24"/>
          <w:lang w:val="de-DE"/>
        </w:rPr>
      </w:pPr>
      <w:r w:rsidRPr="00A4474B">
        <w:rPr>
          <w:szCs w:val="24"/>
          <w:lang w:val="en-US"/>
        </w:rPr>
        <w:t xml:space="preserve">… with programmable state transitioning </w:t>
      </w:r>
      <w:proofErr w:type="spellStart"/>
      <w:r w:rsidRPr="00A4474B">
        <w:rPr>
          <w:szCs w:val="24"/>
          <w:lang w:val="en-US"/>
        </w:rPr>
        <w:t>behaviour</w:t>
      </w:r>
      <w:proofErr w:type="spellEnd"/>
      <w:r w:rsidRPr="00A4474B">
        <w:rPr>
          <w:szCs w:val="24"/>
          <w:lang w:val="en-US"/>
        </w:rPr>
        <w:t xml:space="preserve"> </w:t>
      </w:r>
    </w:p>
    <w:p w:rsidR="00AA2B6E" w:rsidRPr="00A4474B" w:rsidRDefault="00AA2B6E" w:rsidP="00A4474B">
      <w:pPr>
        <w:pStyle w:val="ListParagraph"/>
        <w:numPr>
          <w:ilvl w:val="0"/>
          <w:numId w:val="28"/>
        </w:numPr>
        <w:rPr>
          <w:szCs w:val="24"/>
          <w:lang w:val="en-US"/>
        </w:rPr>
      </w:pPr>
      <w:r w:rsidRPr="00A4474B">
        <w:rPr>
          <w:szCs w:val="24"/>
          <w:lang w:val="en-US"/>
        </w:rPr>
        <w:t xml:space="preserve">(re-)using concepts from IN </w:t>
      </w:r>
      <w:r w:rsidR="00A4474B">
        <w:rPr>
          <w:szCs w:val="24"/>
          <w:lang w:val="en-US"/>
        </w:rPr>
        <w:t xml:space="preserve">(Intelligent Network) </w:t>
      </w:r>
      <w:r w:rsidRPr="00A4474B">
        <w:rPr>
          <w:szCs w:val="24"/>
          <w:lang w:val="en-US"/>
        </w:rPr>
        <w:t xml:space="preserve">(see next </w:t>
      </w:r>
      <w:r w:rsidR="00A4474B">
        <w:rPr>
          <w:szCs w:val="24"/>
          <w:lang w:val="en-US"/>
        </w:rPr>
        <w:t>clause</w:t>
      </w:r>
      <w:r w:rsidRPr="00A4474B">
        <w:rPr>
          <w:szCs w:val="24"/>
          <w:lang w:val="en-US"/>
        </w:rPr>
        <w:t>)</w:t>
      </w:r>
    </w:p>
    <w:p w:rsidR="00A36598" w:rsidRDefault="00A36598" w:rsidP="00A36598">
      <w:pPr>
        <w:rPr>
          <w:szCs w:val="24"/>
          <w:lang w:val="en-US"/>
        </w:rPr>
      </w:pPr>
    </w:p>
    <w:p w:rsidR="00A36598" w:rsidRDefault="00A36598" w:rsidP="00A36598">
      <w:pPr>
        <w:pStyle w:val="Heading3"/>
        <w:rPr>
          <w:lang w:val="en-US" w:eastAsia="ja-JP"/>
        </w:rPr>
      </w:pPr>
      <w:bookmarkStart w:id="27" w:name="_Toc343077457"/>
      <w:r>
        <w:rPr>
          <w:lang w:val="en-US" w:eastAsia="ja-JP"/>
        </w:rPr>
        <w:lastRenderedPageBreak/>
        <w:t>2.3.2</w:t>
      </w:r>
      <w:r>
        <w:rPr>
          <w:lang w:val="en-US" w:eastAsia="ja-JP"/>
        </w:rPr>
        <w:tab/>
        <w:t>Reminder: “SCP</w:t>
      </w:r>
      <w:r w:rsidRPr="00A36598">
        <w:rPr>
          <w:lang w:val="en-US" w:eastAsia="ja-JP"/>
        </w:rPr>
        <w:t>-smart controlled</w:t>
      </w:r>
      <w:proofErr w:type="gramStart"/>
      <w:r w:rsidRPr="002F18E9">
        <w:rPr>
          <w:lang w:val="en-US" w:eastAsia="ja-JP"/>
        </w:rPr>
        <w:t>“</w:t>
      </w:r>
      <w:r>
        <w:rPr>
          <w:lang w:val="en-US" w:eastAsia="ja-JP"/>
        </w:rPr>
        <w:t xml:space="preserve"> model</w:t>
      </w:r>
      <w:proofErr w:type="gramEnd"/>
      <w:r>
        <w:rPr>
          <w:lang w:val="en-US" w:eastAsia="ja-JP"/>
        </w:rPr>
        <w:t xml:space="preserve"> from IN</w:t>
      </w:r>
      <w:bookmarkEnd w:id="27"/>
    </w:p>
    <w:p w:rsidR="00A36598" w:rsidRDefault="00A36598" w:rsidP="00A36598">
      <w:pPr>
        <w:rPr>
          <w:szCs w:val="24"/>
          <w:lang w:val="en-US"/>
        </w:rPr>
      </w:pPr>
      <w:r w:rsidRPr="00A36598">
        <w:rPr>
          <w:szCs w:val="24"/>
          <w:lang w:val="en-US"/>
        </w:rPr>
        <w:t>Well-known control decomposition concept</w:t>
      </w:r>
      <w:r w:rsidRPr="00A36598">
        <w:rPr>
          <w:rFonts w:ascii="MS Mincho" w:eastAsia="MS Mincho" w:hAnsi="MS Mincho" w:cs="MS Mincho" w:hint="eastAsia"/>
          <w:szCs w:val="24"/>
          <w:lang w:val="en-US"/>
        </w:rPr>
        <w:t> </w:t>
      </w:r>
      <w:r w:rsidR="00A4474B">
        <w:rPr>
          <w:szCs w:val="24"/>
          <w:lang w:val="en-US"/>
        </w:rPr>
        <w:t xml:space="preserve">from </w:t>
      </w:r>
      <w:r w:rsidRPr="00A36598">
        <w:rPr>
          <w:szCs w:val="24"/>
          <w:lang w:val="en-US"/>
        </w:rPr>
        <w:t>„Intelligen</w:t>
      </w:r>
      <w:r>
        <w:rPr>
          <w:szCs w:val="24"/>
          <w:lang w:val="en-US"/>
        </w:rPr>
        <w:t>t</w:t>
      </w:r>
      <w:r w:rsidRPr="00A36598">
        <w:rPr>
          <w:szCs w:val="24"/>
          <w:lang w:val="en-US"/>
        </w:rPr>
        <w:t xml:space="preserve"> Networks“</w:t>
      </w:r>
      <w:r w:rsidR="00A4474B">
        <w:rPr>
          <w:szCs w:val="24"/>
          <w:lang w:val="en-US"/>
        </w:rPr>
        <w:t>, see Figure 7.</w:t>
      </w:r>
    </w:p>
    <w:p w:rsidR="00A36598" w:rsidRPr="00F5716E" w:rsidRDefault="00A36598" w:rsidP="00A36598">
      <w:pPr>
        <w:keepNext/>
        <w:keepLines/>
        <w:spacing w:before="240" w:after="120"/>
        <w:jc w:val="center"/>
        <w:rPr>
          <w:rFonts w:eastAsia="MS Mincho"/>
        </w:rPr>
      </w:pPr>
      <w:r>
        <w:object w:dxaOrig="6535" w:dyaOrig="6422">
          <v:shape id="_x0000_i1031" type="#_x0000_t75" style="width:261.75pt;height:257.25pt" o:ole="">
            <v:imagedata r:id="rId21" o:title=""/>
          </v:shape>
          <o:OLEObject Type="Embed" ProgID="Visio.Drawing.11" ShapeID="_x0000_i1031" DrawAspect="Content" ObjectID="_1416819580" r:id="rId22"/>
        </w:object>
      </w:r>
      <w:r>
        <w:t xml:space="preserve">  </w:t>
      </w:r>
      <w:r w:rsidRPr="00A36598">
        <w:rPr>
          <w:noProof/>
          <w:lang w:val="de-DE" w:eastAsia="de-DE"/>
        </w:rPr>
        <w:drawing>
          <wp:inline distT="0" distB="0" distL="0" distR="0">
            <wp:extent cx="2105025" cy="2552700"/>
            <wp:effectExtent l="19050" t="0" r="0" b="0"/>
            <wp:docPr id="6"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755900" cy="3026550"/>
                      <a:chOff x="5849960" y="2908725"/>
                      <a:chExt cx="2755900" cy="3026550"/>
                    </a:xfrm>
                  </a:grpSpPr>
                  <a:pic>
                    <a:nvPicPr>
                      <a:cNvPr id="259075" name="Picture 3"/>
                      <a:cNvPicPr>
                        <a:picLocks noChangeAspect="1" noChangeArrowheads="1"/>
                      </a:cNvPicPr>
                    </a:nvPicPr>
                    <a:blipFill>
                      <a:blip r:embed="rId23" cstate="print"/>
                      <a:srcRect/>
                      <a:stretch>
                        <a:fillRect/>
                      </a:stretch>
                    </a:blipFill>
                    <a:spPr bwMode="auto">
                      <a:xfrm>
                        <a:off x="5849960" y="3185725"/>
                        <a:ext cx="2755900" cy="2749550"/>
                      </a:xfrm>
                      <a:prstGeom prst="rect">
                        <a:avLst/>
                      </a:prstGeom>
                      <a:noFill/>
                      <a:ln w="9525">
                        <a:noFill/>
                        <a:miter lim="800000"/>
                        <a:headEnd/>
                        <a:tailEnd/>
                      </a:ln>
                    </a:spPr>
                  </a:pic>
                  <a:sp>
                    <a:nvSpPr>
                      <a:cNvPr id="12" name="Rectangle 3"/>
                      <a:cNvSpPr>
                        <a:spLocks noChangeArrowheads="1"/>
                      </a:cNvSpPr>
                    </a:nvSpPr>
                    <a:spPr bwMode="auto">
                      <a:xfrm>
                        <a:off x="5849960" y="2908725"/>
                        <a:ext cx="2555332" cy="246221"/>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defTabSz="914400" rtl="0" eaLnBrk="1" fontAlgn="base" latinLnBrk="0" hangingPunct="1">
                            <a:lnSpc>
                              <a:spcPct val="100000"/>
                            </a:lnSpc>
                            <a:spcBef>
                              <a:spcPct val="0"/>
                            </a:spcBef>
                            <a:spcAft>
                              <a:spcPct val="0"/>
                            </a:spcAft>
                            <a:buClrTx/>
                            <a:buSzTx/>
                            <a:buFontTx/>
                            <a:buNone/>
                            <a:tabLst>
                              <a:tab pos="504825" algn="l"/>
                              <a:tab pos="755650" algn="l"/>
                              <a:tab pos="1008063" algn="l"/>
                              <a:tab pos="1260475" algn="l"/>
                            </a:tabLst>
                          </a:pPr>
                          <a:r>
                            <a:rPr kumimoji="0" lang="en-US" sz="1000" b="1" i="0" u="none" strike="noStrike" cap="none" normalizeH="0" baseline="0" dirty="0" smtClean="0">
                              <a:ln>
                                <a:noFill/>
                              </a:ln>
                              <a:solidFill>
                                <a:srgbClr val="C00000"/>
                              </a:solidFill>
                              <a:effectLst/>
                              <a:latin typeface="+mj-lt"/>
                              <a:ea typeface="Times New Roman" pitchFamily="18" charset="0"/>
                            </a:rPr>
                            <a:t>Basic</a:t>
                          </a:r>
                          <a:r>
                            <a:rPr kumimoji="0" lang="en-US" sz="1000" b="1" i="0" u="none" strike="noStrike" cap="none" normalizeH="0" dirty="0" smtClean="0">
                              <a:ln>
                                <a:noFill/>
                              </a:ln>
                              <a:solidFill>
                                <a:srgbClr val="C00000"/>
                              </a:solidFill>
                              <a:effectLst/>
                              <a:latin typeface="+mj-lt"/>
                              <a:ea typeface="Times New Roman" pitchFamily="18" charset="0"/>
                            </a:rPr>
                            <a:t> Call State Manager (Q.1204):</a:t>
                          </a:r>
                          <a:endParaRPr kumimoji="0" lang="en-US" sz="1000" i="0" u="none" strike="noStrike" cap="none" normalizeH="0" baseline="0" dirty="0" smtClean="0">
                            <a:ln>
                              <a:noFill/>
                            </a:ln>
                            <a:solidFill>
                              <a:srgbClr val="C00000"/>
                            </a:solidFill>
                            <a:effectLst/>
                            <a:latin typeface="+mj-lt"/>
                          </a:endParaRPr>
                        </a:p>
                      </a:txBody>
                      <a:useSpRect/>
                    </a:txSp>
                  </a:sp>
                  <a:sp>
                    <a:nvSpPr>
                      <a:cNvPr id="16" name="Rectangle 3"/>
                      <a:cNvSpPr>
                        <a:spLocks noChangeArrowheads="1"/>
                      </a:cNvSpPr>
                    </a:nvSpPr>
                    <a:spPr bwMode="auto">
                      <a:xfrm>
                        <a:off x="7704499" y="4361993"/>
                        <a:ext cx="901361" cy="246221"/>
                      </a:xfrm>
                      <a:prstGeom prst="rect">
                        <a:avLst/>
                      </a:prstGeom>
                      <a:noFill/>
                      <a:ln w="9525">
                        <a:noFill/>
                        <a:miter lim="800000"/>
                        <a:headEnd/>
                        <a:tailEnd/>
                      </a:ln>
                      <a:effectLst/>
                    </a:spPr>
                    <a:txSp>
                      <a:txBody>
                        <a:bodyPr vert="horz" wrap="square" lIns="91440" tIns="45720" rIns="91440" bIns="45720" numCol="1" anchor="ctr" anchorCtr="0" compatLnSpc="1">
                          <a:prstTxWarp prst="textNoShape">
                            <a:avLst/>
                          </a:prstTxWarp>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marL="0" marR="0" lvl="0" indent="0" defTabSz="914400" rtl="0" eaLnBrk="1" fontAlgn="base" latinLnBrk="0" hangingPunct="1">
                            <a:lnSpc>
                              <a:spcPct val="100000"/>
                            </a:lnSpc>
                            <a:spcBef>
                              <a:spcPct val="0"/>
                            </a:spcBef>
                            <a:spcAft>
                              <a:spcPct val="0"/>
                            </a:spcAft>
                            <a:buClrTx/>
                            <a:buSzTx/>
                            <a:buFontTx/>
                            <a:buNone/>
                            <a:tabLst>
                              <a:tab pos="504825" algn="l"/>
                              <a:tab pos="755650" algn="l"/>
                              <a:tab pos="1008063" algn="l"/>
                              <a:tab pos="1260475" algn="l"/>
                            </a:tabLst>
                          </a:pPr>
                          <a:r>
                            <a:rPr kumimoji="0" lang="en-US" sz="1000" i="0" u="none" strike="noStrike" cap="none" normalizeH="0" baseline="0" dirty="0" smtClean="0">
                              <a:ln>
                                <a:noFill/>
                              </a:ln>
                              <a:solidFill>
                                <a:srgbClr val="C00000"/>
                              </a:solidFill>
                              <a:effectLst/>
                              <a:latin typeface="+mj-lt"/>
                              <a:ea typeface="Times New Roman" pitchFamily="18" charset="0"/>
                            </a:rPr>
                            <a:t>Point in Call</a:t>
                          </a:r>
                          <a:endParaRPr kumimoji="0" lang="en-US" sz="1000" i="0" u="none" strike="noStrike" cap="none" normalizeH="0" baseline="0" dirty="0" smtClean="0">
                            <a:ln>
                              <a:noFill/>
                            </a:ln>
                            <a:solidFill>
                              <a:srgbClr val="C00000"/>
                            </a:solidFill>
                            <a:effectLst/>
                            <a:latin typeface="+mj-lt"/>
                          </a:endParaRPr>
                        </a:p>
                      </a:txBody>
                      <a:useSpRect/>
                    </a:txSp>
                  </a:sp>
                </lc:lockedCanvas>
              </a:graphicData>
            </a:graphic>
          </wp:inline>
        </w:drawing>
      </w:r>
    </w:p>
    <w:p w:rsidR="00A36598" w:rsidRPr="00F5716E" w:rsidRDefault="00A36598" w:rsidP="00A36598">
      <w:pPr>
        <w:keepLines/>
        <w:spacing w:before="240" w:after="120"/>
        <w:jc w:val="center"/>
        <w:rPr>
          <w:rFonts w:eastAsia="MS Mincho"/>
          <w:b/>
        </w:rPr>
      </w:pPr>
      <w:r w:rsidRPr="00F5716E">
        <w:rPr>
          <w:rFonts w:eastAsia="MS Mincho"/>
          <w:b/>
        </w:rPr>
        <w:t xml:space="preserve">Figure </w:t>
      </w:r>
      <w:r>
        <w:rPr>
          <w:rFonts w:eastAsia="MS Mincho"/>
          <w:b/>
        </w:rPr>
        <w:t>7</w:t>
      </w:r>
      <w:r w:rsidRPr="00F5716E">
        <w:rPr>
          <w:rFonts w:eastAsia="MS Mincho"/>
          <w:b/>
        </w:rPr>
        <w:t xml:space="preserve"> – </w:t>
      </w:r>
      <w:r w:rsidRPr="00A36598">
        <w:rPr>
          <w:rFonts w:eastAsia="MS Mincho"/>
          <w:b/>
        </w:rPr>
        <w:t>“SCP-smart controlled</w:t>
      </w:r>
      <w:proofErr w:type="gramStart"/>
      <w:r w:rsidRPr="00A36598">
        <w:rPr>
          <w:rFonts w:eastAsia="MS Mincho"/>
          <w:b/>
        </w:rPr>
        <w:t>“ model</w:t>
      </w:r>
      <w:proofErr w:type="gramEnd"/>
      <w:r w:rsidRPr="00A36598">
        <w:rPr>
          <w:rFonts w:eastAsia="MS Mincho"/>
          <w:b/>
        </w:rPr>
        <w:t xml:space="preserve"> from IN</w:t>
      </w:r>
    </w:p>
    <w:p w:rsidR="00A36598" w:rsidRPr="00A36598" w:rsidRDefault="00866B4B" w:rsidP="00264909">
      <w:pPr>
        <w:rPr>
          <w:szCs w:val="24"/>
          <w:lang w:val="en-US"/>
        </w:rPr>
      </w:pPr>
      <w:r>
        <w:rPr>
          <w:szCs w:val="24"/>
          <w:lang w:val="en-US"/>
        </w:rPr>
        <w:t xml:space="preserve">The core of such a control model is a defined state model, with the capability in “programming state transitioning </w:t>
      </w:r>
      <w:proofErr w:type="spellStart"/>
      <w:r>
        <w:rPr>
          <w:szCs w:val="24"/>
          <w:lang w:val="en-US"/>
        </w:rPr>
        <w:t>behaviour</w:t>
      </w:r>
      <w:proofErr w:type="spellEnd"/>
      <w:r>
        <w:rPr>
          <w:szCs w:val="24"/>
          <w:lang w:val="en-US"/>
        </w:rPr>
        <w:t>”.</w:t>
      </w:r>
    </w:p>
    <w:p w:rsidR="00FC7A7B" w:rsidRDefault="00FC7A7B" w:rsidP="00FC7A7B">
      <w:pPr>
        <w:pStyle w:val="Heading2"/>
        <w:rPr>
          <w:lang w:val="en-US" w:eastAsia="ja-JP"/>
        </w:rPr>
      </w:pPr>
      <w:bookmarkStart w:id="28" w:name="_Toc343077458"/>
      <w:r>
        <w:rPr>
          <w:lang w:val="en-US" w:eastAsia="ja-JP"/>
        </w:rPr>
        <w:t>2.</w:t>
      </w:r>
      <w:r w:rsidR="00E942AA">
        <w:rPr>
          <w:lang w:val="en-US" w:eastAsia="ja-JP"/>
        </w:rPr>
        <w:t>4</w:t>
      </w:r>
      <w:r>
        <w:rPr>
          <w:lang w:val="en-US" w:eastAsia="ja-JP"/>
        </w:rPr>
        <w:tab/>
        <w:t xml:space="preserve">Bearer type ‘TCP’: </w:t>
      </w:r>
      <w:r>
        <w:rPr>
          <w:rFonts w:eastAsia="MS Mincho"/>
        </w:rPr>
        <w:t>e</w:t>
      </w:r>
      <w:r w:rsidRPr="00DD7B5C">
        <w:rPr>
          <w:rFonts w:eastAsia="MS Mincho"/>
        </w:rPr>
        <w:t>nd-to-end TCP bearer connection control</w:t>
      </w:r>
      <w:bookmarkEnd w:id="28"/>
    </w:p>
    <w:p w:rsidR="00AA2B6E" w:rsidRDefault="00AA2B6E" w:rsidP="00AA2B6E">
      <w:pPr>
        <w:pStyle w:val="Heading3"/>
        <w:rPr>
          <w:lang w:val="en-US" w:eastAsia="ja-JP"/>
        </w:rPr>
      </w:pPr>
      <w:bookmarkStart w:id="29" w:name="_Toc343077459"/>
      <w:r>
        <w:rPr>
          <w:lang w:val="en-US" w:eastAsia="ja-JP"/>
        </w:rPr>
        <w:t>2.4.1</w:t>
      </w:r>
      <w:r>
        <w:rPr>
          <w:lang w:val="en-US" w:eastAsia="ja-JP"/>
        </w:rPr>
        <w:tab/>
        <w:t>Major control functions</w:t>
      </w:r>
      <w:bookmarkEnd w:id="29"/>
    </w:p>
    <w:p w:rsidR="00FC7A7B" w:rsidRDefault="00AA2B6E" w:rsidP="00FC7A7B">
      <w:pPr>
        <w:rPr>
          <w:szCs w:val="24"/>
          <w:lang w:val="en-US"/>
        </w:rPr>
      </w:pPr>
      <w:r>
        <w:rPr>
          <w:rFonts w:eastAsia="MS Mincho"/>
          <w:lang w:val="en-US"/>
        </w:rPr>
        <w:t xml:space="preserve">The </w:t>
      </w:r>
      <w:r>
        <w:rPr>
          <w:rFonts w:eastAsia="MS Mincho"/>
        </w:rPr>
        <w:t>e</w:t>
      </w:r>
      <w:r w:rsidRPr="00DD7B5C">
        <w:rPr>
          <w:rFonts w:eastAsia="MS Mincho"/>
        </w:rPr>
        <w:t>nd-to-end TCP bearer connection control</w:t>
      </w:r>
      <w:r>
        <w:rPr>
          <w:szCs w:val="24"/>
          <w:lang w:val="en-US"/>
        </w:rPr>
        <w:t xml:space="preserve"> could be abstracted by two</w:t>
      </w:r>
      <w:r w:rsidR="00CD144F">
        <w:rPr>
          <w:szCs w:val="24"/>
          <w:lang w:val="en-US"/>
        </w:rPr>
        <w:t xml:space="preserve"> (disjoint?)</w:t>
      </w:r>
      <w:r>
        <w:rPr>
          <w:szCs w:val="24"/>
          <w:lang w:val="en-US"/>
        </w:rPr>
        <w:t xml:space="preserve"> major functions:</w:t>
      </w:r>
    </w:p>
    <w:p w:rsidR="00AA2B6E" w:rsidRDefault="00AA2B6E" w:rsidP="00AA2B6E">
      <w:pPr>
        <w:pStyle w:val="ListParagraph"/>
        <w:numPr>
          <w:ilvl w:val="0"/>
          <w:numId w:val="29"/>
        </w:numPr>
        <w:rPr>
          <w:szCs w:val="24"/>
          <w:lang w:val="en-US"/>
        </w:rPr>
      </w:pPr>
      <w:r>
        <w:rPr>
          <w:szCs w:val="24"/>
          <w:lang w:val="en-US"/>
        </w:rPr>
        <w:t>Bearer Control Protocol (for TCP) procedures, at the MG external bearer interface, divided in</w:t>
      </w:r>
    </w:p>
    <w:p w:rsidR="00AA2B6E" w:rsidRDefault="00AA2B6E" w:rsidP="00AA2B6E">
      <w:pPr>
        <w:pStyle w:val="ListParagraph"/>
        <w:numPr>
          <w:ilvl w:val="1"/>
          <w:numId w:val="29"/>
        </w:numPr>
        <w:rPr>
          <w:szCs w:val="24"/>
          <w:lang w:val="en-US"/>
        </w:rPr>
      </w:pPr>
      <w:proofErr w:type="spellStart"/>
      <w:r>
        <w:rPr>
          <w:szCs w:val="24"/>
          <w:lang w:val="en-US"/>
        </w:rPr>
        <w:t>ESTablishment</w:t>
      </w:r>
      <w:proofErr w:type="spellEnd"/>
      <w:r>
        <w:rPr>
          <w:szCs w:val="24"/>
          <w:lang w:val="en-US"/>
        </w:rPr>
        <w:t xml:space="preserve"> function and</w:t>
      </w:r>
    </w:p>
    <w:p w:rsidR="00AA2B6E" w:rsidRDefault="00AA2B6E" w:rsidP="00AA2B6E">
      <w:pPr>
        <w:pStyle w:val="ListParagraph"/>
        <w:numPr>
          <w:ilvl w:val="1"/>
          <w:numId w:val="29"/>
        </w:numPr>
        <w:rPr>
          <w:szCs w:val="24"/>
          <w:lang w:val="en-US"/>
        </w:rPr>
      </w:pPr>
      <w:proofErr w:type="spellStart"/>
      <w:r>
        <w:rPr>
          <w:szCs w:val="24"/>
          <w:lang w:val="en-US"/>
        </w:rPr>
        <w:t>RELease</w:t>
      </w:r>
      <w:proofErr w:type="spellEnd"/>
      <w:r>
        <w:rPr>
          <w:szCs w:val="24"/>
          <w:lang w:val="en-US"/>
        </w:rPr>
        <w:t xml:space="preserve"> function</w:t>
      </w:r>
    </w:p>
    <w:p w:rsidR="00AA2B6E" w:rsidRDefault="00AA2B6E" w:rsidP="00AA2B6E">
      <w:pPr>
        <w:pStyle w:val="ListParagraph"/>
        <w:numPr>
          <w:ilvl w:val="0"/>
          <w:numId w:val="29"/>
        </w:numPr>
        <w:rPr>
          <w:szCs w:val="24"/>
          <w:lang w:val="en-US"/>
        </w:rPr>
      </w:pPr>
      <w:r>
        <w:rPr>
          <w:szCs w:val="24"/>
          <w:lang w:val="en-US"/>
        </w:rPr>
        <w:t xml:space="preserve">User Plane Connectivity </w:t>
      </w:r>
      <w:r w:rsidR="00A71568">
        <w:rPr>
          <w:szCs w:val="24"/>
          <w:lang w:val="en-US"/>
        </w:rPr>
        <w:t xml:space="preserve">(UPC) </w:t>
      </w:r>
      <w:r>
        <w:rPr>
          <w:szCs w:val="24"/>
          <w:lang w:val="en-US"/>
        </w:rPr>
        <w:t>function</w:t>
      </w:r>
      <w:r w:rsidR="00A71568">
        <w:rPr>
          <w:rStyle w:val="FootnoteReference"/>
          <w:szCs w:val="24"/>
          <w:lang w:val="en-US"/>
        </w:rPr>
        <w:footnoteReference w:id="3"/>
      </w:r>
      <w:r>
        <w:rPr>
          <w:szCs w:val="24"/>
          <w:lang w:val="en-US"/>
        </w:rPr>
        <w:t>, the MG internal interworking function concerning control of</w:t>
      </w:r>
    </w:p>
    <w:p w:rsidR="00AA2B6E" w:rsidRPr="00AA2B6E" w:rsidRDefault="00AA2B6E" w:rsidP="00AA2B6E">
      <w:pPr>
        <w:pStyle w:val="ListParagraph"/>
        <w:numPr>
          <w:ilvl w:val="0"/>
          <w:numId w:val="31"/>
        </w:numPr>
        <w:rPr>
          <w:szCs w:val="24"/>
          <w:lang w:val="en-US"/>
        </w:rPr>
      </w:pPr>
      <w:r w:rsidRPr="00AA2B6E">
        <w:rPr>
          <w:szCs w:val="24"/>
          <w:lang w:val="en-US"/>
        </w:rPr>
        <w:t>Cut-through function and</w:t>
      </w:r>
    </w:p>
    <w:p w:rsidR="00AA2B6E" w:rsidRPr="00AA2B6E" w:rsidRDefault="00AA2B6E" w:rsidP="00AA2B6E">
      <w:pPr>
        <w:pStyle w:val="ListParagraph"/>
        <w:numPr>
          <w:ilvl w:val="0"/>
          <w:numId w:val="31"/>
        </w:numPr>
        <w:rPr>
          <w:szCs w:val="24"/>
          <w:lang w:val="en-US"/>
        </w:rPr>
      </w:pPr>
      <w:r w:rsidRPr="00AA2B6E">
        <w:rPr>
          <w:szCs w:val="24"/>
          <w:lang w:val="en-US"/>
        </w:rPr>
        <w:t>Break function</w:t>
      </w:r>
    </w:p>
    <w:p w:rsidR="00AA2B6E" w:rsidRDefault="00AA2B6E" w:rsidP="00FC7A7B">
      <w:pPr>
        <w:rPr>
          <w:szCs w:val="24"/>
        </w:rPr>
      </w:pPr>
      <w:r>
        <w:rPr>
          <w:szCs w:val="24"/>
        </w:rPr>
        <w:t xml:space="preserve">At the example of Figure 8: there would be a “BCP for TCP for SEP </w:t>
      </w:r>
      <w:proofErr w:type="gramStart"/>
      <w:r>
        <w:rPr>
          <w:szCs w:val="24"/>
        </w:rPr>
        <w:t>T1(</w:t>
      </w:r>
      <w:proofErr w:type="gramEnd"/>
      <w:r>
        <w:rPr>
          <w:szCs w:val="24"/>
        </w:rPr>
        <w:t>S1)</w:t>
      </w:r>
      <w:r w:rsidR="00342984">
        <w:rPr>
          <w:szCs w:val="24"/>
        </w:rPr>
        <w:t>”, a “BCP for TCP for SEP T2(S1)” and a common “UPC for TCP”. There is the fundamental question whether</w:t>
      </w:r>
    </w:p>
    <w:p w:rsidR="00342984" w:rsidRDefault="00342984" w:rsidP="00342984">
      <w:pPr>
        <w:pStyle w:val="ListParagraph"/>
        <w:numPr>
          <w:ilvl w:val="0"/>
          <w:numId w:val="32"/>
        </w:numPr>
        <w:rPr>
          <w:szCs w:val="24"/>
        </w:rPr>
      </w:pPr>
      <w:r>
        <w:rPr>
          <w:szCs w:val="24"/>
        </w:rPr>
        <w:t>all three functions would be more isolated at MG level (hence “MGC-strictly controlled”); or</w:t>
      </w:r>
    </w:p>
    <w:p w:rsidR="00342984" w:rsidRPr="00342984" w:rsidRDefault="00342984" w:rsidP="00342984">
      <w:pPr>
        <w:pStyle w:val="ListParagraph"/>
        <w:numPr>
          <w:ilvl w:val="0"/>
          <w:numId w:val="32"/>
        </w:numPr>
        <w:rPr>
          <w:szCs w:val="24"/>
        </w:rPr>
      </w:pPr>
      <w:proofErr w:type="gramStart"/>
      <w:r>
        <w:rPr>
          <w:szCs w:val="24"/>
        </w:rPr>
        <w:t>interaction</w:t>
      </w:r>
      <w:proofErr w:type="gramEnd"/>
      <w:r>
        <w:rPr>
          <w:szCs w:val="24"/>
        </w:rPr>
        <w:t xml:space="preserve"> between all three functions would be allowed (i.e., “MG autonomous” behaviour).</w:t>
      </w:r>
    </w:p>
    <w:p w:rsidR="00342984" w:rsidRDefault="00342984" w:rsidP="00FC7A7B">
      <w:pPr>
        <w:rPr>
          <w:szCs w:val="24"/>
        </w:rPr>
      </w:pPr>
    </w:p>
    <w:p w:rsidR="00AA2B6E" w:rsidRPr="00F5716E" w:rsidRDefault="00D00FA4" w:rsidP="00AA2B6E">
      <w:pPr>
        <w:keepNext/>
        <w:keepLines/>
        <w:spacing w:before="240" w:after="120"/>
        <w:jc w:val="center"/>
        <w:rPr>
          <w:rFonts w:eastAsia="MS Mincho"/>
        </w:rPr>
      </w:pPr>
      <w:r>
        <w:object w:dxaOrig="11074" w:dyaOrig="6428">
          <v:shape id="_x0000_i1032" type="#_x0000_t75" style="width:443.25pt;height:257.25pt" o:ole="">
            <v:imagedata r:id="rId24" o:title=""/>
          </v:shape>
          <o:OLEObject Type="Embed" ProgID="Visio.Drawing.11" ShapeID="_x0000_i1032" DrawAspect="Content" ObjectID="_1416819581" r:id="rId25"/>
        </w:object>
      </w:r>
    </w:p>
    <w:p w:rsidR="00AA2B6E" w:rsidRPr="00F5716E" w:rsidRDefault="00AA2B6E" w:rsidP="00AA2B6E">
      <w:pPr>
        <w:keepLines/>
        <w:spacing w:before="240" w:after="120"/>
        <w:jc w:val="center"/>
        <w:rPr>
          <w:rFonts w:eastAsia="MS Mincho"/>
          <w:b/>
        </w:rPr>
      </w:pPr>
      <w:r w:rsidRPr="00F5716E">
        <w:rPr>
          <w:rFonts w:eastAsia="MS Mincho"/>
          <w:b/>
        </w:rPr>
        <w:t xml:space="preserve">Figure </w:t>
      </w:r>
      <w:r>
        <w:rPr>
          <w:rFonts w:eastAsia="MS Mincho"/>
          <w:b/>
        </w:rPr>
        <w:t>8</w:t>
      </w:r>
      <w:r w:rsidRPr="00F5716E">
        <w:rPr>
          <w:rFonts w:eastAsia="MS Mincho"/>
          <w:b/>
        </w:rPr>
        <w:t xml:space="preserve"> – </w:t>
      </w:r>
      <w:r w:rsidR="00342984" w:rsidRPr="00342984">
        <w:rPr>
          <w:rFonts w:eastAsia="MS Mincho"/>
          <w:b/>
        </w:rPr>
        <w:t>Major control functions</w:t>
      </w:r>
    </w:p>
    <w:p w:rsidR="00FC7A7B" w:rsidRDefault="002142D6" w:rsidP="00FC7A7B">
      <w:r>
        <w:t>It may be noted that there are meaningful use cases for all combinations, e.g.:</w:t>
      </w:r>
    </w:p>
    <w:p w:rsidR="002142D6" w:rsidRDefault="002142D6" w:rsidP="002142D6">
      <w:pPr>
        <w:pStyle w:val="ListParagraph"/>
        <w:numPr>
          <w:ilvl w:val="0"/>
          <w:numId w:val="33"/>
        </w:numPr>
      </w:pPr>
      <w:r>
        <w:t xml:space="preserve">incoming BCP </w:t>
      </w:r>
      <w:proofErr w:type="spellStart"/>
      <w:r>
        <w:t>REL.requests</w:t>
      </w:r>
      <w:proofErr w:type="spellEnd"/>
      <w:r>
        <w:t xml:space="preserve"> leads to an autonomous Break, but not yet to an autonomous outgoing BCP </w:t>
      </w:r>
      <w:proofErr w:type="spellStart"/>
      <w:r>
        <w:t>REL.request</w:t>
      </w:r>
      <w:proofErr w:type="spellEnd"/>
      <w:r>
        <w:t xml:space="preserve"> at the partner SEP;</w:t>
      </w:r>
    </w:p>
    <w:p w:rsidR="002142D6" w:rsidRDefault="002142D6" w:rsidP="002142D6">
      <w:pPr>
        <w:pStyle w:val="ListParagraph"/>
        <w:numPr>
          <w:ilvl w:val="0"/>
          <w:numId w:val="33"/>
        </w:numPr>
      </w:pPr>
      <w:r>
        <w:t>MGC strictly controlled TCP bearer connection establishment, and MG autonomous cut-through, and MG autonomous</w:t>
      </w:r>
      <w:r w:rsidR="00136309">
        <w:t xml:space="preserve"> TCP bearer connection release;</w:t>
      </w:r>
    </w:p>
    <w:p w:rsidR="00136309" w:rsidRDefault="00136309" w:rsidP="002142D6">
      <w:pPr>
        <w:pStyle w:val="ListParagraph"/>
        <w:numPr>
          <w:ilvl w:val="0"/>
          <w:numId w:val="33"/>
        </w:numPr>
      </w:pPr>
      <w:r>
        <w:t>etc etc</w:t>
      </w:r>
    </w:p>
    <w:p w:rsidR="002142D6" w:rsidRDefault="002142D6" w:rsidP="00FC7A7B"/>
    <w:p w:rsidR="00AA2B6E" w:rsidRDefault="00AA2B6E" w:rsidP="00AA2B6E">
      <w:pPr>
        <w:pStyle w:val="Heading3"/>
        <w:rPr>
          <w:lang w:val="en-US" w:eastAsia="ja-JP"/>
        </w:rPr>
      </w:pPr>
      <w:bookmarkStart w:id="30" w:name="_Toc343077460"/>
      <w:r>
        <w:rPr>
          <w:lang w:val="en-US" w:eastAsia="ja-JP"/>
        </w:rPr>
        <w:t>2.4.2</w:t>
      </w:r>
      <w:r>
        <w:rPr>
          <w:lang w:val="en-US" w:eastAsia="ja-JP"/>
        </w:rPr>
        <w:tab/>
      </w:r>
      <w:r w:rsidR="009C01AE">
        <w:rPr>
          <w:rFonts w:eastAsia="MS Mincho"/>
        </w:rPr>
        <w:t>E</w:t>
      </w:r>
      <w:r w:rsidRPr="00DD7B5C">
        <w:rPr>
          <w:rFonts w:eastAsia="MS Mincho"/>
        </w:rPr>
        <w:t>nd-to-end TCP bearer connection control</w:t>
      </w:r>
      <w:r>
        <w:rPr>
          <w:rFonts w:eastAsia="MS Mincho"/>
        </w:rPr>
        <w:t xml:space="preserve"> </w:t>
      </w:r>
      <w:proofErr w:type="spellStart"/>
      <w:r>
        <w:rPr>
          <w:rFonts w:eastAsia="MS Mincho"/>
        </w:rPr>
        <w:t>vs</w:t>
      </w:r>
      <w:proofErr w:type="spellEnd"/>
      <w:r>
        <w:rPr>
          <w:rFonts w:eastAsia="MS Mincho"/>
        </w:rPr>
        <w:t xml:space="preserve"> TCP modes</w:t>
      </w:r>
      <w:bookmarkEnd w:id="30"/>
    </w:p>
    <w:p w:rsidR="00AA2B6E" w:rsidRDefault="00CD144F" w:rsidP="00FC7A7B">
      <w:r>
        <w:rPr>
          <w:lang w:val="en-US"/>
        </w:rPr>
        <w:t xml:space="preserve">There’s a possible dependency between TCP modes (see H.248.84 and H.248.TCP) and </w:t>
      </w:r>
      <w:r w:rsidRPr="00CD144F">
        <w:rPr>
          <w:lang w:val="en-US"/>
        </w:rPr>
        <w:t>end-to-end TCP bearer connection control</w:t>
      </w:r>
      <w:r>
        <w:rPr>
          <w:lang w:val="en-US"/>
        </w:rPr>
        <w:t>. Table 1 provides an initial analysis:</w:t>
      </w:r>
    </w:p>
    <w:p w:rsidR="00FC7A7B" w:rsidRPr="00C91B7C" w:rsidRDefault="00FC7A7B" w:rsidP="00FC7A7B">
      <w:pPr>
        <w:keepNext/>
        <w:keepLines/>
        <w:spacing w:before="360" w:after="120"/>
        <w:jc w:val="center"/>
        <w:rPr>
          <w:rFonts w:eastAsia="MS Mincho"/>
          <w:b/>
        </w:rPr>
      </w:pPr>
      <w:r w:rsidRPr="00C91B7C">
        <w:rPr>
          <w:rFonts w:eastAsia="MS Mincho"/>
          <w:b/>
        </w:rPr>
        <w:lastRenderedPageBreak/>
        <w:t xml:space="preserve">Table </w:t>
      </w:r>
      <w:r>
        <w:rPr>
          <w:rFonts w:eastAsia="MS Mincho"/>
          <w:b/>
        </w:rPr>
        <w:t>1</w:t>
      </w:r>
      <w:r w:rsidRPr="00C91B7C">
        <w:rPr>
          <w:rFonts w:eastAsia="MS Mincho"/>
          <w:b/>
        </w:rPr>
        <w:t xml:space="preserve"> – </w:t>
      </w:r>
      <w:r>
        <w:rPr>
          <w:rFonts w:eastAsia="MS Mincho"/>
          <w:b/>
        </w:rPr>
        <w:t>Support of e</w:t>
      </w:r>
      <w:r w:rsidRPr="00DD7B5C">
        <w:rPr>
          <w:rFonts w:eastAsia="MS Mincho"/>
          <w:b/>
        </w:rPr>
        <w:t>nd-to-end TCP bearer connection control</w:t>
      </w:r>
      <w:r>
        <w:rPr>
          <w:rFonts w:eastAsia="MS Mincho"/>
          <w:b/>
        </w:rPr>
        <w:t xml:space="preserve"> by TCP modes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700"/>
        <w:gridCol w:w="3304"/>
        <w:gridCol w:w="1784"/>
        <w:gridCol w:w="1784"/>
        <w:gridCol w:w="1784"/>
      </w:tblGrid>
      <w:tr w:rsidR="00FC7A7B" w:rsidRPr="00C91B7C" w:rsidTr="00FC7A7B">
        <w:trPr>
          <w:tblHeader/>
          <w:jc w:val="center"/>
        </w:trPr>
        <w:tc>
          <w:tcPr>
            <w:tcW w:w="4004" w:type="dxa"/>
            <w:gridSpan w:val="2"/>
            <w:shd w:val="clear" w:color="auto" w:fill="F2F2F2" w:themeFill="background1" w:themeFillShade="F2"/>
            <w:vAlign w:val="center"/>
          </w:tcPr>
          <w:p w:rsidR="00FC7A7B" w:rsidRPr="00C91B7C" w:rsidRDefault="00FC7A7B" w:rsidP="00FC7A7B">
            <w:pPr>
              <w:pStyle w:val="Tablehead"/>
              <w:keepLines/>
              <w:rPr>
                <w:rFonts w:eastAsia="MS Mincho"/>
              </w:rPr>
            </w:pPr>
            <w:r>
              <w:rPr>
                <w:rFonts w:eastAsia="MS Mincho"/>
              </w:rPr>
              <w:t>End-to-end TCP bearer connection control</w:t>
            </w:r>
          </w:p>
        </w:tc>
        <w:tc>
          <w:tcPr>
            <w:tcW w:w="1784" w:type="dxa"/>
            <w:shd w:val="clear" w:color="auto" w:fill="F2F2F2" w:themeFill="background1" w:themeFillShade="F2"/>
            <w:vAlign w:val="center"/>
          </w:tcPr>
          <w:p w:rsidR="00FC7A7B" w:rsidRPr="00C91B7C" w:rsidRDefault="00FC7A7B" w:rsidP="00FC7A7B">
            <w:pPr>
              <w:pStyle w:val="Tablehead"/>
              <w:keepLines/>
              <w:rPr>
                <w:rFonts w:eastAsia="MS Mincho"/>
              </w:rPr>
            </w:pPr>
            <w:r w:rsidRPr="00C91B7C">
              <w:rPr>
                <w:rFonts w:eastAsia="MS Mincho"/>
              </w:rPr>
              <w:t>Mode</w:t>
            </w:r>
            <w:r w:rsidRPr="00C91B7C">
              <w:rPr>
                <w:rFonts w:eastAsia="MS Mincho"/>
              </w:rPr>
              <w:br/>
              <w:t>"TCP Relay"</w:t>
            </w:r>
          </w:p>
        </w:tc>
        <w:tc>
          <w:tcPr>
            <w:tcW w:w="1784" w:type="dxa"/>
            <w:shd w:val="clear" w:color="auto" w:fill="F2F2F2" w:themeFill="background1" w:themeFillShade="F2"/>
            <w:vAlign w:val="center"/>
          </w:tcPr>
          <w:p w:rsidR="00FC7A7B" w:rsidRPr="00C91B7C" w:rsidRDefault="00FC7A7B" w:rsidP="00FC7A7B">
            <w:pPr>
              <w:pStyle w:val="Tablehead"/>
              <w:keepLines/>
              <w:rPr>
                <w:rFonts w:eastAsia="MS Mincho"/>
              </w:rPr>
            </w:pPr>
            <w:r w:rsidRPr="00C91B7C">
              <w:rPr>
                <w:rFonts w:eastAsia="MS Mincho"/>
              </w:rPr>
              <w:t>Mode</w:t>
            </w:r>
            <w:r w:rsidRPr="00C91B7C">
              <w:rPr>
                <w:rFonts w:eastAsia="MS Mincho"/>
              </w:rPr>
              <w:br/>
              <w:t>"TCP Proxy"</w:t>
            </w:r>
          </w:p>
        </w:tc>
        <w:tc>
          <w:tcPr>
            <w:tcW w:w="1784" w:type="dxa"/>
            <w:shd w:val="clear" w:color="auto" w:fill="F2F2F2" w:themeFill="background1" w:themeFillShade="F2"/>
            <w:vAlign w:val="center"/>
          </w:tcPr>
          <w:p w:rsidR="00FC7A7B" w:rsidRPr="00C91B7C" w:rsidRDefault="00FC7A7B" w:rsidP="00FC7A7B">
            <w:pPr>
              <w:pStyle w:val="Tablehead"/>
              <w:keepLines/>
              <w:rPr>
                <w:rFonts w:eastAsia="MS Mincho"/>
              </w:rPr>
            </w:pPr>
            <w:r w:rsidRPr="00C91B7C">
              <w:rPr>
                <w:rFonts w:eastAsia="MS Mincho"/>
              </w:rPr>
              <w:t>Mode</w:t>
            </w:r>
            <w:r w:rsidRPr="00C91B7C">
              <w:rPr>
                <w:rFonts w:eastAsia="MS Mincho"/>
              </w:rPr>
              <w:br/>
              <w:t>"TCP Merge"</w:t>
            </w:r>
          </w:p>
        </w:tc>
      </w:tr>
      <w:tr w:rsidR="00FC7A7B" w:rsidRPr="00C91B7C" w:rsidTr="00FC7A7B">
        <w:trPr>
          <w:tblHeader/>
          <w:jc w:val="center"/>
        </w:trPr>
        <w:tc>
          <w:tcPr>
            <w:tcW w:w="4004" w:type="dxa"/>
            <w:gridSpan w:val="2"/>
            <w:tcBorders>
              <w:bottom w:val="nil"/>
            </w:tcBorders>
            <w:shd w:val="clear" w:color="auto" w:fill="D9D9D9" w:themeFill="background1" w:themeFillShade="D9"/>
          </w:tcPr>
          <w:p w:rsidR="00FC7A7B" w:rsidRPr="00F23121" w:rsidRDefault="00FC7A7B" w:rsidP="00FC7A7B">
            <w:pPr>
              <w:pStyle w:val="Tablehead"/>
              <w:keepLines/>
              <w:jc w:val="left"/>
              <w:rPr>
                <w:rFonts w:eastAsia="MS Mincho"/>
              </w:rPr>
            </w:pPr>
            <w:r w:rsidRPr="00F23121">
              <w:rPr>
                <w:rFonts w:eastAsia="MS Mincho"/>
              </w:rPr>
              <w:t>1. MGC strictly controlled mode:</w:t>
            </w:r>
          </w:p>
        </w:tc>
        <w:tc>
          <w:tcPr>
            <w:tcW w:w="1784" w:type="dxa"/>
            <w:tcBorders>
              <w:bottom w:val="nil"/>
            </w:tcBorders>
            <w:shd w:val="clear" w:color="auto" w:fill="D9D9D9" w:themeFill="background1" w:themeFillShade="D9"/>
          </w:tcPr>
          <w:p w:rsidR="00FC7A7B" w:rsidRPr="00C91B7C" w:rsidRDefault="00FC7A7B" w:rsidP="00FC7A7B">
            <w:pPr>
              <w:pStyle w:val="Tabletext"/>
              <w:keepNext/>
              <w:keepLines/>
              <w:jc w:val="center"/>
              <w:rPr>
                <w:rFonts w:eastAsia="MS Mincho"/>
              </w:rPr>
            </w:pPr>
            <w:r>
              <w:rPr>
                <w:rFonts w:eastAsia="MS Mincho"/>
              </w:rPr>
              <w:t>(NOTE 1)</w:t>
            </w:r>
          </w:p>
        </w:tc>
        <w:tc>
          <w:tcPr>
            <w:tcW w:w="1784" w:type="dxa"/>
            <w:tcBorders>
              <w:bottom w:val="nil"/>
            </w:tcBorders>
            <w:shd w:val="clear" w:color="auto" w:fill="D9D9D9" w:themeFill="background1" w:themeFillShade="D9"/>
          </w:tcPr>
          <w:p w:rsidR="00FC7A7B" w:rsidRPr="00C91B7C" w:rsidRDefault="00FC7A7B" w:rsidP="00FC7A7B">
            <w:pPr>
              <w:pStyle w:val="Tabletext"/>
              <w:keepNext/>
              <w:keepLines/>
              <w:jc w:val="center"/>
              <w:rPr>
                <w:rFonts w:eastAsia="MS Mincho"/>
              </w:rPr>
            </w:pPr>
            <w:r>
              <w:rPr>
                <w:rFonts w:eastAsia="MS Mincho"/>
              </w:rPr>
              <w:t>(NOTE 2)</w:t>
            </w:r>
          </w:p>
        </w:tc>
        <w:tc>
          <w:tcPr>
            <w:tcW w:w="1784" w:type="dxa"/>
            <w:tcBorders>
              <w:bottom w:val="nil"/>
            </w:tcBorders>
            <w:shd w:val="clear" w:color="auto" w:fill="D9D9D9" w:themeFill="background1" w:themeFillShade="D9"/>
          </w:tcPr>
          <w:p w:rsidR="00FC7A7B" w:rsidRPr="00C91B7C" w:rsidRDefault="00FC7A7B" w:rsidP="00FC7A7B">
            <w:pPr>
              <w:pStyle w:val="Tabletext"/>
              <w:keepNext/>
              <w:keepLines/>
              <w:jc w:val="center"/>
              <w:rPr>
                <w:rFonts w:eastAsia="MS Mincho"/>
              </w:rPr>
            </w:pPr>
          </w:p>
        </w:tc>
      </w:tr>
      <w:tr w:rsidR="00FC7A7B" w:rsidRPr="00C91B7C" w:rsidTr="00FC7A7B">
        <w:trPr>
          <w:tblHeader/>
          <w:jc w:val="center"/>
        </w:trPr>
        <w:tc>
          <w:tcPr>
            <w:tcW w:w="700" w:type="dxa"/>
            <w:tcBorders>
              <w:top w:val="nil"/>
              <w:bottom w:val="nil"/>
              <w:right w:val="nil"/>
            </w:tcBorders>
            <w:shd w:val="clear" w:color="auto" w:fill="FFFFFF"/>
          </w:tcPr>
          <w:p w:rsidR="00FC7A7B" w:rsidRPr="00C91B7C" w:rsidRDefault="00FC7A7B" w:rsidP="00FC7A7B">
            <w:pPr>
              <w:pStyle w:val="Tabletext"/>
              <w:keepNext/>
              <w:keepLines/>
              <w:rPr>
                <w:rFonts w:eastAsia="MS Mincho"/>
              </w:rPr>
            </w:pPr>
          </w:p>
        </w:tc>
        <w:tc>
          <w:tcPr>
            <w:tcW w:w="3304" w:type="dxa"/>
            <w:tcBorders>
              <w:top w:val="nil"/>
              <w:left w:val="nil"/>
              <w:bottom w:val="nil"/>
            </w:tcBorders>
            <w:shd w:val="clear" w:color="auto" w:fill="FFFFFF"/>
          </w:tcPr>
          <w:p w:rsidR="00FC7A7B" w:rsidRPr="00C91B7C" w:rsidRDefault="00FC7A7B" w:rsidP="00FC7A7B">
            <w:pPr>
              <w:pStyle w:val="Tabletext"/>
              <w:keepNext/>
              <w:keepLines/>
              <w:rPr>
                <w:rFonts w:eastAsia="MS Mincho"/>
              </w:rPr>
            </w:pPr>
            <w:r>
              <w:rPr>
                <w:rFonts w:eastAsia="MS Mincho"/>
              </w:rPr>
              <w:t>1.1: Establishment</w:t>
            </w:r>
          </w:p>
        </w:tc>
        <w:tc>
          <w:tcPr>
            <w:tcW w:w="1784" w:type="dxa"/>
            <w:tcBorders>
              <w:top w:val="nil"/>
              <w:bottom w:val="nil"/>
            </w:tcBorders>
            <w:shd w:val="clear" w:color="auto" w:fill="FFFFFF"/>
          </w:tcPr>
          <w:p w:rsidR="00FC7A7B" w:rsidRPr="00C91B7C" w:rsidRDefault="00FC7A7B" w:rsidP="00FC7A7B">
            <w:pPr>
              <w:pStyle w:val="Tabletext"/>
              <w:keepNext/>
              <w:keepLines/>
              <w:jc w:val="center"/>
              <w:rPr>
                <w:rFonts w:eastAsia="MS Mincho"/>
              </w:rPr>
            </w:pPr>
            <w:r>
              <w:rPr>
                <w:rFonts w:eastAsia="MS Mincho"/>
              </w:rPr>
              <w:t>No</w:t>
            </w:r>
          </w:p>
        </w:tc>
        <w:tc>
          <w:tcPr>
            <w:tcW w:w="1784" w:type="dxa"/>
            <w:tcBorders>
              <w:top w:val="nil"/>
              <w:bottom w:val="nil"/>
            </w:tcBorders>
            <w:shd w:val="clear" w:color="auto" w:fill="FFFFFF"/>
          </w:tcPr>
          <w:p w:rsidR="00FC7A7B" w:rsidRPr="00C91B7C" w:rsidRDefault="00FC7A7B" w:rsidP="00FC7A7B">
            <w:pPr>
              <w:pStyle w:val="Tabletext"/>
              <w:keepNext/>
              <w:keepLines/>
              <w:jc w:val="center"/>
              <w:rPr>
                <w:rFonts w:eastAsia="MS Mincho"/>
              </w:rPr>
            </w:pPr>
            <w:r>
              <w:rPr>
                <w:rFonts w:eastAsia="MS Mincho"/>
              </w:rPr>
              <w:t>Yes</w:t>
            </w:r>
          </w:p>
        </w:tc>
        <w:tc>
          <w:tcPr>
            <w:tcW w:w="1784" w:type="dxa"/>
            <w:tcBorders>
              <w:top w:val="nil"/>
              <w:bottom w:val="nil"/>
            </w:tcBorders>
            <w:shd w:val="clear" w:color="auto" w:fill="FFFFFF"/>
          </w:tcPr>
          <w:p w:rsidR="00FC7A7B" w:rsidRPr="00C91B7C" w:rsidRDefault="00FC7A7B" w:rsidP="00FC7A7B">
            <w:pPr>
              <w:pStyle w:val="Tabletext"/>
              <w:keepNext/>
              <w:keepLines/>
              <w:jc w:val="center"/>
              <w:rPr>
                <w:rFonts w:eastAsia="MS Mincho"/>
              </w:rPr>
            </w:pPr>
            <w:r>
              <w:rPr>
                <w:rFonts w:eastAsia="MS Mincho"/>
              </w:rPr>
              <w:t>No (NOTE 4)</w:t>
            </w:r>
          </w:p>
        </w:tc>
      </w:tr>
      <w:tr w:rsidR="00FC7A7B" w:rsidRPr="00C91B7C" w:rsidTr="00FC7A7B">
        <w:trPr>
          <w:tblHeader/>
          <w:jc w:val="center"/>
        </w:trPr>
        <w:tc>
          <w:tcPr>
            <w:tcW w:w="700" w:type="dxa"/>
            <w:tcBorders>
              <w:top w:val="nil"/>
              <w:right w:val="nil"/>
            </w:tcBorders>
            <w:shd w:val="clear" w:color="auto" w:fill="FFFFFF"/>
          </w:tcPr>
          <w:p w:rsidR="00FC7A7B" w:rsidRPr="00C91B7C" w:rsidRDefault="00FC7A7B" w:rsidP="00FC7A7B">
            <w:pPr>
              <w:pStyle w:val="Tabletext"/>
              <w:keepNext/>
              <w:keepLines/>
              <w:rPr>
                <w:rFonts w:eastAsia="MS Mincho"/>
              </w:rPr>
            </w:pPr>
          </w:p>
        </w:tc>
        <w:tc>
          <w:tcPr>
            <w:tcW w:w="3304" w:type="dxa"/>
            <w:tcBorders>
              <w:top w:val="nil"/>
              <w:left w:val="nil"/>
            </w:tcBorders>
            <w:shd w:val="clear" w:color="auto" w:fill="FFFFFF"/>
          </w:tcPr>
          <w:p w:rsidR="00FC7A7B" w:rsidRDefault="00FC7A7B" w:rsidP="00FC7A7B">
            <w:pPr>
              <w:pStyle w:val="Tabletext"/>
              <w:keepNext/>
              <w:keepLines/>
              <w:rPr>
                <w:rFonts w:eastAsia="MS Mincho"/>
              </w:rPr>
            </w:pPr>
            <w:r>
              <w:rPr>
                <w:rFonts w:eastAsia="MS Mincho"/>
              </w:rPr>
              <w:t>1.2: Release</w:t>
            </w:r>
          </w:p>
        </w:tc>
        <w:tc>
          <w:tcPr>
            <w:tcW w:w="1784" w:type="dxa"/>
            <w:tcBorders>
              <w:top w:val="nil"/>
            </w:tcBorders>
            <w:shd w:val="clear" w:color="auto" w:fill="FFFFFF"/>
          </w:tcPr>
          <w:p w:rsidR="00FC7A7B" w:rsidRPr="00C91B7C" w:rsidRDefault="00FC7A7B" w:rsidP="00FC7A7B">
            <w:pPr>
              <w:pStyle w:val="Tabletext"/>
              <w:keepNext/>
              <w:keepLines/>
              <w:jc w:val="center"/>
              <w:rPr>
                <w:rFonts w:eastAsia="MS Mincho"/>
              </w:rPr>
            </w:pPr>
            <w:r>
              <w:rPr>
                <w:rFonts w:eastAsia="MS Mincho"/>
              </w:rPr>
              <w:t>No</w:t>
            </w:r>
          </w:p>
        </w:tc>
        <w:tc>
          <w:tcPr>
            <w:tcW w:w="1784" w:type="dxa"/>
            <w:tcBorders>
              <w:top w:val="nil"/>
            </w:tcBorders>
            <w:shd w:val="clear" w:color="auto" w:fill="FFFFFF"/>
          </w:tcPr>
          <w:p w:rsidR="00FC7A7B" w:rsidRPr="00C91B7C" w:rsidRDefault="00FC7A7B" w:rsidP="00FC7A7B">
            <w:pPr>
              <w:pStyle w:val="Tabletext"/>
              <w:keepNext/>
              <w:keepLines/>
              <w:jc w:val="center"/>
              <w:rPr>
                <w:rFonts w:eastAsia="MS Mincho"/>
              </w:rPr>
            </w:pPr>
            <w:r>
              <w:rPr>
                <w:rFonts w:eastAsia="MS Mincho"/>
              </w:rPr>
              <w:t>Yes</w:t>
            </w:r>
          </w:p>
        </w:tc>
        <w:tc>
          <w:tcPr>
            <w:tcW w:w="1784" w:type="dxa"/>
            <w:tcBorders>
              <w:top w:val="nil"/>
            </w:tcBorders>
            <w:shd w:val="clear" w:color="auto" w:fill="FFFFFF"/>
          </w:tcPr>
          <w:p w:rsidR="00FC7A7B" w:rsidRPr="00C91B7C" w:rsidRDefault="00FC7A7B" w:rsidP="00FC7A7B">
            <w:pPr>
              <w:pStyle w:val="Tabletext"/>
              <w:keepNext/>
              <w:keepLines/>
              <w:jc w:val="center"/>
              <w:rPr>
                <w:rFonts w:eastAsia="MS Mincho"/>
              </w:rPr>
            </w:pPr>
            <w:r>
              <w:rPr>
                <w:rFonts w:eastAsia="MS Mincho"/>
              </w:rPr>
              <w:t>N.A. (NOTE 5)</w:t>
            </w:r>
          </w:p>
        </w:tc>
      </w:tr>
      <w:tr w:rsidR="00FC7A7B" w:rsidRPr="00C91B7C" w:rsidTr="00FC7A7B">
        <w:trPr>
          <w:tblHeader/>
          <w:jc w:val="center"/>
        </w:trPr>
        <w:tc>
          <w:tcPr>
            <w:tcW w:w="4004" w:type="dxa"/>
            <w:gridSpan w:val="2"/>
            <w:tcBorders>
              <w:bottom w:val="nil"/>
            </w:tcBorders>
            <w:shd w:val="clear" w:color="auto" w:fill="D9D9D9" w:themeFill="background1" w:themeFillShade="D9"/>
          </w:tcPr>
          <w:p w:rsidR="00FC7A7B" w:rsidRPr="00F23121" w:rsidRDefault="00FC7A7B" w:rsidP="00FC7A7B">
            <w:pPr>
              <w:pStyle w:val="Tablehead"/>
              <w:keepLines/>
              <w:jc w:val="left"/>
              <w:rPr>
                <w:rFonts w:eastAsia="MS Mincho"/>
              </w:rPr>
            </w:pPr>
            <w:r w:rsidRPr="00F23121">
              <w:rPr>
                <w:rFonts w:eastAsia="MS Mincho"/>
              </w:rPr>
              <w:t>2. MG autonomous mode:</w:t>
            </w:r>
          </w:p>
        </w:tc>
        <w:tc>
          <w:tcPr>
            <w:tcW w:w="1784" w:type="dxa"/>
            <w:tcBorders>
              <w:bottom w:val="nil"/>
            </w:tcBorders>
            <w:shd w:val="clear" w:color="auto" w:fill="D9D9D9" w:themeFill="background1" w:themeFillShade="D9"/>
          </w:tcPr>
          <w:p w:rsidR="00FC7A7B" w:rsidRPr="00C91B7C" w:rsidRDefault="00FC7A7B" w:rsidP="00FC7A7B">
            <w:pPr>
              <w:pStyle w:val="Tabletext"/>
              <w:keepNext/>
              <w:keepLines/>
              <w:jc w:val="center"/>
              <w:rPr>
                <w:rFonts w:eastAsia="MS Mincho"/>
              </w:rPr>
            </w:pPr>
            <w:r>
              <w:rPr>
                <w:rFonts w:eastAsia="MS Mincho"/>
              </w:rPr>
              <w:t>(NOTE 1)</w:t>
            </w:r>
          </w:p>
        </w:tc>
        <w:tc>
          <w:tcPr>
            <w:tcW w:w="1784" w:type="dxa"/>
            <w:tcBorders>
              <w:bottom w:val="nil"/>
            </w:tcBorders>
            <w:shd w:val="clear" w:color="auto" w:fill="D9D9D9" w:themeFill="background1" w:themeFillShade="D9"/>
          </w:tcPr>
          <w:p w:rsidR="00FC7A7B" w:rsidRPr="00C91B7C" w:rsidRDefault="00FC7A7B" w:rsidP="00FC7A7B">
            <w:pPr>
              <w:pStyle w:val="Tabletext"/>
              <w:keepNext/>
              <w:keepLines/>
              <w:jc w:val="center"/>
              <w:rPr>
                <w:rFonts w:eastAsia="MS Mincho"/>
              </w:rPr>
            </w:pPr>
            <w:r>
              <w:rPr>
                <w:rFonts w:eastAsia="MS Mincho"/>
              </w:rPr>
              <w:t>(</w:t>
            </w:r>
            <w:proofErr w:type="spellStart"/>
            <w:r>
              <w:rPr>
                <w:rFonts w:eastAsia="MS Mincho"/>
              </w:rPr>
              <w:t>NOTEs</w:t>
            </w:r>
            <w:proofErr w:type="spellEnd"/>
            <w:r>
              <w:rPr>
                <w:rFonts w:eastAsia="MS Mincho"/>
              </w:rPr>
              <w:t> 2, 3)</w:t>
            </w:r>
          </w:p>
        </w:tc>
        <w:tc>
          <w:tcPr>
            <w:tcW w:w="1784" w:type="dxa"/>
            <w:tcBorders>
              <w:bottom w:val="nil"/>
            </w:tcBorders>
            <w:shd w:val="clear" w:color="auto" w:fill="D9D9D9" w:themeFill="background1" w:themeFillShade="D9"/>
          </w:tcPr>
          <w:p w:rsidR="00FC7A7B" w:rsidRPr="00C91B7C" w:rsidRDefault="00FC7A7B" w:rsidP="00FC7A7B">
            <w:pPr>
              <w:pStyle w:val="Tabletext"/>
              <w:keepNext/>
              <w:keepLines/>
              <w:jc w:val="center"/>
              <w:rPr>
                <w:rFonts w:eastAsia="MS Mincho"/>
              </w:rPr>
            </w:pPr>
          </w:p>
        </w:tc>
      </w:tr>
      <w:tr w:rsidR="00FC7A7B" w:rsidRPr="00C91B7C" w:rsidTr="00FC7A7B">
        <w:trPr>
          <w:tblHeader/>
          <w:jc w:val="center"/>
        </w:trPr>
        <w:tc>
          <w:tcPr>
            <w:tcW w:w="700" w:type="dxa"/>
            <w:tcBorders>
              <w:top w:val="nil"/>
              <w:bottom w:val="nil"/>
              <w:right w:val="nil"/>
            </w:tcBorders>
            <w:shd w:val="clear" w:color="auto" w:fill="FFFFFF"/>
          </w:tcPr>
          <w:p w:rsidR="00FC7A7B" w:rsidRPr="00C91B7C" w:rsidRDefault="00FC7A7B" w:rsidP="00FC7A7B">
            <w:pPr>
              <w:pStyle w:val="Tabletext"/>
              <w:keepNext/>
              <w:keepLines/>
              <w:rPr>
                <w:rFonts w:eastAsia="MS Mincho"/>
              </w:rPr>
            </w:pPr>
          </w:p>
        </w:tc>
        <w:tc>
          <w:tcPr>
            <w:tcW w:w="3304" w:type="dxa"/>
            <w:tcBorders>
              <w:top w:val="nil"/>
              <w:left w:val="nil"/>
              <w:bottom w:val="nil"/>
            </w:tcBorders>
            <w:shd w:val="clear" w:color="auto" w:fill="FFFFFF"/>
          </w:tcPr>
          <w:p w:rsidR="00FC7A7B" w:rsidRPr="00C91B7C" w:rsidRDefault="00FC7A7B" w:rsidP="00FC7A7B">
            <w:pPr>
              <w:pStyle w:val="Tabletext"/>
              <w:keepNext/>
              <w:keepLines/>
              <w:rPr>
                <w:rFonts w:eastAsia="MS Mincho"/>
              </w:rPr>
            </w:pPr>
            <w:r>
              <w:rPr>
                <w:rFonts w:eastAsia="MS Mincho"/>
              </w:rPr>
              <w:t>2.1: Establishment</w:t>
            </w:r>
          </w:p>
        </w:tc>
        <w:tc>
          <w:tcPr>
            <w:tcW w:w="1784" w:type="dxa"/>
            <w:tcBorders>
              <w:top w:val="nil"/>
              <w:bottom w:val="nil"/>
            </w:tcBorders>
            <w:shd w:val="clear" w:color="auto" w:fill="FFFFFF"/>
          </w:tcPr>
          <w:p w:rsidR="00FC7A7B" w:rsidRPr="00C91B7C" w:rsidRDefault="00FC7A7B" w:rsidP="00FC7A7B">
            <w:pPr>
              <w:pStyle w:val="Tabletext"/>
              <w:keepNext/>
              <w:keepLines/>
              <w:jc w:val="center"/>
              <w:rPr>
                <w:rFonts w:eastAsia="MS Mincho"/>
              </w:rPr>
            </w:pPr>
            <w:r>
              <w:rPr>
                <w:rFonts w:eastAsia="MS Mincho"/>
              </w:rPr>
              <w:t>Yes</w:t>
            </w:r>
          </w:p>
        </w:tc>
        <w:tc>
          <w:tcPr>
            <w:tcW w:w="1784" w:type="dxa"/>
            <w:tcBorders>
              <w:top w:val="nil"/>
              <w:bottom w:val="nil"/>
            </w:tcBorders>
            <w:shd w:val="clear" w:color="auto" w:fill="FFFFFF"/>
          </w:tcPr>
          <w:p w:rsidR="00FC7A7B" w:rsidRPr="00C91B7C" w:rsidRDefault="00FC7A7B" w:rsidP="00FC7A7B">
            <w:pPr>
              <w:pStyle w:val="Tabletext"/>
              <w:keepNext/>
              <w:keepLines/>
              <w:jc w:val="center"/>
              <w:rPr>
                <w:rFonts w:eastAsia="MS Mincho"/>
              </w:rPr>
            </w:pPr>
            <w:r>
              <w:rPr>
                <w:rFonts w:eastAsia="MS Mincho"/>
              </w:rPr>
              <w:t>Yes</w:t>
            </w:r>
          </w:p>
        </w:tc>
        <w:tc>
          <w:tcPr>
            <w:tcW w:w="1784" w:type="dxa"/>
            <w:tcBorders>
              <w:top w:val="nil"/>
              <w:bottom w:val="nil"/>
            </w:tcBorders>
            <w:shd w:val="clear" w:color="auto" w:fill="FFFFFF"/>
          </w:tcPr>
          <w:p w:rsidR="00FC7A7B" w:rsidRPr="00C91B7C" w:rsidRDefault="00FC7A7B" w:rsidP="00FC7A7B">
            <w:pPr>
              <w:pStyle w:val="Tabletext"/>
              <w:keepNext/>
              <w:keepLines/>
              <w:jc w:val="center"/>
              <w:rPr>
                <w:rFonts w:eastAsia="MS Mincho"/>
              </w:rPr>
            </w:pPr>
            <w:r>
              <w:rPr>
                <w:rFonts w:eastAsia="MS Mincho"/>
              </w:rPr>
              <w:t>Yes (NOTE 4)</w:t>
            </w:r>
          </w:p>
        </w:tc>
      </w:tr>
      <w:tr w:rsidR="00FC7A7B" w:rsidRPr="00C91B7C" w:rsidTr="00FC7A7B">
        <w:trPr>
          <w:tblHeader/>
          <w:jc w:val="center"/>
        </w:trPr>
        <w:tc>
          <w:tcPr>
            <w:tcW w:w="700" w:type="dxa"/>
            <w:tcBorders>
              <w:top w:val="nil"/>
              <w:bottom w:val="single" w:sz="4" w:space="0" w:color="auto"/>
              <w:right w:val="nil"/>
            </w:tcBorders>
            <w:shd w:val="clear" w:color="auto" w:fill="FFFFFF"/>
          </w:tcPr>
          <w:p w:rsidR="00FC7A7B" w:rsidRPr="00C91B7C" w:rsidRDefault="00FC7A7B" w:rsidP="00FC7A7B">
            <w:pPr>
              <w:pStyle w:val="Tabletext"/>
              <w:keepNext/>
              <w:keepLines/>
              <w:rPr>
                <w:rFonts w:eastAsia="MS Mincho"/>
              </w:rPr>
            </w:pPr>
          </w:p>
        </w:tc>
        <w:tc>
          <w:tcPr>
            <w:tcW w:w="3304" w:type="dxa"/>
            <w:tcBorders>
              <w:top w:val="nil"/>
              <w:left w:val="nil"/>
              <w:bottom w:val="single" w:sz="4" w:space="0" w:color="auto"/>
            </w:tcBorders>
            <w:shd w:val="clear" w:color="auto" w:fill="FFFFFF"/>
          </w:tcPr>
          <w:p w:rsidR="00FC7A7B" w:rsidRDefault="00FC7A7B" w:rsidP="00FC7A7B">
            <w:pPr>
              <w:pStyle w:val="Tabletext"/>
              <w:keepNext/>
              <w:keepLines/>
              <w:rPr>
                <w:rFonts w:eastAsia="MS Mincho"/>
              </w:rPr>
            </w:pPr>
            <w:r>
              <w:rPr>
                <w:rFonts w:eastAsia="MS Mincho"/>
              </w:rPr>
              <w:t>2.2: Release</w:t>
            </w:r>
          </w:p>
        </w:tc>
        <w:tc>
          <w:tcPr>
            <w:tcW w:w="1784" w:type="dxa"/>
            <w:tcBorders>
              <w:top w:val="nil"/>
              <w:bottom w:val="single" w:sz="4" w:space="0" w:color="auto"/>
            </w:tcBorders>
            <w:shd w:val="clear" w:color="auto" w:fill="FFFFFF"/>
          </w:tcPr>
          <w:p w:rsidR="00FC7A7B" w:rsidRPr="00C91B7C" w:rsidRDefault="00FC7A7B" w:rsidP="00FC7A7B">
            <w:pPr>
              <w:pStyle w:val="Tabletext"/>
              <w:keepNext/>
              <w:keepLines/>
              <w:jc w:val="center"/>
              <w:rPr>
                <w:rFonts w:eastAsia="MS Mincho"/>
              </w:rPr>
            </w:pPr>
            <w:r>
              <w:rPr>
                <w:rFonts w:eastAsia="MS Mincho"/>
              </w:rPr>
              <w:t>Yes</w:t>
            </w:r>
          </w:p>
        </w:tc>
        <w:tc>
          <w:tcPr>
            <w:tcW w:w="1784" w:type="dxa"/>
            <w:tcBorders>
              <w:top w:val="nil"/>
              <w:bottom w:val="single" w:sz="4" w:space="0" w:color="auto"/>
            </w:tcBorders>
            <w:shd w:val="clear" w:color="auto" w:fill="FFFFFF"/>
          </w:tcPr>
          <w:p w:rsidR="00FC7A7B" w:rsidRPr="00C91B7C" w:rsidRDefault="00FC7A7B" w:rsidP="00FC7A7B">
            <w:pPr>
              <w:pStyle w:val="Tabletext"/>
              <w:keepNext/>
              <w:keepLines/>
              <w:jc w:val="center"/>
              <w:rPr>
                <w:rFonts w:eastAsia="MS Mincho"/>
              </w:rPr>
            </w:pPr>
            <w:r>
              <w:rPr>
                <w:rFonts w:eastAsia="MS Mincho"/>
              </w:rPr>
              <w:t>Yes</w:t>
            </w:r>
          </w:p>
        </w:tc>
        <w:tc>
          <w:tcPr>
            <w:tcW w:w="1784" w:type="dxa"/>
            <w:tcBorders>
              <w:top w:val="nil"/>
              <w:bottom w:val="single" w:sz="4" w:space="0" w:color="auto"/>
            </w:tcBorders>
            <w:shd w:val="clear" w:color="auto" w:fill="FFFFFF"/>
          </w:tcPr>
          <w:p w:rsidR="00FC7A7B" w:rsidRPr="00C91B7C" w:rsidRDefault="00FC7A7B" w:rsidP="00FC7A7B">
            <w:pPr>
              <w:pStyle w:val="Tabletext"/>
              <w:keepNext/>
              <w:keepLines/>
              <w:jc w:val="center"/>
              <w:rPr>
                <w:rFonts w:eastAsia="MS Mincho"/>
              </w:rPr>
            </w:pPr>
            <w:r>
              <w:rPr>
                <w:rFonts w:eastAsia="MS Mincho"/>
              </w:rPr>
              <w:t>N.A. (NOTE 5)</w:t>
            </w:r>
          </w:p>
        </w:tc>
      </w:tr>
      <w:tr w:rsidR="00FC7A7B" w:rsidRPr="00C91B7C" w:rsidTr="00FC7A7B">
        <w:trPr>
          <w:tblHeader/>
          <w:jc w:val="center"/>
        </w:trPr>
        <w:tc>
          <w:tcPr>
            <w:tcW w:w="9356" w:type="dxa"/>
            <w:gridSpan w:val="5"/>
            <w:tcBorders>
              <w:top w:val="single" w:sz="4" w:space="0" w:color="auto"/>
              <w:bottom w:val="single" w:sz="4" w:space="0" w:color="auto"/>
            </w:tcBorders>
            <w:shd w:val="clear" w:color="auto" w:fill="FFFFFF"/>
          </w:tcPr>
          <w:p w:rsidR="00FC7A7B" w:rsidRPr="007573F6" w:rsidRDefault="00FC7A7B" w:rsidP="00FC7A7B">
            <w:pPr>
              <w:pStyle w:val="Tablelegend"/>
              <w:keepNext/>
              <w:keepLines/>
              <w:ind w:left="1078" w:hanging="1078"/>
              <w:rPr>
                <w:rFonts w:eastAsia="MS Mincho"/>
              </w:rPr>
            </w:pPr>
            <w:r w:rsidRPr="007573F6">
              <w:rPr>
                <w:rFonts w:eastAsia="MS Mincho"/>
              </w:rPr>
              <w:t>NOTE 1 –</w:t>
            </w:r>
            <w:r w:rsidRPr="007573F6">
              <w:rPr>
                <w:rFonts w:eastAsia="MS Mincho"/>
              </w:rPr>
              <w:tab/>
              <w:t xml:space="preserve">The </w:t>
            </w:r>
            <w:r w:rsidRPr="00D33A57">
              <w:rPr>
                <w:rFonts w:eastAsia="MS Mincho"/>
                <w:i/>
              </w:rPr>
              <w:t>relay</w:t>
            </w:r>
            <w:r w:rsidRPr="007573F6">
              <w:rPr>
                <w:rFonts w:eastAsia="MS Mincho"/>
              </w:rPr>
              <w:t xml:space="preserve"> mode provides only “MG autonomous” behaviour concerning end-to-end TCP bearer connection control according the definition (clause 3.1.2/[ITU-T H.248.84]).</w:t>
            </w:r>
          </w:p>
          <w:p w:rsidR="00FC7A7B" w:rsidRPr="007573F6" w:rsidRDefault="00FC7A7B" w:rsidP="00FC7A7B">
            <w:pPr>
              <w:pStyle w:val="Tablelegend"/>
              <w:keepNext/>
              <w:keepLines/>
              <w:ind w:left="1078" w:hanging="1078"/>
              <w:rPr>
                <w:rFonts w:eastAsia="MS Mincho"/>
              </w:rPr>
            </w:pPr>
            <w:r w:rsidRPr="007573F6">
              <w:rPr>
                <w:rFonts w:eastAsia="MS Mincho"/>
              </w:rPr>
              <w:t>NOTE 2 –</w:t>
            </w:r>
            <w:r w:rsidRPr="007573F6">
              <w:rPr>
                <w:rFonts w:eastAsia="MS Mincho"/>
              </w:rPr>
              <w:tab/>
              <w:t>MGC decides which control mode via a package-property</w:t>
            </w:r>
            <w:r w:rsidR="00C154B8">
              <w:rPr>
                <w:rFonts w:eastAsia="MS Mincho"/>
              </w:rPr>
              <w:t xml:space="preserve"> (e.g., </w:t>
            </w:r>
            <w:proofErr w:type="spellStart"/>
            <w:r w:rsidR="00C154B8" w:rsidRPr="00C154B8">
              <w:rPr>
                <w:rFonts w:eastAsia="MS Mincho"/>
                <w:i/>
              </w:rPr>
              <w:t>tcpcc/abri</w:t>
            </w:r>
            <w:proofErr w:type="spellEnd"/>
            <w:r w:rsidR="00C154B8">
              <w:rPr>
                <w:rFonts w:eastAsia="MS Mincho"/>
              </w:rPr>
              <w:t xml:space="preserve"> in H.248.TCP 2012/09 package design; or </w:t>
            </w:r>
            <w:proofErr w:type="spellStart"/>
            <w:r w:rsidR="00C154B8" w:rsidRPr="00C154B8">
              <w:rPr>
                <w:rFonts w:eastAsia="MS Mincho"/>
                <w:i/>
              </w:rPr>
              <w:t>tcp</w:t>
            </w:r>
            <w:r w:rsidR="00C154B8">
              <w:rPr>
                <w:rFonts w:eastAsia="MS Mincho"/>
                <w:i/>
              </w:rPr>
              <w:t>e</w:t>
            </w:r>
            <w:r w:rsidR="00C154B8" w:rsidRPr="00C154B8">
              <w:rPr>
                <w:rFonts w:eastAsia="MS Mincho"/>
                <w:i/>
              </w:rPr>
              <w:t>cc/</w:t>
            </w:r>
            <w:r w:rsidR="00C154B8">
              <w:rPr>
                <w:rFonts w:eastAsia="MS Mincho"/>
                <w:i/>
              </w:rPr>
              <w:t>sepplink</w:t>
            </w:r>
            <w:proofErr w:type="spellEnd"/>
            <w:r w:rsidR="00C154B8">
              <w:rPr>
                <w:rFonts w:eastAsia="MS Mincho"/>
                <w:i/>
              </w:rPr>
              <w:t xml:space="preserve"> </w:t>
            </w:r>
            <w:r w:rsidR="00C154B8">
              <w:rPr>
                <w:rFonts w:eastAsia="MS Mincho"/>
              </w:rPr>
              <w:t>in H.248.TCP 2013/01 package design proposal (see C-0011 &amp; C-0013))</w:t>
            </w:r>
            <w:r w:rsidRPr="007573F6">
              <w:rPr>
                <w:rFonts w:eastAsia="MS Mincho"/>
              </w:rPr>
              <w:t>.</w:t>
            </w:r>
          </w:p>
          <w:p w:rsidR="00FC7A7B" w:rsidRPr="007573F6" w:rsidRDefault="00FC7A7B" w:rsidP="00FC7A7B">
            <w:pPr>
              <w:pStyle w:val="Tablelegend"/>
              <w:keepNext/>
              <w:keepLines/>
              <w:ind w:left="1078" w:hanging="1078"/>
              <w:rPr>
                <w:rFonts w:eastAsia="MS Mincho"/>
              </w:rPr>
            </w:pPr>
            <w:r w:rsidRPr="007573F6">
              <w:rPr>
                <w:rFonts w:eastAsia="MS Mincho"/>
              </w:rPr>
              <w:t>NOTE 3 –</w:t>
            </w:r>
            <w:r w:rsidRPr="007573F6">
              <w:rPr>
                <w:rFonts w:eastAsia="MS Mincho"/>
              </w:rPr>
              <w:tab/>
              <w:t>The “MG autonomous” behaviour is conditional, dependent on the “TCP proxy variant” (see clause 3.2.</w:t>
            </w:r>
            <w:r w:rsidRPr="00D33A57">
              <w:rPr>
                <w:rFonts w:eastAsia="MS Mincho"/>
                <w:highlight w:val="yellow"/>
              </w:rPr>
              <w:t>x</w:t>
            </w:r>
            <w:r w:rsidRPr="007573F6">
              <w:rPr>
                <w:rFonts w:eastAsia="MS Mincho"/>
              </w:rPr>
              <w:t>/[ITU-T H.248.TLS</w:t>
            </w:r>
            <w:r w:rsidR="00C154B8">
              <w:rPr>
                <w:rFonts w:eastAsia="MS Mincho"/>
              </w:rPr>
              <w:t>|.TCP</w:t>
            </w:r>
            <w:r w:rsidRPr="007573F6">
              <w:rPr>
                <w:rFonts w:eastAsia="MS Mincho"/>
              </w:rPr>
              <w:t xml:space="preserve">]). E.g., a lightweight TCP proxy should at least support a minimum state model which allows </w:t>
            </w:r>
            <w:proofErr w:type="gramStart"/>
            <w:r w:rsidRPr="007573F6">
              <w:rPr>
                <w:rFonts w:eastAsia="MS Mincho"/>
              </w:rPr>
              <w:t>to trigger</w:t>
            </w:r>
            <w:proofErr w:type="gramEnd"/>
            <w:r w:rsidRPr="007573F6">
              <w:rPr>
                <w:rFonts w:eastAsia="MS Mincho"/>
              </w:rPr>
              <w:t xml:space="preserve"> establishment/release procedures with the H.248 TCP SEPP.</w:t>
            </w:r>
          </w:p>
          <w:p w:rsidR="00FC7A7B" w:rsidRPr="007573F6" w:rsidRDefault="00FC7A7B" w:rsidP="00FC7A7B">
            <w:pPr>
              <w:pStyle w:val="Tablelegend"/>
              <w:keepNext/>
              <w:keepLines/>
              <w:ind w:left="1078" w:hanging="1078"/>
              <w:rPr>
                <w:rFonts w:eastAsia="MS Mincho"/>
              </w:rPr>
            </w:pPr>
            <w:r w:rsidRPr="007573F6">
              <w:rPr>
                <w:rFonts w:eastAsia="MS Mincho"/>
              </w:rPr>
              <w:t xml:space="preserve">NOTE </w:t>
            </w:r>
            <w:r>
              <w:rPr>
                <w:rFonts w:eastAsia="MS Mincho"/>
              </w:rPr>
              <w:t>4</w:t>
            </w:r>
            <w:r w:rsidRPr="007573F6">
              <w:rPr>
                <w:rFonts w:eastAsia="MS Mincho"/>
              </w:rPr>
              <w:t xml:space="preserve"> –</w:t>
            </w:r>
            <w:r w:rsidRPr="007573F6">
              <w:rPr>
                <w:rFonts w:eastAsia="MS Mincho"/>
              </w:rPr>
              <w:tab/>
              <w:t xml:space="preserve">The </w:t>
            </w:r>
            <w:r>
              <w:rPr>
                <w:rFonts w:eastAsia="MS Mincho"/>
                <w:i/>
              </w:rPr>
              <w:t>merge</w:t>
            </w:r>
            <w:r w:rsidRPr="007573F6">
              <w:rPr>
                <w:rFonts w:eastAsia="MS Mincho"/>
              </w:rPr>
              <w:t xml:space="preserve"> mode </w:t>
            </w:r>
            <w:r>
              <w:rPr>
                <w:rFonts w:eastAsia="MS Mincho"/>
              </w:rPr>
              <w:t>represents a</w:t>
            </w:r>
            <w:r w:rsidRPr="007573F6">
              <w:rPr>
                <w:rFonts w:eastAsia="MS Mincho"/>
              </w:rPr>
              <w:t xml:space="preserve"> “MG autonomous” behaviour concerning </w:t>
            </w:r>
            <w:r>
              <w:rPr>
                <w:rFonts w:eastAsia="MS Mincho"/>
              </w:rPr>
              <w:t>the self-contained resolution of the two separated TCP connection segment control procedures (“overall TCP simultaneous open scenario”) and MG internal cut-through</w:t>
            </w:r>
            <w:r w:rsidRPr="007573F6">
              <w:rPr>
                <w:rFonts w:eastAsia="MS Mincho"/>
              </w:rPr>
              <w:t xml:space="preserve"> (clause 3.</w:t>
            </w:r>
            <w:r>
              <w:rPr>
                <w:rFonts w:eastAsia="MS Mincho"/>
              </w:rPr>
              <w:t>2</w:t>
            </w:r>
            <w:r w:rsidRPr="007573F6">
              <w:rPr>
                <w:rFonts w:eastAsia="MS Mincho"/>
              </w:rPr>
              <w:t>.2/[ITU-T H.248.84]).</w:t>
            </w:r>
          </w:p>
          <w:p w:rsidR="00FC7A7B" w:rsidRPr="007573F6" w:rsidRDefault="00FC7A7B" w:rsidP="00FC7A7B">
            <w:pPr>
              <w:pStyle w:val="Tablelegend"/>
              <w:keepNext/>
              <w:keepLines/>
              <w:ind w:left="1078" w:hanging="1078"/>
              <w:rPr>
                <w:rFonts w:eastAsia="MS Mincho"/>
              </w:rPr>
            </w:pPr>
            <w:r w:rsidRPr="007573F6">
              <w:rPr>
                <w:rFonts w:eastAsia="MS Mincho"/>
              </w:rPr>
              <w:t xml:space="preserve">NOTE </w:t>
            </w:r>
            <w:r>
              <w:rPr>
                <w:rFonts w:eastAsia="MS Mincho"/>
              </w:rPr>
              <w:t>5</w:t>
            </w:r>
            <w:r w:rsidRPr="007573F6">
              <w:rPr>
                <w:rFonts w:eastAsia="MS Mincho"/>
              </w:rPr>
              <w:t xml:space="preserve"> –</w:t>
            </w:r>
            <w:r w:rsidRPr="007573F6">
              <w:rPr>
                <w:rFonts w:eastAsia="MS Mincho"/>
              </w:rPr>
              <w:tab/>
            </w:r>
            <w:r>
              <w:rPr>
                <w:rFonts w:eastAsia="MS Mincho"/>
              </w:rPr>
              <w:t>Not applicable because out of scope of t</w:t>
            </w:r>
            <w:r w:rsidRPr="007573F6">
              <w:rPr>
                <w:rFonts w:eastAsia="MS Mincho"/>
              </w:rPr>
              <w:t xml:space="preserve">he </w:t>
            </w:r>
            <w:r>
              <w:rPr>
                <w:rFonts w:eastAsia="MS Mincho"/>
                <w:i/>
              </w:rPr>
              <w:t>merge</w:t>
            </w:r>
            <w:r>
              <w:rPr>
                <w:rFonts w:eastAsia="MS Mincho"/>
              </w:rPr>
              <w:t xml:space="preserve"> mode, which is merely used in the context of NAT traversal. And NAT-T is only relevant during connection establishment phases</w:t>
            </w:r>
            <w:r w:rsidRPr="007573F6">
              <w:rPr>
                <w:rFonts w:eastAsia="MS Mincho"/>
              </w:rPr>
              <w:t>.</w:t>
            </w:r>
          </w:p>
        </w:tc>
      </w:tr>
    </w:tbl>
    <w:p w:rsidR="00FC7A7B" w:rsidRDefault="00FC7A7B" w:rsidP="00FC7A7B">
      <w:pPr>
        <w:pStyle w:val="Tabletext"/>
      </w:pPr>
    </w:p>
    <w:p w:rsidR="00CD144F" w:rsidRDefault="00CD144F" w:rsidP="00CD144F">
      <w:pPr>
        <w:pStyle w:val="Heading3"/>
        <w:rPr>
          <w:lang w:val="en-US" w:eastAsia="ja-JP"/>
        </w:rPr>
      </w:pPr>
      <w:bookmarkStart w:id="31" w:name="_Toc343077461"/>
      <w:r>
        <w:rPr>
          <w:lang w:val="en-US" w:eastAsia="ja-JP"/>
        </w:rPr>
        <w:t>2.4.3</w:t>
      </w:r>
      <w:r>
        <w:rPr>
          <w:lang w:val="en-US" w:eastAsia="ja-JP"/>
        </w:rPr>
        <w:tab/>
        <w:t>Conclusions for TCP</w:t>
      </w:r>
      <w:bookmarkEnd w:id="31"/>
    </w:p>
    <w:p w:rsidR="00FC7A7B" w:rsidRDefault="00CD144F" w:rsidP="00264909">
      <w:pPr>
        <w:rPr>
          <w:szCs w:val="24"/>
        </w:rPr>
      </w:pPr>
      <w:r>
        <w:rPr>
          <w:szCs w:val="24"/>
        </w:rPr>
        <w:t>Some observations:</w:t>
      </w:r>
    </w:p>
    <w:p w:rsidR="00CD144F" w:rsidRDefault="00CD144F" w:rsidP="00CD144F">
      <w:pPr>
        <w:pStyle w:val="ListParagraph"/>
        <w:numPr>
          <w:ilvl w:val="0"/>
          <w:numId w:val="34"/>
        </w:numPr>
        <w:rPr>
          <w:szCs w:val="24"/>
        </w:rPr>
      </w:pPr>
      <w:r w:rsidRPr="00C154B8">
        <w:rPr>
          <w:b/>
          <w:szCs w:val="24"/>
        </w:rPr>
        <w:t>TCP connection phases</w:t>
      </w:r>
      <w:r>
        <w:rPr>
          <w:szCs w:val="24"/>
        </w:rPr>
        <w:t xml:space="preserve">: the </w:t>
      </w:r>
      <w:r w:rsidRPr="00C154B8">
        <w:rPr>
          <w:i/>
          <w:szCs w:val="24"/>
        </w:rPr>
        <w:t>establishment</w:t>
      </w:r>
      <w:r>
        <w:rPr>
          <w:szCs w:val="24"/>
        </w:rPr>
        <w:t xml:space="preserve"> phase and </w:t>
      </w:r>
      <w:r w:rsidRPr="00C154B8">
        <w:rPr>
          <w:i/>
          <w:szCs w:val="24"/>
        </w:rPr>
        <w:t>release</w:t>
      </w:r>
      <w:r>
        <w:rPr>
          <w:szCs w:val="24"/>
        </w:rPr>
        <w:t xml:space="preserve"> phase should be sep</w:t>
      </w:r>
      <w:r w:rsidR="00C154B8">
        <w:rPr>
          <w:szCs w:val="24"/>
        </w:rPr>
        <w:t>a</w:t>
      </w:r>
      <w:r>
        <w:rPr>
          <w:szCs w:val="24"/>
        </w:rPr>
        <w:t xml:space="preserve">rated; they are different concerning </w:t>
      </w:r>
      <w:r w:rsidR="00C154B8">
        <w:rPr>
          <w:szCs w:val="24"/>
        </w:rPr>
        <w:br/>
      </w:r>
      <w:r>
        <w:rPr>
          <w:szCs w:val="24"/>
        </w:rPr>
        <w:t xml:space="preserve">a) </w:t>
      </w:r>
      <w:proofErr w:type="spellStart"/>
      <w:r>
        <w:rPr>
          <w:szCs w:val="24"/>
        </w:rPr>
        <w:t>realtime</w:t>
      </w:r>
      <w:proofErr w:type="spellEnd"/>
      <w:r>
        <w:rPr>
          <w:szCs w:val="24"/>
        </w:rPr>
        <w:t xml:space="preserve"> performance requirements, </w:t>
      </w:r>
      <w:r w:rsidR="00C154B8">
        <w:rPr>
          <w:szCs w:val="24"/>
        </w:rPr>
        <w:br/>
      </w:r>
      <w:proofErr w:type="spellStart"/>
      <w:r>
        <w:rPr>
          <w:szCs w:val="24"/>
        </w:rPr>
        <w:t>b</w:t>
      </w:r>
      <w:proofErr w:type="spellEnd"/>
      <w:r>
        <w:rPr>
          <w:szCs w:val="24"/>
        </w:rPr>
        <w:t xml:space="preserve">) NAT-T assistance, </w:t>
      </w:r>
      <w:r w:rsidR="00C154B8">
        <w:rPr>
          <w:szCs w:val="24"/>
        </w:rPr>
        <w:br/>
      </w:r>
      <w:proofErr w:type="spellStart"/>
      <w:r>
        <w:rPr>
          <w:szCs w:val="24"/>
        </w:rPr>
        <w:t>c</w:t>
      </w:r>
      <w:proofErr w:type="spellEnd"/>
      <w:r>
        <w:rPr>
          <w:szCs w:val="24"/>
        </w:rPr>
        <w:t xml:space="preserve">) H.248 control mode and </w:t>
      </w:r>
      <w:r w:rsidR="00C154B8">
        <w:rPr>
          <w:szCs w:val="24"/>
        </w:rPr>
        <w:br/>
      </w:r>
      <w:proofErr w:type="spellStart"/>
      <w:r>
        <w:rPr>
          <w:szCs w:val="24"/>
        </w:rPr>
        <w:t>d</w:t>
      </w:r>
      <w:proofErr w:type="spellEnd"/>
      <w:r>
        <w:rPr>
          <w:szCs w:val="24"/>
        </w:rPr>
        <w:t xml:space="preserve">) TCP connection state machine (establishment: always </w:t>
      </w:r>
      <w:proofErr w:type="spellStart"/>
      <w:r>
        <w:rPr>
          <w:szCs w:val="24"/>
        </w:rPr>
        <w:t>twoway</w:t>
      </w:r>
      <w:proofErr w:type="spellEnd"/>
      <w:r>
        <w:rPr>
          <w:szCs w:val="24"/>
        </w:rPr>
        <w:t xml:space="preserve">; release: </w:t>
      </w:r>
      <w:proofErr w:type="spellStart"/>
      <w:r>
        <w:rPr>
          <w:szCs w:val="24"/>
        </w:rPr>
        <w:t>oneway</w:t>
      </w:r>
      <w:proofErr w:type="spellEnd"/>
      <w:r>
        <w:rPr>
          <w:szCs w:val="24"/>
        </w:rPr>
        <w:t xml:space="preserve"> or </w:t>
      </w:r>
      <w:proofErr w:type="spellStart"/>
      <w:r>
        <w:rPr>
          <w:szCs w:val="24"/>
        </w:rPr>
        <w:t>twoway</w:t>
      </w:r>
      <w:proofErr w:type="spellEnd"/>
      <w:r>
        <w:rPr>
          <w:szCs w:val="24"/>
        </w:rPr>
        <w:t>);</w:t>
      </w:r>
    </w:p>
    <w:p w:rsidR="00CD144F" w:rsidRDefault="00CD144F" w:rsidP="00CD144F">
      <w:pPr>
        <w:pStyle w:val="ListParagraph"/>
        <w:numPr>
          <w:ilvl w:val="0"/>
          <w:numId w:val="34"/>
        </w:numPr>
        <w:rPr>
          <w:szCs w:val="24"/>
        </w:rPr>
      </w:pPr>
      <w:r w:rsidRPr="00C154B8">
        <w:rPr>
          <w:b/>
          <w:szCs w:val="24"/>
        </w:rPr>
        <w:t>User plane connectivity</w:t>
      </w:r>
      <w:r>
        <w:rPr>
          <w:szCs w:val="24"/>
        </w:rPr>
        <w:t>: cut-through / break of internal TCP packet flow forwarding (accompanied by the availability and usage of TCP protocol control information (“header flags and sequence numbers”) by the partner H.248 SEP)</w:t>
      </w:r>
    </w:p>
    <w:p w:rsidR="00CD144F" w:rsidRPr="00CD144F" w:rsidRDefault="00CD144F" w:rsidP="00CD144F">
      <w:pPr>
        <w:pStyle w:val="ListParagraph"/>
        <w:numPr>
          <w:ilvl w:val="0"/>
          <w:numId w:val="34"/>
        </w:numPr>
        <w:rPr>
          <w:szCs w:val="24"/>
        </w:rPr>
      </w:pPr>
      <w:r w:rsidRPr="00C154B8">
        <w:rPr>
          <w:b/>
          <w:szCs w:val="24"/>
        </w:rPr>
        <w:t>H.248 control modes</w:t>
      </w:r>
      <w:r>
        <w:rPr>
          <w:szCs w:val="24"/>
        </w:rPr>
        <w:t xml:space="preserve">: </w:t>
      </w:r>
      <w:r>
        <w:t>“MGC strictly controlled mode” and “MG autonomous mode” could be applied both for the same context, for different bearer connection control phases</w:t>
      </w:r>
    </w:p>
    <w:p w:rsidR="00CD144F" w:rsidRDefault="00CD144F" w:rsidP="00264909">
      <w:pPr>
        <w:rPr>
          <w:szCs w:val="24"/>
        </w:rPr>
      </w:pPr>
    </w:p>
    <w:p w:rsidR="00E942AA" w:rsidRDefault="00E942AA" w:rsidP="00E942AA">
      <w:pPr>
        <w:pStyle w:val="Heading1"/>
        <w:rPr>
          <w:lang w:eastAsia="ja-JP"/>
        </w:rPr>
      </w:pPr>
      <w:bookmarkStart w:id="32" w:name="_Toc343077462"/>
      <w:r>
        <w:rPr>
          <w:lang w:eastAsia="ja-JP"/>
        </w:rPr>
        <w:t>3</w:t>
      </w:r>
      <w:r>
        <w:rPr>
          <w:lang w:eastAsia="ja-JP"/>
        </w:rPr>
        <w:tab/>
        <w:t>Terminology proposals</w:t>
      </w:r>
      <w:bookmarkEnd w:id="32"/>
    </w:p>
    <w:p w:rsidR="00E942AA" w:rsidRDefault="00536400" w:rsidP="00E942AA">
      <w:pPr>
        <w:rPr>
          <w:lang w:eastAsia="ja-JP"/>
        </w:rPr>
      </w:pPr>
      <w:r>
        <w:rPr>
          <w:lang w:eastAsia="ja-JP"/>
        </w:rPr>
        <w:t>Following definitions are proposed as working baseline:</w:t>
      </w:r>
    </w:p>
    <w:tbl>
      <w:tblPr>
        <w:tblStyle w:val="TableGrid"/>
        <w:tblW w:w="0" w:type="auto"/>
        <w:jc w:val="center"/>
        <w:tblLook w:val="04A0"/>
      </w:tblPr>
      <w:tblGrid>
        <w:gridCol w:w="3369"/>
        <w:gridCol w:w="6095"/>
      </w:tblGrid>
      <w:tr w:rsidR="007B5959" w:rsidTr="007B5959">
        <w:trPr>
          <w:jc w:val="center"/>
        </w:trPr>
        <w:tc>
          <w:tcPr>
            <w:tcW w:w="3369" w:type="dxa"/>
            <w:shd w:val="clear" w:color="auto" w:fill="D9D9D9" w:themeFill="background1" w:themeFillShade="D9"/>
          </w:tcPr>
          <w:p w:rsidR="007B5959" w:rsidRPr="002F18E9" w:rsidRDefault="007B5959" w:rsidP="007B5959">
            <w:pPr>
              <w:pStyle w:val="Tablehead"/>
              <w:rPr>
                <w:rFonts w:eastAsia="MS Mincho"/>
              </w:rPr>
            </w:pPr>
            <w:r>
              <w:rPr>
                <w:rFonts w:eastAsia="MS Mincho"/>
              </w:rPr>
              <w:lastRenderedPageBreak/>
              <w:t>Mode</w:t>
            </w:r>
          </w:p>
        </w:tc>
        <w:tc>
          <w:tcPr>
            <w:tcW w:w="6095" w:type="dxa"/>
            <w:shd w:val="clear" w:color="auto" w:fill="D9D9D9" w:themeFill="background1" w:themeFillShade="D9"/>
          </w:tcPr>
          <w:p w:rsidR="007B5959" w:rsidRDefault="007B5959" w:rsidP="007B5959">
            <w:pPr>
              <w:pStyle w:val="Tablehead"/>
            </w:pPr>
            <w:r>
              <w:t>Definition:</w:t>
            </w:r>
          </w:p>
        </w:tc>
      </w:tr>
      <w:tr w:rsidR="00822EBE" w:rsidTr="007B5959">
        <w:trPr>
          <w:jc w:val="center"/>
        </w:trPr>
        <w:tc>
          <w:tcPr>
            <w:tcW w:w="3369" w:type="dxa"/>
          </w:tcPr>
          <w:p w:rsidR="00822EBE" w:rsidRPr="002F18E9" w:rsidRDefault="00822EBE" w:rsidP="007B5959">
            <w:pPr>
              <w:pStyle w:val="Tablehead"/>
              <w:jc w:val="left"/>
              <w:rPr>
                <w:rFonts w:eastAsia="MS Mincho"/>
              </w:rPr>
            </w:pPr>
            <w:r>
              <w:rPr>
                <w:rFonts w:eastAsia="MS Mincho"/>
              </w:rPr>
              <w:t>Basic H.248 master-slave control mode:</w:t>
            </w:r>
          </w:p>
        </w:tc>
        <w:tc>
          <w:tcPr>
            <w:tcW w:w="6095" w:type="dxa"/>
          </w:tcPr>
          <w:p w:rsidR="00822EBE" w:rsidRDefault="00822EBE" w:rsidP="007B5959">
            <w:pPr>
              <w:pStyle w:val="Tabletext"/>
            </w:pPr>
            <w:r>
              <w:t xml:space="preserve">An H.248 </w:t>
            </w:r>
            <w:r w:rsidRPr="00512819">
              <w:rPr>
                <w:i/>
              </w:rPr>
              <w:t>decomposed gateway</w:t>
            </w:r>
            <w:r>
              <w:t xml:space="preserve"> </w:t>
            </w:r>
            <w:r w:rsidR="00512819">
              <w:t xml:space="preserve">following </w:t>
            </w:r>
            <w:proofErr w:type="gramStart"/>
            <w:r w:rsidR="00512819">
              <w:t>an</w:t>
            </w:r>
            <w:proofErr w:type="gramEnd"/>
            <w:r>
              <w:t xml:space="preserve"> </w:t>
            </w:r>
            <w:r w:rsidRPr="00512819">
              <w:rPr>
                <w:i/>
              </w:rPr>
              <w:t>hierarchical</w:t>
            </w:r>
            <w:r w:rsidR="00512819" w:rsidRPr="00512819">
              <w:rPr>
                <w:i/>
              </w:rPr>
              <w:t xml:space="preserve"> control</w:t>
            </w:r>
            <w:r w:rsidR="00512819">
              <w:t xml:space="preserve"> model in the network control plane (primarily related to </w:t>
            </w:r>
            <w:r w:rsidRPr="00512819">
              <w:rPr>
                <w:i/>
              </w:rPr>
              <w:t>call service control</w:t>
            </w:r>
            <w:r>
              <w:t xml:space="preserve"> and </w:t>
            </w:r>
            <w:r w:rsidRPr="00512819">
              <w:rPr>
                <w:i/>
              </w:rPr>
              <w:t>media/bearer control</w:t>
            </w:r>
            <w:r>
              <w:t xml:space="preserve"> functions</w:t>
            </w:r>
            <w:r w:rsidR="00512819">
              <w:t>)</w:t>
            </w:r>
            <w:r>
              <w:t xml:space="preserve">. The control hierarchy constitutes a </w:t>
            </w:r>
            <w:r w:rsidRPr="00512819">
              <w:rPr>
                <w:i/>
              </w:rPr>
              <w:t>master-slave</w:t>
            </w:r>
            <w:r>
              <w:t xml:space="preserve"> relationship. With MGC as master and MG as slave </w:t>
            </w:r>
            <w:r w:rsidR="00512819">
              <w:t xml:space="preserve">entity </w:t>
            </w:r>
            <w:r>
              <w:t xml:space="preserve">due to </w:t>
            </w:r>
            <w:r w:rsidR="00512819">
              <w:t>considered</w:t>
            </w:r>
            <w:r>
              <w:t xml:space="preserve"> </w:t>
            </w:r>
            <w:r w:rsidRPr="00512819">
              <w:rPr>
                <w:i/>
              </w:rPr>
              <w:t>distribution</w:t>
            </w:r>
            <w:r>
              <w:t xml:space="preserve"> models on the decomposed gateway entities</w:t>
            </w:r>
          </w:p>
          <w:p w:rsidR="00822EBE" w:rsidRPr="00C154B8" w:rsidRDefault="00822EBE" w:rsidP="00822EBE">
            <w:pPr>
              <w:pStyle w:val="Tabletext"/>
              <w:rPr>
                <w:sz w:val="20"/>
              </w:rPr>
            </w:pPr>
            <w:r w:rsidRPr="00C154B8">
              <w:rPr>
                <w:sz w:val="20"/>
              </w:rPr>
              <w:t xml:space="preserve">Note: [ITU-T Q.Sup31] Annexes C.2 or C.3 provides examples of functional-to-physical mapping models according </w:t>
            </w:r>
            <w:r w:rsidRPr="00C154B8">
              <w:rPr>
                <w:rFonts w:eastAsia="MS Mincho"/>
                <w:sz w:val="20"/>
              </w:rPr>
              <w:t>basic H.248 master-slave control mode.</w:t>
            </w:r>
            <w:r w:rsidRPr="00C154B8">
              <w:rPr>
                <w:sz w:val="20"/>
              </w:rPr>
              <w:t xml:space="preserve"> </w:t>
            </w:r>
          </w:p>
        </w:tc>
      </w:tr>
      <w:tr w:rsidR="00E942AA" w:rsidTr="007B5959">
        <w:trPr>
          <w:jc w:val="center"/>
        </w:trPr>
        <w:tc>
          <w:tcPr>
            <w:tcW w:w="3369" w:type="dxa"/>
          </w:tcPr>
          <w:p w:rsidR="00E942AA" w:rsidRDefault="00E942AA" w:rsidP="007B5959">
            <w:pPr>
              <w:pStyle w:val="Tablehead"/>
              <w:jc w:val="left"/>
            </w:pPr>
            <w:r w:rsidRPr="002F18E9">
              <w:rPr>
                <w:rFonts w:eastAsia="MS Mincho"/>
              </w:rPr>
              <w:t>MG autonomous</w:t>
            </w:r>
            <w:r>
              <w:rPr>
                <w:rFonts w:eastAsia="MS Mincho"/>
              </w:rPr>
              <w:t xml:space="preserve"> mode:</w:t>
            </w:r>
          </w:p>
        </w:tc>
        <w:tc>
          <w:tcPr>
            <w:tcW w:w="6095" w:type="dxa"/>
          </w:tcPr>
          <w:p w:rsidR="00E942AA" w:rsidRDefault="00AA0384" w:rsidP="00AA0384">
            <w:pPr>
              <w:pStyle w:val="Tabletext"/>
            </w:pPr>
            <w:r>
              <w:t>The MGC delegates some (but not all) service specific control decisions down to the MG level. The MG provides a local decision function. The MG autonomous control is limited on decisions with MG available information only.</w:t>
            </w:r>
          </w:p>
        </w:tc>
      </w:tr>
      <w:tr w:rsidR="00E942AA" w:rsidTr="007B5959">
        <w:trPr>
          <w:jc w:val="center"/>
        </w:trPr>
        <w:tc>
          <w:tcPr>
            <w:tcW w:w="3369" w:type="dxa"/>
          </w:tcPr>
          <w:p w:rsidR="00E942AA" w:rsidRDefault="00E942AA" w:rsidP="007B5959">
            <w:pPr>
              <w:pStyle w:val="Tablehead"/>
              <w:jc w:val="left"/>
            </w:pPr>
            <w:r>
              <w:rPr>
                <w:rFonts w:eastAsia="MS Mincho"/>
              </w:rPr>
              <w:t>MGC-strict</w:t>
            </w:r>
            <w:r w:rsidR="00C12E79">
              <w:rPr>
                <w:rFonts w:eastAsia="MS Mincho"/>
              </w:rPr>
              <w:t>ly</w:t>
            </w:r>
            <w:r w:rsidRPr="00A36598">
              <w:rPr>
                <w:rFonts w:eastAsia="MS Mincho"/>
              </w:rPr>
              <w:t xml:space="preserve"> controlled</w:t>
            </w:r>
            <w:r>
              <w:rPr>
                <w:rFonts w:eastAsia="MS Mincho"/>
              </w:rPr>
              <w:t xml:space="preserve"> mode:</w:t>
            </w:r>
          </w:p>
        </w:tc>
        <w:tc>
          <w:tcPr>
            <w:tcW w:w="6095" w:type="dxa"/>
          </w:tcPr>
          <w:p w:rsidR="00E942AA" w:rsidRDefault="00A72C37" w:rsidP="00512819">
            <w:pPr>
              <w:pStyle w:val="Tabletext"/>
            </w:pPr>
            <w:r>
              <w:t xml:space="preserve">Synonym to the </w:t>
            </w:r>
            <w:r w:rsidRPr="00C7570E">
              <w:rPr>
                <w:rFonts w:eastAsia="MS Mincho"/>
                <w:i/>
              </w:rPr>
              <w:t>basic H.248 master-slave control mode</w:t>
            </w:r>
            <w:r>
              <w:rPr>
                <w:rFonts w:eastAsia="MS Mincho"/>
              </w:rPr>
              <w:t xml:space="preserve">. </w:t>
            </w:r>
            <w:r w:rsidR="00512819">
              <w:rPr>
                <w:rFonts w:eastAsia="MS Mincho"/>
              </w:rPr>
              <w:t>All control decisions are exclusively under MGC responsibility, th</w:t>
            </w:r>
            <w:r w:rsidR="00C7570E">
              <w:rPr>
                <w:rFonts w:eastAsia="MS Mincho"/>
              </w:rPr>
              <w:t xml:space="preserve">e </w:t>
            </w:r>
            <w:r w:rsidR="00512819">
              <w:rPr>
                <w:rFonts w:eastAsia="MS Mincho"/>
              </w:rPr>
              <w:t>MG degenerates to a pure execution unit.</w:t>
            </w:r>
          </w:p>
        </w:tc>
      </w:tr>
      <w:tr w:rsidR="00E942AA" w:rsidTr="007B5959">
        <w:trPr>
          <w:jc w:val="center"/>
        </w:trPr>
        <w:tc>
          <w:tcPr>
            <w:tcW w:w="3369" w:type="dxa"/>
          </w:tcPr>
          <w:p w:rsidR="00E942AA" w:rsidRPr="00A36598" w:rsidRDefault="00E942AA" w:rsidP="007B5959">
            <w:pPr>
              <w:pStyle w:val="Tablehead"/>
              <w:jc w:val="left"/>
              <w:rPr>
                <w:rFonts w:eastAsia="MS Mincho"/>
              </w:rPr>
            </w:pPr>
            <w:r w:rsidRPr="00A36598">
              <w:rPr>
                <w:rFonts w:eastAsia="MS Mincho"/>
              </w:rPr>
              <w:t>MGC-smart</w:t>
            </w:r>
            <w:r w:rsidR="00C12E79">
              <w:rPr>
                <w:rFonts w:eastAsia="MS Mincho"/>
              </w:rPr>
              <w:t>ly</w:t>
            </w:r>
            <w:r w:rsidRPr="00A36598">
              <w:rPr>
                <w:rFonts w:eastAsia="MS Mincho"/>
              </w:rPr>
              <w:t xml:space="preserve"> controlled</w:t>
            </w:r>
            <w:r>
              <w:rPr>
                <w:rFonts w:eastAsia="MS Mincho"/>
              </w:rPr>
              <w:t xml:space="preserve"> mode:</w:t>
            </w:r>
          </w:p>
        </w:tc>
        <w:tc>
          <w:tcPr>
            <w:tcW w:w="6095" w:type="dxa"/>
          </w:tcPr>
          <w:p w:rsidR="00E942AA" w:rsidRDefault="0047137B" w:rsidP="007B5959">
            <w:pPr>
              <w:pStyle w:val="Tabletext"/>
            </w:pPr>
            <w:r>
              <w:t xml:space="preserve">A </w:t>
            </w:r>
            <w:r w:rsidR="000428DF">
              <w:t>MGC-MG tandem with support of both (</w:t>
            </w:r>
            <w:r w:rsidR="000428DF">
              <w:rPr>
                <w:rFonts w:eastAsia="MS Mincho"/>
              </w:rPr>
              <w:t>MGC-strictly</w:t>
            </w:r>
            <w:r w:rsidR="000428DF" w:rsidRPr="00A36598">
              <w:rPr>
                <w:rFonts w:eastAsia="MS Mincho"/>
              </w:rPr>
              <w:t xml:space="preserve"> controlled</w:t>
            </w:r>
            <w:r w:rsidR="000428DF">
              <w:rPr>
                <w:rFonts w:eastAsia="MS Mincho"/>
              </w:rPr>
              <w:t xml:space="preserve"> mode</w:t>
            </w:r>
            <w:r w:rsidR="000428DF">
              <w:t xml:space="preserve"> and </w:t>
            </w:r>
            <w:r w:rsidR="000428DF" w:rsidRPr="002F18E9">
              <w:rPr>
                <w:rFonts w:eastAsia="MS Mincho"/>
              </w:rPr>
              <w:t>MG autonomous</w:t>
            </w:r>
            <w:r w:rsidR="000428DF">
              <w:rPr>
                <w:rFonts w:eastAsia="MS Mincho"/>
              </w:rPr>
              <w:t xml:space="preserve"> mode) on a service individual basis. The MGC decides the applied control mode.</w:t>
            </w:r>
            <w:r w:rsidR="000428DF">
              <w:t xml:space="preserve"> </w:t>
            </w:r>
          </w:p>
        </w:tc>
      </w:tr>
    </w:tbl>
    <w:p w:rsidR="00D5493B" w:rsidRDefault="00D5493B" w:rsidP="00264909">
      <w:pPr>
        <w:rPr>
          <w:szCs w:val="24"/>
        </w:rPr>
      </w:pPr>
    </w:p>
    <w:p w:rsidR="00264909" w:rsidRDefault="00E942AA" w:rsidP="00C41ED7">
      <w:pPr>
        <w:pStyle w:val="Heading1"/>
        <w:rPr>
          <w:lang w:eastAsia="ja-JP"/>
        </w:rPr>
      </w:pPr>
      <w:bookmarkStart w:id="33" w:name="_Toc343077463"/>
      <w:bookmarkStart w:id="34" w:name="OLE_LINK3"/>
      <w:r>
        <w:rPr>
          <w:lang w:eastAsia="ja-JP"/>
        </w:rPr>
        <w:t>4</w:t>
      </w:r>
      <w:r w:rsidR="00D5493B">
        <w:rPr>
          <w:lang w:eastAsia="ja-JP"/>
        </w:rPr>
        <w:tab/>
      </w:r>
      <w:r w:rsidR="00603ADD">
        <w:rPr>
          <w:lang w:eastAsia="ja-JP"/>
        </w:rPr>
        <w:t>Summary</w:t>
      </w:r>
      <w:bookmarkEnd w:id="33"/>
    </w:p>
    <w:p w:rsidR="00264524" w:rsidRDefault="00264524" w:rsidP="00264909">
      <w:r>
        <w:t xml:space="preserve">The contribution elaborates on H.248 control models, which are all known from the past, but which were never really documented at a single place. </w:t>
      </w:r>
    </w:p>
    <w:p w:rsidR="00264909" w:rsidRDefault="00264524" w:rsidP="00264909">
      <w:pPr>
        <w:rPr>
          <w:rFonts w:eastAsia="MS Mincho"/>
        </w:rPr>
      </w:pPr>
      <w:r>
        <w:t xml:space="preserve">The benefit of the </w:t>
      </w:r>
      <w:r w:rsidRPr="00C154B8">
        <w:rPr>
          <w:rFonts w:eastAsia="MS Mincho"/>
          <w:i/>
        </w:rPr>
        <w:t>MG autonomous mode</w:t>
      </w:r>
      <w:r>
        <w:rPr>
          <w:rFonts w:eastAsia="MS Mincho"/>
        </w:rPr>
        <w:t xml:space="preserve"> for bearer connection control of connection oriented IP transport/session/tunnel connections is out of question (due to control performance aspects or offloading the MGC, till to the fact that this mode is inherent to all pure SDP-based bearer connection controls).</w:t>
      </w:r>
    </w:p>
    <w:p w:rsidR="00264524" w:rsidRDefault="00264524" w:rsidP="00264909">
      <w:pPr>
        <w:rPr>
          <w:rFonts w:eastAsia="MS Mincho"/>
        </w:rPr>
      </w:pPr>
      <w:r>
        <w:rPr>
          <w:rFonts w:eastAsia="MS Mincho"/>
        </w:rPr>
        <w:t xml:space="preserve">However, we need an </w:t>
      </w:r>
      <w:r w:rsidRPr="00C154B8">
        <w:rPr>
          <w:rFonts w:eastAsia="MS Mincho"/>
          <w:i/>
        </w:rPr>
        <w:t>explicit definition</w:t>
      </w:r>
      <w:r>
        <w:rPr>
          <w:rFonts w:eastAsia="MS Mincho"/>
        </w:rPr>
        <w:t xml:space="preserve"> about the H.248 control mode terminology due to different interpretations (but also expectations).</w:t>
      </w:r>
    </w:p>
    <w:p w:rsidR="00264524" w:rsidRDefault="00264524" w:rsidP="00264909">
      <w:r>
        <w:rPr>
          <w:rFonts w:eastAsia="MS Mincho"/>
        </w:rPr>
        <w:t>Purpose of this contribution was to start such a discussion, - and if there would be initial agreement, to move relevant terms to draft H.248.TCP</w:t>
      </w:r>
      <w:r w:rsidR="00D438DA">
        <w:rPr>
          <w:rFonts w:eastAsia="MS Mincho"/>
        </w:rPr>
        <w:t xml:space="preserve"> (see also </w:t>
      </w:r>
      <w:r w:rsidR="00D438DA" w:rsidRPr="00D438DA">
        <w:rPr>
          <w:rFonts w:eastAsia="MS Mincho"/>
          <w:b/>
          <w:highlight w:val="yellow"/>
        </w:rPr>
        <w:t>C-0007</w:t>
      </w:r>
      <w:r w:rsidR="00D438DA">
        <w:rPr>
          <w:rFonts w:eastAsia="MS Mincho"/>
        </w:rPr>
        <w:t>)</w:t>
      </w:r>
      <w:r w:rsidR="00C154B8">
        <w:rPr>
          <w:rFonts w:eastAsia="MS Mincho"/>
        </w:rPr>
        <w:t xml:space="preserve"> or H.248.1 IG</w:t>
      </w:r>
      <w:r>
        <w:rPr>
          <w:rFonts w:eastAsia="MS Mincho"/>
        </w:rPr>
        <w:t>.</w:t>
      </w:r>
    </w:p>
    <w:p w:rsidR="00C91B7C" w:rsidRDefault="00C91B7C" w:rsidP="00264909"/>
    <w:p w:rsidR="00AA0384" w:rsidRDefault="00AA0384">
      <w:pPr>
        <w:tabs>
          <w:tab w:val="clear" w:pos="794"/>
          <w:tab w:val="clear" w:pos="1191"/>
          <w:tab w:val="clear" w:pos="1588"/>
          <w:tab w:val="clear" w:pos="1985"/>
        </w:tabs>
        <w:overflowPunct/>
        <w:autoSpaceDE/>
        <w:autoSpaceDN/>
        <w:adjustRightInd/>
        <w:spacing w:before="0"/>
        <w:textAlignment w:val="auto"/>
        <w:rPr>
          <w:b/>
          <w:lang w:eastAsia="ja-JP"/>
        </w:rPr>
      </w:pPr>
      <w:r>
        <w:rPr>
          <w:lang w:eastAsia="ja-JP"/>
        </w:rPr>
        <w:br w:type="page"/>
      </w:r>
    </w:p>
    <w:p w:rsidR="00FC7A7B" w:rsidRDefault="00FC7A7B" w:rsidP="00C41ED7">
      <w:pPr>
        <w:pStyle w:val="Heading1"/>
        <w:rPr>
          <w:lang w:eastAsia="ja-JP"/>
        </w:rPr>
      </w:pPr>
      <w:bookmarkStart w:id="35" w:name="_Toc343077464"/>
      <w:r>
        <w:rPr>
          <w:lang w:eastAsia="ja-JP"/>
        </w:rPr>
        <w:lastRenderedPageBreak/>
        <w:t>Appendix I: Gateway decomposition options (BICC network architecture)</w:t>
      </w:r>
      <w:bookmarkEnd w:id="35"/>
    </w:p>
    <w:p w:rsidR="00FC7A7B" w:rsidRDefault="00412A63" w:rsidP="00264909">
      <w:pPr>
        <w:rPr>
          <w:szCs w:val="24"/>
        </w:rPr>
      </w:pPr>
      <w:r>
        <w:t>A collection of possible f</w:t>
      </w:r>
      <w:r w:rsidR="008A5262" w:rsidRPr="008A5262">
        <w:t>unctional-to-physical mapping options</w:t>
      </w:r>
      <w:r>
        <w:t xml:space="preserve"> according </w:t>
      </w:r>
      <w:r w:rsidRPr="00603AC1">
        <w:rPr>
          <w:b/>
          <w:szCs w:val="24"/>
        </w:rPr>
        <w:t>Q.Sup31</w:t>
      </w:r>
      <w:r w:rsidRPr="0073734C">
        <w:rPr>
          <w:szCs w:val="24"/>
        </w:rPr>
        <w:t>: Technical Report TRQ.2141.0</w:t>
      </w:r>
      <w:r>
        <w:rPr>
          <w:szCs w:val="24"/>
        </w:rPr>
        <w:t xml:space="preserve">. The variation of models is primarily related to a) number of physical units and </w:t>
      </w:r>
      <w:proofErr w:type="spellStart"/>
      <w:r>
        <w:rPr>
          <w:szCs w:val="24"/>
        </w:rPr>
        <w:t>b</w:t>
      </w:r>
      <w:proofErr w:type="spellEnd"/>
      <w:r>
        <w:rPr>
          <w:szCs w:val="24"/>
        </w:rPr>
        <w:t>) location of bearer control protocol.</w:t>
      </w:r>
    </w:p>
    <w:p w:rsidR="00412A63" w:rsidRDefault="00412A63" w:rsidP="00264909"/>
    <w:p w:rsidR="00FC7A7B" w:rsidRPr="00F5716E" w:rsidRDefault="008A5262" w:rsidP="00FC7A7B">
      <w:pPr>
        <w:keepNext/>
        <w:keepLines/>
        <w:spacing w:before="240" w:after="120"/>
        <w:jc w:val="center"/>
        <w:rPr>
          <w:rFonts w:eastAsia="MS Mincho"/>
        </w:rPr>
      </w:pPr>
      <w:r w:rsidRPr="008A5262">
        <w:rPr>
          <w:rFonts w:eastAsia="MS Mincho"/>
          <w:noProof/>
          <w:lang w:val="de-DE" w:eastAsia="de-DE"/>
        </w:rPr>
        <w:drawing>
          <wp:inline distT="0" distB="0" distL="0" distR="0">
            <wp:extent cx="3733800" cy="2981325"/>
            <wp:effectExtent l="19050" t="0" r="0" b="0"/>
            <wp:docPr id="2" name="Picture 1"/>
            <wp:cNvGraphicFramePr/>
            <a:graphic xmlns:a="http://schemas.openxmlformats.org/drawingml/2006/main">
              <a:graphicData uri="http://schemas.openxmlformats.org/drawingml/2006/picture">
                <pic:pic xmlns:pic="http://schemas.openxmlformats.org/drawingml/2006/picture">
                  <pic:nvPicPr>
                    <pic:cNvPr id="242690" name="Picture 2"/>
                    <pic:cNvPicPr>
                      <a:picLocks noChangeAspect="1" noChangeArrowheads="1"/>
                    </pic:cNvPicPr>
                  </pic:nvPicPr>
                  <pic:blipFill>
                    <a:blip r:embed="rId26" cstate="print"/>
                    <a:stretch>
                      <a:fillRect/>
                    </a:stretch>
                  </pic:blipFill>
                  <pic:spPr bwMode="auto">
                    <a:xfrm>
                      <a:off x="0" y="0"/>
                      <a:ext cx="3733800" cy="2981325"/>
                    </a:xfrm>
                    <a:prstGeom prst="rect">
                      <a:avLst/>
                    </a:prstGeom>
                    <a:noFill/>
                    <a:ln w="9525">
                      <a:noFill/>
                      <a:miter lim="800000"/>
                      <a:headEnd/>
                      <a:tailEnd/>
                    </a:ln>
                  </pic:spPr>
                </pic:pic>
              </a:graphicData>
            </a:graphic>
          </wp:inline>
        </w:drawing>
      </w:r>
      <w:r>
        <w:rPr>
          <w:rFonts w:eastAsia="MS Mincho"/>
        </w:rPr>
        <w:t xml:space="preserve"> </w:t>
      </w:r>
      <w:r>
        <w:object w:dxaOrig="3400" w:dyaOrig="3457">
          <v:shape id="_x0000_i1033" type="#_x0000_t75" style="width:171pt;height:172.5pt" o:ole="">
            <v:imagedata r:id="rId27" o:title=""/>
          </v:shape>
          <o:OLEObject Type="Embed" ProgID="Visio.Drawing.11" ShapeID="_x0000_i1033" DrawAspect="Content" ObjectID="_1416819582" r:id="rId28"/>
        </w:object>
      </w:r>
    </w:p>
    <w:p w:rsidR="00FC7A7B" w:rsidRPr="00F5716E" w:rsidRDefault="00FC7A7B" w:rsidP="00FC7A7B">
      <w:pPr>
        <w:keepLines/>
        <w:spacing w:before="240" w:after="120"/>
        <w:jc w:val="center"/>
        <w:rPr>
          <w:rFonts w:eastAsia="MS Mincho"/>
          <w:b/>
        </w:rPr>
      </w:pPr>
      <w:r w:rsidRPr="00F5716E">
        <w:rPr>
          <w:rFonts w:eastAsia="MS Mincho"/>
          <w:b/>
        </w:rPr>
        <w:t xml:space="preserve">Figure </w:t>
      </w:r>
      <w:r>
        <w:rPr>
          <w:rFonts w:eastAsia="MS Mincho"/>
          <w:b/>
        </w:rPr>
        <w:t>I.</w:t>
      </w:r>
      <w:r w:rsidRPr="00F5716E">
        <w:rPr>
          <w:rFonts w:eastAsia="MS Mincho"/>
          <w:b/>
        </w:rPr>
        <w:t xml:space="preserve">1 – </w:t>
      </w:r>
      <w:r w:rsidR="008A5262">
        <w:rPr>
          <w:rFonts w:eastAsia="MS Mincho"/>
          <w:b/>
        </w:rPr>
        <w:t>Model “o</w:t>
      </w:r>
      <w:r w:rsidRPr="00FC7A7B">
        <w:rPr>
          <w:rFonts w:eastAsia="MS Mincho"/>
          <w:b/>
        </w:rPr>
        <w:t xml:space="preserve">ne </w:t>
      </w:r>
      <w:r w:rsidR="008A5262">
        <w:rPr>
          <w:rFonts w:eastAsia="MS Mincho"/>
          <w:b/>
        </w:rPr>
        <w:t>p</w:t>
      </w:r>
      <w:r w:rsidRPr="00FC7A7B">
        <w:rPr>
          <w:rFonts w:eastAsia="MS Mincho"/>
          <w:b/>
        </w:rPr>
        <w:t xml:space="preserve">hysical </w:t>
      </w:r>
      <w:r w:rsidR="008A5262">
        <w:rPr>
          <w:rFonts w:eastAsia="MS Mincho"/>
          <w:b/>
        </w:rPr>
        <w:t>u</w:t>
      </w:r>
      <w:r w:rsidRPr="00FC7A7B">
        <w:rPr>
          <w:rFonts w:eastAsia="MS Mincho"/>
          <w:b/>
        </w:rPr>
        <w:t>nit</w:t>
      </w:r>
      <w:r w:rsidR="008A5262">
        <w:rPr>
          <w:rFonts w:eastAsia="MS Mincho"/>
          <w:b/>
        </w:rPr>
        <w:t>” (= Fig. C.4/</w:t>
      </w:r>
      <w:r w:rsidR="008A5262" w:rsidRPr="008A5262">
        <w:t xml:space="preserve"> </w:t>
      </w:r>
      <w:r w:rsidR="008A5262" w:rsidRPr="008A5262">
        <w:rPr>
          <w:rFonts w:eastAsia="MS Mincho"/>
          <w:b/>
        </w:rPr>
        <w:t>ITU-T Q.Sup31</w:t>
      </w:r>
      <w:r w:rsidR="008A5262">
        <w:rPr>
          <w:rFonts w:eastAsia="MS Mincho"/>
          <w:b/>
        </w:rPr>
        <w:t>)</w:t>
      </w:r>
    </w:p>
    <w:bookmarkEnd w:id="34"/>
    <w:p w:rsidR="00FC7A7B" w:rsidRDefault="00FC7A7B" w:rsidP="00264909"/>
    <w:p w:rsidR="008A5262" w:rsidRPr="00F5716E" w:rsidRDefault="008A5262" w:rsidP="008A5262">
      <w:pPr>
        <w:keepNext/>
        <w:keepLines/>
        <w:spacing w:before="240" w:after="120"/>
        <w:jc w:val="center"/>
        <w:rPr>
          <w:rFonts w:eastAsia="MS Mincho"/>
        </w:rPr>
      </w:pPr>
      <w:r w:rsidRPr="008A5262">
        <w:rPr>
          <w:rFonts w:eastAsia="MS Mincho"/>
          <w:noProof/>
          <w:lang w:val="de-DE" w:eastAsia="de-DE"/>
        </w:rPr>
        <w:drawing>
          <wp:inline distT="0" distB="0" distL="0" distR="0">
            <wp:extent cx="3543300" cy="3000375"/>
            <wp:effectExtent l="19050" t="0" r="0" b="0"/>
            <wp:docPr id="3" name="Picture 2"/>
            <wp:cNvGraphicFramePr/>
            <a:graphic xmlns:a="http://schemas.openxmlformats.org/drawingml/2006/main">
              <a:graphicData uri="http://schemas.openxmlformats.org/drawingml/2006/picture">
                <pic:pic xmlns:pic="http://schemas.openxmlformats.org/drawingml/2006/picture">
                  <pic:nvPicPr>
                    <pic:cNvPr id="241666" name="Picture 2"/>
                    <pic:cNvPicPr>
                      <a:picLocks noChangeAspect="1" noChangeArrowheads="1"/>
                    </pic:cNvPicPr>
                  </pic:nvPicPr>
                  <pic:blipFill>
                    <a:blip r:embed="rId29" cstate="print"/>
                    <a:stretch>
                      <a:fillRect/>
                    </a:stretch>
                  </pic:blipFill>
                  <pic:spPr bwMode="auto">
                    <a:xfrm>
                      <a:off x="0" y="0"/>
                      <a:ext cx="3543300" cy="3000375"/>
                    </a:xfrm>
                    <a:prstGeom prst="rect">
                      <a:avLst/>
                    </a:prstGeom>
                    <a:noFill/>
                    <a:ln w="9525">
                      <a:noFill/>
                      <a:miter lim="800000"/>
                      <a:headEnd/>
                      <a:tailEnd/>
                    </a:ln>
                  </pic:spPr>
                </pic:pic>
              </a:graphicData>
            </a:graphic>
          </wp:inline>
        </w:drawing>
      </w:r>
    </w:p>
    <w:p w:rsidR="008A5262" w:rsidRPr="00F5716E" w:rsidRDefault="008A5262" w:rsidP="008A5262">
      <w:pPr>
        <w:keepLines/>
        <w:spacing w:before="240" w:after="120"/>
        <w:jc w:val="center"/>
        <w:rPr>
          <w:rFonts w:eastAsia="MS Mincho"/>
          <w:b/>
        </w:rPr>
      </w:pPr>
      <w:r w:rsidRPr="00F5716E">
        <w:rPr>
          <w:rFonts w:eastAsia="MS Mincho"/>
          <w:b/>
        </w:rPr>
        <w:t xml:space="preserve">Figure </w:t>
      </w:r>
      <w:r>
        <w:rPr>
          <w:rFonts w:eastAsia="MS Mincho"/>
          <w:b/>
        </w:rPr>
        <w:t>I.2</w:t>
      </w:r>
      <w:r w:rsidRPr="00F5716E">
        <w:rPr>
          <w:rFonts w:eastAsia="MS Mincho"/>
          <w:b/>
        </w:rPr>
        <w:t xml:space="preserve"> – </w:t>
      </w:r>
      <w:r>
        <w:rPr>
          <w:rFonts w:eastAsia="MS Mincho"/>
          <w:b/>
        </w:rPr>
        <w:t>Model “t</w:t>
      </w:r>
      <w:r w:rsidRPr="008A5262">
        <w:rPr>
          <w:rFonts w:eastAsia="MS Mincho"/>
          <w:b/>
        </w:rPr>
        <w:t xml:space="preserve">wo </w:t>
      </w:r>
      <w:r>
        <w:rPr>
          <w:rFonts w:eastAsia="MS Mincho"/>
          <w:b/>
        </w:rPr>
        <w:t>p</w:t>
      </w:r>
      <w:r w:rsidRPr="008A5262">
        <w:rPr>
          <w:rFonts w:eastAsia="MS Mincho"/>
          <w:b/>
        </w:rPr>
        <w:t xml:space="preserve">hysical </w:t>
      </w:r>
      <w:r>
        <w:rPr>
          <w:rFonts w:eastAsia="MS Mincho"/>
          <w:b/>
        </w:rPr>
        <w:t>u</w:t>
      </w:r>
      <w:r w:rsidRPr="008A5262">
        <w:rPr>
          <w:rFonts w:eastAsia="MS Mincho"/>
          <w:b/>
        </w:rPr>
        <w:t>nits, MGC and MGU</w:t>
      </w:r>
      <w:r>
        <w:rPr>
          <w:rFonts w:eastAsia="MS Mincho"/>
          <w:b/>
        </w:rPr>
        <w:t>” (= Fig. C.3/</w:t>
      </w:r>
      <w:r w:rsidRPr="008A5262">
        <w:t xml:space="preserve"> </w:t>
      </w:r>
      <w:r w:rsidRPr="008A5262">
        <w:rPr>
          <w:rFonts w:eastAsia="MS Mincho"/>
          <w:b/>
        </w:rPr>
        <w:t>ITU-T Q.Sup31</w:t>
      </w:r>
      <w:r>
        <w:rPr>
          <w:rFonts w:eastAsia="MS Mincho"/>
          <w:b/>
        </w:rPr>
        <w:t>)</w:t>
      </w:r>
    </w:p>
    <w:p w:rsidR="00FC7A7B" w:rsidRDefault="00FC7A7B" w:rsidP="00264909"/>
    <w:p w:rsidR="008A5262" w:rsidRPr="00F5716E" w:rsidRDefault="00853537" w:rsidP="008A5262">
      <w:pPr>
        <w:keepNext/>
        <w:keepLines/>
        <w:spacing w:before="240" w:after="120"/>
        <w:jc w:val="center"/>
        <w:rPr>
          <w:rFonts w:eastAsia="MS Mincho"/>
        </w:rPr>
      </w:pPr>
      <w:r w:rsidRPr="00853537">
        <w:rPr>
          <w:rFonts w:eastAsia="MS Mincho"/>
          <w:noProof/>
          <w:lang w:val="de-DE" w:eastAsia="de-DE"/>
        </w:rPr>
        <w:lastRenderedPageBreak/>
        <w:drawing>
          <wp:inline distT="0" distB="0" distL="0" distR="0">
            <wp:extent cx="3486150" cy="3028950"/>
            <wp:effectExtent l="19050" t="0" r="0" b="0"/>
            <wp:docPr id="4" name="Picture 3"/>
            <wp:cNvGraphicFramePr/>
            <a:graphic xmlns:a="http://schemas.openxmlformats.org/drawingml/2006/main">
              <a:graphicData uri="http://schemas.openxmlformats.org/drawingml/2006/picture">
                <pic:pic xmlns:pic="http://schemas.openxmlformats.org/drawingml/2006/picture">
                  <pic:nvPicPr>
                    <pic:cNvPr id="240642" name="Picture 2"/>
                    <pic:cNvPicPr>
                      <a:picLocks noChangeAspect="1" noChangeArrowheads="1"/>
                    </pic:cNvPicPr>
                  </pic:nvPicPr>
                  <pic:blipFill>
                    <a:blip r:embed="rId30" cstate="print"/>
                    <a:stretch>
                      <a:fillRect/>
                    </a:stretch>
                  </pic:blipFill>
                  <pic:spPr bwMode="auto">
                    <a:xfrm>
                      <a:off x="0" y="0"/>
                      <a:ext cx="3486150" cy="3028950"/>
                    </a:xfrm>
                    <a:prstGeom prst="rect">
                      <a:avLst/>
                    </a:prstGeom>
                    <a:noFill/>
                    <a:ln w="9525">
                      <a:noFill/>
                      <a:miter lim="800000"/>
                      <a:headEnd/>
                      <a:tailEnd/>
                    </a:ln>
                  </pic:spPr>
                </pic:pic>
              </a:graphicData>
            </a:graphic>
          </wp:inline>
        </w:drawing>
      </w:r>
    </w:p>
    <w:p w:rsidR="008A5262" w:rsidRPr="00F5716E" w:rsidRDefault="008A5262" w:rsidP="008A5262">
      <w:pPr>
        <w:keepLines/>
        <w:spacing w:before="240" w:after="120"/>
        <w:jc w:val="center"/>
        <w:rPr>
          <w:rFonts w:eastAsia="MS Mincho"/>
          <w:b/>
        </w:rPr>
      </w:pPr>
      <w:r w:rsidRPr="00F5716E">
        <w:rPr>
          <w:rFonts w:eastAsia="MS Mincho"/>
          <w:b/>
        </w:rPr>
        <w:t xml:space="preserve">Figure </w:t>
      </w:r>
      <w:r>
        <w:rPr>
          <w:rFonts w:eastAsia="MS Mincho"/>
          <w:b/>
        </w:rPr>
        <w:t>I.3</w:t>
      </w:r>
      <w:r w:rsidRPr="00F5716E">
        <w:rPr>
          <w:rFonts w:eastAsia="MS Mincho"/>
          <w:b/>
        </w:rPr>
        <w:t xml:space="preserve"> – </w:t>
      </w:r>
      <w:r>
        <w:rPr>
          <w:rFonts w:eastAsia="MS Mincho"/>
          <w:b/>
        </w:rPr>
        <w:t>Model “</w:t>
      </w:r>
      <w:r w:rsidR="00853537">
        <w:rPr>
          <w:rFonts w:eastAsia="MS Mincho"/>
          <w:b/>
        </w:rPr>
        <w:t>t</w:t>
      </w:r>
      <w:r w:rsidR="00853537" w:rsidRPr="00853537">
        <w:rPr>
          <w:rFonts w:eastAsia="MS Mincho"/>
          <w:b/>
        </w:rPr>
        <w:t xml:space="preserve">wo </w:t>
      </w:r>
      <w:r w:rsidR="00853537">
        <w:rPr>
          <w:rFonts w:eastAsia="MS Mincho"/>
          <w:b/>
        </w:rPr>
        <w:t>p</w:t>
      </w:r>
      <w:r w:rsidR="00853537" w:rsidRPr="00853537">
        <w:rPr>
          <w:rFonts w:eastAsia="MS Mincho"/>
          <w:b/>
        </w:rPr>
        <w:t xml:space="preserve">hysical </w:t>
      </w:r>
      <w:r w:rsidR="00853537">
        <w:rPr>
          <w:rFonts w:eastAsia="MS Mincho"/>
          <w:b/>
        </w:rPr>
        <w:t>u</w:t>
      </w:r>
      <w:r w:rsidR="00853537" w:rsidRPr="00853537">
        <w:rPr>
          <w:rFonts w:eastAsia="MS Mincho"/>
          <w:b/>
        </w:rPr>
        <w:t>nits, CCU and BIWN</w:t>
      </w:r>
      <w:r>
        <w:rPr>
          <w:rFonts w:eastAsia="MS Mincho"/>
          <w:b/>
        </w:rPr>
        <w:t xml:space="preserve">” (= Fig. </w:t>
      </w:r>
      <w:r w:rsidR="00853537">
        <w:rPr>
          <w:rFonts w:eastAsia="MS Mincho"/>
          <w:b/>
        </w:rPr>
        <w:t>C.2</w:t>
      </w:r>
      <w:r>
        <w:rPr>
          <w:rFonts w:eastAsia="MS Mincho"/>
          <w:b/>
        </w:rPr>
        <w:t>/</w:t>
      </w:r>
      <w:r w:rsidRPr="008A5262">
        <w:t xml:space="preserve"> </w:t>
      </w:r>
      <w:r w:rsidRPr="008A5262">
        <w:rPr>
          <w:rFonts w:eastAsia="MS Mincho"/>
          <w:b/>
        </w:rPr>
        <w:t>ITU-T Q.Sup31</w:t>
      </w:r>
      <w:r>
        <w:rPr>
          <w:rFonts w:eastAsia="MS Mincho"/>
          <w:b/>
        </w:rPr>
        <w:t>)</w:t>
      </w:r>
    </w:p>
    <w:p w:rsidR="008A5262" w:rsidRPr="00F5716E" w:rsidRDefault="00853537" w:rsidP="008A5262">
      <w:pPr>
        <w:keepNext/>
        <w:keepLines/>
        <w:spacing w:before="240" w:after="120"/>
        <w:jc w:val="center"/>
        <w:rPr>
          <w:rFonts w:eastAsia="MS Mincho"/>
        </w:rPr>
      </w:pPr>
      <w:r w:rsidRPr="00853537">
        <w:rPr>
          <w:rFonts w:eastAsia="MS Mincho"/>
          <w:noProof/>
          <w:lang w:val="de-DE" w:eastAsia="de-DE"/>
        </w:rPr>
        <w:drawing>
          <wp:inline distT="0" distB="0" distL="0" distR="0">
            <wp:extent cx="3419475" cy="3219450"/>
            <wp:effectExtent l="19050" t="0" r="9525" b="0"/>
            <wp:docPr id="5" name="Picture 4"/>
            <wp:cNvGraphicFramePr/>
            <a:graphic xmlns:a="http://schemas.openxmlformats.org/drawingml/2006/main">
              <a:graphicData uri="http://schemas.openxmlformats.org/drawingml/2006/picture">
                <pic:pic xmlns:pic="http://schemas.openxmlformats.org/drawingml/2006/picture">
                  <pic:nvPicPr>
                    <pic:cNvPr id="223234" name="Picture 2"/>
                    <pic:cNvPicPr>
                      <a:picLocks noChangeAspect="1" noChangeArrowheads="1"/>
                    </pic:cNvPicPr>
                  </pic:nvPicPr>
                  <pic:blipFill>
                    <a:blip r:embed="rId31" cstate="print"/>
                    <a:stretch>
                      <a:fillRect/>
                    </a:stretch>
                  </pic:blipFill>
                  <pic:spPr bwMode="auto">
                    <a:xfrm>
                      <a:off x="0" y="0"/>
                      <a:ext cx="3419475" cy="3219450"/>
                    </a:xfrm>
                    <a:prstGeom prst="rect">
                      <a:avLst/>
                    </a:prstGeom>
                    <a:noFill/>
                    <a:ln w="9525">
                      <a:noFill/>
                      <a:miter lim="800000"/>
                      <a:headEnd/>
                      <a:tailEnd/>
                    </a:ln>
                  </pic:spPr>
                </pic:pic>
              </a:graphicData>
            </a:graphic>
          </wp:inline>
        </w:drawing>
      </w:r>
    </w:p>
    <w:p w:rsidR="008A5262" w:rsidRPr="00F5716E" w:rsidRDefault="008A5262" w:rsidP="008A5262">
      <w:pPr>
        <w:keepLines/>
        <w:spacing w:before="240" w:after="120"/>
        <w:jc w:val="center"/>
        <w:rPr>
          <w:rFonts w:eastAsia="MS Mincho"/>
          <w:b/>
        </w:rPr>
      </w:pPr>
      <w:r w:rsidRPr="00F5716E">
        <w:rPr>
          <w:rFonts w:eastAsia="MS Mincho"/>
          <w:b/>
        </w:rPr>
        <w:t xml:space="preserve">Figure </w:t>
      </w:r>
      <w:r>
        <w:rPr>
          <w:rFonts w:eastAsia="MS Mincho"/>
          <w:b/>
        </w:rPr>
        <w:t>I.4</w:t>
      </w:r>
      <w:r w:rsidRPr="00F5716E">
        <w:rPr>
          <w:rFonts w:eastAsia="MS Mincho"/>
          <w:b/>
        </w:rPr>
        <w:t xml:space="preserve"> – </w:t>
      </w:r>
      <w:r>
        <w:rPr>
          <w:rFonts w:eastAsia="MS Mincho"/>
          <w:b/>
        </w:rPr>
        <w:t>Model “</w:t>
      </w:r>
      <w:r w:rsidR="00853537">
        <w:rPr>
          <w:rFonts w:eastAsia="MS Mincho"/>
          <w:b/>
        </w:rPr>
        <w:t>three separate</w:t>
      </w:r>
      <w:r w:rsidRPr="00FC7A7B">
        <w:rPr>
          <w:rFonts w:eastAsia="MS Mincho"/>
          <w:b/>
        </w:rPr>
        <w:t xml:space="preserve"> </w:t>
      </w:r>
      <w:r>
        <w:rPr>
          <w:rFonts w:eastAsia="MS Mincho"/>
          <w:b/>
        </w:rPr>
        <w:t>p</w:t>
      </w:r>
      <w:r w:rsidRPr="00FC7A7B">
        <w:rPr>
          <w:rFonts w:eastAsia="MS Mincho"/>
          <w:b/>
        </w:rPr>
        <w:t xml:space="preserve">hysical </w:t>
      </w:r>
      <w:r>
        <w:rPr>
          <w:rFonts w:eastAsia="MS Mincho"/>
          <w:b/>
        </w:rPr>
        <w:t>u</w:t>
      </w:r>
      <w:r w:rsidRPr="00FC7A7B">
        <w:rPr>
          <w:rFonts w:eastAsia="MS Mincho"/>
          <w:b/>
        </w:rPr>
        <w:t>nit</w:t>
      </w:r>
      <w:r w:rsidR="00853537">
        <w:rPr>
          <w:rFonts w:eastAsia="MS Mincho"/>
          <w:b/>
        </w:rPr>
        <w:t>s</w:t>
      </w:r>
      <w:r>
        <w:rPr>
          <w:rFonts w:eastAsia="MS Mincho"/>
          <w:b/>
        </w:rPr>
        <w:t xml:space="preserve">” (= Fig. </w:t>
      </w:r>
      <w:r w:rsidR="00853537">
        <w:rPr>
          <w:rFonts w:eastAsia="MS Mincho"/>
          <w:b/>
        </w:rPr>
        <w:t>C.1</w:t>
      </w:r>
      <w:r>
        <w:rPr>
          <w:rFonts w:eastAsia="MS Mincho"/>
          <w:b/>
        </w:rPr>
        <w:t>/</w:t>
      </w:r>
      <w:r w:rsidRPr="008A5262">
        <w:t xml:space="preserve"> </w:t>
      </w:r>
      <w:r w:rsidRPr="008A5262">
        <w:rPr>
          <w:rFonts w:eastAsia="MS Mincho"/>
          <w:b/>
        </w:rPr>
        <w:t>ITU-T Q.Sup31</w:t>
      </w:r>
      <w:r>
        <w:rPr>
          <w:rFonts w:eastAsia="MS Mincho"/>
          <w:b/>
        </w:rPr>
        <w:t>)</w:t>
      </w:r>
    </w:p>
    <w:p w:rsidR="00AF6930" w:rsidRPr="001661D8" w:rsidRDefault="00412A63" w:rsidP="00AF6930">
      <w:pPr>
        <w:rPr>
          <w:lang w:val="en-US"/>
        </w:rPr>
      </w:pPr>
      <w:r>
        <w:t xml:space="preserve">It could be concluded that, - since the publication of the technical report eleven years ago -, the </w:t>
      </w:r>
      <w:proofErr w:type="spellStart"/>
      <w:r>
        <w:t>l</w:t>
      </w:r>
      <w:r w:rsidR="00AF6930" w:rsidRPr="00AF6930">
        <w:rPr>
          <w:lang w:val="en-US"/>
        </w:rPr>
        <w:t>andscape</w:t>
      </w:r>
      <w:proofErr w:type="spellEnd"/>
      <w:r w:rsidR="00AF6930" w:rsidRPr="00AF6930">
        <w:rPr>
          <w:lang w:val="en-US"/>
        </w:rPr>
        <w:t xml:space="preserve"> of decomposition model</w:t>
      </w:r>
      <w:r>
        <w:rPr>
          <w:lang w:val="en-US"/>
        </w:rPr>
        <w:t>s</w:t>
      </w:r>
      <w:r w:rsidR="00AF6930" w:rsidRPr="00AF6930">
        <w:rPr>
          <w:lang w:val="en-US"/>
        </w:rPr>
        <w:t xml:space="preserve"> consolidated (luckily) over the past </w:t>
      </w:r>
      <w:r w:rsidR="001661D8">
        <w:rPr>
          <w:lang w:val="en-US"/>
        </w:rPr>
        <w:t>decade</w:t>
      </w:r>
      <w:r w:rsidR="00AF6930" w:rsidRPr="00AF6930">
        <w:rPr>
          <w:lang w:val="en-US"/>
        </w:rPr>
        <w:t>,</w:t>
      </w:r>
      <w:r w:rsidR="001661D8">
        <w:rPr>
          <w:lang w:val="en-US"/>
        </w:rPr>
        <w:t xml:space="preserve"> </w:t>
      </w:r>
      <w:r w:rsidR="00AF6930" w:rsidRPr="00AF6930">
        <w:rPr>
          <w:lang w:val="en-US"/>
        </w:rPr>
        <w:t>primarily thanks to</w:t>
      </w:r>
    </w:p>
    <w:p w:rsidR="00AF6930" w:rsidRPr="00412A63" w:rsidRDefault="00AF6930" w:rsidP="00412A63">
      <w:pPr>
        <w:pStyle w:val="ListParagraph"/>
        <w:numPr>
          <w:ilvl w:val="0"/>
          <w:numId w:val="35"/>
        </w:numPr>
        <w:rPr>
          <w:lang w:val="de-DE"/>
        </w:rPr>
      </w:pPr>
      <w:r w:rsidRPr="00412A63">
        <w:rPr>
          <w:lang w:val="en-US"/>
        </w:rPr>
        <w:t>consolidation in bearer plane (“all IP”)</w:t>
      </w:r>
    </w:p>
    <w:p w:rsidR="00AF6930" w:rsidRPr="00412A63" w:rsidRDefault="00AF6930" w:rsidP="00412A63">
      <w:pPr>
        <w:pStyle w:val="ListParagraph"/>
        <w:numPr>
          <w:ilvl w:val="0"/>
          <w:numId w:val="35"/>
        </w:numPr>
        <w:rPr>
          <w:lang w:val="en-US"/>
        </w:rPr>
      </w:pPr>
      <w:r w:rsidRPr="00412A63">
        <w:rPr>
          <w:lang w:val="en-US"/>
        </w:rPr>
        <w:t>consolidation of link layer (“dominated by Ethernet”)</w:t>
      </w:r>
      <w:r w:rsidR="00412A63" w:rsidRPr="00412A63">
        <w:rPr>
          <w:lang w:val="en-US"/>
        </w:rPr>
        <w:t xml:space="preserve"> and</w:t>
      </w:r>
    </w:p>
    <w:p w:rsidR="00AF6930" w:rsidRPr="00412A63" w:rsidRDefault="00AF6930" w:rsidP="00412A63">
      <w:pPr>
        <w:pStyle w:val="ListParagraph"/>
        <w:numPr>
          <w:ilvl w:val="0"/>
          <w:numId w:val="35"/>
        </w:numPr>
        <w:rPr>
          <w:lang w:val="en-US"/>
        </w:rPr>
      </w:pPr>
      <w:r w:rsidRPr="00412A63">
        <w:rPr>
          <w:lang w:val="en-US"/>
        </w:rPr>
        <w:t xml:space="preserve">experiences with bearer control and </w:t>
      </w:r>
      <w:proofErr w:type="spellStart"/>
      <w:r w:rsidRPr="00412A63">
        <w:rPr>
          <w:lang w:val="en-US"/>
        </w:rPr>
        <w:t>signalling</w:t>
      </w:r>
      <w:proofErr w:type="spellEnd"/>
      <w:r w:rsidRPr="00412A63">
        <w:rPr>
          <w:lang w:val="en-US"/>
        </w:rPr>
        <w:t xml:space="preserve"> protocols </w:t>
      </w:r>
      <w:r w:rsidR="00412A63" w:rsidRPr="00412A63">
        <w:rPr>
          <w:lang w:val="en-US"/>
        </w:rPr>
        <w:t>(“amount of CPU resources”)</w:t>
      </w:r>
    </w:p>
    <w:p w:rsidR="00C839D8" w:rsidRDefault="001661D8" w:rsidP="00264909">
      <w:r>
        <w:rPr>
          <w:lang w:val="en-US"/>
        </w:rPr>
        <w:t xml:space="preserve">It may be also noted that we </w:t>
      </w:r>
      <w:r w:rsidR="00412A63">
        <w:rPr>
          <w:lang w:val="en-US"/>
        </w:rPr>
        <w:t>may</w:t>
      </w:r>
      <w:r>
        <w:rPr>
          <w:lang w:val="en-US"/>
        </w:rPr>
        <w:t xml:space="preserve"> limit the scope on “all IP” H.248 gateway types (from consideration of bearer types ‘TCP’ or ‘TLS’), such as given by IMS access and peering gateways.</w:t>
      </w:r>
    </w:p>
    <w:p w:rsidR="0037415F" w:rsidRPr="008A1622" w:rsidRDefault="00BE5730" w:rsidP="00BE5730">
      <w:pPr>
        <w:jc w:val="center"/>
      </w:pPr>
      <w:r>
        <w:t>_________________</w:t>
      </w:r>
    </w:p>
    <w:sectPr w:rsidR="0037415F" w:rsidRPr="008A1622" w:rsidSect="0037415F">
      <w:headerReference w:type="default" r:id="rId32"/>
      <w:footerReference w:type="first" r:id="rId33"/>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8DA" w:rsidRDefault="00D438DA">
      <w:r>
        <w:separator/>
      </w:r>
    </w:p>
  </w:endnote>
  <w:endnote w:type="continuationSeparator" w:id="0">
    <w:p w:rsidR="00D438DA" w:rsidRDefault="00D438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D438DA" w:rsidRPr="00AE5FC4" w:rsidTr="00D45379">
      <w:trPr>
        <w:cantSplit/>
        <w:trHeight w:val="204"/>
        <w:jc w:val="center"/>
      </w:trPr>
      <w:tc>
        <w:tcPr>
          <w:tcW w:w="1617" w:type="dxa"/>
          <w:tcBorders>
            <w:top w:val="single" w:sz="12" w:space="0" w:color="auto"/>
          </w:tcBorders>
        </w:tcPr>
        <w:p w:rsidR="00D438DA" w:rsidRPr="00D45379" w:rsidRDefault="00D438DA" w:rsidP="00D45379">
          <w:pPr>
            <w:rPr>
              <w:b/>
              <w:bCs/>
              <w:sz w:val="22"/>
              <w:szCs w:val="22"/>
            </w:rPr>
          </w:pPr>
          <w:r w:rsidRPr="00D45379">
            <w:rPr>
              <w:b/>
              <w:bCs/>
              <w:sz w:val="22"/>
              <w:szCs w:val="22"/>
            </w:rPr>
            <w:t>Contact</w:t>
          </w:r>
        </w:p>
      </w:tc>
      <w:tc>
        <w:tcPr>
          <w:tcW w:w="3543" w:type="dxa"/>
          <w:tcBorders>
            <w:top w:val="single" w:sz="12" w:space="0" w:color="auto"/>
          </w:tcBorders>
        </w:tcPr>
        <w:p w:rsidR="00D438DA" w:rsidRPr="00D45379" w:rsidRDefault="00D438DA" w:rsidP="00D45379">
          <w:pPr>
            <w:pStyle w:val="Headingb"/>
            <w:spacing w:before="120"/>
            <w:rPr>
              <w:bCs/>
              <w:smallCaps/>
              <w:sz w:val="22"/>
              <w:szCs w:val="22"/>
              <w:lang w:val="de-DE"/>
            </w:rPr>
          </w:pPr>
          <w:r w:rsidRPr="00D45379">
            <w:rPr>
              <w:bCs/>
              <w:smallCaps/>
              <w:sz w:val="22"/>
              <w:szCs w:val="22"/>
              <w:lang w:val="de-DE"/>
            </w:rPr>
            <w:t>Albrecht Schwarz</w:t>
          </w:r>
        </w:p>
        <w:p w:rsidR="00D438DA" w:rsidRPr="00D45379" w:rsidRDefault="00D438DA" w:rsidP="00D45379">
          <w:pPr>
            <w:spacing w:before="0"/>
            <w:rPr>
              <w:sz w:val="22"/>
              <w:szCs w:val="22"/>
              <w:lang w:val="de-DE"/>
            </w:rPr>
          </w:pPr>
          <w:r w:rsidRPr="00D45379">
            <w:rPr>
              <w:sz w:val="22"/>
              <w:szCs w:val="22"/>
              <w:lang w:val="de-DE"/>
            </w:rPr>
            <w:t>ALCATEL-LUCENT</w:t>
          </w:r>
        </w:p>
        <w:p w:rsidR="00D438DA" w:rsidRPr="00D45379" w:rsidRDefault="00D438DA"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D438DA" w:rsidRPr="00D45379" w:rsidRDefault="00D438DA" w:rsidP="00D45379">
          <w:pPr>
            <w:rPr>
              <w:sz w:val="22"/>
              <w:szCs w:val="22"/>
            </w:rPr>
          </w:pPr>
          <w:r w:rsidRPr="00D45379">
            <w:rPr>
              <w:sz w:val="22"/>
              <w:szCs w:val="22"/>
            </w:rPr>
            <w:t xml:space="preserve">Tel: </w:t>
          </w:r>
          <w:r w:rsidRPr="00D45379">
            <w:rPr>
              <w:sz w:val="22"/>
              <w:szCs w:val="22"/>
            </w:rPr>
            <w:tab/>
            <w:t>+49-711-821-41425</w:t>
          </w:r>
        </w:p>
        <w:p w:rsidR="00D438DA" w:rsidRPr="00D45379" w:rsidRDefault="00D438DA" w:rsidP="00D45379">
          <w:pPr>
            <w:spacing w:before="0"/>
            <w:rPr>
              <w:sz w:val="22"/>
              <w:szCs w:val="22"/>
            </w:rPr>
          </w:pPr>
          <w:r w:rsidRPr="00D45379">
            <w:rPr>
              <w:sz w:val="22"/>
              <w:szCs w:val="22"/>
            </w:rPr>
            <w:t xml:space="preserve">Fax: </w:t>
          </w:r>
          <w:r w:rsidRPr="00D45379">
            <w:rPr>
              <w:sz w:val="22"/>
              <w:szCs w:val="22"/>
            </w:rPr>
            <w:tab/>
            <w:t>+49-711-821-40247</w:t>
          </w:r>
        </w:p>
        <w:p w:rsidR="00D438DA" w:rsidRPr="00D45379" w:rsidRDefault="00D438DA"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D438DA" w:rsidRPr="00AE5FC4" w:rsidTr="00D45379">
      <w:trPr>
        <w:cantSplit/>
        <w:trHeight w:val="204"/>
        <w:jc w:val="center"/>
      </w:trPr>
      <w:tc>
        <w:tcPr>
          <w:tcW w:w="1617" w:type="dxa"/>
          <w:tcBorders>
            <w:top w:val="single" w:sz="12" w:space="0" w:color="auto"/>
          </w:tcBorders>
        </w:tcPr>
        <w:p w:rsidR="00D438DA" w:rsidRPr="00D45379" w:rsidRDefault="00D438DA" w:rsidP="00D45379">
          <w:pPr>
            <w:rPr>
              <w:b/>
              <w:bCs/>
              <w:sz w:val="22"/>
              <w:szCs w:val="22"/>
            </w:rPr>
          </w:pPr>
          <w:r w:rsidRPr="00D45379">
            <w:rPr>
              <w:b/>
              <w:bCs/>
              <w:sz w:val="22"/>
              <w:szCs w:val="22"/>
            </w:rPr>
            <w:t>Contact</w:t>
          </w:r>
        </w:p>
      </w:tc>
      <w:tc>
        <w:tcPr>
          <w:tcW w:w="3543" w:type="dxa"/>
          <w:tcBorders>
            <w:top w:val="single" w:sz="12" w:space="0" w:color="auto"/>
          </w:tcBorders>
        </w:tcPr>
        <w:p w:rsidR="00D438DA" w:rsidRPr="00D45379" w:rsidRDefault="00D438DA" w:rsidP="00D45379">
          <w:pPr>
            <w:pStyle w:val="Headingb"/>
            <w:spacing w:before="120"/>
            <w:rPr>
              <w:bCs/>
              <w:smallCaps/>
              <w:sz w:val="22"/>
              <w:szCs w:val="22"/>
              <w:lang w:val="de-DE"/>
            </w:rPr>
          </w:pPr>
          <w:r w:rsidRPr="00D45379">
            <w:rPr>
              <w:bCs/>
              <w:smallCaps/>
              <w:sz w:val="22"/>
              <w:szCs w:val="22"/>
              <w:lang w:val="de-DE"/>
            </w:rPr>
            <w:t>Juergen Stoetzer-Bradler</w:t>
          </w:r>
        </w:p>
        <w:p w:rsidR="00D438DA" w:rsidRPr="00D45379" w:rsidRDefault="00D438DA" w:rsidP="00D45379">
          <w:pPr>
            <w:spacing w:before="0"/>
            <w:rPr>
              <w:sz w:val="22"/>
              <w:szCs w:val="22"/>
              <w:lang w:val="de-DE"/>
            </w:rPr>
          </w:pPr>
          <w:r w:rsidRPr="00D45379">
            <w:rPr>
              <w:sz w:val="22"/>
              <w:szCs w:val="22"/>
              <w:lang w:val="de-DE"/>
            </w:rPr>
            <w:t>ALCATEL-LUCENT</w:t>
          </w:r>
        </w:p>
        <w:p w:rsidR="00D438DA" w:rsidRPr="00D45379" w:rsidRDefault="00D438DA"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D438DA" w:rsidRPr="00D45379" w:rsidRDefault="00D438DA"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D438DA" w:rsidRPr="00D45379" w:rsidRDefault="00D438DA"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D438DA" w:rsidRPr="00D45379" w:rsidRDefault="00D438DA"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D438DA" w:rsidRPr="00AE5FC4" w:rsidTr="00D45379">
      <w:trPr>
        <w:cantSplit/>
        <w:trHeight w:val="204"/>
        <w:jc w:val="center"/>
      </w:trPr>
      <w:tc>
        <w:tcPr>
          <w:tcW w:w="1617" w:type="dxa"/>
          <w:tcBorders>
            <w:top w:val="single" w:sz="12" w:space="0" w:color="auto"/>
          </w:tcBorders>
        </w:tcPr>
        <w:p w:rsidR="00D438DA" w:rsidRPr="00D45379" w:rsidRDefault="00D438DA" w:rsidP="00D45379">
          <w:pPr>
            <w:rPr>
              <w:b/>
              <w:bCs/>
              <w:sz w:val="22"/>
              <w:szCs w:val="22"/>
            </w:rPr>
          </w:pPr>
          <w:r w:rsidRPr="00D45379">
            <w:rPr>
              <w:b/>
              <w:bCs/>
              <w:sz w:val="22"/>
              <w:szCs w:val="22"/>
            </w:rPr>
            <w:t>Contact</w:t>
          </w:r>
        </w:p>
      </w:tc>
      <w:tc>
        <w:tcPr>
          <w:tcW w:w="3543" w:type="dxa"/>
          <w:tcBorders>
            <w:top w:val="single" w:sz="12" w:space="0" w:color="auto"/>
          </w:tcBorders>
        </w:tcPr>
        <w:p w:rsidR="00D438DA" w:rsidRPr="00D45379" w:rsidRDefault="00D438DA" w:rsidP="00D45379">
          <w:pPr>
            <w:pStyle w:val="Headingb"/>
            <w:spacing w:before="120"/>
            <w:rPr>
              <w:bCs/>
              <w:smallCaps/>
              <w:sz w:val="22"/>
              <w:szCs w:val="22"/>
              <w:lang w:val="it-IT"/>
            </w:rPr>
          </w:pPr>
          <w:r w:rsidRPr="00D45379">
            <w:rPr>
              <w:bCs/>
              <w:smallCaps/>
              <w:sz w:val="22"/>
              <w:szCs w:val="22"/>
              <w:lang w:val="it-IT"/>
            </w:rPr>
            <w:t>Jens Guballa</w:t>
          </w:r>
        </w:p>
        <w:p w:rsidR="00D438DA" w:rsidRPr="00D45379" w:rsidRDefault="00D438DA" w:rsidP="00D45379">
          <w:pPr>
            <w:spacing w:before="0"/>
            <w:rPr>
              <w:sz w:val="22"/>
              <w:szCs w:val="22"/>
              <w:lang w:val="it-IT"/>
            </w:rPr>
          </w:pPr>
          <w:r w:rsidRPr="00D45379">
            <w:rPr>
              <w:sz w:val="22"/>
              <w:szCs w:val="22"/>
              <w:lang w:val="it-IT"/>
            </w:rPr>
            <w:t>ALCATEL-LUCENT</w:t>
          </w:r>
        </w:p>
        <w:p w:rsidR="00D438DA" w:rsidRPr="00D45379" w:rsidRDefault="00D438DA"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D438DA" w:rsidRPr="00D45379" w:rsidRDefault="00D438DA"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D438DA" w:rsidRPr="00D45379" w:rsidRDefault="00D438DA"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D438DA" w:rsidRPr="00D45379" w:rsidRDefault="00D438DA"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D438DA" w:rsidRPr="00AE5FC4" w:rsidTr="00D45379">
      <w:trPr>
        <w:cantSplit/>
        <w:trHeight w:val="204"/>
        <w:jc w:val="center"/>
      </w:trPr>
      <w:tc>
        <w:tcPr>
          <w:tcW w:w="1617" w:type="dxa"/>
          <w:tcBorders>
            <w:top w:val="single" w:sz="12" w:space="0" w:color="auto"/>
          </w:tcBorders>
        </w:tcPr>
        <w:p w:rsidR="00D438DA" w:rsidRPr="00D45379" w:rsidRDefault="00D438DA" w:rsidP="00D45379">
          <w:pPr>
            <w:rPr>
              <w:b/>
              <w:bCs/>
              <w:sz w:val="22"/>
              <w:szCs w:val="22"/>
            </w:rPr>
          </w:pPr>
          <w:r w:rsidRPr="00D45379">
            <w:rPr>
              <w:b/>
              <w:bCs/>
              <w:sz w:val="22"/>
              <w:szCs w:val="22"/>
            </w:rPr>
            <w:t>Contact:</w:t>
          </w:r>
        </w:p>
      </w:tc>
      <w:tc>
        <w:tcPr>
          <w:tcW w:w="3543" w:type="dxa"/>
          <w:tcBorders>
            <w:top w:val="single" w:sz="12" w:space="0" w:color="auto"/>
          </w:tcBorders>
        </w:tcPr>
        <w:p w:rsidR="00D438DA" w:rsidRPr="00D45379" w:rsidRDefault="00D438DA" w:rsidP="00D45379">
          <w:pPr>
            <w:pStyle w:val="Headingb"/>
            <w:spacing w:before="120"/>
            <w:rPr>
              <w:bCs/>
              <w:smallCaps/>
              <w:sz w:val="22"/>
              <w:szCs w:val="22"/>
              <w:lang w:val="en-US"/>
            </w:rPr>
          </w:pPr>
          <w:r w:rsidRPr="00D45379">
            <w:rPr>
              <w:bCs/>
              <w:smallCaps/>
              <w:sz w:val="22"/>
              <w:szCs w:val="22"/>
              <w:lang w:val="en-US"/>
            </w:rPr>
            <w:t>He Bing</w:t>
          </w:r>
        </w:p>
        <w:p w:rsidR="00D438DA" w:rsidRPr="00D45379" w:rsidRDefault="00D438DA"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D438DA" w:rsidRPr="00D45379" w:rsidRDefault="00D438DA"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D438DA" w:rsidRPr="00D45379" w:rsidRDefault="00D438DA"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D438DA" w:rsidRPr="00D45379" w:rsidRDefault="00D438DA"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D438DA" w:rsidRPr="00AE5FC4" w:rsidTr="00D45379">
      <w:trPr>
        <w:cantSplit/>
        <w:trHeight w:val="204"/>
        <w:jc w:val="center"/>
      </w:trPr>
      <w:tc>
        <w:tcPr>
          <w:tcW w:w="1617" w:type="dxa"/>
          <w:tcBorders>
            <w:top w:val="single" w:sz="12" w:space="0" w:color="auto"/>
          </w:tcBorders>
        </w:tcPr>
        <w:p w:rsidR="00D438DA" w:rsidRPr="00D45379" w:rsidRDefault="00D438DA" w:rsidP="00D45379">
          <w:pPr>
            <w:rPr>
              <w:b/>
              <w:bCs/>
              <w:sz w:val="22"/>
              <w:szCs w:val="22"/>
            </w:rPr>
          </w:pPr>
          <w:r w:rsidRPr="00D45379">
            <w:rPr>
              <w:b/>
              <w:bCs/>
              <w:sz w:val="22"/>
              <w:szCs w:val="22"/>
            </w:rPr>
            <w:t>Contact:</w:t>
          </w:r>
        </w:p>
      </w:tc>
      <w:tc>
        <w:tcPr>
          <w:tcW w:w="3543" w:type="dxa"/>
          <w:tcBorders>
            <w:top w:val="single" w:sz="12" w:space="0" w:color="auto"/>
          </w:tcBorders>
        </w:tcPr>
        <w:p w:rsidR="00D438DA" w:rsidRPr="00D45379" w:rsidRDefault="00D438DA" w:rsidP="00D45379">
          <w:pPr>
            <w:pStyle w:val="Headingb"/>
            <w:spacing w:before="120"/>
            <w:rPr>
              <w:bCs/>
              <w:smallCaps/>
              <w:sz w:val="22"/>
              <w:szCs w:val="22"/>
              <w:lang w:val="it-IT"/>
            </w:rPr>
          </w:pPr>
          <w:r w:rsidRPr="00D45379">
            <w:rPr>
              <w:bCs/>
              <w:smallCaps/>
              <w:sz w:val="22"/>
              <w:szCs w:val="22"/>
              <w:lang w:val="it-IT"/>
            </w:rPr>
            <w:t>Fei A Chen</w:t>
          </w:r>
        </w:p>
        <w:p w:rsidR="00D438DA" w:rsidRPr="00D45379" w:rsidRDefault="00D438DA"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D438DA" w:rsidRPr="00D45379" w:rsidRDefault="00D438DA"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D438DA" w:rsidRPr="00D45379" w:rsidRDefault="00D438DA"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D438DA" w:rsidRPr="00D45379" w:rsidRDefault="00D438DA"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D438DA"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438DA" w:rsidRPr="0037415F" w:rsidRDefault="00D438DA"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438DA" w:rsidRPr="0037415F" w:rsidRDefault="00D438DA" w:rsidP="00264909">
    <w:pPr>
      <w:spacing w:before="0"/>
      <w:rPr>
        <w:sz w:val="18"/>
      </w:rPr>
    </w:pPr>
  </w:p>
  <w:p w:rsidR="00D438DA" w:rsidRPr="00264909" w:rsidRDefault="00D438DA"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8DA" w:rsidRDefault="00D438DA">
      <w:r>
        <w:separator/>
      </w:r>
    </w:p>
  </w:footnote>
  <w:footnote w:type="continuationSeparator" w:id="0">
    <w:p w:rsidR="00D438DA" w:rsidRDefault="00D438DA">
      <w:r>
        <w:continuationSeparator/>
      </w:r>
    </w:p>
  </w:footnote>
  <w:footnote w:id="1">
    <w:p w:rsidR="00D438DA" w:rsidRPr="00107F87" w:rsidRDefault="00D438DA">
      <w:pPr>
        <w:pStyle w:val="FootnoteText"/>
        <w:rPr>
          <w:sz w:val="20"/>
          <w:lang w:val="en-US"/>
        </w:rPr>
      </w:pPr>
      <w:r>
        <w:rPr>
          <w:rStyle w:val="FootnoteReference"/>
        </w:rPr>
        <w:footnoteRef/>
      </w:r>
      <w:r>
        <w:t xml:space="preserve"> </w:t>
      </w:r>
      <w:r w:rsidRPr="00107F87">
        <w:rPr>
          <w:lang w:val="en-US"/>
        </w:rPr>
        <w:tab/>
      </w:r>
      <w:r>
        <w:rPr>
          <w:sz w:val="20"/>
          <w:lang w:val="en-US"/>
        </w:rPr>
        <w:t>Defined as</w:t>
      </w:r>
      <w:r w:rsidRPr="00107F87">
        <w:rPr>
          <w:sz w:val="20"/>
          <w:lang w:val="en-US"/>
        </w:rPr>
        <w:t xml:space="preserve"> (T.38) “MGC transitioning method</w:t>
      </w:r>
      <w:proofErr w:type="gramStart"/>
      <w:r w:rsidRPr="00107F87">
        <w:rPr>
          <w:sz w:val="20"/>
          <w:lang w:val="en-US"/>
        </w:rPr>
        <w:t>“ and</w:t>
      </w:r>
      <w:proofErr w:type="gramEnd"/>
      <w:r w:rsidRPr="00107F87">
        <w:rPr>
          <w:sz w:val="20"/>
          <w:lang w:val="en-US"/>
        </w:rPr>
        <w:t xml:space="preserve"> „</w:t>
      </w:r>
      <w:r w:rsidRPr="00107F87">
        <w:rPr>
          <w:sz w:val="20"/>
        </w:rPr>
        <w:t>(</w:t>
      </w:r>
      <w:r w:rsidRPr="00107F87">
        <w:rPr>
          <w:sz w:val="20"/>
          <w:lang w:val="en-US"/>
        </w:rPr>
        <w:t>MG) autonomous transitioning method“.</w:t>
      </w:r>
    </w:p>
  </w:footnote>
  <w:footnote w:id="2">
    <w:p w:rsidR="00D438DA" w:rsidRPr="00107F87" w:rsidRDefault="00D438DA">
      <w:pPr>
        <w:pStyle w:val="FootnoteText"/>
        <w:rPr>
          <w:sz w:val="20"/>
          <w:lang w:val="en-US"/>
        </w:rPr>
      </w:pPr>
      <w:r>
        <w:rPr>
          <w:rStyle w:val="FootnoteReference"/>
        </w:rPr>
        <w:footnoteRef/>
      </w:r>
      <w:r>
        <w:t xml:space="preserve"> </w:t>
      </w:r>
      <w:r w:rsidRPr="00107F87">
        <w:rPr>
          <w:lang w:val="en-US"/>
        </w:rPr>
        <w:tab/>
      </w:r>
      <w:r w:rsidRPr="00107F87">
        <w:rPr>
          <w:sz w:val="20"/>
          <w:lang w:val="en-US"/>
        </w:rPr>
        <w:t>Defined as “Explicit control</w:t>
      </w:r>
      <w:proofErr w:type="gramStart"/>
      <w:r w:rsidRPr="00107F87">
        <w:rPr>
          <w:sz w:val="20"/>
          <w:lang w:val="en-US"/>
        </w:rPr>
        <w:t>“ (</w:t>
      </w:r>
      <w:proofErr w:type="gramEnd"/>
      <w:r w:rsidRPr="00107F87">
        <w:rPr>
          <w:sz w:val="20"/>
          <w:lang w:val="en-US"/>
        </w:rPr>
        <w:t>= (CSM) MGC controlled) and “</w:t>
      </w:r>
      <w:r>
        <w:rPr>
          <w:sz w:val="20"/>
          <w:lang w:val="en-US"/>
        </w:rPr>
        <w:t>Im</w:t>
      </w:r>
      <w:r w:rsidRPr="00107F87">
        <w:rPr>
          <w:sz w:val="20"/>
          <w:lang w:val="en-US"/>
        </w:rPr>
        <w:t>plicit control“ (= (</w:t>
      </w:r>
      <w:r>
        <w:rPr>
          <w:sz w:val="20"/>
          <w:lang w:val="en-US"/>
        </w:rPr>
        <w:t>BIWF</w:t>
      </w:r>
      <w:r w:rsidRPr="00107F87">
        <w:rPr>
          <w:sz w:val="20"/>
          <w:lang w:val="en-US"/>
        </w:rPr>
        <w:t>) MG controlled)</w:t>
      </w:r>
      <w:r>
        <w:rPr>
          <w:sz w:val="20"/>
          <w:lang w:val="en-US"/>
        </w:rPr>
        <w:t>.</w:t>
      </w:r>
    </w:p>
  </w:footnote>
  <w:footnote w:id="3">
    <w:p w:rsidR="00D438DA" w:rsidRPr="00A71568" w:rsidRDefault="00D438DA">
      <w:pPr>
        <w:pStyle w:val="FootnoteText"/>
        <w:rPr>
          <w:sz w:val="20"/>
          <w:lang w:val="en-US"/>
        </w:rPr>
      </w:pPr>
      <w:r>
        <w:rPr>
          <w:rStyle w:val="FootnoteReference"/>
        </w:rPr>
        <w:footnoteRef/>
      </w:r>
      <w:r>
        <w:t xml:space="preserve"> </w:t>
      </w:r>
      <w:r w:rsidRPr="00A71568">
        <w:rPr>
          <w:lang w:val="en-US"/>
        </w:rPr>
        <w:tab/>
      </w:r>
      <w:r w:rsidRPr="00A71568">
        <w:rPr>
          <w:sz w:val="20"/>
          <w:lang w:val="en-US"/>
        </w:rPr>
        <w:t xml:space="preserve">For discussion: UPC function realized as explicit H.248 Property (such as Q.1950), or emulated via H.248 </w:t>
      </w:r>
      <w:proofErr w:type="spellStart"/>
      <w:r w:rsidRPr="00A71568">
        <w:rPr>
          <w:sz w:val="20"/>
          <w:lang w:val="en-US"/>
        </w:rPr>
        <w:t>StreamMode</w:t>
      </w:r>
      <w:proofErr w:type="spellEnd"/>
      <w:r w:rsidRPr="00A71568">
        <w:rPr>
          <w:sz w:val="20"/>
          <w:lang w:val="en-US"/>
        </w:rPr>
        <w:t xml:space="preserve"> settings?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889" w:rsidRPr="00863889" w:rsidRDefault="00863889" w:rsidP="00863889">
    <w:pPr>
      <w:pStyle w:val="Header"/>
      <w:rPr>
        <w:lang w:val="pt-BR"/>
      </w:rPr>
    </w:pPr>
    <w:r w:rsidRPr="00863889">
      <w:t xml:space="preserve">- </w:t>
    </w:r>
    <w:fldSimple w:instr=" PAGE  \* MERGEFORMAT ">
      <w:r w:rsidR="00E90116">
        <w:rPr>
          <w:noProof/>
        </w:rPr>
        <w:t>2</w:t>
      </w:r>
    </w:fldSimple>
    <w:r w:rsidRPr="00863889">
      <w:rPr>
        <w:lang w:val="pt-BR"/>
      </w:rPr>
      <w:t xml:space="preserve"> -</w:t>
    </w:r>
  </w:p>
  <w:p w:rsidR="00863889" w:rsidRPr="00863889" w:rsidRDefault="003806C9" w:rsidP="00863889">
    <w:pPr>
      <w:pStyle w:val="Header"/>
      <w:rPr>
        <w:lang w:val="pt-BR"/>
      </w:rPr>
    </w:pPr>
    <w:fldSimple w:instr=" STYLEREF  Docnumber  \* MERGEFORMAT ">
      <w:r w:rsidR="00E90116">
        <w:rPr>
          <w:noProof/>
        </w:rPr>
        <w:t>COM 16 – C 43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B17DE3"/>
    <w:multiLevelType w:val="hybridMultilevel"/>
    <w:tmpl w:val="A6185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43E7989"/>
    <w:multiLevelType w:val="hybridMultilevel"/>
    <w:tmpl w:val="B0DC80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C944DF4"/>
    <w:multiLevelType w:val="hybridMultilevel"/>
    <w:tmpl w:val="ACEA09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8855844"/>
    <w:multiLevelType w:val="hybridMultilevel"/>
    <w:tmpl w:val="E7821C58"/>
    <w:lvl w:ilvl="0" w:tplc="0407000F">
      <w:start w:val="1"/>
      <w:numFmt w:val="decimal"/>
      <w:lvlText w:val="%1."/>
      <w:lvlJc w:val="left"/>
      <w:pPr>
        <w:ind w:left="144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nsid w:val="198A08D8"/>
    <w:multiLevelType w:val="hybridMultilevel"/>
    <w:tmpl w:val="F46468C8"/>
    <w:lvl w:ilvl="0" w:tplc="0407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D5D3C46"/>
    <w:multiLevelType w:val="hybridMultilevel"/>
    <w:tmpl w:val="067C30CA"/>
    <w:lvl w:ilvl="0" w:tplc="26CA6F14">
      <w:start w:val="1"/>
      <w:numFmt w:val="bullet"/>
      <w:lvlText w:val="•"/>
      <w:lvlJc w:val="left"/>
      <w:pPr>
        <w:tabs>
          <w:tab w:val="num" w:pos="720"/>
        </w:tabs>
        <w:ind w:left="720" w:hanging="360"/>
      </w:pPr>
      <w:rPr>
        <w:rFonts w:ascii="Arial" w:hAnsi="Arial" w:hint="default"/>
      </w:rPr>
    </w:lvl>
    <w:lvl w:ilvl="1" w:tplc="E48A125E" w:tentative="1">
      <w:start w:val="1"/>
      <w:numFmt w:val="bullet"/>
      <w:lvlText w:val="•"/>
      <w:lvlJc w:val="left"/>
      <w:pPr>
        <w:tabs>
          <w:tab w:val="num" w:pos="1440"/>
        </w:tabs>
        <w:ind w:left="1440" w:hanging="360"/>
      </w:pPr>
      <w:rPr>
        <w:rFonts w:ascii="Arial" w:hAnsi="Arial" w:hint="default"/>
      </w:rPr>
    </w:lvl>
    <w:lvl w:ilvl="2" w:tplc="FFDC56CC" w:tentative="1">
      <w:start w:val="1"/>
      <w:numFmt w:val="bullet"/>
      <w:lvlText w:val="•"/>
      <w:lvlJc w:val="left"/>
      <w:pPr>
        <w:tabs>
          <w:tab w:val="num" w:pos="2160"/>
        </w:tabs>
        <w:ind w:left="2160" w:hanging="360"/>
      </w:pPr>
      <w:rPr>
        <w:rFonts w:ascii="Arial" w:hAnsi="Arial" w:hint="default"/>
      </w:rPr>
    </w:lvl>
    <w:lvl w:ilvl="3" w:tplc="4F48D02A" w:tentative="1">
      <w:start w:val="1"/>
      <w:numFmt w:val="bullet"/>
      <w:lvlText w:val="•"/>
      <w:lvlJc w:val="left"/>
      <w:pPr>
        <w:tabs>
          <w:tab w:val="num" w:pos="2880"/>
        </w:tabs>
        <w:ind w:left="2880" w:hanging="360"/>
      </w:pPr>
      <w:rPr>
        <w:rFonts w:ascii="Arial" w:hAnsi="Arial" w:hint="default"/>
      </w:rPr>
    </w:lvl>
    <w:lvl w:ilvl="4" w:tplc="6F9671B6" w:tentative="1">
      <w:start w:val="1"/>
      <w:numFmt w:val="bullet"/>
      <w:lvlText w:val="•"/>
      <w:lvlJc w:val="left"/>
      <w:pPr>
        <w:tabs>
          <w:tab w:val="num" w:pos="3600"/>
        </w:tabs>
        <w:ind w:left="3600" w:hanging="360"/>
      </w:pPr>
      <w:rPr>
        <w:rFonts w:ascii="Arial" w:hAnsi="Arial" w:hint="default"/>
      </w:rPr>
    </w:lvl>
    <w:lvl w:ilvl="5" w:tplc="E1E83144" w:tentative="1">
      <w:start w:val="1"/>
      <w:numFmt w:val="bullet"/>
      <w:lvlText w:val="•"/>
      <w:lvlJc w:val="left"/>
      <w:pPr>
        <w:tabs>
          <w:tab w:val="num" w:pos="4320"/>
        </w:tabs>
        <w:ind w:left="4320" w:hanging="360"/>
      </w:pPr>
      <w:rPr>
        <w:rFonts w:ascii="Arial" w:hAnsi="Arial" w:hint="default"/>
      </w:rPr>
    </w:lvl>
    <w:lvl w:ilvl="6" w:tplc="505C29D8" w:tentative="1">
      <w:start w:val="1"/>
      <w:numFmt w:val="bullet"/>
      <w:lvlText w:val="•"/>
      <w:lvlJc w:val="left"/>
      <w:pPr>
        <w:tabs>
          <w:tab w:val="num" w:pos="5040"/>
        </w:tabs>
        <w:ind w:left="5040" w:hanging="360"/>
      </w:pPr>
      <w:rPr>
        <w:rFonts w:ascii="Arial" w:hAnsi="Arial" w:hint="default"/>
      </w:rPr>
    </w:lvl>
    <w:lvl w:ilvl="7" w:tplc="C6E25828" w:tentative="1">
      <w:start w:val="1"/>
      <w:numFmt w:val="bullet"/>
      <w:lvlText w:val="•"/>
      <w:lvlJc w:val="left"/>
      <w:pPr>
        <w:tabs>
          <w:tab w:val="num" w:pos="5760"/>
        </w:tabs>
        <w:ind w:left="5760" w:hanging="360"/>
      </w:pPr>
      <w:rPr>
        <w:rFonts w:ascii="Arial" w:hAnsi="Arial" w:hint="default"/>
      </w:rPr>
    </w:lvl>
    <w:lvl w:ilvl="8" w:tplc="516C32FA" w:tentative="1">
      <w:start w:val="1"/>
      <w:numFmt w:val="bullet"/>
      <w:lvlText w:val="•"/>
      <w:lvlJc w:val="left"/>
      <w:pPr>
        <w:tabs>
          <w:tab w:val="num" w:pos="6480"/>
        </w:tabs>
        <w:ind w:left="6480" w:hanging="360"/>
      </w:pPr>
      <w:rPr>
        <w:rFonts w:ascii="Arial" w:hAnsi="Arial" w:hint="default"/>
      </w:rPr>
    </w:lvl>
  </w:abstractNum>
  <w:abstractNum w:abstractNumId="9">
    <w:nsid w:val="31F415E3"/>
    <w:multiLevelType w:val="hybridMultilevel"/>
    <w:tmpl w:val="C0C4D8D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32791520"/>
    <w:multiLevelType w:val="hybridMultilevel"/>
    <w:tmpl w:val="290AB274"/>
    <w:lvl w:ilvl="0" w:tplc="0407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333A0517"/>
    <w:multiLevelType w:val="hybridMultilevel"/>
    <w:tmpl w:val="FBDCDAA2"/>
    <w:lvl w:ilvl="0" w:tplc="04070017">
      <w:start w:val="1"/>
      <w:numFmt w:val="lowerLetter"/>
      <w:lvlText w:val="%1)"/>
      <w:lvlJc w:val="left"/>
      <w:pPr>
        <w:ind w:left="1154" w:hanging="360"/>
      </w:pPr>
      <w:rPr>
        <w:rFonts w:hint="default"/>
      </w:rPr>
    </w:lvl>
    <w:lvl w:ilvl="1" w:tplc="04070019" w:tentative="1">
      <w:start w:val="1"/>
      <w:numFmt w:val="lowerLetter"/>
      <w:lvlText w:val="%2."/>
      <w:lvlJc w:val="left"/>
      <w:pPr>
        <w:ind w:left="1514" w:hanging="360"/>
      </w:pPr>
    </w:lvl>
    <w:lvl w:ilvl="2" w:tplc="0407001B" w:tentative="1">
      <w:start w:val="1"/>
      <w:numFmt w:val="lowerRoman"/>
      <w:lvlText w:val="%3."/>
      <w:lvlJc w:val="right"/>
      <w:pPr>
        <w:ind w:left="2234" w:hanging="180"/>
      </w:pPr>
    </w:lvl>
    <w:lvl w:ilvl="3" w:tplc="0407000F" w:tentative="1">
      <w:start w:val="1"/>
      <w:numFmt w:val="decimal"/>
      <w:lvlText w:val="%4."/>
      <w:lvlJc w:val="left"/>
      <w:pPr>
        <w:ind w:left="2954" w:hanging="360"/>
      </w:pPr>
    </w:lvl>
    <w:lvl w:ilvl="4" w:tplc="04070019" w:tentative="1">
      <w:start w:val="1"/>
      <w:numFmt w:val="lowerLetter"/>
      <w:lvlText w:val="%5."/>
      <w:lvlJc w:val="left"/>
      <w:pPr>
        <w:ind w:left="3674" w:hanging="360"/>
      </w:pPr>
    </w:lvl>
    <w:lvl w:ilvl="5" w:tplc="0407001B" w:tentative="1">
      <w:start w:val="1"/>
      <w:numFmt w:val="lowerRoman"/>
      <w:lvlText w:val="%6."/>
      <w:lvlJc w:val="right"/>
      <w:pPr>
        <w:ind w:left="4394" w:hanging="180"/>
      </w:pPr>
    </w:lvl>
    <w:lvl w:ilvl="6" w:tplc="0407000F" w:tentative="1">
      <w:start w:val="1"/>
      <w:numFmt w:val="decimal"/>
      <w:lvlText w:val="%7."/>
      <w:lvlJc w:val="left"/>
      <w:pPr>
        <w:ind w:left="5114" w:hanging="360"/>
      </w:pPr>
    </w:lvl>
    <w:lvl w:ilvl="7" w:tplc="04070019" w:tentative="1">
      <w:start w:val="1"/>
      <w:numFmt w:val="lowerLetter"/>
      <w:lvlText w:val="%8."/>
      <w:lvlJc w:val="left"/>
      <w:pPr>
        <w:ind w:left="5834" w:hanging="360"/>
      </w:pPr>
    </w:lvl>
    <w:lvl w:ilvl="8" w:tplc="0407001B" w:tentative="1">
      <w:start w:val="1"/>
      <w:numFmt w:val="lowerRoman"/>
      <w:lvlText w:val="%9."/>
      <w:lvlJc w:val="right"/>
      <w:pPr>
        <w:ind w:left="6554" w:hanging="180"/>
      </w:pPr>
    </w:lvl>
  </w:abstractNum>
  <w:abstractNum w:abstractNumId="12">
    <w:nsid w:val="337C663B"/>
    <w:multiLevelType w:val="hybridMultilevel"/>
    <w:tmpl w:val="878683E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4670E9A"/>
    <w:multiLevelType w:val="hybridMultilevel"/>
    <w:tmpl w:val="D890B0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8792B6B"/>
    <w:multiLevelType w:val="hybridMultilevel"/>
    <w:tmpl w:val="E5EAE4C6"/>
    <w:lvl w:ilvl="0" w:tplc="145093CE">
      <w:start w:val="1"/>
      <w:numFmt w:val="decimal"/>
      <w:lvlText w:val="%1."/>
      <w:lvlJc w:val="left"/>
      <w:pPr>
        <w:tabs>
          <w:tab w:val="num" w:pos="720"/>
        </w:tabs>
        <w:ind w:left="720" w:hanging="360"/>
      </w:pPr>
    </w:lvl>
    <w:lvl w:ilvl="1" w:tplc="C18A64D4" w:tentative="1">
      <w:start w:val="1"/>
      <w:numFmt w:val="decimal"/>
      <w:lvlText w:val="%2."/>
      <w:lvlJc w:val="left"/>
      <w:pPr>
        <w:tabs>
          <w:tab w:val="num" w:pos="1440"/>
        </w:tabs>
        <w:ind w:left="1440" w:hanging="360"/>
      </w:pPr>
    </w:lvl>
    <w:lvl w:ilvl="2" w:tplc="90B84AB8" w:tentative="1">
      <w:start w:val="1"/>
      <w:numFmt w:val="decimal"/>
      <w:lvlText w:val="%3."/>
      <w:lvlJc w:val="left"/>
      <w:pPr>
        <w:tabs>
          <w:tab w:val="num" w:pos="2160"/>
        </w:tabs>
        <w:ind w:left="2160" w:hanging="360"/>
      </w:pPr>
    </w:lvl>
    <w:lvl w:ilvl="3" w:tplc="CC580BCC" w:tentative="1">
      <w:start w:val="1"/>
      <w:numFmt w:val="decimal"/>
      <w:lvlText w:val="%4."/>
      <w:lvlJc w:val="left"/>
      <w:pPr>
        <w:tabs>
          <w:tab w:val="num" w:pos="2880"/>
        </w:tabs>
        <w:ind w:left="2880" w:hanging="360"/>
      </w:pPr>
    </w:lvl>
    <w:lvl w:ilvl="4" w:tplc="017C6030" w:tentative="1">
      <w:start w:val="1"/>
      <w:numFmt w:val="decimal"/>
      <w:lvlText w:val="%5."/>
      <w:lvlJc w:val="left"/>
      <w:pPr>
        <w:tabs>
          <w:tab w:val="num" w:pos="3600"/>
        </w:tabs>
        <w:ind w:left="3600" w:hanging="360"/>
      </w:pPr>
    </w:lvl>
    <w:lvl w:ilvl="5" w:tplc="833AEDD6" w:tentative="1">
      <w:start w:val="1"/>
      <w:numFmt w:val="decimal"/>
      <w:lvlText w:val="%6."/>
      <w:lvlJc w:val="left"/>
      <w:pPr>
        <w:tabs>
          <w:tab w:val="num" w:pos="4320"/>
        </w:tabs>
        <w:ind w:left="4320" w:hanging="360"/>
      </w:pPr>
    </w:lvl>
    <w:lvl w:ilvl="6" w:tplc="F3DE324C" w:tentative="1">
      <w:start w:val="1"/>
      <w:numFmt w:val="decimal"/>
      <w:lvlText w:val="%7."/>
      <w:lvlJc w:val="left"/>
      <w:pPr>
        <w:tabs>
          <w:tab w:val="num" w:pos="5040"/>
        </w:tabs>
        <w:ind w:left="5040" w:hanging="360"/>
      </w:pPr>
    </w:lvl>
    <w:lvl w:ilvl="7" w:tplc="D31C61FC" w:tentative="1">
      <w:start w:val="1"/>
      <w:numFmt w:val="decimal"/>
      <w:lvlText w:val="%8."/>
      <w:lvlJc w:val="left"/>
      <w:pPr>
        <w:tabs>
          <w:tab w:val="num" w:pos="5760"/>
        </w:tabs>
        <w:ind w:left="5760" w:hanging="360"/>
      </w:pPr>
    </w:lvl>
    <w:lvl w:ilvl="8" w:tplc="7534B916" w:tentative="1">
      <w:start w:val="1"/>
      <w:numFmt w:val="decimal"/>
      <w:lvlText w:val="%9."/>
      <w:lvlJc w:val="left"/>
      <w:pPr>
        <w:tabs>
          <w:tab w:val="num" w:pos="6480"/>
        </w:tabs>
        <w:ind w:left="6480" w:hanging="360"/>
      </w:pPr>
    </w:lvl>
  </w:abstractNum>
  <w:abstractNum w:abstractNumId="16">
    <w:nsid w:val="3A9A73F0"/>
    <w:multiLevelType w:val="hybridMultilevel"/>
    <w:tmpl w:val="161A564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FDB6F63"/>
    <w:multiLevelType w:val="hybridMultilevel"/>
    <w:tmpl w:val="07327B20"/>
    <w:lvl w:ilvl="0" w:tplc="F32A184E">
      <w:start w:val="1"/>
      <w:numFmt w:val="bullet"/>
      <w:lvlText w:val="•"/>
      <w:lvlJc w:val="left"/>
      <w:pPr>
        <w:tabs>
          <w:tab w:val="num" w:pos="720"/>
        </w:tabs>
        <w:ind w:left="720" w:hanging="360"/>
      </w:pPr>
      <w:rPr>
        <w:rFonts w:ascii="Arial" w:hAnsi="Arial" w:hint="default"/>
      </w:rPr>
    </w:lvl>
    <w:lvl w:ilvl="1" w:tplc="F0EA08B0">
      <w:start w:val="614"/>
      <w:numFmt w:val="bullet"/>
      <w:lvlText w:val="•"/>
      <w:lvlJc w:val="left"/>
      <w:pPr>
        <w:tabs>
          <w:tab w:val="num" w:pos="1440"/>
        </w:tabs>
        <w:ind w:left="1440" w:hanging="360"/>
      </w:pPr>
      <w:rPr>
        <w:rFonts w:ascii="Arial" w:hAnsi="Arial" w:hint="default"/>
      </w:rPr>
    </w:lvl>
    <w:lvl w:ilvl="2" w:tplc="B7FCE6C2" w:tentative="1">
      <w:start w:val="1"/>
      <w:numFmt w:val="bullet"/>
      <w:lvlText w:val="•"/>
      <w:lvlJc w:val="left"/>
      <w:pPr>
        <w:tabs>
          <w:tab w:val="num" w:pos="2160"/>
        </w:tabs>
        <w:ind w:left="2160" w:hanging="360"/>
      </w:pPr>
      <w:rPr>
        <w:rFonts w:ascii="Arial" w:hAnsi="Arial" w:hint="default"/>
      </w:rPr>
    </w:lvl>
    <w:lvl w:ilvl="3" w:tplc="63A05B30" w:tentative="1">
      <w:start w:val="1"/>
      <w:numFmt w:val="bullet"/>
      <w:lvlText w:val="•"/>
      <w:lvlJc w:val="left"/>
      <w:pPr>
        <w:tabs>
          <w:tab w:val="num" w:pos="2880"/>
        </w:tabs>
        <w:ind w:left="2880" w:hanging="360"/>
      </w:pPr>
      <w:rPr>
        <w:rFonts w:ascii="Arial" w:hAnsi="Arial" w:hint="default"/>
      </w:rPr>
    </w:lvl>
    <w:lvl w:ilvl="4" w:tplc="A2A2927C" w:tentative="1">
      <w:start w:val="1"/>
      <w:numFmt w:val="bullet"/>
      <w:lvlText w:val="•"/>
      <w:lvlJc w:val="left"/>
      <w:pPr>
        <w:tabs>
          <w:tab w:val="num" w:pos="3600"/>
        </w:tabs>
        <w:ind w:left="3600" w:hanging="360"/>
      </w:pPr>
      <w:rPr>
        <w:rFonts w:ascii="Arial" w:hAnsi="Arial" w:hint="default"/>
      </w:rPr>
    </w:lvl>
    <w:lvl w:ilvl="5" w:tplc="2BEA38B4" w:tentative="1">
      <w:start w:val="1"/>
      <w:numFmt w:val="bullet"/>
      <w:lvlText w:val="•"/>
      <w:lvlJc w:val="left"/>
      <w:pPr>
        <w:tabs>
          <w:tab w:val="num" w:pos="4320"/>
        </w:tabs>
        <w:ind w:left="4320" w:hanging="360"/>
      </w:pPr>
      <w:rPr>
        <w:rFonts w:ascii="Arial" w:hAnsi="Arial" w:hint="default"/>
      </w:rPr>
    </w:lvl>
    <w:lvl w:ilvl="6" w:tplc="D25A462A" w:tentative="1">
      <w:start w:val="1"/>
      <w:numFmt w:val="bullet"/>
      <w:lvlText w:val="•"/>
      <w:lvlJc w:val="left"/>
      <w:pPr>
        <w:tabs>
          <w:tab w:val="num" w:pos="5040"/>
        </w:tabs>
        <w:ind w:left="5040" w:hanging="360"/>
      </w:pPr>
      <w:rPr>
        <w:rFonts w:ascii="Arial" w:hAnsi="Arial" w:hint="default"/>
      </w:rPr>
    </w:lvl>
    <w:lvl w:ilvl="7" w:tplc="0A3CE42E" w:tentative="1">
      <w:start w:val="1"/>
      <w:numFmt w:val="bullet"/>
      <w:lvlText w:val="•"/>
      <w:lvlJc w:val="left"/>
      <w:pPr>
        <w:tabs>
          <w:tab w:val="num" w:pos="5760"/>
        </w:tabs>
        <w:ind w:left="5760" w:hanging="360"/>
      </w:pPr>
      <w:rPr>
        <w:rFonts w:ascii="Arial" w:hAnsi="Arial" w:hint="default"/>
      </w:rPr>
    </w:lvl>
    <w:lvl w:ilvl="8" w:tplc="6152F016" w:tentative="1">
      <w:start w:val="1"/>
      <w:numFmt w:val="bullet"/>
      <w:lvlText w:val="•"/>
      <w:lvlJc w:val="left"/>
      <w:pPr>
        <w:tabs>
          <w:tab w:val="num" w:pos="6480"/>
        </w:tabs>
        <w:ind w:left="6480" w:hanging="360"/>
      </w:pPr>
      <w:rPr>
        <w:rFonts w:ascii="Arial" w:hAnsi="Arial" w:hint="default"/>
      </w:rPr>
    </w:lvl>
  </w:abstractNum>
  <w:abstractNum w:abstractNumId="19">
    <w:nsid w:val="462119FE"/>
    <w:multiLevelType w:val="hybridMultilevel"/>
    <w:tmpl w:val="AD807C46"/>
    <w:lvl w:ilvl="0" w:tplc="03B82490">
      <w:start w:val="1"/>
      <w:numFmt w:val="bullet"/>
      <w:lvlText w:val="•"/>
      <w:lvlJc w:val="left"/>
      <w:pPr>
        <w:tabs>
          <w:tab w:val="num" w:pos="720"/>
        </w:tabs>
        <w:ind w:left="720" w:hanging="360"/>
      </w:pPr>
      <w:rPr>
        <w:rFonts w:ascii="Arial" w:hAnsi="Arial" w:hint="default"/>
      </w:rPr>
    </w:lvl>
    <w:lvl w:ilvl="1" w:tplc="27D6C2F4" w:tentative="1">
      <w:start w:val="1"/>
      <w:numFmt w:val="bullet"/>
      <w:lvlText w:val="•"/>
      <w:lvlJc w:val="left"/>
      <w:pPr>
        <w:tabs>
          <w:tab w:val="num" w:pos="1440"/>
        </w:tabs>
        <w:ind w:left="1440" w:hanging="360"/>
      </w:pPr>
      <w:rPr>
        <w:rFonts w:ascii="Arial" w:hAnsi="Arial" w:hint="default"/>
      </w:rPr>
    </w:lvl>
    <w:lvl w:ilvl="2" w:tplc="96C8088A" w:tentative="1">
      <w:start w:val="1"/>
      <w:numFmt w:val="bullet"/>
      <w:lvlText w:val="•"/>
      <w:lvlJc w:val="left"/>
      <w:pPr>
        <w:tabs>
          <w:tab w:val="num" w:pos="2160"/>
        </w:tabs>
        <w:ind w:left="2160" w:hanging="360"/>
      </w:pPr>
      <w:rPr>
        <w:rFonts w:ascii="Arial" w:hAnsi="Arial" w:hint="default"/>
      </w:rPr>
    </w:lvl>
    <w:lvl w:ilvl="3" w:tplc="D8A48BC4" w:tentative="1">
      <w:start w:val="1"/>
      <w:numFmt w:val="bullet"/>
      <w:lvlText w:val="•"/>
      <w:lvlJc w:val="left"/>
      <w:pPr>
        <w:tabs>
          <w:tab w:val="num" w:pos="2880"/>
        </w:tabs>
        <w:ind w:left="2880" w:hanging="360"/>
      </w:pPr>
      <w:rPr>
        <w:rFonts w:ascii="Arial" w:hAnsi="Arial" w:hint="default"/>
      </w:rPr>
    </w:lvl>
    <w:lvl w:ilvl="4" w:tplc="52E0DBA2" w:tentative="1">
      <w:start w:val="1"/>
      <w:numFmt w:val="bullet"/>
      <w:lvlText w:val="•"/>
      <w:lvlJc w:val="left"/>
      <w:pPr>
        <w:tabs>
          <w:tab w:val="num" w:pos="3600"/>
        </w:tabs>
        <w:ind w:left="3600" w:hanging="360"/>
      </w:pPr>
      <w:rPr>
        <w:rFonts w:ascii="Arial" w:hAnsi="Arial" w:hint="default"/>
      </w:rPr>
    </w:lvl>
    <w:lvl w:ilvl="5" w:tplc="54B0633A" w:tentative="1">
      <w:start w:val="1"/>
      <w:numFmt w:val="bullet"/>
      <w:lvlText w:val="•"/>
      <w:lvlJc w:val="left"/>
      <w:pPr>
        <w:tabs>
          <w:tab w:val="num" w:pos="4320"/>
        </w:tabs>
        <w:ind w:left="4320" w:hanging="360"/>
      </w:pPr>
      <w:rPr>
        <w:rFonts w:ascii="Arial" w:hAnsi="Arial" w:hint="default"/>
      </w:rPr>
    </w:lvl>
    <w:lvl w:ilvl="6" w:tplc="3A4038E8" w:tentative="1">
      <w:start w:val="1"/>
      <w:numFmt w:val="bullet"/>
      <w:lvlText w:val="•"/>
      <w:lvlJc w:val="left"/>
      <w:pPr>
        <w:tabs>
          <w:tab w:val="num" w:pos="5040"/>
        </w:tabs>
        <w:ind w:left="5040" w:hanging="360"/>
      </w:pPr>
      <w:rPr>
        <w:rFonts w:ascii="Arial" w:hAnsi="Arial" w:hint="default"/>
      </w:rPr>
    </w:lvl>
    <w:lvl w:ilvl="7" w:tplc="707CE2D0" w:tentative="1">
      <w:start w:val="1"/>
      <w:numFmt w:val="bullet"/>
      <w:lvlText w:val="•"/>
      <w:lvlJc w:val="left"/>
      <w:pPr>
        <w:tabs>
          <w:tab w:val="num" w:pos="5760"/>
        </w:tabs>
        <w:ind w:left="5760" w:hanging="360"/>
      </w:pPr>
      <w:rPr>
        <w:rFonts w:ascii="Arial" w:hAnsi="Arial" w:hint="default"/>
      </w:rPr>
    </w:lvl>
    <w:lvl w:ilvl="8" w:tplc="D390F044" w:tentative="1">
      <w:start w:val="1"/>
      <w:numFmt w:val="bullet"/>
      <w:lvlText w:val="•"/>
      <w:lvlJc w:val="left"/>
      <w:pPr>
        <w:tabs>
          <w:tab w:val="num" w:pos="6480"/>
        </w:tabs>
        <w:ind w:left="6480" w:hanging="360"/>
      </w:pPr>
      <w:rPr>
        <w:rFonts w:ascii="Arial" w:hAnsi="Arial" w:hint="default"/>
      </w:rPr>
    </w:lvl>
  </w:abstractNum>
  <w:abstractNum w:abstractNumId="20">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EC352FC"/>
    <w:multiLevelType w:val="hybridMultilevel"/>
    <w:tmpl w:val="AE627C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4F8E40B4"/>
    <w:multiLevelType w:val="hybridMultilevel"/>
    <w:tmpl w:val="10BC833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3">
    <w:nsid w:val="4FCD24B4"/>
    <w:multiLevelType w:val="hybridMultilevel"/>
    <w:tmpl w:val="79728F72"/>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59765FA5"/>
    <w:multiLevelType w:val="hybridMultilevel"/>
    <w:tmpl w:val="29840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BF50ED4"/>
    <w:multiLevelType w:val="hybridMultilevel"/>
    <w:tmpl w:val="1AF22360"/>
    <w:lvl w:ilvl="0" w:tplc="85F22102">
      <w:start w:val="1"/>
      <w:numFmt w:val="bullet"/>
      <w:lvlText w:val="•"/>
      <w:lvlJc w:val="left"/>
      <w:pPr>
        <w:tabs>
          <w:tab w:val="num" w:pos="360"/>
        </w:tabs>
        <w:ind w:left="360" w:hanging="360"/>
      </w:pPr>
      <w:rPr>
        <w:rFonts w:ascii="Arial" w:hAnsi="Arial" w:hint="default"/>
      </w:rPr>
    </w:lvl>
    <w:lvl w:ilvl="1" w:tplc="B992A502" w:tentative="1">
      <w:start w:val="1"/>
      <w:numFmt w:val="bullet"/>
      <w:lvlText w:val="•"/>
      <w:lvlJc w:val="left"/>
      <w:pPr>
        <w:tabs>
          <w:tab w:val="num" w:pos="1080"/>
        </w:tabs>
        <w:ind w:left="1080" w:hanging="360"/>
      </w:pPr>
      <w:rPr>
        <w:rFonts w:ascii="Arial" w:hAnsi="Arial" w:hint="default"/>
      </w:rPr>
    </w:lvl>
    <w:lvl w:ilvl="2" w:tplc="AFD85C94" w:tentative="1">
      <w:start w:val="1"/>
      <w:numFmt w:val="bullet"/>
      <w:lvlText w:val="•"/>
      <w:lvlJc w:val="left"/>
      <w:pPr>
        <w:tabs>
          <w:tab w:val="num" w:pos="1800"/>
        </w:tabs>
        <w:ind w:left="1800" w:hanging="360"/>
      </w:pPr>
      <w:rPr>
        <w:rFonts w:ascii="Arial" w:hAnsi="Arial" w:hint="default"/>
      </w:rPr>
    </w:lvl>
    <w:lvl w:ilvl="3" w:tplc="224ABA94" w:tentative="1">
      <w:start w:val="1"/>
      <w:numFmt w:val="bullet"/>
      <w:lvlText w:val="•"/>
      <w:lvlJc w:val="left"/>
      <w:pPr>
        <w:tabs>
          <w:tab w:val="num" w:pos="2520"/>
        </w:tabs>
        <w:ind w:left="2520" w:hanging="360"/>
      </w:pPr>
      <w:rPr>
        <w:rFonts w:ascii="Arial" w:hAnsi="Arial" w:hint="default"/>
      </w:rPr>
    </w:lvl>
    <w:lvl w:ilvl="4" w:tplc="62EA0696" w:tentative="1">
      <w:start w:val="1"/>
      <w:numFmt w:val="bullet"/>
      <w:lvlText w:val="•"/>
      <w:lvlJc w:val="left"/>
      <w:pPr>
        <w:tabs>
          <w:tab w:val="num" w:pos="3240"/>
        </w:tabs>
        <w:ind w:left="3240" w:hanging="360"/>
      </w:pPr>
      <w:rPr>
        <w:rFonts w:ascii="Arial" w:hAnsi="Arial" w:hint="default"/>
      </w:rPr>
    </w:lvl>
    <w:lvl w:ilvl="5" w:tplc="0ADE6134" w:tentative="1">
      <w:start w:val="1"/>
      <w:numFmt w:val="bullet"/>
      <w:lvlText w:val="•"/>
      <w:lvlJc w:val="left"/>
      <w:pPr>
        <w:tabs>
          <w:tab w:val="num" w:pos="3960"/>
        </w:tabs>
        <w:ind w:left="3960" w:hanging="360"/>
      </w:pPr>
      <w:rPr>
        <w:rFonts w:ascii="Arial" w:hAnsi="Arial" w:hint="default"/>
      </w:rPr>
    </w:lvl>
    <w:lvl w:ilvl="6" w:tplc="7FC638F6" w:tentative="1">
      <w:start w:val="1"/>
      <w:numFmt w:val="bullet"/>
      <w:lvlText w:val="•"/>
      <w:lvlJc w:val="left"/>
      <w:pPr>
        <w:tabs>
          <w:tab w:val="num" w:pos="4680"/>
        </w:tabs>
        <w:ind w:left="4680" w:hanging="360"/>
      </w:pPr>
      <w:rPr>
        <w:rFonts w:ascii="Arial" w:hAnsi="Arial" w:hint="default"/>
      </w:rPr>
    </w:lvl>
    <w:lvl w:ilvl="7" w:tplc="97F0708A" w:tentative="1">
      <w:start w:val="1"/>
      <w:numFmt w:val="bullet"/>
      <w:lvlText w:val="•"/>
      <w:lvlJc w:val="left"/>
      <w:pPr>
        <w:tabs>
          <w:tab w:val="num" w:pos="5400"/>
        </w:tabs>
        <w:ind w:left="5400" w:hanging="360"/>
      </w:pPr>
      <w:rPr>
        <w:rFonts w:ascii="Arial" w:hAnsi="Arial" w:hint="default"/>
      </w:rPr>
    </w:lvl>
    <w:lvl w:ilvl="8" w:tplc="CFDCDAFE" w:tentative="1">
      <w:start w:val="1"/>
      <w:numFmt w:val="bullet"/>
      <w:lvlText w:val="•"/>
      <w:lvlJc w:val="left"/>
      <w:pPr>
        <w:tabs>
          <w:tab w:val="num" w:pos="6120"/>
        </w:tabs>
        <w:ind w:left="6120" w:hanging="360"/>
      </w:pPr>
      <w:rPr>
        <w:rFonts w:ascii="Arial" w:hAnsi="Arial" w:hint="default"/>
      </w:rPr>
    </w:lvl>
  </w:abstractNum>
  <w:abstractNum w:abstractNumId="26">
    <w:nsid w:val="5F0B7923"/>
    <w:multiLevelType w:val="hybridMultilevel"/>
    <w:tmpl w:val="11E27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1EF6A88"/>
    <w:multiLevelType w:val="hybridMultilevel"/>
    <w:tmpl w:val="8190DE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682C26B5"/>
    <w:multiLevelType w:val="hybridMultilevel"/>
    <w:tmpl w:val="6DC820E2"/>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A7C5297"/>
    <w:multiLevelType w:val="hybridMultilevel"/>
    <w:tmpl w:val="53C2AC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0"/>
  </w:num>
  <w:num w:numId="7">
    <w:abstractNumId w:val="28"/>
  </w:num>
  <w:num w:numId="8">
    <w:abstractNumId w:val="2"/>
  </w:num>
  <w:num w:numId="9">
    <w:abstractNumId w:val="14"/>
  </w:num>
  <w:num w:numId="10">
    <w:abstractNumId w:val="17"/>
  </w:num>
  <w:num w:numId="11">
    <w:abstractNumId w:val="7"/>
  </w:num>
  <w:num w:numId="12">
    <w:abstractNumId w:val="24"/>
  </w:num>
  <w:num w:numId="13">
    <w:abstractNumId w:val="4"/>
  </w:num>
  <w:num w:numId="14">
    <w:abstractNumId w:val="6"/>
  </w:num>
  <w:num w:numId="15">
    <w:abstractNumId w:val="12"/>
  </w:num>
  <w:num w:numId="16">
    <w:abstractNumId w:val="10"/>
  </w:num>
  <w:num w:numId="17">
    <w:abstractNumId w:val="30"/>
  </w:num>
  <w:num w:numId="18">
    <w:abstractNumId w:val="3"/>
  </w:num>
  <w:num w:numId="19">
    <w:abstractNumId w:val="25"/>
  </w:num>
  <w:num w:numId="20">
    <w:abstractNumId w:val="18"/>
  </w:num>
  <w:num w:numId="21">
    <w:abstractNumId w:val="8"/>
  </w:num>
  <w:num w:numId="22">
    <w:abstractNumId w:val="16"/>
  </w:num>
  <w:num w:numId="23">
    <w:abstractNumId w:val="13"/>
  </w:num>
  <w:num w:numId="24">
    <w:abstractNumId w:val="22"/>
  </w:num>
  <w:num w:numId="25">
    <w:abstractNumId w:val="15"/>
  </w:num>
  <w:num w:numId="26">
    <w:abstractNumId w:val="9"/>
  </w:num>
  <w:num w:numId="27">
    <w:abstractNumId w:val="19"/>
  </w:num>
  <w:num w:numId="28">
    <w:abstractNumId w:val="21"/>
  </w:num>
  <w:num w:numId="29">
    <w:abstractNumId w:val="23"/>
  </w:num>
  <w:num w:numId="30">
    <w:abstractNumId w:val="5"/>
  </w:num>
  <w:num w:numId="31">
    <w:abstractNumId w:val="11"/>
  </w:num>
  <w:num w:numId="32">
    <w:abstractNumId w:val="29"/>
  </w:num>
  <w:num w:numId="33">
    <w:abstractNumId w:val="26"/>
  </w:num>
  <w:num w:numId="34">
    <w:abstractNumId w:val="1"/>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52225"/>
  </w:hdrShapeDefaults>
  <w:footnotePr>
    <w:footnote w:id="-1"/>
    <w:footnote w:id="0"/>
  </w:footnotePr>
  <w:endnotePr>
    <w:endnote w:id="-1"/>
    <w:endnote w:id="0"/>
  </w:endnotePr>
  <w:compat/>
  <w:rsids>
    <w:rsidRoot w:val="00762E0E"/>
    <w:rsid w:val="00000350"/>
    <w:rsid w:val="00016D0C"/>
    <w:rsid w:val="00025460"/>
    <w:rsid w:val="000428DF"/>
    <w:rsid w:val="00056547"/>
    <w:rsid w:val="000964F1"/>
    <w:rsid w:val="000B0FD4"/>
    <w:rsid w:val="00107F87"/>
    <w:rsid w:val="00133FDA"/>
    <w:rsid w:val="00136309"/>
    <w:rsid w:val="0015469E"/>
    <w:rsid w:val="00157A45"/>
    <w:rsid w:val="001661D8"/>
    <w:rsid w:val="001D72B9"/>
    <w:rsid w:val="001D73C7"/>
    <w:rsid w:val="001E1E85"/>
    <w:rsid w:val="002142D6"/>
    <w:rsid w:val="00231C4D"/>
    <w:rsid w:val="002516CB"/>
    <w:rsid w:val="00264524"/>
    <w:rsid w:val="00264909"/>
    <w:rsid w:val="002701ED"/>
    <w:rsid w:val="002A38CF"/>
    <w:rsid w:val="002B209B"/>
    <w:rsid w:val="002F18E9"/>
    <w:rsid w:val="003415FD"/>
    <w:rsid w:val="00342984"/>
    <w:rsid w:val="00372998"/>
    <w:rsid w:val="00372C45"/>
    <w:rsid w:val="0037415F"/>
    <w:rsid w:val="003806C9"/>
    <w:rsid w:val="003862F8"/>
    <w:rsid w:val="003975D3"/>
    <w:rsid w:val="00412A63"/>
    <w:rsid w:val="00416271"/>
    <w:rsid w:val="00423DC0"/>
    <w:rsid w:val="00434B3D"/>
    <w:rsid w:val="004445D8"/>
    <w:rsid w:val="00461BD2"/>
    <w:rsid w:val="0047137B"/>
    <w:rsid w:val="0047195A"/>
    <w:rsid w:val="00512819"/>
    <w:rsid w:val="00530FAA"/>
    <w:rsid w:val="00536400"/>
    <w:rsid w:val="00566E17"/>
    <w:rsid w:val="005B4CF0"/>
    <w:rsid w:val="005D02FE"/>
    <w:rsid w:val="005F2E37"/>
    <w:rsid w:val="00603AC1"/>
    <w:rsid w:val="00603ADD"/>
    <w:rsid w:val="006248BE"/>
    <w:rsid w:val="006273A7"/>
    <w:rsid w:val="00686F02"/>
    <w:rsid w:val="006B2828"/>
    <w:rsid w:val="006C61F5"/>
    <w:rsid w:val="006F3143"/>
    <w:rsid w:val="0070093C"/>
    <w:rsid w:val="00703665"/>
    <w:rsid w:val="0072649E"/>
    <w:rsid w:val="007275E1"/>
    <w:rsid w:val="0073734C"/>
    <w:rsid w:val="007573F6"/>
    <w:rsid w:val="00762E0E"/>
    <w:rsid w:val="007B5959"/>
    <w:rsid w:val="007D32F5"/>
    <w:rsid w:val="007E3500"/>
    <w:rsid w:val="00806373"/>
    <w:rsid w:val="00822EBE"/>
    <w:rsid w:val="0084048F"/>
    <w:rsid w:val="0084495F"/>
    <w:rsid w:val="00844E32"/>
    <w:rsid w:val="00853537"/>
    <w:rsid w:val="00862EA1"/>
    <w:rsid w:val="00863889"/>
    <w:rsid w:val="00866B4B"/>
    <w:rsid w:val="00880DA5"/>
    <w:rsid w:val="00886A62"/>
    <w:rsid w:val="00896EF9"/>
    <w:rsid w:val="008A1458"/>
    <w:rsid w:val="008A1622"/>
    <w:rsid w:val="008A5262"/>
    <w:rsid w:val="00900AE6"/>
    <w:rsid w:val="00901CBB"/>
    <w:rsid w:val="00915BBD"/>
    <w:rsid w:val="009A35E3"/>
    <w:rsid w:val="009A4F96"/>
    <w:rsid w:val="009C01AE"/>
    <w:rsid w:val="009C354A"/>
    <w:rsid w:val="009F50B3"/>
    <w:rsid w:val="009F61AB"/>
    <w:rsid w:val="00A1004A"/>
    <w:rsid w:val="00A36598"/>
    <w:rsid w:val="00A4474B"/>
    <w:rsid w:val="00A64778"/>
    <w:rsid w:val="00A70659"/>
    <w:rsid w:val="00A71568"/>
    <w:rsid w:val="00A72C37"/>
    <w:rsid w:val="00A8409F"/>
    <w:rsid w:val="00AA0384"/>
    <w:rsid w:val="00AA2B6E"/>
    <w:rsid w:val="00AB7821"/>
    <w:rsid w:val="00AE19C8"/>
    <w:rsid w:val="00AF6930"/>
    <w:rsid w:val="00B21B0E"/>
    <w:rsid w:val="00B30F67"/>
    <w:rsid w:val="00B3728A"/>
    <w:rsid w:val="00B55F6B"/>
    <w:rsid w:val="00B62243"/>
    <w:rsid w:val="00B6593B"/>
    <w:rsid w:val="00B8344C"/>
    <w:rsid w:val="00BB138D"/>
    <w:rsid w:val="00BE5730"/>
    <w:rsid w:val="00C12E79"/>
    <w:rsid w:val="00C154B8"/>
    <w:rsid w:val="00C41ED7"/>
    <w:rsid w:val="00C52F87"/>
    <w:rsid w:val="00C656E2"/>
    <w:rsid w:val="00C7570E"/>
    <w:rsid w:val="00C839D8"/>
    <w:rsid w:val="00C91711"/>
    <w:rsid w:val="00C91B7C"/>
    <w:rsid w:val="00CA3606"/>
    <w:rsid w:val="00CA7D2B"/>
    <w:rsid w:val="00CD143B"/>
    <w:rsid w:val="00CD144F"/>
    <w:rsid w:val="00CD327B"/>
    <w:rsid w:val="00CD385B"/>
    <w:rsid w:val="00CD56F3"/>
    <w:rsid w:val="00D00FA4"/>
    <w:rsid w:val="00D07995"/>
    <w:rsid w:val="00D107B0"/>
    <w:rsid w:val="00D175B5"/>
    <w:rsid w:val="00D33A57"/>
    <w:rsid w:val="00D438DA"/>
    <w:rsid w:val="00D45379"/>
    <w:rsid w:val="00D5493B"/>
    <w:rsid w:val="00D85FED"/>
    <w:rsid w:val="00D91334"/>
    <w:rsid w:val="00D932DC"/>
    <w:rsid w:val="00DA0AF8"/>
    <w:rsid w:val="00DB3276"/>
    <w:rsid w:val="00DC1538"/>
    <w:rsid w:val="00DD7B5C"/>
    <w:rsid w:val="00DF3712"/>
    <w:rsid w:val="00DF64A7"/>
    <w:rsid w:val="00E25D2B"/>
    <w:rsid w:val="00E43AD6"/>
    <w:rsid w:val="00E62EEE"/>
    <w:rsid w:val="00E65890"/>
    <w:rsid w:val="00E7405C"/>
    <w:rsid w:val="00E90116"/>
    <w:rsid w:val="00E942AA"/>
    <w:rsid w:val="00E95EAA"/>
    <w:rsid w:val="00EF3C6C"/>
    <w:rsid w:val="00F15ECA"/>
    <w:rsid w:val="00F204FB"/>
    <w:rsid w:val="00F23121"/>
    <w:rsid w:val="00F312C8"/>
    <w:rsid w:val="00F36420"/>
    <w:rsid w:val="00F5716E"/>
    <w:rsid w:val="00F9057B"/>
    <w:rsid w:val="00FB20AF"/>
    <w:rsid w:val="00FC7A7B"/>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6B2828"/>
    <w:pPr>
      <w:spacing w:before="80"/>
      <w:ind w:left="1531" w:hanging="851"/>
    </w:pPr>
  </w:style>
  <w:style w:type="paragraph" w:styleId="TOC3">
    <w:name w:val="toc 3"/>
    <w:basedOn w:val="TOC2"/>
    <w:uiPriority w:val="39"/>
    <w:rsid w:val="00C41ED7"/>
    <w:pPr>
      <w:ind w:left="1702"/>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uiPriority w:val="99"/>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styleId="BalloonText">
    <w:name w:val="Balloon Text"/>
    <w:basedOn w:val="Normal"/>
    <w:link w:val="BalloonTextChar"/>
    <w:rsid w:val="00CD327B"/>
    <w:pPr>
      <w:spacing w:before="0"/>
    </w:pPr>
    <w:rPr>
      <w:rFonts w:ascii="Tahoma" w:hAnsi="Tahoma" w:cs="Tahoma"/>
      <w:sz w:val="16"/>
      <w:szCs w:val="16"/>
    </w:rPr>
  </w:style>
  <w:style w:type="character" w:customStyle="1" w:styleId="BalloonTextChar">
    <w:name w:val="Balloon Text Char"/>
    <w:basedOn w:val="DefaultParagraphFont"/>
    <w:link w:val="BalloonText"/>
    <w:rsid w:val="00CD327B"/>
    <w:rPr>
      <w:rFonts w:ascii="Tahoma" w:hAnsi="Tahoma" w:cs="Tahoma"/>
      <w:sz w:val="16"/>
      <w:szCs w:val="16"/>
      <w:lang w:val="en-GB" w:eastAsia="en-US"/>
    </w:rPr>
  </w:style>
  <w:style w:type="paragraph" w:customStyle="1" w:styleId="Docnumber">
    <w:name w:val="Docnumber"/>
    <w:basedOn w:val="Normal"/>
    <w:rsid w:val="00D438DA"/>
    <w:pPr>
      <w:jc w:val="right"/>
    </w:pPr>
    <w:rPr>
      <w:b/>
      <w:sz w:val="28"/>
    </w:rPr>
  </w:style>
</w:styles>
</file>

<file path=word/webSettings.xml><?xml version="1.0" encoding="utf-8"?>
<w:webSettings xmlns:r="http://schemas.openxmlformats.org/officeDocument/2006/relationships" xmlns:w="http://schemas.openxmlformats.org/wordprocessingml/2006/main">
  <w:divs>
    <w:div w:id="60759781">
      <w:bodyDiv w:val="1"/>
      <w:marLeft w:val="0"/>
      <w:marRight w:val="0"/>
      <w:marTop w:val="0"/>
      <w:marBottom w:val="0"/>
      <w:divBdr>
        <w:top w:val="none" w:sz="0" w:space="0" w:color="auto"/>
        <w:left w:val="none" w:sz="0" w:space="0" w:color="auto"/>
        <w:bottom w:val="none" w:sz="0" w:space="0" w:color="auto"/>
        <w:right w:val="none" w:sz="0" w:space="0" w:color="auto"/>
      </w:divBdr>
      <w:divsChild>
        <w:div w:id="82800507">
          <w:marLeft w:val="288"/>
          <w:marRight w:val="0"/>
          <w:marTop w:val="0"/>
          <w:marBottom w:val="0"/>
          <w:divBdr>
            <w:top w:val="none" w:sz="0" w:space="0" w:color="auto"/>
            <w:left w:val="none" w:sz="0" w:space="0" w:color="auto"/>
            <w:bottom w:val="none" w:sz="0" w:space="0" w:color="auto"/>
            <w:right w:val="none" w:sz="0" w:space="0" w:color="auto"/>
          </w:divBdr>
        </w:div>
        <w:div w:id="1871337286">
          <w:marLeft w:val="288"/>
          <w:marRight w:val="0"/>
          <w:marTop w:val="0"/>
          <w:marBottom w:val="0"/>
          <w:divBdr>
            <w:top w:val="none" w:sz="0" w:space="0" w:color="auto"/>
            <w:left w:val="none" w:sz="0" w:space="0" w:color="auto"/>
            <w:bottom w:val="none" w:sz="0" w:space="0" w:color="auto"/>
            <w:right w:val="none" w:sz="0" w:space="0" w:color="auto"/>
          </w:divBdr>
        </w:div>
        <w:div w:id="1033070922">
          <w:marLeft w:val="288"/>
          <w:marRight w:val="0"/>
          <w:marTop w:val="0"/>
          <w:marBottom w:val="0"/>
          <w:divBdr>
            <w:top w:val="none" w:sz="0" w:space="0" w:color="auto"/>
            <w:left w:val="none" w:sz="0" w:space="0" w:color="auto"/>
            <w:bottom w:val="none" w:sz="0" w:space="0" w:color="auto"/>
            <w:right w:val="none" w:sz="0" w:space="0" w:color="auto"/>
          </w:divBdr>
        </w:div>
        <w:div w:id="1811513290">
          <w:marLeft w:val="288"/>
          <w:marRight w:val="0"/>
          <w:marTop w:val="0"/>
          <w:marBottom w:val="0"/>
          <w:divBdr>
            <w:top w:val="none" w:sz="0" w:space="0" w:color="auto"/>
            <w:left w:val="none" w:sz="0" w:space="0" w:color="auto"/>
            <w:bottom w:val="none" w:sz="0" w:space="0" w:color="auto"/>
            <w:right w:val="none" w:sz="0" w:space="0" w:color="auto"/>
          </w:divBdr>
        </w:div>
      </w:divsChild>
    </w:div>
    <w:div w:id="115802648">
      <w:bodyDiv w:val="1"/>
      <w:marLeft w:val="0"/>
      <w:marRight w:val="0"/>
      <w:marTop w:val="0"/>
      <w:marBottom w:val="0"/>
      <w:divBdr>
        <w:top w:val="none" w:sz="0" w:space="0" w:color="auto"/>
        <w:left w:val="none" w:sz="0" w:space="0" w:color="auto"/>
        <w:bottom w:val="none" w:sz="0" w:space="0" w:color="auto"/>
        <w:right w:val="none" w:sz="0" w:space="0" w:color="auto"/>
      </w:divBdr>
      <w:divsChild>
        <w:div w:id="57746728">
          <w:marLeft w:val="288"/>
          <w:marRight w:val="0"/>
          <w:marTop w:val="0"/>
          <w:marBottom w:val="0"/>
          <w:divBdr>
            <w:top w:val="none" w:sz="0" w:space="0" w:color="auto"/>
            <w:left w:val="none" w:sz="0" w:space="0" w:color="auto"/>
            <w:bottom w:val="none" w:sz="0" w:space="0" w:color="auto"/>
            <w:right w:val="none" w:sz="0" w:space="0" w:color="auto"/>
          </w:divBdr>
        </w:div>
        <w:div w:id="130679955">
          <w:marLeft w:val="288"/>
          <w:marRight w:val="0"/>
          <w:marTop w:val="0"/>
          <w:marBottom w:val="0"/>
          <w:divBdr>
            <w:top w:val="none" w:sz="0" w:space="0" w:color="auto"/>
            <w:left w:val="none" w:sz="0" w:space="0" w:color="auto"/>
            <w:bottom w:val="none" w:sz="0" w:space="0" w:color="auto"/>
            <w:right w:val="none" w:sz="0" w:space="0" w:color="auto"/>
          </w:divBdr>
        </w:div>
        <w:div w:id="179397976">
          <w:marLeft w:val="288"/>
          <w:marRight w:val="0"/>
          <w:marTop w:val="0"/>
          <w:marBottom w:val="0"/>
          <w:divBdr>
            <w:top w:val="none" w:sz="0" w:space="0" w:color="auto"/>
            <w:left w:val="none" w:sz="0" w:space="0" w:color="auto"/>
            <w:bottom w:val="none" w:sz="0" w:space="0" w:color="auto"/>
            <w:right w:val="none" w:sz="0" w:space="0" w:color="auto"/>
          </w:divBdr>
        </w:div>
        <w:div w:id="2035880298">
          <w:marLeft w:val="288"/>
          <w:marRight w:val="0"/>
          <w:marTop w:val="0"/>
          <w:marBottom w:val="0"/>
          <w:divBdr>
            <w:top w:val="none" w:sz="0" w:space="0" w:color="auto"/>
            <w:left w:val="none" w:sz="0" w:space="0" w:color="auto"/>
            <w:bottom w:val="none" w:sz="0" w:space="0" w:color="auto"/>
            <w:right w:val="none" w:sz="0" w:space="0" w:color="auto"/>
          </w:divBdr>
        </w:div>
        <w:div w:id="638462092">
          <w:marLeft w:val="288"/>
          <w:marRight w:val="0"/>
          <w:marTop w:val="0"/>
          <w:marBottom w:val="0"/>
          <w:divBdr>
            <w:top w:val="none" w:sz="0" w:space="0" w:color="auto"/>
            <w:left w:val="none" w:sz="0" w:space="0" w:color="auto"/>
            <w:bottom w:val="none" w:sz="0" w:space="0" w:color="auto"/>
            <w:right w:val="none" w:sz="0" w:space="0" w:color="auto"/>
          </w:divBdr>
        </w:div>
        <w:div w:id="635255392">
          <w:marLeft w:val="288"/>
          <w:marRight w:val="0"/>
          <w:marTop w:val="0"/>
          <w:marBottom w:val="0"/>
          <w:divBdr>
            <w:top w:val="none" w:sz="0" w:space="0" w:color="auto"/>
            <w:left w:val="none" w:sz="0" w:space="0" w:color="auto"/>
            <w:bottom w:val="none" w:sz="0" w:space="0" w:color="auto"/>
            <w:right w:val="none" w:sz="0" w:space="0" w:color="auto"/>
          </w:divBdr>
        </w:div>
      </w:divsChild>
    </w:div>
    <w:div w:id="175120955">
      <w:bodyDiv w:val="1"/>
      <w:marLeft w:val="0"/>
      <w:marRight w:val="0"/>
      <w:marTop w:val="0"/>
      <w:marBottom w:val="0"/>
      <w:divBdr>
        <w:top w:val="none" w:sz="0" w:space="0" w:color="auto"/>
        <w:left w:val="none" w:sz="0" w:space="0" w:color="auto"/>
        <w:bottom w:val="none" w:sz="0" w:space="0" w:color="auto"/>
        <w:right w:val="none" w:sz="0" w:space="0" w:color="auto"/>
      </w:divBdr>
      <w:divsChild>
        <w:div w:id="1197812785">
          <w:marLeft w:val="288"/>
          <w:marRight w:val="0"/>
          <w:marTop w:val="0"/>
          <w:marBottom w:val="0"/>
          <w:divBdr>
            <w:top w:val="none" w:sz="0" w:space="0" w:color="auto"/>
            <w:left w:val="none" w:sz="0" w:space="0" w:color="auto"/>
            <w:bottom w:val="none" w:sz="0" w:space="0" w:color="auto"/>
            <w:right w:val="none" w:sz="0" w:space="0" w:color="auto"/>
          </w:divBdr>
        </w:div>
        <w:div w:id="1853954443">
          <w:marLeft w:val="288"/>
          <w:marRight w:val="0"/>
          <w:marTop w:val="0"/>
          <w:marBottom w:val="0"/>
          <w:divBdr>
            <w:top w:val="none" w:sz="0" w:space="0" w:color="auto"/>
            <w:left w:val="none" w:sz="0" w:space="0" w:color="auto"/>
            <w:bottom w:val="none" w:sz="0" w:space="0" w:color="auto"/>
            <w:right w:val="none" w:sz="0" w:space="0" w:color="auto"/>
          </w:divBdr>
        </w:div>
      </w:divsChild>
    </w:div>
    <w:div w:id="179048181">
      <w:bodyDiv w:val="1"/>
      <w:marLeft w:val="0"/>
      <w:marRight w:val="0"/>
      <w:marTop w:val="0"/>
      <w:marBottom w:val="0"/>
      <w:divBdr>
        <w:top w:val="none" w:sz="0" w:space="0" w:color="auto"/>
        <w:left w:val="none" w:sz="0" w:space="0" w:color="auto"/>
        <w:bottom w:val="none" w:sz="0" w:space="0" w:color="auto"/>
        <w:right w:val="none" w:sz="0" w:space="0" w:color="auto"/>
      </w:divBdr>
      <w:divsChild>
        <w:div w:id="141237856">
          <w:marLeft w:val="288"/>
          <w:marRight w:val="0"/>
          <w:marTop w:val="0"/>
          <w:marBottom w:val="0"/>
          <w:divBdr>
            <w:top w:val="none" w:sz="0" w:space="0" w:color="auto"/>
            <w:left w:val="none" w:sz="0" w:space="0" w:color="auto"/>
            <w:bottom w:val="none" w:sz="0" w:space="0" w:color="auto"/>
            <w:right w:val="none" w:sz="0" w:space="0" w:color="auto"/>
          </w:divBdr>
        </w:div>
        <w:div w:id="1465926191">
          <w:marLeft w:val="576"/>
          <w:marRight w:val="0"/>
          <w:marTop w:val="0"/>
          <w:marBottom w:val="0"/>
          <w:divBdr>
            <w:top w:val="none" w:sz="0" w:space="0" w:color="auto"/>
            <w:left w:val="none" w:sz="0" w:space="0" w:color="auto"/>
            <w:bottom w:val="none" w:sz="0" w:space="0" w:color="auto"/>
            <w:right w:val="none" w:sz="0" w:space="0" w:color="auto"/>
          </w:divBdr>
        </w:div>
        <w:div w:id="863637982">
          <w:marLeft w:val="576"/>
          <w:marRight w:val="0"/>
          <w:marTop w:val="0"/>
          <w:marBottom w:val="0"/>
          <w:divBdr>
            <w:top w:val="none" w:sz="0" w:space="0" w:color="auto"/>
            <w:left w:val="none" w:sz="0" w:space="0" w:color="auto"/>
            <w:bottom w:val="none" w:sz="0" w:space="0" w:color="auto"/>
            <w:right w:val="none" w:sz="0" w:space="0" w:color="auto"/>
          </w:divBdr>
        </w:div>
        <w:div w:id="296765590">
          <w:marLeft w:val="576"/>
          <w:marRight w:val="0"/>
          <w:marTop w:val="0"/>
          <w:marBottom w:val="0"/>
          <w:divBdr>
            <w:top w:val="none" w:sz="0" w:space="0" w:color="auto"/>
            <w:left w:val="none" w:sz="0" w:space="0" w:color="auto"/>
            <w:bottom w:val="none" w:sz="0" w:space="0" w:color="auto"/>
            <w:right w:val="none" w:sz="0" w:space="0" w:color="auto"/>
          </w:divBdr>
        </w:div>
        <w:div w:id="823543534">
          <w:marLeft w:val="288"/>
          <w:marRight w:val="0"/>
          <w:marTop w:val="0"/>
          <w:marBottom w:val="0"/>
          <w:divBdr>
            <w:top w:val="none" w:sz="0" w:space="0" w:color="auto"/>
            <w:left w:val="none" w:sz="0" w:space="0" w:color="auto"/>
            <w:bottom w:val="none" w:sz="0" w:space="0" w:color="auto"/>
            <w:right w:val="none" w:sz="0" w:space="0" w:color="auto"/>
          </w:divBdr>
        </w:div>
        <w:div w:id="1081179557">
          <w:marLeft w:val="576"/>
          <w:marRight w:val="0"/>
          <w:marTop w:val="0"/>
          <w:marBottom w:val="0"/>
          <w:divBdr>
            <w:top w:val="none" w:sz="0" w:space="0" w:color="auto"/>
            <w:left w:val="none" w:sz="0" w:space="0" w:color="auto"/>
            <w:bottom w:val="none" w:sz="0" w:space="0" w:color="auto"/>
            <w:right w:val="none" w:sz="0" w:space="0" w:color="auto"/>
          </w:divBdr>
        </w:div>
        <w:div w:id="1280986861">
          <w:marLeft w:val="576"/>
          <w:marRight w:val="0"/>
          <w:marTop w:val="0"/>
          <w:marBottom w:val="0"/>
          <w:divBdr>
            <w:top w:val="none" w:sz="0" w:space="0" w:color="auto"/>
            <w:left w:val="none" w:sz="0" w:space="0" w:color="auto"/>
            <w:bottom w:val="none" w:sz="0" w:space="0" w:color="auto"/>
            <w:right w:val="none" w:sz="0" w:space="0" w:color="auto"/>
          </w:divBdr>
        </w:div>
        <w:div w:id="143738841">
          <w:marLeft w:val="576"/>
          <w:marRight w:val="0"/>
          <w:marTop w:val="0"/>
          <w:marBottom w:val="0"/>
          <w:divBdr>
            <w:top w:val="none" w:sz="0" w:space="0" w:color="auto"/>
            <w:left w:val="none" w:sz="0" w:space="0" w:color="auto"/>
            <w:bottom w:val="none" w:sz="0" w:space="0" w:color="auto"/>
            <w:right w:val="none" w:sz="0" w:space="0" w:color="auto"/>
          </w:divBdr>
        </w:div>
        <w:div w:id="1702901261">
          <w:marLeft w:val="288"/>
          <w:marRight w:val="0"/>
          <w:marTop w:val="0"/>
          <w:marBottom w:val="0"/>
          <w:divBdr>
            <w:top w:val="none" w:sz="0" w:space="0" w:color="auto"/>
            <w:left w:val="none" w:sz="0" w:space="0" w:color="auto"/>
            <w:bottom w:val="none" w:sz="0" w:space="0" w:color="auto"/>
            <w:right w:val="none" w:sz="0" w:space="0" w:color="auto"/>
          </w:divBdr>
        </w:div>
        <w:div w:id="562184665">
          <w:marLeft w:val="576"/>
          <w:marRight w:val="0"/>
          <w:marTop w:val="0"/>
          <w:marBottom w:val="0"/>
          <w:divBdr>
            <w:top w:val="none" w:sz="0" w:space="0" w:color="auto"/>
            <w:left w:val="none" w:sz="0" w:space="0" w:color="auto"/>
            <w:bottom w:val="none" w:sz="0" w:space="0" w:color="auto"/>
            <w:right w:val="none" w:sz="0" w:space="0" w:color="auto"/>
          </w:divBdr>
        </w:div>
        <w:div w:id="737174387">
          <w:marLeft w:val="288"/>
          <w:marRight w:val="0"/>
          <w:marTop w:val="0"/>
          <w:marBottom w:val="0"/>
          <w:divBdr>
            <w:top w:val="none" w:sz="0" w:space="0" w:color="auto"/>
            <w:left w:val="none" w:sz="0" w:space="0" w:color="auto"/>
            <w:bottom w:val="none" w:sz="0" w:space="0" w:color="auto"/>
            <w:right w:val="none" w:sz="0" w:space="0" w:color="auto"/>
          </w:divBdr>
        </w:div>
        <w:div w:id="1689528152">
          <w:marLeft w:val="576"/>
          <w:marRight w:val="0"/>
          <w:marTop w:val="0"/>
          <w:marBottom w:val="0"/>
          <w:divBdr>
            <w:top w:val="none" w:sz="0" w:space="0" w:color="auto"/>
            <w:left w:val="none" w:sz="0" w:space="0" w:color="auto"/>
            <w:bottom w:val="none" w:sz="0" w:space="0" w:color="auto"/>
            <w:right w:val="none" w:sz="0" w:space="0" w:color="auto"/>
          </w:divBdr>
        </w:div>
        <w:div w:id="1966621046">
          <w:marLeft w:val="576"/>
          <w:marRight w:val="0"/>
          <w:marTop w:val="0"/>
          <w:marBottom w:val="0"/>
          <w:divBdr>
            <w:top w:val="none" w:sz="0" w:space="0" w:color="auto"/>
            <w:left w:val="none" w:sz="0" w:space="0" w:color="auto"/>
            <w:bottom w:val="none" w:sz="0" w:space="0" w:color="auto"/>
            <w:right w:val="none" w:sz="0" w:space="0" w:color="auto"/>
          </w:divBdr>
        </w:div>
        <w:div w:id="244269335">
          <w:marLeft w:val="288"/>
          <w:marRight w:val="0"/>
          <w:marTop w:val="0"/>
          <w:marBottom w:val="0"/>
          <w:divBdr>
            <w:top w:val="none" w:sz="0" w:space="0" w:color="auto"/>
            <w:left w:val="none" w:sz="0" w:space="0" w:color="auto"/>
            <w:bottom w:val="none" w:sz="0" w:space="0" w:color="auto"/>
            <w:right w:val="none" w:sz="0" w:space="0" w:color="auto"/>
          </w:divBdr>
        </w:div>
        <w:div w:id="807012183">
          <w:marLeft w:val="288"/>
          <w:marRight w:val="0"/>
          <w:marTop w:val="0"/>
          <w:marBottom w:val="0"/>
          <w:divBdr>
            <w:top w:val="none" w:sz="0" w:space="0" w:color="auto"/>
            <w:left w:val="none" w:sz="0" w:space="0" w:color="auto"/>
            <w:bottom w:val="none" w:sz="0" w:space="0" w:color="auto"/>
            <w:right w:val="none" w:sz="0" w:space="0" w:color="auto"/>
          </w:divBdr>
        </w:div>
        <w:div w:id="612178485">
          <w:marLeft w:val="288"/>
          <w:marRight w:val="0"/>
          <w:marTop w:val="0"/>
          <w:marBottom w:val="0"/>
          <w:divBdr>
            <w:top w:val="none" w:sz="0" w:space="0" w:color="auto"/>
            <w:left w:val="none" w:sz="0" w:space="0" w:color="auto"/>
            <w:bottom w:val="none" w:sz="0" w:space="0" w:color="auto"/>
            <w:right w:val="none" w:sz="0" w:space="0" w:color="auto"/>
          </w:divBdr>
        </w:div>
        <w:div w:id="1771700778">
          <w:marLeft w:val="288"/>
          <w:marRight w:val="0"/>
          <w:marTop w:val="0"/>
          <w:marBottom w:val="0"/>
          <w:divBdr>
            <w:top w:val="none" w:sz="0" w:space="0" w:color="auto"/>
            <w:left w:val="none" w:sz="0" w:space="0" w:color="auto"/>
            <w:bottom w:val="none" w:sz="0" w:space="0" w:color="auto"/>
            <w:right w:val="none" w:sz="0" w:space="0" w:color="auto"/>
          </w:divBdr>
        </w:div>
      </w:divsChild>
    </w:div>
    <w:div w:id="470293474">
      <w:bodyDiv w:val="1"/>
      <w:marLeft w:val="0"/>
      <w:marRight w:val="0"/>
      <w:marTop w:val="0"/>
      <w:marBottom w:val="0"/>
      <w:divBdr>
        <w:top w:val="none" w:sz="0" w:space="0" w:color="auto"/>
        <w:left w:val="none" w:sz="0" w:space="0" w:color="auto"/>
        <w:bottom w:val="none" w:sz="0" w:space="0" w:color="auto"/>
        <w:right w:val="none" w:sz="0" w:space="0" w:color="auto"/>
      </w:divBdr>
      <w:divsChild>
        <w:div w:id="583875289">
          <w:marLeft w:val="288"/>
          <w:marRight w:val="0"/>
          <w:marTop w:val="0"/>
          <w:marBottom w:val="0"/>
          <w:divBdr>
            <w:top w:val="none" w:sz="0" w:space="0" w:color="auto"/>
            <w:left w:val="none" w:sz="0" w:space="0" w:color="auto"/>
            <w:bottom w:val="none" w:sz="0" w:space="0" w:color="auto"/>
            <w:right w:val="none" w:sz="0" w:space="0" w:color="auto"/>
          </w:divBdr>
        </w:div>
        <w:div w:id="593247706">
          <w:marLeft w:val="576"/>
          <w:marRight w:val="0"/>
          <w:marTop w:val="0"/>
          <w:marBottom w:val="0"/>
          <w:divBdr>
            <w:top w:val="none" w:sz="0" w:space="0" w:color="auto"/>
            <w:left w:val="none" w:sz="0" w:space="0" w:color="auto"/>
            <w:bottom w:val="none" w:sz="0" w:space="0" w:color="auto"/>
            <w:right w:val="none" w:sz="0" w:space="0" w:color="auto"/>
          </w:divBdr>
        </w:div>
        <w:div w:id="1828857426">
          <w:marLeft w:val="576"/>
          <w:marRight w:val="0"/>
          <w:marTop w:val="0"/>
          <w:marBottom w:val="0"/>
          <w:divBdr>
            <w:top w:val="none" w:sz="0" w:space="0" w:color="auto"/>
            <w:left w:val="none" w:sz="0" w:space="0" w:color="auto"/>
            <w:bottom w:val="none" w:sz="0" w:space="0" w:color="auto"/>
            <w:right w:val="none" w:sz="0" w:space="0" w:color="auto"/>
          </w:divBdr>
        </w:div>
        <w:div w:id="1042172107">
          <w:marLeft w:val="576"/>
          <w:marRight w:val="0"/>
          <w:marTop w:val="0"/>
          <w:marBottom w:val="0"/>
          <w:divBdr>
            <w:top w:val="none" w:sz="0" w:space="0" w:color="auto"/>
            <w:left w:val="none" w:sz="0" w:space="0" w:color="auto"/>
            <w:bottom w:val="none" w:sz="0" w:space="0" w:color="auto"/>
            <w:right w:val="none" w:sz="0" w:space="0" w:color="auto"/>
          </w:divBdr>
        </w:div>
        <w:div w:id="673648523">
          <w:marLeft w:val="288"/>
          <w:marRight w:val="0"/>
          <w:marTop w:val="0"/>
          <w:marBottom w:val="0"/>
          <w:divBdr>
            <w:top w:val="none" w:sz="0" w:space="0" w:color="auto"/>
            <w:left w:val="none" w:sz="0" w:space="0" w:color="auto"/>
            <w:bottom w:val="none" w:sz="0" w:space="0" w:color="auto"/>
            <w:right w:val="none" w:sz="0" w:space="0" w:color="auto"/>
          </w:divBdr>
        </w:div>
        <w:div w:id="1245645273">
          <w:marLeft w:val="576"/>
          <w:marRight w:val="0"/>
          <w:marTop w:val="0"/>
          <w:marBottom w:val="0"/>
          <w:divBdr>
            <w:top w:val="none" w:sz="0" w:space="0" w:color="auto"/>
            <w:left w:val="none" w:sz="0" w:space="0" w:color="auto"/>
            <w:bottom w:val="none" w:sz="0" w:space="0" w:color="auto"/>
            <w:right w:val="none" w:sz="0" w:space="0" w:color="auto"/>
          </w:divBdr>
        </w:div>
        <w:div w:id="1225332289">
          <w:marLeft w:val="576"/>
          <w:marRight w:val="0"/>
          <w:marTop w:val="0"/>
          <w:marBottom w:val="0"/>
          <w:divBdr>
            <w:top w:val="none" w:sz="0" w:space="0" w:color="auto"/>
            <w:left w:val="none" w:sz="0" w:space="0" w:color="auto"/>
            <w:bottom w:val="none" w:sz="0" w:space="0" w:color="auto"/>
            <w:right w:val="none" w:sz="0" w:space="0" w:color="auto"/>
          </w:divBdr>
        </w:div>
        <w:div w:id="927419189">
          <w:marLeft w:val="576"/>
          <w:marRight w:val="0"/>
          <w:marTop w:val="0"/>
          <w:marBottom w:val="0"/>
          <w:divBdr>
            <w:top w:val="none" w:sz="0" w:space="0" w:color="auto"/>
            <w:left w:val="none" w:sz="0" w:space="0" w:color="auto"/>
            <w:bottom w:val="none" w:sz="0" w:space="0" w:color="auto"/>
            <w:right w:val="none" w:sz="0" w:space="0" w:color="auto"/>
          </w:divBdr>
        </w:div>
        <w:div w:id="1394693154">
          <w:marLeft w:val="288"/>
          <w:marRight w:val="0"/>
          <w:marTop w:val="0"/>
          <w:marBottom w:val="0"/>
          <w:divBdr>
            <w:top w:val="none" w:sz="0" w:space="0" w:color="auto"/>
            <w:left w:val="none" w:sz="0" w:space="0" w:color="auto"/>
            <w:bottom w:val="none" w:sz="0" w:space="0" w:color="auto"/>
            <w:right w:val="none" w:sz="0" w:space="0" w:color="auto"/>
          </w:divBdr>
        </w:div>
        <w:div w:id="768813901">
          <w:marLeft w:val="576"/>
          <w:marRight w:val="0"/>
          <w:marTop w:val="0"/>
          <w:marBottom w:val="0"/>
          <w:divBdr>
            <w:top w:val="none" w:sz="0" w:space="0" w:color="auto"/>
            <w:left w:val="none" w:sz="0" w:space="0" w:color="auto"/>
            <w:bottom w:val="none" w:sz="0" w:space="0" w:color="auto"/>
            <w:right w:val="none" w:sz="0" w:space="0" w:color="auto"/>
          </w:divBdr>
        </w:div>
        <w:div w:id="1235624597">
          <w:marLeft w:val="288"/>
          <w:marRight w:val="0"/>
          <w:marTop w:val="0"/>
          <w:marBottom w:val="0"/>
          <w:divBdr>
            <w:top w:val="none" w:sz="0" w:space="0" w:color="auto"/>
            <w:left w:val="none" w:sz="0" w:space="0" w:color="auto"/>
            <w:bottom w:val="none" w:sz="0" w:space="0" w:color="auto"/>
            <w:right w:val="none" w:sz="0" w:space="0" w:color="auto"/>
          </w:divBdr>
        </w:div>
        <w:div w:id="1156730057">
          <w:marLeft w:val="576"/>
          <w:marRight w:val="0"/>
          <w:marTop w:val="0"/>
          <w:marBottom w:val="0"/>
          <w:divBdr>
            <w:top w:val="none" w:sz="0" w:space="0" w:color="auto"/>
            <w:left w:val="none" w:sz="0" w:space="0" w:color="auto"/>
            <w:bottom w:val="none" w:sz="0" w:space="0" w:color="auto"/>
            <w:right w:val="none" w:sz="0" w:space="0" w:color="auto"/>
          </w:divBdr>
        </w:div>
        <w:div w:id="1437825073">
          <w:marLeft w:val="576"/>
          <w:marRight w:val="0"/>
          <w:marTop w:val="0"/>
          <w:marBottom w:val="0"/>
          <w:divBdr>
            <w:top w:val="none" w:sz="0" w:space="0" w:color="auto"/>
            <w:left w:val="none" w:sz="0" w:space="0" w:color="auto"/>
            <w:bottom w:val="none" w:sz="0" w:space="0" w:color="auto"/>
            <w:right w:val="none" w:sz="0" w:space="0" w:color="auto"/>
          </w:divBdr>
        </w:div>
        <w:div w:id="123233838">
          <w:marLeft w:val="288"/>
          <w:marRight w:val="0"/>
          <w:marTop w:val="0"/>
          <w:marBottom w:val="0"/>
          <w:divBdr>
            <w:top w:val="none" w:sz="0" w:space="0" w:color="auto"/>
            <w:left w:val="none" w:sz="0" w:space="0" w:color="auto"/>
            <w:bottom w:val="none" w:sz="0" w:space="0" w:color="auto"/>
            <w:right w:val="none" w:sz="0" w:space="0" w:color="auto"/>
          </w:divBdr>
        </w:div>
        <w:div w:id="540555985">
          <w:marLeft w:val="288"/>
          <w:marRight w:val="0"/>
          <w:marTop w:val="0"/>
          <w:marBottom w:val="0"/>
          <w:divBdr>
            <w:top w:val="none" w:sz="0" w:space="0" w:color="auto"/>
            <w:left w:val="none" w:sz="0" w:space="0" w:color="auto"/>
            <w:bottom w:val="none" w:sz="0" w:space="0" w:color="auto"/>
            <w:right w:val="none" w:sz="0" w:space="0" w:color="auto"/>
          </w:divBdr>
        </w:div>
        <w:div w:id="1841501240">
          <w:marLeft w:val="288"/>
          <w:marRight w:val="0"/>
          <w:marTop w:val="0"/>
          <w:marBottom w:val="0"/>
          <w:divBdr>
            <w:top w:val="none" w:sz="0" w:space="0" w:color="auto"/>
            <w:left w:val="none" w:sz="0" w:space="0" w:color="auto"/>
            <w:bottom w:val="none" w:sz="0" w:space="0" w:color="auto"/>
            <w:right w:val="none" w:sz="0" w:space="0" w:color="auto"/>
          </w:divBdr>
        </w:div>
        <w:div w:id="844172379">
          <w:marLeft w:val="288"/>
          <w:marRight w:val="0"/>
          <w:marTop w:val="0"/>
          <w:marBottom w:val="0"/>
          <w:divBdr>
            <w:top w:val="none" w:sz="0" w:space="0" w:color="auto"/>
            <w:left w:val="none" w:sz="0" w:space="0" w:color="auto"/>
            <w:bottom w:val="none" w:sz="0" w:space="0" w:color="auto"/>
            <w:right w:val="none" w:sz="0" w:space="0" w:color="auto"/>
          </w:divBdr>
        </w:div>
      </w:divsChild>
    </w:div>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497619382">
      <w:bodyDiv w:val="1"/>
      <w:marLeft w:val="0"/>
      <w:marRight w:val="0"/>
      <w:marTop w:val="0"/>
      <w:marBottom w:val="0"/>
      <w:divBdr>
        <w:top w:val="none" w:sz="0" w:space="0" w:color="auto"/>
        <w:left w:val="none" w:sz="0" w:space="0" w:color="auto"/>
        <w:bottom w:val="none" w:sz="0" w:space="0" w:color="auto"/>
        <w:right w:val="none" w:sz="0" w:space="0" w:color="auto"/>
      </w:divBdr>
      <w:divsChild>
        <w:div w:id="1504785794">
          <w:marLeft w:val="288"/>
          <w:marRight w:val="0"/>
          <w:marTop w:val="0"/>
          <w:marBottom w:val="0"/>
          <w:divBdr>
            <w:top w:val="none" w:sz="0" w:space="0" w:color="auto"/>
            <w:left w:val="none" w:sz="0" w:space="0" w:color="auto"/>
            <w:bottom w:val="none" w:sz="0" w:space="0" w:color="auto"/>
            <w:right w:val="none" w:sz="0" w:space="0" w:color="auto"/>
          </w:divBdr>
        </w:div>
        <w:div w:id="1385522819">
          <w:marLeft w:val="288"/>
          <w:marRight w:val="0"/>
          <w:marTop w:val="0"/>
          <w:marBottom w:val="0"/>
          <w:divBdr>
            <w:top w:val="none" w:sz="0" w:space="0" w:color="auto"/>
            <w:left w:val="none" w:sz="0" w:space="0" w:color="auto"/>
            <w:bottom w:val="none" w:sz="0" w:space="0" w:color="auto"/>
            <w:right w:val="none" w:sz="0" w:space="0" w:color="auto"/>
          </w:divBdr>
        </w:div>
        <w:div w:id="1313175803">
          <w:marLeft w:val="288"/>
          <w:marRight w:val="0"/>
          <w:marTop w:val="0"/>
          <w:marBottom w:val="0"/>
          <w:divBdr>
            <w:top w:val="none" w:sz="0" w:space="0" w:color="auto"/>
            <w:left w:val="none" w:sz="0" w:space="0" w:color="auto"/>
            <w:bottom w:val="none" w:sz="0" w:space="0" w:color="auto"/>
            <w:right w:val="none" w:sz="0" w:space="0" w:color="auto"/>
          </w:divBdr>
        </w:div>
        <w:div w:id="1725635577">
          <w:marLeft w:val="288"/>
          <w:marRight w:val="0"/>
          <w:marTop w:val="0"/>
          <w:marBottom w:val="0"/>
          <w:divBdr>
            <w:top w:val="none" w:sz="0" w:space="0" w:color="auto"/>
            <w:left w:val="none" w:sz="0" w:space="0" w:color="auto"/>
            <w:bottom w:val="none" w:sz="0" w:space="0" w:color="auto"/>
            <w:right w:val="none" w:sz="0" w:space="0" w:color="auto"/>
          </w:divBdr>
        </w:div>
      </w:divsChild>
    </w:div>
    <w:div w:id="505755081">
      <w:bodyDiv w:val="1"/>
      <w:marLeft w:val="0"/>
      <w:marRight w:val="0"/>
      <w:marTop w:val="0"/>
      <w:marBottom w:val="0"/>
      <w:divBdr>
        <w:top w:val="none" w:sz="0" w:space="0" w:color="auto"/>
        <w:left w:val="none" w:sz="0" w:space="0" w:color="auto"/>
        <w:bottom w:val="none" w:sz="0" w:space="0" w:color="auto"/>
        <w:right w:val="none" w:sz="0" w:space="0" w:color="auto"/>
      </w:divBdr>
      <w:divsChild>
        <w:div w:id="580336084">
          <w:marLeft w:val="576"/>
          <w:marRight w:val="0"/>
          <w:marTop w:val="67"/>
          <w:marBottom w:val="120"/>
          <w:divBdr>
            <w:top w:val="none" w:sz="0" w:space="0" w:color="auto"/>
            <w:left w:val="none" w:sz="0" w:space="0" w:color="auto"/>
            <w:bottom w:val="none" w:sz="0" w:space="0" w:color="auto"/>
            <w:right w:val="none" w:sz="0" w:space="0" w:color="auto"/>
          </w:divBdr>
        </w:div>
        <w:div w:id="901598948">
          <w:marLeft w:val="576"/>
          <w:marRight w:val="0"/>
          <w:marTop w:val="67"/>
          <w:marBottom w:val="120"/>
          <w:divBdr>
            <w:top w:val="none" w:sz="0" w:space="0" w:color="auto"/>
            <w:left w:val="none" w:sz="0" w:space="0" w:color="auto"/>
            <w:bottom w:val="none" w:sz="0" w:space="0" w:color="auto"/>
            <w:right w:val="none" w:sz="0" w:space="0" w:color="auto"/>
          </w:divBdr>
        </w:div>
        <w:div w:id="1161508532">
          <w:marLeft w:val="576"/>
          <w:marRight w:val="0"/>
          <w:marTop w:val="67"/>
          <w:marBottom w:val="120"/>
          <w:divBdr>
            <w:top w:val="none" w:sz="0" w:space="0" w:color="auto"/>
            <w:left w:val="none" w:sz="0" w:space="0" w:color="auto"/>
            <w:bottom w:val="none" w:sz="0" w:space="0" w:color="auto"/>
            <w:right w:val="none" w:sz="0" w:space="0" w:color="auto"/>
          </w:divBdr>
        </w:div>
        <w:div w:id="2102331534">
          <w:marLeft w:val="576"/>
          <w:marRight w:val="0"/>
          <w:marTop w:val="67"/>
          <w:marBottom w:val="120"/>
          <w:divBdr>
            <w:top w:val="none" w:sz="0" w:space="0" w:color="auto"/>
            <w:left w:val="none" w:sz="0" w:space="0" w:color="auto"/>
            <w:bottom w:val="none" w:sz="0" w:space="0" w:color="auto"/>
            <w:right w:val="none" w:sz="0" w:space="0" w:color="auto"/>
          </w:divBdr>
        </w:div>
      </w:divsChild>
    </w:div>
    <w:div w:id="644625345">
      <w:bodyDiv w:val="1"/>
      <w:marLeft w:val="0"/>
      <w:marRight w:val="0"/>
      <w:marTop w:val="0"/>
      <w:marBottom w:val="0"/>
      <w:divBdr>
        <w:top w:val="none" w:sz="0" w:space="0" w:color="auto"/>
        <w:left w:val="none" w:sz="0" w:space="0" w:color="auto"/>
        <w:bottom w:val="none" w:sz="0" w:space="0" w:color="auto"/>
        <w:right w:val="none" w:sz="0" w:space="0" w:color="auto"/>
      </w:divBdr>
      <w:divsChild>
        <w:div w:id="431164121">
          <w:marLeft w:val="576"/>
          <w:marRight w:val="0"/>
          <w:marTop w:val="67"/>
          <w:marBottom w:val="120"/>
          <w:divBdr>
            <w:top w:val="none" w:sz="0" w:space="0" w:color="auto"/>
            <w:left w:val="none" w:sz="0" w:space="0" w:color="auto"/>
            <w:bottom w:val="none" w:sz="0" w:space="0" w:color="auto"/>
            <w:right w:val="none" w:sz="0" w:space="0" w:color="auto"/>
          </w:divBdr>
        </w:div>
        <w:div w:id="865405292">
          <w:marLeft w:val="576"/>
          <w:marRight w:val="0"/>
          <w:marTop w:val="67"/>
          <w:marBottom w:val="120"/>
          <w:divBdr>
            <w:top w:val="none" w:sz="0" w:space="0" w:color="auto"/>
            <w:left w:val="none" w:sz="0" w:space="0" w:color="auto"/>
            <w:bottom w:val="none" w:sz="0" w:space="0" w:color="auto"/>
            <w:right w:val="none" w:sz="0" w:space="0" w:color="auto"/>
          </w:divBdr>
        </w:div>
        <w:div w:id="929894208">
          <w:marLeft w:val="576"/>
          <w:marRight w:val="0"/>
          <w:marTop w:val="67"/>
          <w:marBottom w:val="120"/>
          <w:divBdr>
            <w:top w:val="none" w:sz="0" w:space="0" w:color="auto"/>
            <w:left w:val="none" w:sz="0" w:space="0" w:color="auto"/>
            <w:bottom w:val="none" w:sz="0" w:space="0" w:color="auto"/>
            <w:right w:val="none" w:sz="0" w:space="0" w:color="auto"/>
          </w:divBdr>
        </w:div>
        <w:div w:id="2076314633">
          <w:marLeft w:val="576"/>
          <w:marRight w:val="0"/>
          <w:marTop w:val="67"/>
          <w:marBottom w:val="120"/>
          <w:divBdr>
            <w:top w:val="none" w:sz="0" w:space="0" w:color="auto"/>
            <w:left w:val="none" w:sz="0" w:space="0" w:color="auto"/>
            <w:bottom w:val="none" w:sz="0" w:space="0" w:color="auto"/>
            <w:right w:val="none" w:sz="0" w:space="0" w:color="auto"/>
          </w:divBdr>
        </w:div>
      </w:divsChild>
    </w:div>
    <w:div w:id="758334301">
      <w:bodyDiv w:val="1"/>
      <w:marLeft w:val="0"/>
      <w:marRight w:val="0"/>
      <w:marTop w:val="0"/>
      <w:marBottom w:val="0"/>
      <w:divBdr>
        <w:top w:val="none" w:sz="0" w:space="0" w:color="auto"/>
        <w:left w:val="none" w:sz="0" w:space="0" w:color="auto"/>
        <w:bottom w:val="none" w:sz="0" w:space="0" w:color="auto"/>
        <w:right w:val="none" w:sz="0" w:space="0" w:color="auto"/>
      </w:divBdr>
      <w:divsChild>
        <w:div w:id="569778713">
          <w:marLeft w:val="432"/>
          <w:marRight w:val="0"/>
          <w:marTop w:val="0"/>
          <w:marBottom w:val="0"/>
          <w:divBdr>
            <w:top w:val="none" w:sz="0" w:space="0" w:color="auto"/>
            <w:left w:val="none" w:sz="0" w:space="0" w:color="auto"/>
            <w:bottom w:val="none" w:sz="0" w:space="0" w:color="auto"/>
            <w:right w:val="none" w:sz="0" w:space="0" w:color="auto"/>
          </w:divBdr>
        </w:div>
      </w:divsChild>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 w:id="1350447926">
      <w:bodyDiv w:val="1"/>
      <w:marLeft w:val="0"/>
      <w:marRight w:val="0"/>
      <w:marTop w:val="0"/>
      <w:marBottom w:val="0"/>
      <w:divBdr>
        <w:top w:val="none" w:sz="0" w:space="0" w:color="auto"/>
        <w:left w:val="none" w:sz="0" w:space="0" w:color="auto"/>
        <w:bottom w:val="none" w:sz="0" w:space="0" w:color="auto"/>
        <w:right w:val="none" w:sz="0" w:space="0" w:color="auto"/>
      </w:divBdr>
      <w:divsChild>
        <w:div w:id="628322153">
          <w:marLeft w:val="288"/>
          <w:marRight w:val="0"/>
          <w:marTop w:val="0"/>
          <w:marBottom w:val="0"/>
          <w:divBdr>
            <w:top w:val="none" w:sz="0" w:space="0" w:color="auto"/>
            <w:left w:val="none" w:sz="0" w:space="0" w:color="auto"/>
            <w:bottom w:val="none" w:sz="0" w:space="0" w:color="auto"/>
            <w:right w:val="none" w:sz="0" w:space="0" w:color="auto"/>
          </w:divBdr>
        </w:div>
        <w:div w:id="959386086">
          <w:marLeft w:val="288"/>
          <w:marRight w:val="0"/>
          <w:marTop w:val="0"/>
          <w:marBottom w:val="0"/>
          <w:divBdr>
            <w:top w:val="none" w:sz="0" w:space="0" w:color="auto"/>
            <w:left w:val="none" w:sz="0" w:space="0" w:color="auto"/>
            <w:bottom w:val="none" w:sz="0" w:space="0" w:color="auto"/>
            <w:right w:val="none" w:sz="0" w:space="0" w:color="auto"/>
          </w:divBdr>
        </w:div>
        <w:div w:id="1150827505">
          <w:marLeft w:val="288"/>
          <w:marRight w:val="0"/>
          <w:marTop w:val="0"/>
          <w:marBottom w:val="0"/>
          <w:divBdr>
            <w:top w:val="none" w:sz="0" w:space="0" w:color="auto"/>
            <w:left w:val="none" w:sz="0" w:space="0" w:color="auto"/>
            <w:bottom w:val="none" w:sz="0" w:space="0" w:color="auto"/>
            <w:right w:val="none" w:sz="0" w:space="0" w:color="auto"/>
          </w:divBdr>
        </w:div>
        <w:div w:id="630282292">
          <w:marLeft w:val="288"/>
          <w:marRight w:val="0"/>
          <w:marTop w:val="0"/>
          <w:marBottom w:val="0"/>
          <w:divBdr>
            <w:top w:val="none" w:sz="0" w:space="0" w:color="auto"/>
            <w:left w:val="none" w:sz="0" w:space="0" w:color="auto"/>
            <w:bottom w:val="none" w:sz="0" w:space="0" w:color="auto"/>
            <w:right w:val="none" w:sz="0" w:space="0" w:color="auto"/>
          </w:divBdr>
        </w:div>
        <w:div w:id="1540707067">
          <w:marLeft w:val="288"/>
          <w:marRight w:val="0"/>
          <w:marTop w:val="0"/>
          <w:marBottom w:val="0"/>
          <w:divBdr>
            <w:top w:val="none" w:sz="0" w:space="0" w:color="auto"/>
            <w:left w:val="none" w:sz="0" w:space="0" w:color="auto"/>
            <w:bottom w:val="none" w:sz="0" w:space="0" w:color="auto"/>
            <w:right w:val="none" w:sz="0" w:space="0" w:color="auto"/>
          </w:divBdr>
        </w:div>
        <w:div w:id="363142051">
          <w:marLeft w:val="288"/>
          <w:marRight w:val="0"/>
          <w:marTop w:val="0"/>
          <w:marBottom w:val="0"/>
          <w:divBdr>
            <w:top w:val="none" w:sz="0" w:space="0" w:color="auto"/>
            <w:left w:val="none" w:sz="0" w:space="0" w:color="auto"/>
            <w:bottom w:val="none" w:sz="0" w:space="0" w:color="auto"/>
            <w:right w:val="none" w:sz="0" w:space="0" w:color="auto"/>
          </w:divBdr>
        </w:div>
      </w:divsChild>
    </w:div>
    <w:div w:id="1842239154">
      <w:bodyDiv w:val="1"/>
      <w:marLeft w:val="0"/>
      <w:marRight w:val="0"/>
      <w:marTop w:val="0"/>
      <w:marBottom w:val="0"/>
      <w:divBdr>
        <w:top w:val="none" w:sz="0" w:space="0" w:color="auto"/>
        <w:left w:val="none" w:sz="0" w:space="0" w:color="auto"/>
        <w:bottom w:val="none" w:sz="0" w:space="0" w:color="auto"/>
        <w:right w:val="none" w:sz="0" w:space="0" w:color="auto"/>
      </w:divBdr>
    </w:div>
    <w:div w:id="1937324539">
      <w:bodyDiv w:val="1"/>
      <w:marLeft w:val="0"/>
      <w:marRight w:val="0"/>
      <w:marTop w:val="0"/>
      <w:marBottom w:val="0"/>
      <w:divBdr>
        <w:top w:val="none" w:sz="0" w:space="0" w:color="auto"/>
        <w:left w:val="none" w:sz="0" w:space="0" w:color="auto"/>
        <w:bottom w:val="none" w:sz="0" w:space="0" w:color="auto"/>
        <w:right w:val="none" w:sz="0" w:space="0" w:color="auto"/>
      </w:divBdr>
      <w:divsChild>
        <w:div w:id="2066442334">
          <w:marLeft w:val="432"/>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emf"/><Relationship Id="rId30" Type="http://schemas.openxmlformats.org/officeDocument/2006/relationships/image" Target="media/image14.wmf"/><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149CE-6313-46EE-8754-C4E7DD156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2373</Words>
  <Characters>14840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17179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dc:creator>
  <cp:keywords/>
  <dc:description/>
  <cp:lastModifiedBy>ALU</cp:lastModifiedBy>
  <cp:revision>33</cp:revision>
  <cp:lastPrinted>2012-11-27T10:51:00Z</cp:lastPrinted>
  <dcterms:created xsi:type="dcterms:W3CDTF">2012-11-20T08:57:00Z</dcterms:created>
  <dcterms:modified xsi:type="dcterms:W3CDTF">2012-12-12T11:10:00Z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