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417"/>
        <w:gridCol w:w="200"/>
        <w:gridCol w:w="3360"/>
        <w:gridCol w:w="480"/>
        <w:gridCol w:w="1121"/>
        <w:gridCol w:w="3345"/>
      </w:tblGrid>
      <w:tr w:rsidR="000176F3" w:rsidRPr="0037415F">
        <w:trPr>
          <w:cantSplit/>
        </w:trPr>
        <w:tc>
          <w:tcPr>
            <w:tcW w:w="1417" w:type="dxa"/>
            <w:vMerge w:val="restart"/>
          </w:tcPr>
          <w:p w:rsidR="000176F3" w:rsidRPr="0037415F" w:rsidRDefault="000176F3" w:rsidP="0037415F">
            <w:bookmarkStart w:id="0" w:name="InsertLogo"/>
            <w:bookmarkStart w:id="1" w:name="dtableau"/>
            <w:bookmarkEnd w:id="0"/>
            <w:r w:rsidRPr="0037415F">
              <w:rPr>
                <w:b/>
                <w:noProof/>
                <w:sz w:val="36"/>
                <w:lang w:val="de-DE" w:eastAsia="de-DE"/>
              </w:rPr>
              <w:drawing>
                <wp:inline distT="0" distB="0" distL="0" distR="0">
                  <wp:extent cx="771525" cy="838200"/>
                  <wp:effectExtent l="19050" t="0" r="9525" b="0"/>
                  <wp:docPr id="2"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8" cstate="print"/>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4"/>
          </w:tcPr>
          <w:p w:rsidR="000176F3" w:rsidRPr="0037415F" w:rsidRDefault="000176F3" w:rsidP="0037415F">
            <w:pPr>
              <w:rPr>
                <w:sz w:val="20"/>
              </w:rPr>
            </w:pPr>
            <w:r w:rsidRPr="0037415F">
              <w:rPr>
                <w:sz w:val="20"/>
              </w:rPr>
              <w:t>INTERNATIONAL TELECOMMUNICATION UNION</w:t>
            </w:r>
          </w:p>
        </w:tc>
        <w:tc>
          <w:tcPr>
            <w:tcW w:w="3345" w:type="dxa"/>
          </w:tcPr>
          <w:p w:rsidR="000176F3" w:rsidRPr="0037415F" w:rsidRDefault="000176F3" w:rsidP="0028512C">
            <w:pPr>
              <w:pStyle w:val="Docnumber"/>
            </w:pPr>
            <w:bookmarkStart w:id="2" w:name="dnum"/>
            <w:r>
              <w:t xml:space="preserve">COM 16 – C </w:t>
            </w:r>
            <w:r w:rsidR="0028512C">
              <w:t>4</w:t>
            </w:r>
            <w:r>
              <w:t xml:space="preserve"> – E</w:t>
            </w:r>
            <w:bookmarkEnd w:id="2"/>
          </w:p>
        </w:tc>
      </w:tr>
      <w:tr w:rsidR="0037415F" w:rsidRPr="0037415F">
        <w:trPr>
          <w:cantSplit/>
          <w:trHeight w:val="355"/>
        </w:trPr>
        <w:tc>
          <w:tcPr>
            <w:tcW w:w="1417" w:type="dxa"/>
            <w:vMerge/>
          </w:tcPr>
          <w:p w:rsidR="0037415F" w:rsidRPr="0037415F" w:rsidRDefault="0037415F" w:rsidP="0037415F">
            <w:bookmarkStart w:id="3" w:name="ddate" w:colFirst="2" w:colLast="2"/>
          </w:p>
        </w:tc>
        <w:tc>
          <w:tcPr>
            <w:tcW w:w="4040" w:type="dxa"/>
            <w:gridSpan w:val="3"/>
            <w:vMerge w:val="restart"/>
          </w:tcPr>
          <w:p w:rsidR="0037415F" w:rsidRPr="0037415F" w:rsidRDefault="0037415F" w:rsidP="0037415F">
            <w:pPr>
              <w:rPr>
                <w:b/>
                <w:bCs/>
                <w:sz w:val="26"/>
              </w:rPr>
            </w:pPr>
            <w:r w:rsidRPr="0037415F">
              <w:rPr>
                <w:b/>
                <w:bCs/>
                <w:sz w:val="26"/>
              </w:rPr>
              <w:t>TELECOMMUNICATION</w:t>
            </w:r>
            <w:r w:rsidRPr="0037415F">
              <w:rPr>
                <w:b/>
                <w:bCs/>
                <w:sz w:val="26"/>
              </w:rPr>
              <w:br/>
              <w:t>STANDARDIZATION SECTOR</w:t>
            </w:r>
          </w:p>
          <w:p w:rsidR="0037415F" w:rsidRPr="0037415F" w:rsidRDefault="0037415F" w:rsidP="00264909">
            <w:pPr>
              <w:rPr>
                <w:smallCaps/>
                <w:sz w:val="20"/>
              </w:rPr>
            </w:pPr>
            <w:r w:rsidRPr="0037415F">
              <w:rPr>
                <w:sz w:val="20"/>
              </w:rPr>
              <w:t xml:space="preserve">STUDY PERIOD </w:t>
            </w:r>
            <w:r>
              <w:rPr>
                <w:sz w:val="20"/>
              </w:rPr>
              <w:t>20</w:t>
            </w:r>
            <w:r w:rsidR="00264909">
              <w:rPr>
                <w:sz w:val="20"/>
              </w:rPr>
              <w:t>13</w:t>
            </w:r>
            <w:r>
              <w:rPr>
                <w:sz w:val="20"/>
              </w:rPr>
              <w:t>-201</w:t>
            </w:r>
            <w:r w:rsidR="00264909">
              <w:rPr>
                <w:sz w:val="20"/>
              </w:rPr>
              <w:t>6</w:t>
            </w:r>
          </w:p>
        </w:tc>
        <w:tc>
          <w:tcPr>
            <w:tcW w:w="4466" w:type="dxa"/>
            <w:gridSpan w:val="2"/>
          </w:tcPr>
          <w:p w:rsidR="0037415F" w:rsidRPr="0037415F" w:rsidRDefault="00714E01" w:rsidP="0037415F">
            <w:pPr>
              <w:jc w:val="right"/>
              <w:rPr>
                <w:b/>
                <w:bCs/>
                <w:sz w:val="28"/>
              </w:rPr>
            </w:pPr>
            <w:r w:rsidRPr="0037415F">
              <w:rPr>
                <w:b/>
                <w:bCs/>
                <w:sz w:val="28"/>
              </w:rPr>
              <w:fldChar w:fldCharType="begin"/>
            </w:r>
            <w:r w:rsidR="0037415F" w:rsidRPr="0037415F">
              <w:rPr>
                <w:b/>
                <w:bCs/>
                <w:sz w:val="28"/>
              </w:rPr>
              <w:instrText xml:space="preserve"> </w:instrText>
            </w:r>
            <w:r w:rsidR="000176F3">
              <w:rPr>
                <w:b/>
                <w:bCs/>
                <w:sz w:val="28"/>
              </w:rPr>
              <w:instrText>CREATE</w:instrText>
            </w:r>
            <w:r w:rsidR="0037415F" w:rsidRPr="0037415F">
              <w:rPr>
                <w:b/>
                <w:bCs/>
                <w:sz w:val="28"/>
              </w:rPr>
              <w:instrText xml:space="preserve">DATE \@ "MMMM yyyy" </w:instrText>
            </w:r>
            <w:r w:rsidRPr="0037415F">
              <w:rPr>
                <w:b/>
                <w:bCs/>
                <w:sz w:val="28"/>
              </w:rPr>
              <w:fldChar w:fldCharType="separate"/>
            </w:r>
            <w:r w:rsidR="00F265EA">
              <w:rPr>
                <w:b/>
                <w:bCs/>
                <w:noProof/>
                <w:sz w:val="28"/>
              </w:rPr>
              <w:t>November 2012</w:t>
            </w:r>
            <w:r w:rsidRPr="0037415F">
              <w:rPr>
                <w:b/>
                <w:bCs/>
                <w:sz w:val="28"/>
              </w:rPr>
              <w:fldChar w:fldCharType="end"/>
            </w:r>
          </w:p>
        </w:tc>
      </w:tr>
      <w:tr w:rsidR="0037415F" w:rsidRPr="0037415F">
        <w:trPr>
          <w:cantSplit/>
          <w:trHeight w:val="780"/>
        </w:trPr>
        <w:tc>
          <w:tcPr>
            <w:tcW w:w="1417" w:type="dxa"/>
            <w:vMerge/>
            <w:tcBorders>
              <w:bottom w:val="single" w:sz="12" w:space="0" w:color="auto"/>
            </w:tcBorders>
          </w:tcPr>
          <w:p w:rsidR="0037415F" w:rsidRPr="0037415F" w:rsidRDefault="0037415F" w:rsidP="0037415F">
            <w:bookmarkStart w:id="4" w:name="dorlang" w:colFirst="2" w:colLast="2"/>
            <w:bookmarkEnd w:id="3"/>
          </w:p>
        </w:tc>
        <w:tc>
          <w:tcPr>
            <w:tcW w:w="4040" w:type="dxa"/>
            <w:gridSpan w:val="3"/>
            <w:vMerge/>
            <w:tcBorders>
              <w:bottom w:val="single" w:sz="12" w:space="0" w:color="auto"/>
            </w:tcBorders>
          </w:tcPr>
          <w:p w:rsidR="0037415F" w:rsidRPr="0037415F" w:rsidRDefault="0037415F" w:rsidP="0037415F">
            <w:pPr>
              <w:rPr>
                <w:b/>
                <w:bCs/>
                <w:sz w:val="26"/>
              </w:rPr>
            </w:pPr>
          </w:p>
        </w:tc>
        <w:tc>
          <w:tcPr>
            <w:tcW w:w="4466" w:type="dxa"/>
            <w:gridSpan w:val="2"/>
            <w:tcBorders>
              <w:bottom w:val="single" w:sz="12" w:space="0" w:color="auto"/>
            </w:tcBorders>
            <w:vAlign w:val="center"/>
          </w:tcPr>
          <w:p w:rsidR="0037415F" w:rsidRDefault="0037415F" w:rsidP="0037415F">
            <w:pPr>
              <w:jc w:val="right"/>
              <w:rPr>
                <w:b/>
                <w:bCs/>
                <w:sz w:val="28"/>
              </w:rPr>
            </w:pPr>
            <w:r>
              <w:rPr>
                <w:b/>
                <w:bCs/>
                <w:sz w:val="28"/>
              </w:rPr>
              <w:t>English only</w:t>
            </w:r>
          </w:p>
          <w:p w:rsidR="0037415F" w:rsidRPr="0037415F" w:rsidRDefault="0037415F" w:rsidP="0037415F">
            <w:pPr>
              <w:jc w:val="right"/>
              <w:rPr>
                <w:b/>
                <w:bCs/>
                <w:sz w:val="28"/>
              </w:rPr>
            </w:pPr>
            <w:r>
              <w:rPr>
                <w:b/>
                <w:bCs/>
                <w:sz w:val="28"/>
              </w:rPr>
              <w:t>Original: English</w:t>
            </w:r>
          </w:p>
        </w:tc>
      </w:tr>
      <w:tr w:rsidR="0037415F" w:rsidRPr="0037415F">
        <w:trPr>
          <w:cantSplit/>
          <w:trHeight w:val="357"/>
        </w:trPr>
        <w:tc>
          <w:tcPr>
            <w:tcW w:w="1617" w:type="dxa"/>
            <w:gridSpan w:val="2"/>
          </w:tcPr>
          <w:p w:rsidR="0037415F" w:rsidRPr="0037415F" w:rsidRDefault="0037415F" w:rsidP="0037415F">
            <w:pPr>
              <w:rPr>
                <w:b/>
                <w:bCs/>
              </w:rPr>
            </w:pPr>
            <w:bookmarkStart w:id="5" w:name="dmeeting" w:colFirst="2" w:colLast="2"/>
            <w:bookmarkStart w:id="6" w:name="dbluepink" w:colFirst="1" w:colLast="1"/>
            <w:bookmarkEnd w:id="4"/>
            <w:r w:rsidRPr="0037415F">
              <w:rPr>
                <w:b/>
                <w:bCs/>
              </w:rPr>
              <w:t>Question(</w:t>
            </w:r>
            <w:proofErr w:type="spellStart"/>
            <w:r w:rsidRPr="0037415F">
              <w:rPr>
                <w:b/>
                <w:bCs/>
              </w:rPr>
              <w:t>s</w:t>
            </w:r>
            <w:proofErr w:type="spellEnd"/>
            <w:r w:rsidRPr="0037415F">
              <w:rPr>
                <w:b/>
                <w:bCs/>
              </w:rPr>
              <w:t>):</w:t>
            </w:r>
          </w:p>
        </w:tc>
        <w:tc>
          <w:tcPr>
            <w:tcW w:w="3360" w:type="dxa"/>
          </w:tcPr>
          <w:p w:rsidR="0037415F" w:rsidRPr="0037415F" w:rsidRDefault="00264909" w:rsidP="0037415F">
            <w:r>
              <w:t>3</w:t>
            </w:r>
            <w:r w:rsidR="0037415F" w:rsidRPr="0037415F">
              <w:t>/16</w:t>
            </w:r>
          </w:p>
        </w:tc>
        <w:tc>
          <w:tcPr>
            <w:tcW w:w="4946" w:type="dxa"/>
            <w:gridSpan w:val="3"/>
          </w:tcPr>
          <w:p w:rsidR="0037415F" w:rsidRPr="0037415F" w:rsidRDefault="0037415F" w:rsidP="0037415F">
            <w:pPr>
              <w:jc w:val="right"/>
            </w:pPr>
          </w:p>
        </w:tc>
      </w:tr>
      <w:tr w:rsidR="0037415F" w:rsidRPr="0037415F">
        <w:trPr>
          <w:cantSplit/>
          <w:trHeight w:val="357"/>
        </w:trPr>
        <w:tc>
          <w:tcPr>
            <w:tcW w:w="9923" w:type="dxa"/>
            <w:gridSpan w:val="6"/>
          </w:tcPr>
          <w:p w:rsidR="0037415F" w:rsidRPr="0037415F" w:rsidRDefault="0037415F" w:rsidP="0028512C">
            <w:pPr>
              <w:jc w:val="center"/>
              <w:rPr>
                <w:b/>
                <w:bCs/>
              </w:rPr>
            </w:pPr>
            <w:bookmarkStart w:id="7" w:name="dtitle" w:colFirst="0" w:colLast="0"/>
            <w:bookmarkEnd w:id="5"/>
            <w:bookmarkEnd w:id="6"/>
            <w:r w:rsidRPr="0037415F">
              <w:rPr>
                <w:b/>
                <w:bCs/>
              </w:rPr>
              <w:t xml:space="preserve">STUDY GROUP 16 – CONTRIBUTION </w:t>
            </w:r>
            <w:r w:rsidR="0028512C">
              <w:rPr>
                <w:b/>
                <w:bCs/>
              </w:rPr>
              <w:t>4</w:t>
            </w:r>
          </w:p>
        </w:tc>
      </w:tr>
      <w:tr w:rsidR="0037415F" w:rsidRPr="0037415F">
        <w:trPr>
          <w:cantSplit/>
          <w:trHeight w:val="357"/>
        </w:trPr>
        <w:tc>
          <w:tcPr>
            <w:tcW w:w="1617" w:type="dxa"/>
            <w:gridSpan w:val="2"/>
          </w:tcPr>
          <w:p w:rsidR="0037415F" w:rsidRPr="0037415F" w:rsidRDefault="0037415F" w:rsidP="0037415F">
            <w:pPr>
              <w:rPr>
                <w:b/>
                <w:bCs/>
              </w:rPr>
            </w:pPr>
            <w:bookmarkStart w:id="8" w:name="dsource" w:colFirst="1" w:colLast="1"/>
            <w:bookmarkEnd w:id="7"/>
            <w:r w:rsidRPr="0037415F">
              <w:rPr>
                <w:b/>
                <w:bCs/>
              </w:rPr>
              <w:t>Source:</w:t>
            </w:r>
          </w:p>
        </w:tc>
        <w:tc>
          <w:tcPr>
            <w:tcW w:w="8306" w:type="dxa"/>
            <w:gridSpan w:val="4"/>
          </w:tcPr>
          <w:p w:rsidR="0037415F" w:rsidRPr="0037415F" w:rsidRDefault="00264909" w:rsidP="0037415F">
            <w:r w:rsidRPr="00264909">
              <w:t>Alcatel-Lucent Deutschland, Alcatel-Lucent Shanghai Bell</w:t>
            </w:r>
          </w:p>
        </w:tc>
      </w:tr>
      <w:tr w:rsidR="0037415F" w:rsidRPr="0037415F">
        <w:trPr>
          <w:cantSplit/>
          <w:trHeight w:val="357"/>
        </w:trPr>
        <w:tc>
          <w:tcPr>
            <w:tcW w:w="1617" w:type="dxa"/>
            <w:gridSpan w:val="2"/>
            <w:tcBorders>
              <w:bottom w:val="single" w:sz="12" w:space="0" w:color="auto"/>
            </w:tcBorders>
          </w:tcPr>
          <w:p w:rsidR="0037415F" w:rsidRPr="0037415F" w:rsidRDefault="0037415F" w:rsidP="0037415F">
            <w:pPr>
              <w:spacing w:after="120"/>
            </w:pPr>
            <w:bookmarkStart w:id="9" w:name="dtitle1" w:colFirst="1" w:colLast="1"/>
            <w:bookmarkEnd w:id="8"/>
            <w:r w:rsidRPr="0037415F">
              <w:rPr>
                <w:b/>
                <w:bCs/>
              </w:rPr>
              <w:t>Title:</w:t>
            </w:r>
          </w:p>
        </w:tc>
        <w:tc>
          <w:tcPr>
            <w:tcW w:w="8306" w:type="dxa"/>
            <w:gridSpan w:val="4"/>
            <w:tcBorders>
              <w:bottom w:val="single" w:sz="12" w:space="0" w:color="auto"/>
            </w:tcBorders>
          </w:tcPr>
          <w:p w:rsidR="0037415F" w:rsidRPr="0037415F" w:rsidRDefault="00C001FB" w:rsidP="00003FF2">
            <w:pPr>
              <w:spacing w:after="120"/>
            </w:pPr>
            <w:r>
              <w:t xml:space="preserve">H.248.TCP|H.248.TLS: </w:t>
            </w:r>
            <w:r w:rsidR="00003FF2">
              <w:t xml:space="preserve">Package design framework – Generic </w:t>
            </w:r>
            <w:proofErr w:type="spellStart"/>
            <w:r w:rsidR="00003FF2">
              <w:t>vs</w:t>
            </w:r>
            <w:proofErr w:type="spellEnd"/>
            <w:r w:rsidR="00003FF2">
              <w:t xml:space="preserve"> silo approach?</w:t>
            </w:r>
          </w:p>
        </w:tc>
      </w:tr>
      <w:bookmarkEnd w:id="1"/>
      <w:bookmarkEnd w:id="9"/>
    </w:tbl>
    <w:p w:rsidR="0037415F" w:rsidRDefault="0037415F">
      <w:pPr>
        <w:tabs>
          <w:tab w:val="clear" w:pos="794"/>
          <w:tab w:val="clear" w:pos="1191"/>
          <w:tab w:val="clear" w:pos="1588"/>
          <w:tab w:val="clear" w:pos="1985"/>
        </w:tabs>
        <w:overflowPunct/>
        <w:autoSpaceDE/>
        <w:autoSpaceDN/>
        <w:adjustRightInd/>
        <w:spacing w:before="0"/>
        <w:textAlignment w:val="auto"/>
      </w:pPr>
    </w:p>
    <w:p w:rsidR="004D2E2C" w:rsidRPr="004D2E2C" w:rsidRDefault="004D2E2C" w:rsidP="00D24267">
      <w:pPr>
        <w:pStyle w:val="Heading1"/>
      </w:pPr>
      <w:bookmarkStart w:id="10" w:name="_Toc343077820"/>
      <w:r w:rsidRPr="004D2E2C">
        <w:t>Summary:</w:t>
      </w:r>
      <w:bookmarkEnd w:id="10"/>
    </w:p>
    <w:p w:rsidR="004D2E2C" w:rsidRPr="004D2E2C" w:rsidRDefault="00767F17" w:rsidP="004D2E2C">
      <w:r>
        <w:rPr>
          <w:szCs w:val="24"/>
        </w:rPr>
        <w:t xml:space="preserve">There are two options: bearer specific H.248 packages for TLS and TCP or </w:t>
      </w:r>
      <w:proofErr w:type="gramStart"/>
      <w:r>
        <w:rPr>
          <w:szCs w:val="24"/>
        </w:rPr>
        <w:t>an architecture</w:t>
      </w:r>
      <w:proofErr w:type="gramEnd"/>
      <w:r>
        <w:rPr>
          <w:szCs w:val="24"/>
        </w:rPr>
        <w:t xml:space="preserve"> based on generic capabilities. The discussion of potential reuse of generic, BICC defined H.248 tools is the purpose of this contribution.</w:t>
      </w:r>
    </w:p>
    <w:p w:rsidR="004D2E2C" w:rsidRPr="004D2E2C" w:rsidRDefault="004D2E2C" w:rsidP="004D2E2C">
      <w:pPr>
        <w:rPr>
          <w:szCs w:val="24"/>
        </w:rPr>
      </w:pPr>
    </w:p>
    <w:p w:rsidR="008C150E" w:rsidRDefault="008C150E">
      <w:pPr>
        <w:tabs>
          <w:tab w:val="clear" w:pos="794"/>
          <w:tab w:val="clear" w:pos="1191"/>
          <w:tab w:val="clear" w:pos="1588"/>
          <w:tab w:val="clear" w:pos="1985"/>
        </w:tabs>
        <w:overflowPunct/>
        <w:autoSpaceDE/>
        <w:autoSpaceDN/>
        <w:adjustRightInd/>
        <w:spacing w:before="0"/>
        <w:textAlignment w:val="auto"/>
        <w:rPr>
          <w:szCs w:val="24"/>
        </w:rPr>
      </w:pPr>
      <w:r>
        <w:rPr>
          <w:szCs w:val="24"/>
        </w:rPr>
        <w:br w:type="page"/>
      </w:r>
    </w:p>
    <w:p w:rsidR="00F265EA" w:rsidRDefault="00714E01">
      <w:pPr>
        <w:pStyle w:val="TOC1"/>
        <w:rPr>
          <w:rFonts w:asciiTheme="minorHAnsi" w:eastAsiaTheme="minorEastAsia" w:hAnsiTheme="minorHAnsi" w:cstheme="minorBidi"/>
          <w:noProof/>
          <w:sz w:val="22"/>
          <w:szCs w:val="22"/>
          <w:lang w:val="de-DE" w:eastAsia="de-DE"/>
        </w:rPr>
      </w:pPr>
      <w:r w:rsidRPr="004D2E2C">
        <w:rPr>
          <w:szCs w:val="24"/>
        </w:rPr>
        <w:lastRenderedPageBreak/>
        <w:fldChar w:fldCharType="begin"/>
      </w:r>
      <w:r w:rsidR="004D2E2C" w:rsidRPr="004D2E2C">
        <w:rPr>
          <w:szCs w:val="24"/>
        </w:rPr>
        <w:instrText xml:space="preserve"> TOC \o "1-3" \h \z \u </w:instrText>
      </w:r>
      <w:r w:rsidRPr="004D2E2C">
        <w:rPr>
          <w:szCs w:val="24"/>
        </w:rPr>
        <w:fldChar w:fldCharType="separate"/>
      </w:r>
      <w:hyperlink w:anchor="_Toc343077820" w:history="1">
        <w:r w:rsidR="00F265EA" w:rsidRPr="00560BC7">
          <w:rPr>
            <w:rStyle w:val="Hyperlink"/>
            <w:noProof/>
          </w:rPr>
          <w:t>Summary:</w:t>
        </w:r>
        <w:r w:rsidR="00F265EA">
          <w:rPr>
            <w:noProof/>
            <w:webHidden/>
          </w:rPr>
          <w:tab/>
        </w:r>
        <w:r>
          <w:rPr>
            <w:noProof/>
            <w:webHidden/>
          </w:rPr>
          <w:fldChar w:fldCharType="begin"/>
        </w:r>
        <w:r w:rsidR="00F265EA">
          <w:rPr>
            <w:noProof/>
            <w:webHidden/>
          </w:rPr>
          <w:instrText xml:space="preserve"> PAGEREF _Toc343077820 \h </w:instrText>
        </w:r>
        <w:r>
          <w:rPr>
            <w:noProof/>
            <w:webHidden/>
          </w:rPr>
        </w:r>
        <w:r>
          <w:rPr>
            <w:noProof/>
            <w:webHidden/>
          </w:rPr>
          <w:fldChar w:fldCharType="separate"/>
        </w:r>
        <w:r w:rsidR="00F265EA">
          <w:rPr>
            <w:noProof/>
            <w:webHidden/>
          </w:rPr>
          <w:t>1</w:t>
        </w:r>
        <w:r>
          <w:rPr>
            <w:noProof/>
            <w:webHidden/>
          </w:rPr>
          <w:fldChar w:fldCharType="end"/>
        </w:r>
      </w:hyperlink>
    </w:p>
    <w:p w:rsidR="00F265EA" w:rsidRDefault="00714E01">
      <w:pPr>
        <w:pStyle w:val="TOC1"/>
        <w:rPr>
          <w:rFonts w:asciiTheme="minorHAnsi" w:eastAsiaTheme="minorEastAsia" w:hAnsiTheme="minorHAnsi" w:cstheme="minorBidi"/>
          <w:noProof/>
          <w:sz w:val="22"/>
          <w:szCs w:val="22"/>
          <w:lang w:val="de-DE" w:eastAsia="de-DE"/>
        </w:rPr>
      </w:pPr>
      <w:hyperlink w:anchor="_Toc343077821" w:history="1">
        <w:r w:rsidR="00F265EA" w:rsidRPr="00560BC7">
          <w:rPr>
            <w:rStyle w:val="Hyperlink"/>
            <w:noProof/>
          </w:rPr>
          <w:t>1</w:t>
        </w:r>
        <w:r w:rsidR="00F265EA">
          <w:rPr>
            <w:rFonts w:asciiTheme="minorHAnsi" w:eastAsiaTheme="minorEastAsia" w:hAnsiTheme="minorHAnsi" w:cstheme="minorBidi"/>
            <w:noProof/>
            <w:sz w:val="22"/>
            <w:szCs w:val="22"/>
            <w:lang w:val="de-DE" w:eastAsia="de-DE"/>
          </w:rPr>
          <w:tab/>
        </w:r>
        <w:r w:rsidR="00F265EA" w:rsidRPr="00560BC7">
          <w:rPr>
            <w:rStyle w:val="Hyperlink"/>
            <w:noProof/>
          </w:rPr>
          <w:t>Background:</w:t>
        </w:r>
        <w:r w:rsidR="00F265EA">
          <w:rPr>
            <w:noProof/>
            <w:webHidden/>
          </w:rPr>
          <w:tab/>
        </w:r>
        <w:r>
          <w:rPr>
            <w:noProof/>
            <w:webHidden/>
          </w:rPr>
          <w:fldChar w:fldCharType="begin"/>
        </w:r>
        <w:r w:rsidR="00F265EA">
          <w:rPr>
            <w:noProof/>
            <w:webHidden/>
          </w:rPr>
          <w:instrText xml:space="preserve"> PAGEREF _Toc343077821 \h </w:instrText>
        </w:r>
        <w:r>
          <w:rPr>
            <w:noProof/>
            <w:webHidden/>
          </w:rPr>
        </w:r>
        <w:r>
          <w:rPr>
            <w:noProof/>
            <w:webHidden/>
          </w:rPr>
          <w:fldChar w:fldCharType="separate"/>
        </w:r>
        <w:r w:rsidR="00F265EA">
          <w:rPr>
            <w:noProof/>
            <w:webHidden/>
          </w:rPr>
          <w:t>2</w:t>
        </w:r>
        <w:r>
          <w:rPr>
            <w:noProof/>
            <w:webHidden/>
          </w:rPr>
          <w:fldChar w:fldCharType="end"/>
        </w:r>
      </w:hyperlink>
    </w:p>
    <w:p w:rsidR="00F265EA" w:rsidRDefault="00714E01">
      <w:pPr>
        <w:pStyle w:val="TOC1"/>
        <w:rPr>
          <w:rFonts w:asciiTheme="minorHAnsi" w:eastAsiaTheme="minorEastAsia" w:hAnsiTheme="minorHAnsi" w:cstheme="minorBidi"/>
          <w:noProof/>
          <w:sz w:val="22"/>
          <w:szCs w:val="22"/>
          <w:lang w:val="de-DE" w:eastAsia="de-DE"/>
        </w:rPr>
      </w:pPr>
      <w:hyperlink w:anchor="_Toc343077822" w:history="1">
        <w:r w:rsidR="00F265EA" w:rsidRPr="00560BC7">
          <w:rPr>
            <w:rStyle w:val="Hyperlink"/>
            <w:noProof/>
            <w:lang w:val="en-US" w:eastAsia="ja-JP"/>
          </w:rPr>
          <w:t>2</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Discussion: package reuse candidates?</w:t>
        </w:r>
        <w:r w:rsidR="00F265EA">
          <w:rPr>
            <w:noProof/>
            <w:webHidden/>
          </w:rPr>
          <w:tab/>
        </w:r>
        <w:r>
          <w:rPr>
            <w:noProof/>
            <w:webHidden/>
          </w:rPr>
          <w:fldChar w:fldCharType="begin"/>
        </w:r>
        <w:r w:rsidR="00F265EA">
          <w:rPr>
            <w:noProof/>
            <w:webHidden/>
          </w:rPr>
          <w:instrText xml:space="preserve"> PAGEREF _Toc343077822 \h </w:instrText>
        </w:r>
        <w:r>
          <w:rPr>
            <w:noProof/>
            <w:webHidden/>
          </w:rPr>
        </w:r>
        <w:r>
          <w:rPr>
            <w:noProof/>
            <w:webHidden/>
          </w:rPr>
          <w:fldChar w:fldCharType="separate"/>
        </w:r>
        <w:r w:rsidR="00F265EA">
          <w:rPr>
            <w:noProof/>
            <w:webHidden/>
          </w:rPr>
          <w:t>2</w:t>
        </w:r>
        <w:r>
          <w:rPr>
            <w:noProof/>
            <w:webHidden/>
          </w:rPr>
          <w:fldChar w:fldCharType="end"/>
        </w:r>
      </w:hyperlink>
    </w:p>
    <w:p w:rsidR="00F265EA" w:rsidRDefault="00714E01">
      <w:pPr>
        <w:pStyle w:val="TOC2"/>
        <w:rPr>
          <w:rFonts w:asciiTheme="minorHAnsi" w:eastAsiaTheme="minorEastAsia" w:hAnsiTheme="minorHAnsi" w:cstheme="minorBidi"/>
          <w:noProof/>
          <w:sz w:val="22"/>
          <w:szCs w:val="22"/>
          <w:lang w:val="de-DE" w:eastAsia="de-DE"/>
        </w:rPr>
      </w:pPr>
      <w:hyperlink w:anchor="_Toc343077823" w:history="1">
        <w:r w:rsidR="00F265EA" w:rsidRPr="00560BC7">
          <w:rPr>
            <w:rStyle w:val="Hyperlink"/>
            <w:noProof/>
            <w:lang w:val="en-US" w:eastAsia="ja-JP"/>
          </w:rPr>
          <w:t>2.1</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Overview – candidates from BICC/Q.1950</w:t>
        </w:r>
        <w:r w:rsidR="00F265EA">
          <w:rPr>
            <w:noProof/>
            <w:webHidden/>
          </w:rPr>
          <w:tab/>
        </w:r>
        <w:r>
          <w:rPr>
            <w:noProof/>
            <w:webHidden/>
          </w:rPr>
          <w:fldChar w:fldCharType="begin"/>
        </w:r>
        <w:r w:rsidR="00F265EA">
          <w:rPr>
            <w:noProof/>
            <w:webHidden/>
          </w:rPr>
          <w:instrText xml:space="preserve"> PAGEREF _Toc343077823 \h </w:instrText>
        </w:r>
        <w:r>
          <w:rPr>
            <w:noProof/>
            <w:webHidden/>
          </w:rPr>
        </w:r>
        <w:r>
          <w:rPr>
            <w:noProof/>
            <w:webHidden/>
          </w:rPr>
          <w:fldChar w:fldCharType="separate"/>
        </w:r>
        <w:r w:rsidR="00F265EA">
          <w:rPr>
            <w:noProof/>
            <w:webHidden/>
          </w:rPr>
          <w:t>2</w:t>
        </w:r>
        <w:r>
          <w:rPr>
            <w:noProof/>
            <w:webHidden/>
          </w:rPr>
          <w:fldChar w:fldCharType="end"/>
        </w:r>
      </w:hyperlink>
    </w:p>
    <w:p w:rsidR="00F265EA" w:rsidRDefault="00714E01">
      <w:pPr>
        <w:pStyle w:val="TOC2"/>
        <w:rPr>
          <w:rFonts w:asciiTheme="minorHAnsi" w:eastAsiaTheme="minorEastAsia" w:hAnsiTheme="minorHAnsi" w:cstheme="minorBidi"/>
          <w:noProof/>
          <w:sz w:val="22"/>
          <w:szCs w:val="22"/>
          <w:lang w:val="de-DE" w:eastAsia="de-DE"/>
        </w:rPr>
      </w:pPr>
      <w:hyperlink w:anchor="_Toc343077824" w:history="1">
        <w:r w:rsidR="00F265EA" w:rsidRPr="00560BC7">
          <w:rPr>
            <w:rStyle w:val="Hyperlink"/>
            <w:noProof/>
            <w:lang w:val="en-US" w:eastAsia="ja-JP"/>
          </w:rPr>
          <w:t>2.2</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Candidate: H.248 bearer characteristics package (BCP)</w:t>
        </w:r>
        <w:r w:rsidR="00F265EA">
          <w:rPr>
            <w:noProof/>
            <w:webHidden/>
          </w:rPr>
          <w:tab/>
        </w:r>
        <w:r>
          <w:rPr>
            <w:noProof/>
            <w:webHidden/>
          </w:rPr>
          <w:fldChar w:fldCharType="begin"/>
        </w:r>
        <w:r w:rsidR="00F265EA">
          <w:rPr>
            <w:noProof/>
            <w:webHidden/>
          </w:rPr>
          <w:instrText xml:space="preserve"> PAGEREF _Toc343077824 \h </w:instrText>
        </w:r>
        <w:r>
          <w:rPr>
            <w:noProof/>
            <w:webHidden/>
          </w:rPr>
        </w:r>
        <w:r>
          <w:rPr>
            <w:noProof/>
            <w:webHidden/>
          </w:rPr>
          <w:fldChar w:fldCharType="separate"/>
        </w:r>
        <w:r w:rsidR="00F265EA">
          <w:rPr>
            <w:noProof/>
            <w:webHidden/>
          </w:rPr>
          <w:t>3</w:t>
        </w:r>
        <w:r>
          <w:rPr>
            <w:noProof/>
            <w:webHidden/>
          </w:rPr>
          <w:fldChar w:fldCharType="end"/>
        </w:r>
      </w:hyperlink>
    </w:p>
    <w:p w:rsidR="00F265EA" w:rsidRDefault="00714E01">
      <w:pPr>
        <w:pStyle w:val="TOC2"/>
        <w:rPr>
          <w:rFonts w:asciiTheme="minorHAnsi" w:eastAsiaTheme="minorEastAsia" w:hAnsiTheme="minorHAnsi" w:cstheme="minorBidi"/>
          <w:noProof/>
          <w:sz w:val="22"/>
          <w:szCs w:val="22"/>
          <w:lang w:val="de-DE" w:eastAsia="de-DE"/>
        </w:rPr>
      </w:pPr>
      <w:hyperlink w:anchor="_Toc343077825" w:history="1">
        <w:r w:rsidR="00F265EA" w:rsidRPr="00560BC7">
          <w:rPr>
            <w:rStyle w:val="Hyperlink"/>
            <w:noProof/>
            <w:lang w:val="en-US" w:eastAsia="ja-JP"/>
          </w:rPr>
          <w:t>2.3</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Candidate: H.248 generic bearer connection package (GB)</w:t>
        </w:r>
        <w:r w:rsidR="00F265EA">
          <w:rPr>
            <w:noProof/>
            <w:webHidden/>
          </w:rPr>
          <w:tab/>
        </w:r>
        <w:r>
          <w:rPr>
            <w:noProof/>
            <w:webHidden/>
          </w:rPr>
          <w:fldChar w:fldCharType="begin"/>
        </w:r>
        <w:r w:rsidR="00F265EA">
          <w:rPr>
            <w:noProof/>
            <w:webHidden/>
          </w:rPr>
          <w:instrText xml:space="preserve"> PAGEREF _Toc343077825 \h </w:instrText>
        </w:r>
        <w:r>
          <w:rPr>
            <w:noProof/>
            <w:webHidden/>
          </w:rPr>
        </w:r>
        <w:r>
          <w:rPr>
            <w:noProof/>
            <w:webHidden/>
          </w:rPr>
          <w:fldChar w:fldCharType="separate"/>
        </w:r>
        <w:r w:rsidR="00F265EA">
          <w:rPr>
            <w:noProof/>
            <w:webHidden/>
          </w:rPr>
          <w:t>4</w:t>
        </w:r>
        <w:r>
          <w:rPr>
            <w:noProof/>
            <w:webHidden/>
          </w:rPr>
          <w:fldChar w:fldCharType="end"/>
        </w:r>
      </w:hyperlink>
    </w:p>
    <w:p w:rsidR="00F265EA" w:rsidRDefault="00714E01">
      <w:pPr>
        <w:pStyle w:val="TOC2"/>
        <w:rPr>
          <w:rFonts w:asciiTheme="minorHAnsi" w:eastAsiaTheme="minorEastAsia" w:hAnsiTheme="minorHAnsi" w:cstheme="minorBidi"/>
          <w:noProof/>
          <w:sz w:val="22"/>
          <w:szCs w:val="22"/>
          <w:lang w:val="de-DE" w:eastAsia="de-DE"/>
        </w:rPr>
      </w:pPr>
      <w:hyperlink w:anchor="_Toc343077826" w:history="1">
        <w:r w:rsidR="00F265EA" w:rsidRPr="00560BC7">
          <w:rPr>
            <w:rStyle w:val="Hyperlink"/>
            <w:noProof/>
            <w:lang w:val="en-US" w:eastAsia="ja-JP"/>
          </w:rPr>
          <w:t>2.4</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Candidate: H.248 bearer network connection cut-through package (BNCT)</w:t>
        </w:r>
        <w:r w:rsidR="00F265EA">
          <w:rPr>
            <w:noProof/>
            <w:webHidden/>
          </w:rPr>
          <w:tab/>
        </w:r>
        <w:r>
          <w:rPr>
            <w:noProof/>
            <w:webHidden/>
          </w:rPr>
          <w:fldChar w:fldCharType="begin"/>
        </w:r>
        <w:r w:rsidR="00F265EA">
          <w:rPr>
            <w:noProof/>
            <w:webHidden/>
          </w:rPr>
          <w:instrText xml:space="preserve"> PAGEREF _Toc343077826 \h </w:instrText>
        </w:r>
        <w:r>
          <w:rPr>
            <w:noProof/>
            <w:webHidden/>
          </w:rPr>
        </w:r>
        <w:r>
          <w:rPr>
            <w:noProof/>
            <w:webHidden/>
          </w:rPr>
          <w:fldChar w:fldCharType="separate"/>
        </w:r>
        <w:r w:rsidR="00F265EA">
          <w:rPr>
            <w:noProof/>
            <w:webHidden/>
          </w:rPr>
          <w:t>5</w:t>
        </w:r>
        <w:r>
          <w:rPr>
            <w:noProof/>
            <w:webHidden/>
          </w:rPr>
          <w:fldChar w:fldCharType="end"/>
        </w:r>
      </w:hyperlink>
    </w:p>
    <w:p w:rsidR="00F265EA" w:rsidRDefault="00714E01">
      <w:pPr>
        <w:pStyle w:val="TOC2"/>
        <w:rPr>
          <w:rFonts w:asciiTheme="minorHAnsi" w:eastAsiaTheme="minorEastAsia" w:hAnsiTheme="minorHAnsi" w:cstheme="minorBidi"/>
          <w:noProof/>
          <w:sz w:val="22"/>
          <w:szCs w:val="22"/>
          <w:lang w:val="de-DE" w:eastAsia="de-DE"/>
        </w:rPr>
      </w:pPr>
      <w:hyperlink w:anchor="_Toc343077827" w:history="1">
        <w:r w:rsidR="00F265EA" w:rsidRPr="00560BC7">
          <w:rPr>
            <w:rStyle w:val="Hyperlink"/>
            <w:noProof/>
            <w:lang w:val="fr-FR" w:eastAsia="ja-JP"/>
          </w:rPr>
          <w:t>2.5</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fr-FR" w:eastAsia="ja-JP"/>
          </w:rPr>
          <w:t>Candidate: H.248 reuse idle package (RI)</w:t>
        </w:r>
        <w:r w:rsidR="00F265EA">
          <w:rPr>
            <w:noProof/>
            <w:webHidden/>
          </w:rPr>
          <w:tab/>
        </w:r>
        <w:r>
          <w:rPr>
            <w:noProof/>
            <w:webHidden/>
          </w:rPr>
          <w:fldChar w:fldCharType="begin"/>
        </w:r>
        <w:r w:rsidR="00F265EA">
          <w:rPr>
            <w:noProof/>
            <w:webHidden/>
          </w:rPr>
          <w:instrText xml:space="preserve"> PAGEREF _Toc343077827 \h </w:instrText>
        </w:r>
        <w:r>
          <w:rPr>
            <w:noProof/>
            <w:webHidden/>
          </w:rPr>
        </w:r>
        <w:r>
          <w:rPr>
            <w:noProof/>
            <w:webHidden/>
          </w:rPr>
          <w:fldChar w:fldCharType="separate"/>
        </w:r>
        <w:r w:rsidR="00F265EA">
          <w:rPr>
            <w:noProof/>
            <w:webHidden/>
          </w:rPr>
          <w:t>7</w:t>
        </w:r>
        <w:r>
          <w:rPr>
            <w:noProof/>
            <w:webHidden/>
          </w:rPr>
          <w:fldChar w:fldCharType="end"/>
        </w:r>
      </w:hyperlink>
    </w:p>
    <w:p w:rsidR="00F265EA" w:rsidRDefault="00714E01">
      <w:pPr>
        <w:pStyle w:val="TOC1"/>
        <w:rPr>
          <w:rFonts w:asciiTheme="minorHAnsi" w:eastAsiaTheme="minorEastAsia" w:hAnsiTheme="minorHAnsi" w:cstheme="minorBidi"/>
          <w:noProof/>
          <w:sz w:val="22"/>
          <w:szCs w:val="22"/>
          <w:lang w:val="de-DE" w:eastAsia="de-DE"/>
        </w:rPr>
      </w:pPr>
      <w:hyperlink w:anchor="_Toc343077828" w:history="1">
        <w:r w:rsidR="00F265EA" w:rsidRPr="00560BC7">
          <w:rPr>
            <w:rStyle w:val="Hyperlink"/>
            <w:noProof/>
            <w:lang w:val="en-US" w:eastAsia="ja-JP"/>
          </w:rPr>
          <w:t>3</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Discussion: signaling flows for generic and TCP specific control</w:t>
        </w:r>
        <w:r w:rsidR="00F265EA">
          <w:rPr>
            <w:noProof/>
            <w:webHidden/>
          </w:rPr>
          <w:tab/>
        </w:r>
        <w:r>
          <w:rPr>
            <w:noProof/>
            <w:webHidden/>
          </w:rPr>
          <w:fldChar w:fldCharType="begin"/>
        </w:r>
        <w:r w:rsidR="00F265EA">
          <w:rPr>
            <w:noProof/>
            <w:webHidden/>
          </w:rPr>
          <w:instrText xml:space="preserve"> PAGEREF _Toc343077828 \h </w:instrText>
        </w:r>
        <w:r>
          <w:rPr>
            <w:noProof/>
            <w:webHidden/>
          </w:rPr>
        </w:r>
        <w:r>
          <w:rPr>
            <w:noProof/>
            <w:webHidden/>
          </w:rPr>
          <w:fldChar w:fldCharType="separate"/>
        </w:r>
        <w:r w:rsidR="00F265EA">
          <w:rPr>
            <w:noProof/>
            <w:webHidden/>
          </w:rPr>
          <w:t>8</w:t>
        </w:r>
        <w:r>
          <w:rPr>
            <w:noProof/>
            <w:webHidden/>
          </w:rPr>
          <w:fldChar w:fldCharType="end"/>
        </w:r>
      </w:hyperlink>
    </w:p>
    <w:p w:rsidR="00F265EA" w:rsidRDefault="00714E01">
      <w:pPr>
        <w:pStyle w:val="TOC2"/>
        <w:rPr>
          <w:rFonts w:asciiTheme="minorHAnsi" w:eastAsiaTheme="minorEastAsia" w:hAnsiTheme="minorHAnsi" w:cstheme="minorBidi"/>
          <w:noProof/>
          <w:sz w:val="22"/>
          <w:szCs w:val="22"/>
          <w:lang w:val="de-DE" w:eastAsia="de-DE"/>
        </w:rPr>
      </w:pPr>
      <w:hyperlink w:anchor="_Toc343077829" w:history="1">
        <w:r w:rsidR="00F265EA" w:rsidRPr="00560BC7">
          <w:rPr>
            <w:rStyle w:val="Hyperlink"/>
            <w:noProof/>
            <w:lang w:val="en-US" w:eastAsia="ja-JP"/>
          </w:rPr>
          <w:t>3.1</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Bearer connection establishment</w:t>
        </w:r>
        <w:r w:rsidR="00F265EA">
          <w:rPr>
            <w:noProof/>
            <w:webHidden/>
          </w:rPr>
          <w:tab/>
        </w:r>
        <w:r>
          <w:rPr>
            <w:noProof/>
            <w:webHidden/>
          </w:rPr>
          <w:fldChar w:fldCharType="begin"/>
        </w:r>
        <w:r w:rsidR="00F265EA">
          <w:rPr>
            <w:noProof/>
            <w:webHidden/>
          </w:rPr>
          <w:instrText xml:space="preserve"> PAGEREF _Toc343077829 \h </w:instrText>
        </w:r>
        <w:r>
          <w:rPr>
            <w:noProof/>
            <w:webHidden/>
          </w:rPr>
        </w:r>
        <w:r>
          <w:rPr>
            <w:noProof/>
            <w:webHidden/>
          </w:rPr>
          <w:fldChar w:fldCharType="separate"/>
        </w:r>
        <w:r w:rsidR="00F265EA">
          <w:rPr>
            <w:noProof/>
            <w:webHidden/>
          </w:rPr>
          <w:t>8</w:t>
        </w:r>
        <w:r>
          <w:rPr>
            <w:noProof/>
            <w:webHidden/>
          </w:rPr>
          <w:fldChar w:fldCharType="end"/>
        </w:r>
      </w:hyperlink>
    </w:p>
    <w:p w:rsidR="00F265EA" w:rsidRDefault="00714E01">
      <w:pPr>
        <w:pStyle w:val="TOC3"/>
        <w:rPr>
          <w:rFonts w:asciiTheme="minorHAnsi" w:eastAsiaTheme="minorEastAsia" w:hAnsiTheme="minorHAnsi" w:cstheme="minorBidi"/>
          <w:noProof/>
          <w:sz w:val="22"/>
          <w:szCs w:val="22"/>
          <w:lang w:val="de-DE" w:eastAsia="de-DE"/>
        </w:rPr>
      </w:pPr>
      <w:hyperlink w:anchor="_Toc343077830" w:history="1">
        <w:r w:rsidR="00F265EA" w:rsidRPr="00560BC7">
          <w:rPr>
            <w:rStyle w:val="Hyperlink"/>
            <w:noProof/>
            <w:lang w:val="en-US" w:eastAsia="ja-JP"/>
          </w:rPr>
          <w:t>3.1.1</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TCP specific control</w:t>
        </w:r>
        <w:r w:rsidR="00F265EA">
          <w:rPr>
            <w:noProof/>
            <w:webHidden/>
          </w:rPr>
          <w:tab/>
        </w:r>
        <w:r>
          <w:rPr>
            <w:noProof/>
            <w:webHidden/>
          </w:rPr>
          <w:fldChar w:fldCharType="begin"/>
        </w:r>
        <w:r w:rsidR="00F265EA">
          <w:rPr>
            <w:noProof/>
            <w:webHidden/>
          </w:rPr>
          <w:instrText xml:space="preserve"> PAGEREF _Toc343077830 \h </w:instrText>
        </w:r>
        <w:r>
          <w:rPr>
            <w:noProof/>
            <w:webHidden/>
          </w:rPr>
        </w:r>
        <w:r>
          <w:rPr>
            <w:noProof/>
            <w:webHidden/>
          </w:rPr>
          <w:fldChar w:fldCharType="separate"/>
        </w:r>
        <w:r w:rsidR="00F265EA">
          <w:rPr>
            <w:noProof/>
            <w:webHidden/>
          </w:rPr>
          <w:t>8</w:t>
        </w:r>
        <w:r>
          <w:rPr>
            <w:noProof/>
            <w:webHidden/>
          </w:rPr>
          <w:fldChar w:fldCharType="end"/>
        </w:r>
      </w:hyperlink>
    </w:p>
    <w:p w:rsidR="00F265EA" w:rsidRDefault="00714E01">
      <w:pPr>
        <w:pStyle w:val="TOC3"/>
        <w:rPr>
          <w:rFonts w:asciiTheme="minorHAnsi" w:eastAsiaTheme="minorEastAsia" w:hAnsiTheme="minorHAnsi" w:cstheme="minorBidi"/>
          <w:noProof/>
          <w:sz w:val="22"/>
          <w:szCs w:val="22"/>
          <w:lang w:val="de-DE" w:eastAsia="de-DE"/>
        </w:rPr>
      </w:pPr>
      <w:hyperlink w:anchor="_Toc343077831" w:history="1">
        <w:r w:rsidR="00F265EA" w:rsidRPr="00560BC7">
          <w:rPr>
            <w:rStyle w:val="Hyperlink"/>
            <w:noProof/>
            <w:lang w:val="en-US" w:eastAsia="ja-JP"/>
          </w:rPr>
          <w:t>3.1.2</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Generic control</w:t>
        </w:r>
        <w:r w:rsidR="00F265EA">
          <w:rPr>
            <w:noProof/>
            <w:webHidden/>
          </w:rPr>
          <w:tab/>
        </w:r>
        <w:r>
          <w:rPr>
            <w:noProof/>
            <w:webHidden/>
          </w:rPr>
          <w:fldChar w:fldCharType="begin"/>
        </w:r>
        <w:r w:rsidR="00F265EA">
          <w:rPr>
            <w:noProof/>
            <w:webHidden/>
          </w:rPr>
          <w:instrText xml:space="preserve"> PAGEREF _Toc343077831 \h </w:instrText>
        </w:r>
        <w:r>
          <w:rPr>
            <w:noProof/>
            <w:webHidden/>
          </w:rPr>
        </w:r>
        <w:r>
          <w:rPr>
            <w:noProof/>
            <w:webHidden/>
          </w:rPr>
          <w:fldChar w:fldCharType="separate"/>
        </w:r>
        <w:r w:rsidR="00F265EA">
          <w:rPr>
            <w:noProof/>
            <w:webHidden/>
          </w:rPr>
          <w:t>9</w:t>
        </w:r>
        <w:r>
          <w:rPr>
            <w:noProof/>
            <w:webHidden/>
          </w:rPr>
          <w:fldChar w:fldCharType="end"/>
        </w:r>
      </w:hyperlink>
    </w:p>
    <w:p w:rsidR="00F265EA" w:rsidRDefault="00714E01">
      <w:pPr>
        <w:pStyle w:val="TOC2"/>
        <w:rPr>
          <w:rFonts w:asciiTheme="minorHAnsi" w:eastAsiaTheme="minorEastAsia" w:hAnsiTheme="minorHAnsi" w:cstheme="minorBidi"/>
          <w:noProof/>
          <w:sz w:val="22"/>
          <w:szCs w:val="22"/>
          <w:lang w:val="de-DE" w:eastAsia="de-DE"/>
        </w:rPr>
      </w:pPr>
      <w:hyperlink w:anchor="_Toc343077832" w:history="1">
        <w:r w:rsidR="00F265EA" w:rsidRPr="00560BC7">
          <w:rPr>
            <w:rStyle w:val="Hyperlink"/>
            <w:noProof/>
            <w:lang w:val="en-US" w:eastAsia="ja-JP"/>
          </w:rPr>
          <w:t>3.2</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Bearer connection release</w:t>
        </w:r>
        <w:r w:rsidR="00F265EA">
          <w:rPr>
            <w:noProof/>
            <w:webHidden/>
          </w:rPr>
          <w:tab/>
        </w:r>
        <w:r>
          <w:rPr>
            <w:noProof/>
            <w:webHidden/>
          </w:rPr>
          <w:fldChar w:fldCharType="begin"/>
        </w:r>
        <w:r w:rsidR="00F265EA">
          <w:rPr>
            <w:noProof/>
            <w:webHidden/>
          </w:rPr>
          <w:instrText xml:space="preserve"> PAGEREF _Toc343077832 \h </w:instrText>
        </w:r>
        <w:r>
          <w:rPr>
            <w:noProof/>
            <w:webHidden/>
          </w:rPr>
        </w:r>
        <w:r>
          <w:rPr>
            <w:noProof/>
            <w:webHidden/>
          </w:rPr>
          <w:fldChar w:fldCharType="separate"/>
        </w:r>
        <w:r w:rsidR="00F265EA">
          <w:rPr>
            <w:noProof/>
            <w:webHidden/>
          </w:rPr>
          <w:t>11</w:t>
        </w:r>
        <w:r>
          <w:rPr>
            <w:noProof/>
            <w:webHidden/>
          </w:rPr>
          <w:fldChar w:fldCharType="end"/>
        </w:r>
      </w:hyperlink>
    </w:p>
    <w:p w:rsidR="00F265EA" w:rsidRDefault="00714E01">
      <w:pPr>
        <w:pStyle w:val="TOC3"/>
        <w:rPr>
          <w:rFonts w:asciiTheme="minorHAnsi" w:eastAsiaTheme="minorEastAsia" w:hAnsiTheme="minorHAnsi" w:cstheme="minorBidi"/>
          <w:noProof/>
          <w:sz w:val="22"/>
          <w:szCs w:val="22"/>
          <w:lang w:val="de-DE" w:eastAsia="de-DE"/>
        </w:rPr>
      </w:pPr>
      <w:hyperlink w:anchor="_Toc343077833" w:history="1">
        <w:r w:rsidR="00F265EA" w:rsidRPr="00560BC7">
          <w:rPr>
            <w:rStyle w:val="Hyperlink"/>
            <w:noProof/>
            <w:lang w:val="en-US" w:eastAsia="ja-JP"/>
          </w:rPr>
          <w:t>3.2.1</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TCP specific control</w:t>
        </w:r>
        <w:r w:rsidR="00F265EA">
          <w:rPr>
            <w:noProof/>
            <w:webHidden/>
          </w:rPr>
          <w:tab/>
        </w:r>
        <w:r>
          <w:rPr>
            <w:noProof/>
            <w:webHidden/>
          </w:rPr>
          <w:fldChar w:fldCharType="begin"/>
        </w:r>
        <w:r w:rsidR="00F265EA">
          <w:rPr>
            <w:noProof/>
            <w:webHidden/>
          </w:rPr>
          <w:instrText xml:space="preserve"> PAGEREF _Toc343077833 \h </w:instrText>
        </w:r>
        <w:r>
          <w:rPr>
            <w:noProof/>
            <w:webHidden/>
          </w:rPr>
        </w:r>
        <w:r>
          <w:rPr>
            <w:noProof/>
            <w:webHidden/>
          </w:rPr>
          <w:fldChar w:fldCharType="separate"/>
        </w:r>
        <w:r w:rsidR="00F265EA">
          <w:rPr>
            <w:noProof/>
            <w:webHidden/>
          </w:rPr>
          <w:t>11</w:t>
        </w:r>
        <w:r>
          <w:rPr>
            <w:noProof/>
            <w:webHidden/>
          </w:rPr>
          <w:fldChar w:fldCharType="end"/>
        </w:r>
      </w:hyperlink>
    </w:p>
    <w:p w:rsidR="00F265EA" w:rsidRDefault="00714E01">
      <w:pPr>
        <w:pStyle w:val="TOC3"/>
        <w:rPr>
          <w:rFonts w:asciiTheme="minorHAnsi" w:eastAsiaTheme="minorEastAsia" w:hAnsiTheme="minorHAnsi" w:cstheme="minorBidi"/>
          <w:noProof/>
          <w:sz w:val="22"/>
          <w:szCs w:val="22"/>
          <w:lang w:val="de-DE" w:eastAsia="de-DE"/>
        </w:rPr>
      </w:pPr>
      <w:hyperlink w:anchor="_Toc343077834" w:history="1">
        <w:r w:rsidR="00F265EA" w:rsidRPr="00560BC7">
          <w:rPr>
            <w:rStyle w:val="Hyperlink"/>
            <w:noProof/>
            <w:lang w:val="en-US" w:eastAsia="ja-JP"/>
          </w:rPr>
          <w:t>3.2.2</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Generic control</w:t>
        </w:r>
        <w:r w:rsidR="00F265EA">
          <w:rPr>
            <w:noProof/>
            <w:webHidden/>
          </w:rPr>
          <w:tab/>
        </w:r>
        <w:r>
          <w:rPr>
            <w:noProof/>
            <w:webHidden/>
          </w:rPr>
          <w:fldChar w:fldCharType="begin"/>
        </w:r>
        <w:r w:rsidR="00F265EA">
          <w:rPr>
            <w:noProof/>
            <w:webHidden/>
          </w:rPr>
          <w:instrText xml:space="preserve"> PAGEREF _Toc343077834 \h </w:instrText>
        </w:r>
        <w:r>
          <w:rPr>
            <w:noProof/>
            <w:webHidden/>
          </w:rPr>
        </w:r>
        <w:r>
          <w:rPr>
            <w:noProof/>
            <w:webHidden/>
          </w:rPr>
          <w:fldChar w:fldCharType="separate"/>
        </w:r>
        <w:r w:rsidR="00F265EA">
          <w:rPr>
            <w:noProof/>
            <w:webHidden/>
          </w:rPr>
          <w:t>11</w:t>
        </w:r>
        <w:r>
          <w:rPr>
            <w:noProof/>
            <w:webHidden/>
          </w:rPr>
          <w:fldChar w:fldCharType="end"/>
        </w:r>
      </w:hyperlink>
    </w:p>
    <w:p w:rsidR="00F265EA" w:rsidRDefault="00714E01">
      <w:pPr>
        <w:pStyle w:val="TOC1"/>
        <w:rPr>
          <w:rFonts w:asciiTheme="minorHAnsi" w:eastAsiaTheme="minorEastAsia" w:hAnsiTheme="minorHAnsi" w:cstheme="minorBidi"/>
          <w:noProof/>
          <w:sz w:val="22"/>
          <w:szCs w:val="22"/>
          <w:lang w:val="de-DE" w:eastAsia="de-DE"/>
        </w:rPr>
      </w:pPr>
      <w:hyperlink w:anchor="_Toc343077835" w:history="1">
        <w:r w:rsidR="00F265EA" w:rsidRPr="00560BC7">
          <w:rPr>
            <w:rStyle w:val="Hyperlink"/>
            <w:noProof/>
            <w:lang w:val="en-US" w:eastAsia="ja-JP"/>
          </w:rPr>
          <w:t>4</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 xml:space="preserve">Discussion: </w:t>
        </w:r>
        <w:r w:rsidR="00F265EA" w:rsidRPr="00560BC7">
          <w:rPr>
            <w:rStyle w:val="Hyperlink"/>
            <w:noProof/>
          </w:rPr>
          <w:t>generic vs silo approach?</w:t>
        </w:r>
        <w:r w:rsidR="00F265EA">
          <w:rPr>
            <w:noProof/>
            <w:webHidden/>
          </w:rPr>
          <w:tab/>
        </w:r>
        <w:r>
          <w:rPr>
            <w:noProof/>
            <w:webHidden/>
          </w:rPr>
          <w:fldChar w:fldCharType="begin"/>
        </w:r>
        <w:r w:rsidR="00F265EA">
          <w:rPr>
            <w:noProof/>
            <w:webHidden/>
          </w:rPr>
          <w:instrText xml:space="preserve"> PAGEREF _Toc343077835 \h </w:instrText>
        </w:r>
        <w:r>
          <w:rPr>
            <w:noProof/>
            <w:webHidden/>
          </w:rPr>
        </w:r>
        <w:r>
          <w:rPr>
            <w:noProof/>
            <w:webHidden/>
          </w:rPr>
          <w:fldChar w:fldCharType="separate"/>
        </w:r>
        <w:r w:rsidR="00F265EA">
          <w:rPr>
            <w:noProof/>
            <w:webHidden/>
          </w:rPr>
          <w:t>11</w:t>
        </w:r>
        <w:r>
          <w:rPr>
            <w:noProof/>
            <w:webHidden/>
          </w:rPr>
          <w:fldChar w:fldCharType="end"/>
        </w:r>
      </w:hyperlink>
    </w:p>
    <w:p w:rsidR="00F265EA" w:rsidRDefault="00714E01">
      <w:pPr>
        <w:pStyle w:val="TOC1"/>
        <w:rPr>
          <w:rFonts w:asciiTheme="minorHAnsi" w:eastAsiaTheme="minorEastAsia" w:hAnsiTheme="minorHAnsi" w:cstheme="minorBidi"/>
          <w:noProof/>
          <w:sz w:val="22"/>
          <w:szCs w:val="22"/>
          <w:lang w:val="de-DE" w:eastAsia="de-DE"/>
        </w:rPr>
      </w:pPr>
      <w:hyperlink w:anchor="_Toc343077836" w:history="1">
        <w:r w:rsidR="00F265EA" w:rsidRPr="00560BC7">
          <w:rPr>
            <w:rStyle w:val="Hyperlink"/>
            <w:noProof/>
            <w:lang w:val="en-US" w:eastAsia="ja-JP"/>
          </w:rPr>
          <w:t>5</w:t>
        </w:r>
        <w:r w:rsidR="00F265EA">
          <w:rPr>
            <w:rFonts w:asciiTheme="minorHAnsi" w:eastAsiaTheme="minorEastAsia" w:hAnsiTheme="minorHAnsi" w:cstheme="minorBidi"/>
            <w:noProof/>
            <w:sz w:val="22"/>
            <w:szCs w:val="22"/>
            <w:lang w:val="de-DE" w:eastAsia="de-DE"/>
          </w:rPr>
          <w:tab/>
        </w:r>
        <w:r w:rsidR="00F265EA" w:rsidRPr="00560BC7">
          <w:rPr>
            <w:rStyle w:val="Hyperlink"/>
            <w:noProof/>
            <w:lang w:val="en-US" w:eastAsia="ja-JP"/>
          </w:rPr>
          <w:t>Conclusions</w:t>
        </w:r>
        <w:r w:rsidR="00F265EA">
          <w:rPr>
            <w:noProof/>
            <w:webHidden/>
          </w:rPr>
          <w:tab/>
        </w:r>
        <w:r>
          <w:rPr>
            <w:noProof/>
            <w:webHidden/>
          </w:rPr>
          <w:fldChar w:fldCharType="begin"/>
        </w:r>
        <w:r w:rsidR="00F265EA">
          <w:rPr>
            <w:noProof/>
            <w:webHidden/>
          </w:rPr>
          <w:instrText xml:space="preserve"> PAGEREF _Toc343077836 \h </w:instrText>
        </w:r>
        <w:r>
          <w:rPr>
            <w:noProof/>
            <w:webHidden/>
          </w:rPr>
        </w:r>
        <w:r>
          <w:rPr>
            <w:noProof/>
            <w:webHidden/>
          </w:rPr>
          <w:fldChar w:fldCharType="separate"/>
        </w:r>
        <w:r w:rsidR="00F265EA">
          <w:rPr>
            <w:noProof/>
            <w:webHidden/>
          </w:rPr>
          <w:t>12</w:t>
        </w:r>
        <w:r>
          <w:rPr>
            <w:noProof/>
            <w:webHidden/>
          </w:rPr>
          <w:fldChar w:fldCharType="end"/>
        </w:r>
      </w:hyperlink>
    </w:p>
    <w:p w:rsidR="004D2E2C" w:rsidRPr="004D2E2C" w:rsidRDefault="00714E01" w:rsidP="004D2E2C">
      <w:pPr>
        <w:rPr>
          <w:szCs w:val="24"/>
        </w:rPr>
      </w:pPr>
      <w:r w:rsidRPr="004D2E2C">
        <w:rPr>
          <w:szCs w:val="24"/>
        </w:rPr>
        <w:fldChar w:fldCharType="end"/>
      </w:r>
    </w:p>
    <w:p w:rsidR="004D2E2C" w:rsidRPr="004D2E2C" w:rsidRDefault="004D2E2C" w:rsidP="00D24267">
      <w:pPr>
        <w:pStyle w:val="Heading1"/>
      </w:pPr>
      <w:bookmarkStart w:id="11" w:name="_Toc343077821"/>
      <w:r w:rsidRPr="004D2E2C">
        <w:t>1</w:t>
      </w:r>
      <w:r w:rsidRPr="004D2E2C">
        <w:tab/>
        <w:t>Background:</w:t>
      </w:r>
      <w:bookmarkEnd w:id="11"/>
    </w:p>
    <w:p w:rsidR="004D2E2C" w:rsidRPr="004D2E2C" w:rsidRDefault="0012531C" w:rsidP="004D2E2C">
      <w:pPr>
        <w:rPr>
          <w:szCs w:val="24"/>
        </w:rPr>
      </w:pPr>
      <w:r>
        <w:rPr>
          <w:szCs w:val="24"/>
        </w:rPr>
        <w:t>H.248 bearer types ‘TLS’ and ‘TCP’ share the common characteristic of a “bearer control protocol (BCP)” (BICC/Q.1950 terminology) due to their connection-oriented nature. The BCP</w:t>
      </w:r>
      <w:r w:rsidRPr="0012531C">
        <w:rPr>
          <w:szCs w:val="24"/>
          <w:vertAlign w:val="subscript"/>
        </w:rPr>
        <w:t>TCP</w:t>
      </w:r>
      <w:r>
        <w:rPr>
          <w:szCs w:val="24"/>
        </w:rPr>
        <w:t xml:space="preserve"> relates to the TCP header flag based control procedures (primarily for connection establishment and release) and the BCP</w:t>
      </w:r>
      <w:r w:rsidRPr="0012531C">
        <w:rPr>
          <w:szCs w:val="24"/>
          <w:vertAlign w:val="subscript"/>
        </w:rPr>
        <w:t>T</w:t>
      </w:r>
      <w:r>
        <w:rPr>
          <w:szCs w:val="24"/>
          <w:vertAlign w:val="subscript"/>
        </w:rPr>
        <w:t>LS</w:t>
      </w:r>
      <w:r>
        <w:rPr>
          <w:szCs w:val="24"/>
        </w:rPr>
        <w:t xml:space="preserve"> is primarily given by the TLS handshake and alert protocols. </w:t>
      </w:r>
    </w:p>
    <w:p w:rsidR="004D2E2C" w:rsidRDefault="0012531C" w:rsidP="004D2E2C">
      <w:r>
        <w:t>Bearer independent H.248 control procedures might be therefore beneficial instead of bearer specific H.248 packages, also due to the fact that there might be further bearer types beyond TLS and TCP.</w:t>
      </w:r>
    </w:p>
    <w:p w:rsidR="0012531C" w:rsidRPr="004D2E2C" w:rsidRDefault="0012531C" w:rsidP="004D2E2C">
      <w:r>
        <w:t xml:space="preserve">The same situation was already faced roughly one decade ago, in context of BICC based network architectures. </w:t>
      </w:r>
      <w:r w:rsidR="00767F17">
        <w:t>Thus, w</w:t>
      </w:r>
      <w:r>
        <w:t>e need to revisit</w:t>
      </w:r>
      <w:r w:rsidR="00767F17">
        <w:t xml:space="preserve"> again BICC-defined H.248 tools and evaluate their possible reuse.</w:t>
      </w:r>
    </w:p>
    <w:p w:rsidR="004D2E2C" w:rsidRPr="004D2E2C" w:rsidRDefault="004D2E2C" w:rsidP="00D24267">
      <w:pPr>
        <w:pStyle w:val="Heading1"/>
        <w:rPr>
          <w:lang w:val="en-US" w:eastAsia="ja-JP"/>
        </w:rPr>
      </w:pPr>
      <w:bookmarkStart w:id="12" w:name="_Toc343077822"/>
      <w:r w:rsidRPr="004D2E2C">
        <w:rPr>
          <w:lang w:val="en-US" w:eastAsia="ja-JP"/>
        </w:rPr>
        <w:t>2</w:t>
      </w:r>
      <w:r w:rsidRPr="004D2E2C">
        <w:rPr>
          <w:lang w:val="en-US" w:eastAsia="ja-JP"/>
        </w:rPr>
        <w:tab/>
        <w:t>Discussion</w:t>
      </w:r>
      <w:r w:rsidR="00D24267">
        <w:rPr>
          <w:lang w:val="en-US" w:eastAsia="ja-JP"/>
        </w:rPr>
        <w:t xml:space="preserve">: </w:t>
      </w:r>
      <w:proofErr w:type="gramStart"/>
      <w:r w:rsidR="00D24267">
        <w:rPr>
          <w:lang w:val="en-US" w:eastAsia="ja-JP"/>
        </w:rPr>
        <w:t>package reuse</w:t>
      </w:r>
      <w:proofErr w:type="gramEnd"/>
      <w:r w:rsidR="00D24267">
        <w:rPr>
          <w:lang w:val="en-US" w:eastAsia="ja-JP"/>
        </w:rPr>
        <w:t xml:space="preserve"> candidates?</w:t>
      </w:r>
      <w:bookmarkEnd w:id="12"/>
    </w:p>
    <w:p w:rsidR="004D2E2C" w:rsidRPr="004D2E2C" w:rsidRDefault="004D2E2C" w:rsidP="00D24267">
      <w:pPr>
        <w:pStyle w:val="Heading2"/>
        <w:rPr>
          <w:lang w:val="en-US" w:eastAsia="ja-JP"/>
        </w:rPr>
      </w:pPr>
      <w:bookmarkStart w:id="13" w:name="_Toc343077823"/>
      <w:r w:rsidRPr="004D2E2C">
        <w:rPr>
          <w:lang w:val="en-US" w:eastAsia="ja-JP"/>
        </w:rPr>
        <w:t>2.1</w:t>
      </w:r>
      <w:r w:rsidRPr="004D2E2C">
        <w:rPr>
          <w:lang w:val="en-US" w:eastAsia="ja-JP"/>
        </w:rPr>
        <w:tab/>
      </w:r>
      <w:r w:rsidR="00D24267">
        <w:rPr>
          <w:lang w:val="en-US" w:eastAsia="ja-JP"/>
        </w:rPr>
        <w:t>Overview – candidates from BICC/Q.1950</w:t>
      </w:r>
      <w:bookmarkEnd w:id="13"/>
    </w:p>
    <w:p w:rsidR="004D2E2C" w:rsidRDefault="00767F17" w:rsidP="004D2E2C">
      <w:pPr>
        <w:rPr>
          <w:szCs w:val="24"/>
          <w:lang w:val="en-US"/>
        </w:rPr>
      </w:pPr>
      <w:r>
        <w:rPr>
          <w:szCs w:val="24"/>
          <w:lang w:val="en-US"/>
        </w:rPr>
        <w:t>Figure 1 provides a copy of the Q.1950 architecture. The Recommendation itself</w:t>
      </w:r>
      <w:r w:rsidR="00CC1052">
        <w:rPr>
          <w:rStyle w:val="FootnoteReference"/>
          <w:szCs w:val="24"/>
          <w:lang w:val="en-US"/>
        </w:rPr>
        <w:footnoteReference w:id="1"/>
      </w:r>
      <w:r>
        <w:rPr>
          <w:szCs w:val="24"/>
          <w:lang w:val="en-US"/>
        </w:rPr>
        <w:t xml:space="preserve"> defines a call bearer control protocol, which is effectively an H.248 profile specification (but before the H.248.1 profile template was developed) plus a set of H.248 packages.</w:t>
      </w:r>
    </w:p>
    <w:p w:rsidR="00D24267" w:rsidRDefault="00D24267" w:rsidP="004D2E2C">
      <w:pPr>
        <w:rPr>
          <w:szCs w:val="24"/>
          <w:lang w:val="en-US"/>
        </w:rPr>
      </w:pPr>
    </w:p>
    <w:p w:rsidR="00D24267" w:rsidRPr="004D2E2C" w:rsidRDefault="00D24267" w:rsidP="00D24267">
      <w:pPr>
        <w:keepNext/>
        <w:keepLines/>
        <w:spacing w:before="240" w:after="120"/>
        <w:jc w:val="center"/>
        <w:rPr>
          <w:rFonts w:eastAsia="MS Mincho"/>
        </w:rPr>
      </w:pPr>
      <w:r w:rsidRPr="00D24267">
        <w:rPr>
          <w:rFonts w:eastAsia="MS Mincho"/>
          <w:noProof/>
          <w:lang w:val="de-DE" w:eastAsia="de-DE"/>
        </w:rPr>
        <w:drawing>
          <wp:inline distT="0" distB="0" distL="0" distR="0">
            <wp:extent cx="5972810" cy="3016250"/>
            <wp:effectExtent l="19050" t="0" r="8890" b="0"/>
            <wp:docPr id="3"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36483" cy="3250459"/>
                      <a:chOff x="634168" y="1599682"/>
                      <a:chExt cx="6436483" cy="3250459"/>
                    </a:xfrm>
                  </a:grpSpPr>
                  <a:pic>
                    <a:nvPicPr>
                      <a:cNvPr id="257026" name="Picture 2"/>
                      <a:cNvPicPr>
                        <a:picLocks noChangeAspect="1" noChangeArrowheads="1"/>
                      </a:cNvPicPr>
                    </a:nvPicPr>
                    <a:blipFill>
                      <a:blip r:embed="rId9" cstate="print"/>
                      <a:srcRect/>
                      <a:stretch>
                        <a:fillRect/>
                      </a:stretch>
                    </a:blipFill>
                    <a:spPr bwMode="auto">
                      <a:xfrm>
                        <a:off x="634168" y="1599682"/>
                        <a:ext cx="3213555" cy="3250459"/>
                      </a:xfrm>
                      <a:prstGeom prst="rect">
                        <a:avLst/>
                      </a:prstGeom>
                      <a:noFill/>
                      <a:ln w="9525">
                        <a:noFill/>
                        <a:miter lim="800000"/>
                        <a:headEnd/>
                        <a:tailEnd/>
                      </a:ln>
                    </a:spPr>
                  </a:pic>
                  <a:cxnSp>
                    <a:nvCxnSpPr>
                      <a:cNvPr id="14" name="Straight Connector 13"/>
                      <a:cNvCxnSpPr/>
                    </a:nvCxnSpPr>
                    <a:spPr>
                      <a:xfrm>
                        <a:off x="3304515" y="2299580"/>
                        <a:ext cx="2344847" cy="0"/>
                      </a:xfrm>
                      <a:prstGeom prst="line">
                        <a:avLst/>
                      </a:prstGeom>
                      <a:noFill/>
                      <a:ln w="19050" cap="flat" cmpd="sng" algn="ctr">
                        <a:solidFill>
                          <a:srgbClr val="CF0072">
                            <a:lumMod val="75000"/>
                          </a:srgbClr>
                        </a:solidFill>
                        <a:prstDash val="solid"/>
                      </a:ln>
                      <a:effectLst/>
                    </a:spPr>
                    <a:style>
                      <a:lnRef idx="1">
                        <a:schemeClr val="accent1"/>
                      </a:lnRef>
                      <a:fillRef idx="0">
                        <a:schemeClr val="accent1"/>
                      </a:fillRef>
                      <a:effectRef idx="0">
                        <a:schemeClr val="accent1"/>
                      </a:effectRef>
                      <a:fontRef idx="minor">
                        <a:schemeClr val="tx1"/>
                      </a:fontRef>
                    </a:style>
                  </a:cxnSp>
                  <a:sp>
                    <a:nvSpPr>
                      <a:cNvPr id="17" name="Rectangle 3"/>
                      <a:cNvSpPr>
                        <a:spLocks noChangeArrowheads="1"/>
                      </a:cNvSpPr>
                    </a:nvSpPr>
                    <a:spPr bwMode="auto">
                      <a:xfrm>
                        <a:off x="3546704" y="2053359"/>
                        <a:ext cx="2555332" cy="246221"/>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spAutoFit/>
                        </a:bodyPr>
                        <a:lstStyle>
                          <a:defPPr>
                            <a:defRPr lang="en-US"/>
                          </a:defPPr>
                          <a:lvl1pPr algn="l" rtl="0" fontAlgn="base">
                            <a:spcBef>
                              <a:spcPct val="0"/>
                            </a:spcBef>
                            <a:spcAft>
                              <a:spcPct val="0"/>
                            </a:spcAft>
                            <a:defRPr kern="1200">
                              <a:solidFill>
                                <a:srgbClr val="000000"/>
                              </a:solidFill>
                              <a:latin typeface="Arial" charset="0"/>
                            </a:defRPr>
                          </a:lvl1pPr>
                          <a:lvl2pPr marL="457200" algn="l" rtl="0" fontAlgn="base">
                            <a:spcBef>
                              <a:spcPct val="0"/>
                            </a:spcBef>
                            <a:spcAft>
                              <a:spcPct val="0"/>
                            </a:spcAft>
                            <a:defRPr kern="1200">
                              <a:solidFill>
                                <a:srgbClr val="000000"/>
                              </a:solidFill>
                              <a:latin typeface="Arial" charset="0"/>
                            </a:defRPr>
                          </a:lvl2pPr>
                          <a:lvl3pPr marL="914400" algn="l" rtl="0" fontAlgn="base">
                            <a:spcBef>
                              <a:spcPct val="0"/>
                            </a:spcBef>
                            <a:spcAft>
                              <a:spcPct val="0"/>
                            </a:spcAft>
                            <a:defRPr kern="1200">
                              <a:solidFill>
                                <a:srgbClr val="000000"/>
                              </a:solidFill>
                              <a:latin typeface="Arial" charset="0"/>
                            </a:defRPr>
                          </a:lvl3pPr>
                          <a:lvl4pPr marL="1371600" algn="l" rtl="0" fontAlgn="base">
                            <a:spcBef>
                              <a:spcPct val="0"/>
                            </a:spcBef>
                            <a:spcAft>
                              <a:spcPct val="0"/>
                            </a:spcAft>
                            <a:defRPr kern="1200">
                              <a:solidFill>
                                <a:srgbClr val="000000"/>
                              </a:solidFill>
                              <a:latin typeface="Arial" charset="0"/>
                            </a:defRPr>
                          </a:lvl4pPr>
                          <a:lvl5pPr marL="1828800" algn="l" rtl="0" fontAlgn="base">
                            <a:spcBef>
                              <a:spcPct val="0"/>
                            </a:spcBef>
                            <a:spcAft>
                              <a:spcPct val="0"/>
                            </a:spcAft>
                            <a:defRPr kern="1200">
                              <a:solidFill>
                                <a:srgbClr val="000000"/>
                              </a:solidFill>
                              <a:latin typeface="Arial" charset="0"/>
                            </a:defRPr>
                          </a:lvl5pPr>
                          <a:lvl6pPr marL="2286000" algn="l" defTabSz="914400" rtl="0" eaLnBrk="1" latinLnBrk="0" hangingPunct="1">
                            <a:defRPr kern="1200">
                              <a:solidFill>
                                <a:srgbClr val="000000"/>
                              </a:solidFill>
                              <a:latin typeface="Arial" charset="0"/>
                            </a:defRPr>
                          </a:lvl6pPr>
                          <a:lvl7pPr marL="2743200" algn="l" defTabSz="914400" rtl="0" eaLnBrk="1" latinLnBrk="0" hangingPunct="1">
                            <a:defRPr kern="1200">
                              <a:solidFill>
                                <a:srgbClr val="000000"/>
                              </a:solidFill>
                              <a:latin typeface="Arial" charset="0"/>
                            </a:defRPr>
                          </a:lvl7pPr>
                          <a:lvl8pPr marL="3200400" algn="l" defTabSz="914400" rtl="0" eaLnBrk="1" latinLnBrk="0" hangingPunct="1">
                            <a:defRPr kern="1200">
                              <a:solidFill>
                                <a:srgbClr val="000000"/>
                              </a:solidFill>
                              <a:latin typeface="Arial" charset="0"/>
                            </a:defRPr>
                          </a:lvl8pPr>
                          <a:lvl9pPr marL="3657600" algn="l" defTabSz="914400" rtl="0" eaLnBrk="1" latinLnBrk="0" hangingPunct="1">
                            <a:defRPr kern="1200">
                              <a:solidFill>
                                <a:srgbClr val="000000"/>
                              </a:solidFill>
                              <a:latin typeface="Arial" charset="0"/>
                            </a:defRPr>
                          </a:lvl9pPr>
                        </a:lstStyle>
                        <a:p>
                          <a:pPr marL="0" marR="0" lvl="0" indent="0" defTabSz="914400" rtl="0" eaLnBrk="1" fontAlgn="base" latinLnBrk="0" hangingPunct="1">
                            <a:lnSpc>
                              <a:spcPct val="100000"/>
                            </a:lnSpc>
                            <a:spcBef>
                              <a:spcPct val="0"/>
                            </a:spcBef>
                            <a:spcAft>
                              <a:spcPct val="0"/>
                            </a:spcAft>
                            <a:buClrTx/>
                            <a:buSzTx/>
                            <a:buFontTx/>
                            <a:buNone/>
                            <a:tabLst>
                              <a:tab pos="504825" algn="l"/>
                              <a:tab pos="755650" algn="l"/>
                              <a:tab pos="1008063" algn="l"/>
                              <a:tab pos="1260475" algn="l"/>
                            </a:tabLst>
                          </a:pPr>
                          <a:r>
                            <a:rPr lang="en-US" sz="1000" b="1" dirty="0" smtClean="0">
                              <a:solidFill>
                                <a:srgbClr val="CF0072">
                                  <a:lumMod val="75000"/>
                                </a:srgbClr>
                              </a:solidFill>
                              <a:latin typeface="Tahoma"/>
                            </a:rPr>
                            <a:t>Generic Call Association</a:t>
                          </a:r>
                          <a:endParaRPr kumimoji="0" lang="en-US" sz="1000" i="0" u="none" strike="noStrike" cap="none" normalizeH="0" baseline="0" dirty="0" smtClean="0">
                            <a:ln>
                              <a:noFill/>
                            </a:ln>
                            <a:solidFill>
                              <a:srgbClr val="CF0072">
                                <a:lumMod val="75000"/>
                              </a:srgbClr>
                            </a:solidFill>
                            <a:effectLst/>
                            <a:latin typeface="Tahoma"/>
                          </a:endParaRPr>
                        </a:p>
                      </a:txBody>
                      <a:useSpRect/>
                    </a:txSp>
                  </a:sp>
                  <a:cxnSp>
                    <a:nvCxnSpPr>
                      <a:cNvPr id="18" name="Straight Connector 17"/>
                      <a:cNvCxnSpPr/>
                    </a:nvCxnSpPr>
                    <a:spPr>
                      <a:xfrm>
                        <a:off x="3313568" y="3630440"/>
                        <a:ext cx="2344847" cy="0"/>
                      </a:xfrm>
                      <a:prstGeom prst="line">
                        <a:avLst/>
                      </a:prstGeom>
                      <a:noFill/>
                      <a:ln w="19050" cap="flat" cmpd="sng" algn="ctr">
                        <a:solidFill>
                          <a:srgbClr val="34B233">
                            <a:lumMod val="75000"/>
                          </a:srgbClr>
                        </a:solidFill>
                        <a:prstDash val="solid"/>
                      </a:ln>
                      <a:effectLst/>
                    </a:spPr>
                    <a:style>
                      <a:lnRef idx="1">
                        <a:schemeClr val="accent1"/>
                      </a:lnRef>
                      <a:fillRef idx="0">
                        <a:schemeClr val="accent1"/>
                      </a:fillRef>
                      <a:effectRef idx="0">
                        <a:schemeClr val="accent1"/>
                      </a:effectRef>
                      <a:fontRef idx="minor">
                        <a:schemeClr val="tx1"/>
                      </a:fontRef>
                    </a:style>
                  </a:cxnSp>
                  <a:sp>
                    <a:nvSpPr>
                      <a:cNvPr id="19" name="Rectangle 3"/>
                      <a:cNvSpPr>
                        <a:spLocks noChangeArrowheads="1"/>
                      </a:cNvSpPr>
                    </a:nvSpPr>
                    <a:spPr bwMode="auto">
                      <a:xfrm>
                        <a:off x="3546704" y="3628650"/>
                        <a:ext cx="1966856" cy="246221"/>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spAutoFit/>
                        </a:bodyPr>
                        <a:lstStyle>
                          <a:defPPr>
                            <a:defRPr lang="en-US"/>
                          </a:defPPr>
                          <a:lvl1pPr algn="l" rtl="0" fontAlgn="base">
                            <a:spcBef>
                              <a:spcPct val="0"/>
                            </a:spcBef>
                            <a:spcAft>
                              <a:spcPct val="0"/>
                            </a:spcAft>
                            <a:defRPr kern="1200">
                              <a:solidFill>
                                <a:srgbClr val="000000"/>
                              </a:solidFill>
                              <a:latin typeface="Arial" charset="0"/>
                            </a:defRPr>
                          </a:lvl1pPr>
                          <a:lvl2pPr marL="457200" algn="l" rtl="0" fontAlgn="base">
                            <a:spcBef>
                              <a:spcPct val="0"/>
                            </a:spcBef>
                            <a:spcAft>
                              <a:spcPct val="0"/>
                            </a:spcAft>
                            <a:defRPr kern="1200">
                              <a:solidFill>
                                <a:srgbClr val="000000"/>
                              </a:solidFill>
                              <a:latin typeface="Arial" charset="0"/>
                            </a:defRPr>
                          </a:lvl2pPr>
                          <a:lvl3pPr marL="914400" algn="l" rtl="0" fontAlgn="base">
                            <a:spcBef>
                              <a:spcPct val="0"/>
                            </a:spcBef>
                            <a:spcAft>
                              <a:spcPct val="0"/>
                            </a:spcAft>
                            <a:defRPr kern="1200">
                              <a:solidFill>
                                <a:srgbClr val="000000"/>
                              </a:solidFill>
                              <a:latin typeface="Arial" charset="0"/>
                            </a:defRPr>
                          </a:lvl3pPr>
                          <a:lvl4pPr marL="1371600" algn="l" rtl="0" fontAlgn="base">
                            <a:spcBef>
                              <a:spcPct val="0"/>
                            </a:spcBef>
                            <a:spcAft>
                              <a:spcPct val="0"/>
                            </a:spcAft>
                            <a:defRPr kern="1200">
                              <a:solidFill>
                                <a:srgbClr val="000000"/>
                              </a:solidFill>
                              <a:latin typeface="Arial" charset="0"/>
                            </a:defRPr>
                          </a:lvl4pPr>
                          <a:lvl5pPr marL="1828800" algn="l" rtl="0" fontAlgn="base">
                            <a:spcBef>
                              <a:spcPct val="0"/>
                            </a:spcBef>
                            <a:spcAft>
                              <a:spcPct val="0"/>
                            </a:spcAft>
                            <a:defRPr kern="1200">
                              <a:solidFill>
                                <a:srgbClr val="000000"/>
                              </a:solidFill>
                              <a:latin typeface="Arial" charset="0"/>
                            </a:defRPr>
                          </a:lvl5pPr>
                          <a:lvl6pPr marL="2286000" algn="l" defTabSz="914400" rtl="0" eaLnBrk="1" latinLnBrk="0" hangingPunct="1">
                            <a:defRPr kern="1200">
                              <a:solidFill>
                                <a:srgbClr val="000000"/>
                              </a:solidFill>
                              <a:latin typeface="Arial" charset="0"/>
                            </a:defRPr>
                          </a:lvl6pPr>
                          <a:lvl7pPr marL="2743200" algn="l" defTabSz="914400" rtl="0" eaLnBrk="1" latinLnBrk="0" hangingPunct="1">
                            <a:defRPr kern="1200">
                              <a:solidFill>
                                <a:srgbClr val="000000"/>
                              </a:solidFill>
                              <a:latin typeface="Arial" charset="0"/>
                            </a:defRPr>
                          </a:lvl7pPr>
                          <a:lvl8pPr marL="3200400" algn="l" defTabSz="914400" rtl="0" eaLnBrk="1" latinLnBrk="0" hangingPunct="1">
                            <a:defRPr kern="1200">
                              <a:solidFill>
                                <a:srgbClr val="000000"/>
                              </a:solidFill>
                              <a:latin typeface="Arial" charset="0"/>
                            </a:defRPr>
                          </a:lvl8pPr>
                          <a:lvl9pPr marL="3657600" algn="l" defTabSz="914400" rtl="0" eaLnBrk="1" latinLnBrk="0" hangingPunct="1">
                            <a:defRPr kern="1200">
                              <a:solidFill>
                                <a:srgbClr val="000000"/>
                              </a:solidFill>
                              <a:latin typeface="Arial" charset="0"/>
                            </a:defRPr>
                          </a:lvl9pPr>
                        </a:lstStyle>
                        <a:p>
                          <a:pPr marL="0" marR="0" lvl="0" indent="0" defTabSz="914400" rtl="0" eaLnBrk="1" fontAlgn="base" latinLnBrk="0" hangingPunct="1">
                            <a:lnSpc>
                              <a:spcPct val="100000"/>
                            </a:lnSpc>
                            <a:spcBef>
                              <a:spcPct val="0"/>
                            </a:spcBef>
                            <a:spcAft>
                              <a:spcPct val="0"/>
                            </a:spcAft>
                            <a:buClrTx/>
                            <a:buSzTx/>
                            <a:buFontTx/>
                            <a:buNone/>
                            <a:tabLst>
                              <a:tab pos="504825" algn="l"/>
                              <a:tab pos="755650" algn="l"/>
                              <a:tab pos="1008063" algn="l"/>
                              <a:tab pos="1260475" algn="l"/>
                            </a:tabLst>
                          </a:pPr>
                          <a:r>
                            <a:rPr lang="en-US" sz="1000" b="1" dirty="0" smtClean="0">
                              <a:solidFill>
                                <a:srgbClr val="34B233">
                                  <a:lumMod val="75000"/>
                                </a:srgbClr>
                              </a:solidFill>
                              <a:latin typeface="Tahoma"/>
                            </a:rPr>
                            <a:t>Generic Bearer Connection</a:t>
                          </a:r>
                          <a:endParaRPr kumimoji="0" lang="en-US" sz="1000" i="0" u="none" strike="noStrike" cap="none" normalizeH="0" baseline="0" dirty="0" smtClean="0">
                            <a:ln>
                              <a:noFill/>
                            </a:ln>
                            <a:solidFill>
                              <a:srgbClr val="34B233">
                                <a:lumMod val="75000"/>
                              </a:srgbClr>
                            </a:solidFill>
                            <a:effectLst/>
                            <a:latin typeface="Tahoma"/>
                          </a:endParaRPr>
                        </a:p>
                      </a:txBody>
                      <a:useSpRect/>
                    </a:txSp>
                  </a:sp>
                  <a:cxnSp>
                    <a:nvCxnSpPr>
                      <a:cNvPr id="22" name="Straight Arrow Connector 21"/>
                      <a:cNvCxnSpPr>
                        <a:stCxn id="17" idx="2"/>
                      </a:cNvCxnSpPr>
                    </a:nvCxnSpPr>
                    <a:spPr>
                      <a:xfrm>
                        <a:off x="4824370" y="2299580"/>
                        <a:ext cx="10180" cy="1329070"/>
                      </a:xfrm>
                      <a:prstGeom prst="straightConnector1">
                        <a:avLst/>
                      </a:prstGeom>
                      <a:noFill/>
                      <a:ln w="9525" cap="flat" cmpd="sng" algn="ctr">
                        <a:solidFill>
                          <a:srgbClr val="000000"/>
                        </a:solidFill>
                        <a:prstDash val="dash"/>
                        <a:headEnd type="arrow"/>
                        <a:tailEnd type="arrow"/>
                      </a:ln>
                      <a:effectLst/>
                    </a:spPr>
                    <a:style>
                      <a:lnRef idx="1">
                        <a:schemeClr val="accent1"/>
                      </a:lnRef>
                      <a:fillRef idx="0">
                        <a:schemeClr val="accent1"/>
                      </a:fillRef>
                      <a:effectRef idx="0">
                        <a:schemeClr val="accent1"/>
                      </a:effectRef>
                      <a:fontRef idx="minor">
                        <a:schemeClr val="tx1"/>
                      </a:fontRef>
                    </a:style>
                  </a:cxnSp>
                  <a:sp>
                    <a:nvSpPr>
                      <a:cNvPr id="20" name="Rectangle 3"/>
                      <a:cNvSpPr>
                        <a:spLocks noChangeArrowheads="1"/>
                      </a:cNvSpPr>
                    </a:nvSpPr>
                    <a:spPr bwMode="auto">
                      <a:xfrm>
                        <a:off x="4541077" y="2625505"/>
                        <a:ext cx="1742028" cy="553998"/>
                      </a:xfrm>
                      <a:prstGeom prst="rect">
                        <a:avLst/>
                      </a:prstGeom>
                      <a:solidFill>
                        <a:srgbClr val="FFFFFF"/>
                      </a:solidFill>
                      <a:ln w="9525">
                        <a:solidFill>
                          <a:srgbClr val="000000">
                            <a:lumMod val="65000"/>
                            <a:lumOff val="35000"/>
                          </a:srgbClr>
                        </a:solidFill>
                        <a:miter lim="800000"/>
                        <a:headEnd/>
                        <a:tailEnd/>
                      </a:ln>
                      <a:effectLst/>
                    </a:spPr>
                    <a:txSp>
                      <a:txBody>
                        <a:bodyPr vert="horz" wrap="square" lIns="91440" tIns="45720" rIns="91440" bIns="45720" numCol="1" anchor="ctr" anchorCtr="0" compatLnSpc="1">
                          <a:prstTxWarp prst="textNoShape">
                            <a:avLst/>
                          </a:prstTxWarp>
                          <a:spAutoFit/>
                        </a:bodyPr>
                        <a:lstStyle>
                          <a:defPPr>
                            <a:defRPr lang="en-US"/>
                          </a:defPPr>
                          <a:lvl1pPr algn="l" rtl="0" fontAlgn="base">
                            <a:spcBef>
                              <a:spcPct val="0"/>
                            </a:spcBef>
                            <a:spcAft>
                              <a:spcPct val="0"/>
                            </a:spcAft>
                            <a:defRPr kern="1200">
                              <a:solidFill>
                                <a:srgbClr val="000000"/>
                              </a:solidFill>
                              <a:latin typeface="Arial" charset="0"/>
                            </a:defRPr>
                          </a:lvl1pPr>
                          <a:lvl2pPr marL="457200" algn="l" rtl="0" fontAlgn="base">
                            <a:spcBef>
                              <a:spcPct val="0"/>
                            </a:spcBef>
                            <a:spcAft>
                              <a:spcPct val="0"/>
                            </a:spcAft>
                            <a:defRPr kern="1200">
                              <a:solidFill>
                                <a:srgbClr val="000000"/>
                              </a:solidFill>
                              <a:latin typeface="Arial" charset="0"/>
                            </a:defRPr>
                          </a:lvl2pPr>
                          <a:lvl3pPr marL="914400" algn="l" rtl="0" fontAlgn="base">
                            <a:spcBef>
                              <a:spcPct val="0"/>
                            </a:spcBef>
                            <a:spcAft>
                              <a:spcPct val="0"/>
                            </a:spcAft>
                            <a:defRPr kern="1200">
                              <a:solidFill>
                                <a:srgbClr val="000000"/>
                              </a:solidFill>
                              <a:latin typeface="Arial" charset="0"/>
                            </a:defRPr>
                          </a:lvl3pPr>
                          <a:lvl4pPr marL="1371600" algn="l" rtl="0" fontAlgn="base">
                            <a:spcBef>
                              <a:spcPct val="0"/>
                            </a:spcBef>
                            <a:spcAft>
                              <a:spcPct val="0"/>
                            </a:spcAft>
                            <a:defRPr kern="1200">
                              <a:solidFill>
                                <a:srgbClr val="000000"/>
                              </a:solidFill>
                              <a:latin typeface="Arial" charset="0"/>
                            </a:defRPr>
                          </a:lvl4pPr>
                          <a:lvl5pPr marL="1828800" algn="l" rtl="0" fontAlgn="base">
                            <a:spcBef>
                              <a:spcPct val="0"/>
                            </a:spcBef>
                            <a:spcAft>
                              <a:spcPct val="0"/>
                            </a:spcAft>
                            <a:defRPr kern="1200">
                              <a:solidFill>
                                <a:srgbClr val="000000"/>
                              </a:solidFill>
                              <a:latin typeface="Arial" charset="0"/>
                            </a:defRPr>
                          </a:lvl5pPr>
                          <a:lvl6pPr marL="2286000" algn="l" defTabSz="914400" rtl="0" eaLnBrk="1" latinLnBrk="0" hangingPunct="1">
                            <a:defRPr kern="1200">
                              <a:solidFill>
                                <a:srgbClr val="000000"/>
                              </a:solidFill>
                              <a:latin typeface="Arial" charset="0"/>
                            </a:defRPr>
                          </a:lvl6pPr>
                          <a:lvl7pPr marL="2743200" algn="l" defTabSz="914400" rtl="0" eaLnBrk="1" latinLnBrk="0" hangingPunct="1">
                            <a:defRPr kern="1200">
                              <a:solidFill>
                                <a:srgbClr val="000000"/>
                              </a:solidFill>
                              <a:latin typeface="Arial" charset="0"/>
                            </a:defRPr>
                          </a:lvl7pPr>
                          <a:lvl8pPr marL="3200400" algn="l" defTabSz="914400" rtl="0" eaLnBrk="1" latinLnBrk="0" hangingPunct="1">
                            <a:defRPr kern="1200">
                              <a:solidFill>
                                <a:srgbClr val="000000"/>
                              </a:solidFill>
                              <a:latin typeface="Arial" charset="0"/>
                            </a:defRPr>
                          </a:lvl8pPr>
                          <a:lvl9pPr marL="3657600" algn="l" defTabSz="914400" rtl="0" eaLnBrk="1" latinLnBrk="0" hangingPunct="1">
                            <a:defRPr kern="1200">
                              <a:solidFill>
                                <a:srgbClr val="000000"/>
                              </a:solidFill>
                              <a:latin typeface="Arial" charset="0"/>
                            </a:defRPr>
                          </a:lvl9pPr>
                        </a:lstStyle>
                        <a:p>
                          <a:pPr marL="90488" marR="0" lvl="0" indent="-90488" defTabSz="914400" rtl="0" eaLnBrk="1" fontAlgn="base" latinLnBrk="0" hangingPunct="1">
                            <a:lnSpc>
                              <a:spcPct val="100000"/>
                            </a:lnSpc>
                            <a:spcBef>
                              <a:spcPct val="0"/>
                            </a:spcBef>
                            <a:spcAft>
                              <a:spcPct val="0"/>
                            </a:spcAft>
                            <a:buClrTx/>
                            <a:buSzTx/>
                            <a:buFontTx/>
                            <a:buNone/>
                            <a:tabLst>
                              <a:tab pos="504825" algn="l"/>
                              <a:tab pos="755650" algn="l"/>
                              <a:tab pos="1008063" algn="l"/>
                              <a:tab pos="1260475" algn="l"/>
                            </a:tabLst>
                          </a:pPr>
                          <a:r>
                            <a:rPr lang="en-US" sz="1000" dirty="0" smtClean="0">
                              <a:latin typeface="Tahoma"/>
                            </a:rPr>
                            <a:t>Relation between </a:t>
                          </a:r>
                          <a:br>
                            <a:rPr lang="en-US" sz="1000" dirty="0" smtClean="0">
                              <a:latin typeface="Tahoma"/>
                            </a:rPr>
                          </a:br>
                          <a:r>
                            <a:rPr lang="en-US" sz="1000" b="1" dirty="0" smtClean="0">
                              <a:latin typeface="Tahoma"/>
                            </a:rPr>
                            <a:t>Call-to-Bearer = 1:N </a:t>
                          </a:r>
                          <a:r>
                            <a:rPr lang="en-US" sz="1000" dirty="0" smtClean="0">
                              <a:latin typeface="Tahoma"/>
                            </a:rPr>
                            <a:t/>
                          </a:r>
                          <a:br>
                            <a:rPr lang="en-US" sz="1000" dirty="0" smtClean="0">
                              <a:latin typeface="Tahoma"/>
                            </a:rPr>
                          </a:br>
                          <a:r>
                            <a:rPr lang="en-US" sz="1000" dirty="0" smtClean="0">
                              <a:latin typeface="Tahoma"/>
                            </a:rPr>
                            <a:t>(with N = 0, 1, 2, …) </a:t>
                          </a:r>
                          <a:endParaRPr kumimoji="0" lang="en-US" sz="1000" i="0" u="none" strike="noStrike" cap="none" normalizeH="0" baseline="0" dirty="0" smtClean="0">
                            <a:ln>
                              <a:noFill/>
                            </a:ln>
                            <a:effectLst/>
                            <a:latin typeface="Tahoma"/>
                          </a:endParaRPr>
                        </a:p>
                      </a:txBody>
                      <a:useSpRect/>
                    </a:txSp>
                  </a:sp>
                  <a:sp>
                    <a:nvSpPr>
                      <a:cNvPr id="23" name="Line Callout 2 22"/>
                      <a:cNvSpPr/>
                    </a:nvSpPr>
                    <a:spPr>
                      <a:xfrm>
                        <a:off x="4277763" y="4169623"/>
                        <a:ext cx="2792888" cy="538180"/>
                      </a:xfrm>
                      <a:prstGeom prst="borderCallout2">
                        <a:avLst>
                          <a:gd name="adj1" fmla="val 16011"/>
                          <a:gd name="adj2" fmla="val -214"/>
                          <a:gd name="adj3" fmla="val 18750"/>
                          <a:gd name="adj4" fmla="val -17750"/>
                          <a:gd name="adj5" fmla="val -91934"/>
                          <a:gd name="adj6" fmla="val -37857"/>
                        </a:avLst>
                      </a:prstGeom>
                      <a:solidFill>
                        <a:srgbClr val="FFFFFF"/>
                      </a:solidFill>
                      <a:ln w="6350" cap="flat" cmpd="sng" algn="ctr">
                        <a:solidFill>
                          <a:srgbClr val="000000">
                            <a:lumMod val="75000"/>
                            <a:lumOff val="25000"/>
                          </a:srgbClr>
                        </a:solidFill>
                        <a:prstDash val="solid"/>
                        <a:headEnd type="oval"/>
                      </a:ln>
                      <a:effectLst>
                        <a:outerShdw blurRad="50800" dist="38100" dir="18900000" algn="bl" rotWithShape="0">
                          <a:prstClr val="black">
                            <a:alpha val="40000"/>
                          </a:prstClr>
                        </a:outerShdw>
                      </a:effectLst>
                    </a:spPr>
                    <a:txSp>
                      <a:txBody>
                        <a:bodyPr lIns="36000" tIns="36000" rIns="36000" bIns="36000" rtlCol="0" anchor="t" anchorCtr="0"/>
                        <a:lstStyle>
                          <a:defPPr>
                            <a:defRPr lang="en-US"/>
                          </a:defPPr>
                          <a:lvl1pPr algn="l" rtl="0" fontAlgn="base">
                            <a:spcBef>
                              <a:spcPct val="0"/>
                            </a:spcBef>
                            <a:spcAft>
                              <a:spcPct val="0"/>
                            </a:spcAft>
                            <a:defRPr kern="1200">
                              <a:solidFill>
                                <a:srgbClr val="FFFFFF"/>
                              </a:solidFill>
                              <a:latin typeface="Tahoma"/>
                            </a:defRPr>
                          </a:lvl1pPr>
                          <a:lvl2pPr marL="457200" algn="l" rtl="0" fontAlgn="base">
                            <a:spcBef>
                              <a:spcPct val="0"/>
                            </a:spcBef>
                            <a:spcAft>
                              <a:spcPct val="0"/>
                            </a:spcAft>
                            <a:defRPr kern="1200">
                              <a:solidFill>
                                <a:srgbClr val="FFFFFF"/>
                              </a:solidFill>
                              <a:latin typeface="Tahoma"/>
                            </a:defRPr>
                          </a:lvl2pPr>
                          <a:lvl3pPr marL="914400" algn="l" rtl="0" fontAlgn="base">
                            <a:spcBef>
                              <a:spcPct val="0"/>
                            </a:spcBef>
                            <a:spcAft>
                              <a:spcPct val="0"/>
                            </a:spcAft>
                            <a:defRPr kern="1200">
                              <a:solidFill>
                                <a:srgbClr val="FFFFFF"/>
                              </a:solidFill>
                              <a:latin typeface="Tahoma"/>
                            </a:defRPr>
                          </a:lvl3pPr>
                          <a:lvl4pPr marL="1371600" algn="l" rtl="0" fontAlgn="base">
                            <a:spcBef>
                              <a:spcPct val="0"/>
                            </a:spcBef>
                            <a:spcAft>
                              <a:spcPct val="0"/>
                            </a:spcAft>
                            <a:defRPr kern="1200">
                              <a:solidFill>
                                <a:srgbClr val="FFFFFF"/>
                              </a:solidFill>
                              <a:latin typeface="Tahoma"/>
                            </a:defRPr>
                          </a:lvl4pPr>
                          <a:lvl5pPr marL="1828800" algn="l" rtl="0" fontAlgn="base">
                            <a:spcBef>
                              <a:spcPct val="0"/>
                            </a:spcBef>
                            <a:spcAft>
                              <a:spcPct val="0"/>
                            </a:spcAft>
                            <a:defRPr kern="1200">
                              <a:solidFill>
                                <a:srgbClr val="FFFFFF"/>
                              </a:solidFill>
                              <a:latin typeface="Tahoma"/>
                            </a:defRPr>
                          </a:lvl5pPr>
                          <a:lvl6pPr marL="2286000" algn="l" defTabSz="914400" rtl="0" eaLnBrk="1" latinLnBrk="0" hangingPunct="1">
                            <a:defRPr kern="1200">
                              <a:solidFill>
                                <a:srgbClr val="FFFFFF"/>
                              </a:solidFill>
                              <a:latin typeface="Tahoma"/>
                            </a:defRPr>
                          </a:lvl6pPr>
                          <a:lvl7pPr marL="2743200" algn="l" defTabSz="914400" rtl="0" eaLnBrk="1" latinLnBrk="0" hangingPunct="1">
                            <a:defRPr kern="1200">
                              <a:solidFill>
                                <a:srgbClr val="FFFFFF"/>
                              </a:solidFill>
                              <a:latin typeface="Tahoma"/>
                            </a:defRPr>
                          </a:lvl7pPr>
                          <a:lvl8pPr marL="3200400" algn="l" defTabSz="914400" rtl="0" eaLnBrk="1" latinLnBrk="0" hangingPunct="1">
                            <a:defRPr kern="1200">
                              <a:solidFill>
                                <a:srgbClr val="FFFFFF"/>
                              </a:solidFill>
                              <a:latin typeface="Tahoma"/>
                            </a:defRPr>
                          </a:lvl8pPr>
                          <a:lvl9pPr marL="3657600" algn="l" defTabSz="914400" rtl="0" eaLnBrk="1" latinLnBrk="0" hangingPunct="1">
                            <a:defRPr kern="1200">
                              <a:solidFill>
                                <a:srgbClr val="FFFFFF"/>
                              </a:solidFill>
                              <a:latin typeface="Tahoma"/>
                            </a:defRPr>
                          </a:lvl9pPr>
                        </a:lstStyle>
                        <a:p>
                          <a:pPr marL="271463" indent="-180975"/>
                          <a:r>
                            <a:rPr lang="en-US" sz="1000" dirty="0" smtClean="0">
                              <a:solidFill>
                                <a:srgbClr val="000000"/>
                              </a:solidFill>
                            </a:rPr>
                            <a:t>Relevant for </a:t>
                          </a:r>
                          <a:r>
                            <a:rPr lang="en-US" sz="1000" b="1" dirty="0" smtClean="0">
                              <a:solidFill>
                                <a:srgbClr val="000000"/>
                              </a:solidFill>
                            </a:rPr>
                            <a:t>TCP (TLS) </a:t>
                          </a:r>
                          <a:r>
                            <a:rPr lang="en-US" sz="1000" dirty="0" smtClean="0">
                              <a:solidFill>
                                <a:srgbClr val="000000"/>
                              </a:solidFill>
                            </a:rPr>
                            <a:t>reuse discussion:</a:t>
                          </a:r>
                        </a:p>
                        <a:p>
                          <a:pPr marL="271463" indent="-180975"/>
                          <a:r>
                            <a:rPr lang="en-US" sz="1000" dirty="0" smtClean="0">
                              <a:solidFill>
                                <a:srgbClr val="000000"/>
                              </a:solidFill>
                            </a:rPr>
                            <a:t>Bearer Connection Endpoint:  </a:t>
                          </a:r>
                          <a:r>
                            <a:rPr lang="en-US" sz="1000" b="1" dirty="0" smtClean="0">
                              <a:solidFill>
                                <a:srgbClr val="000000"/>
                              </a:solidFill>
                            </a:rPr>
                            <a:t>state model?</a:t>
                          </a:r>
                        </a:p>
                        <a:p>
                          <a:pPr marL="271463" indent="-180975"/>
                          <a:r>
                            <a:rPr lang="en-US" sz="1000" dirty="0" smtClean="0">
                              <a:solidFill>
                                <a:srgbClr val="000000"/>
                              </a:solidFill>
                            </a:rPr>
                            <a:t>=&gt; Generic or Bearer-specific state model?</a:t>
                          </a: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D24267" w:rsidRPr="004D2E2C" w:rsidRDefault="00D24267" w:rsidP="00D24267">
      <w:pPr>
        <w:keepLines/>
        <w:spacing w:before="240" w:after="120"/>
        <w:jc w:val="center"/>
        <w:rPr>
          <w:rFonts w:eastAsia="MS Mincho"/>
          <w:b/>
        </w:rPr>
      </w:pPr>
      <w:r w:rsidRPr="004D2E2C">
        <w:rPr>
          <w:rFonts w:eastAsia="MS Mincho"/>
          <w:b/>
        </w:rPr>
        <w:t xml:space="preserve">Figure 1 – </w:t>
      </w:r>
      <w:r>
        <w:rPr>
          <w:rFonts w:eastAsia="MS Mincho"/>
          <w:b/>
        </w:rPr>
        <w:t xml:space="preserve">BICC </w:t>
      </w:r>
      <w:r w:rsidRPr="00D24267">
        <w:rPr>
          <w:rFonts w:eastAsia="MS Mincho"/>
          <w:b/>
        </w:rPr>
        <w:t>"</w:t>
      </w:r>
      <w:r>
        <w:rPr>
          <w:rFonts w:eastAsia="MS Mincho"/>
          <w:b/>
        </w:rPr>
        <w:t>Q.1950-defined H.248 interface"</w:t>
      </w:r>
    </w:p>
    <w:p w:rsidR="00D24267" w:rsidRDefault="00CC1052" w:rsidP="004D2E2C">
      <w:pPr>
        <w:rPr>
          <w:szCs w:val="24"/>
          <w:lang w:val="en-US"/>
        </w:rPr>
      </w:pPr>
      <w:r>
        <w:rPr>
          <w:szCs w:val="24"/>
        </w:rPr>
        <w:t xml:space="preserve">Q.1950 introduces eleven H.248 </w:t>
      </w:r>
      <w:proofErr w:type="gramStart"/>
      <w:r>
        <w:rPr>
          <w:szCs w:val="24"/>
        </w:rPr>
        <w:t>packages,</w:t>
      </w:r>
      <w:proofErr w:type="gramEnd"/>
      <w:r>
        <w:rPr>
          <w:szCs w:val="24"/>
        </w:rPr>
        <w:t xml:space="preserve"> following four (see Fig. 2) may be of interested in context of TLS and TCP:</w:t>
      </w:r>
    </w:p>
    <w:p w:rsidR="00D24267" w:rsidRPr="004D2E2C" w:rsidRDefault="00D24267" w:rsidP="00D24267">
      <w:pPr>
        <w:keepNext/>
        <w:keepLines/>
        <w:spacing w:before="240" w:after="120"/>
        <w:jc w:val="center"/>
        <w:rPr>
          <w:rFonts w:eastAsia="MS Mincho"/>
        </w:rPr>
      </w:pPr>
      <w:r w:rsidRPr="00D24267">
        <w:rPr>
          <w:rFonts w:eastAsia="MS Mincho"/>
          <w:noProof/>
          <w:lang w:val="de-DE" w:eastAsia="de-DE"/>
        </w:rPr>
        <w:drawing>
          <wp:inline distT="0" distB="0" distL="0" distR="0">
            <wp:extent cx="4821069" cy="2410535"/>
            <wp:effectExtent l="19050" t="19050" r="17631" b="2786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02" name="Picture 2"/>
                    <pic:cNvPicPr>
                      <a:picLocks noChangeAspect="1" noChangeArrowheads="1"/>
                    </pic:cNvPicPr>
                  </pic:nvPicPr>
                  <pic:blipFill>
                    <a:blip r:embed="rId10" cstate="print"/>
                    <a:stretch>
                      <a:fillRect/>
                    </a:stretch>
                  </pic:blipFill>
                  <pic:spPr bwMode="auto">
                    <a:xfrm>
                      <a:off x="0" y="0"/>
                      <a:ext cx="4821069" cy="2410535"/>
                    </a:xfrm>
                    <a:prstGeom prst="rect">
                      <a:avLst/>
                    </a:prstGeom>
                    <a:noFill/>
                    <a:ln w="3175">
                      <a:solidFill>
                        <a:schemeClr val="tx1">
                          <a:lumMod val="50000"/>
                          <a:lumOff val="50000"/>
                        </a:schemeClr>
                      </a:solidFill>
                      <a:miter lim="800000"/>
                      <a:headEnd/>
                      <a:tailEnd/>
                    </a:ln>
                  </pic:spPr>
                </pic:pic>
              </a:graphicData>
            </a:graphic>
          </wp:inline>
        </w:drawing>
      </w:r>
    </w:p>
    <w:p w:rsidR="00D24267" w:rsidRPr="004D2E2C" w:rsidRDefault="00D24267" w:rsidP="00D24267">
      <w:pPr>
        <w:keepLines/>
        <w:spacing w:before="240" w:after="120"/>
        <w:jc w:val="center"/>
        <w:rPr>
          <w:rFonts w:eastAsia="MS Mincho"/>
          <w:b/>
        </w:rPr>
      </w:pPr>
      <w:r w:rsidRPr="004D2E2C">
        <w:rPr>
          <w:rFonts w:eastAsia="MS Mincho"/>
          <w:b/>
        </w:rPr>
        <w:t xml:space="preserve">Figure </w:t>
      </w:r>
      <w:r>
        <w:rPr>
          <w:rFonts w:eastAsia="MS Mincho"/>
          <w:b/>
        </w:rPr>
        <w:t>2</w:t>
      </w:r>
      <w:r w:rsidRPr="004D2E2C">
        <w:rPr>
          <w:rFonts w:eastAsia="MS Mincho"/>
          <w:b/>
        </w:rPr>
        <w:t xml:space="preserve"> – </w:t>
      </w:r>
      <w:r>
        <w:rPr>
          <w:rFonts w:eastAsia="MS Mincho"/>
          <w:b/>
        </w:rPr>
        <w:t>List of H.248 package candidates from Q.1950</w:t>
      </w:r>
    </w:p>
    <w:p w:rsidR="00D24267" w:rsidRPr="00D24267" w:rsidRDefault="00CC1052" w:rsidP="004D2E2C">
      <w:pPr>
        <w:rPr>
          <w:szCs w:val="24"/>
          <w:lang w:val="en-US"/>
        </w:rPr>
      </w:pPr>
      <w:r>
        <w:rPr>
          <w:szCs w:val="24"/>
          <w:lang w:val="en-US"/>
        </w:rPr>
        <w:t xml:space="preserve">Each of the four </w:t>
      </w:r>
      <w:proofErr w:type="gramStart"/>
      <w:r>
        <w:rPr>
          <w:szCs w:val="24"/>
          <w:lang w:val="en-US"/>
        </w:rPr>
        <w:t>package</w:t>
      </w:r>
      <w:proofErr w:type="gramEnd"/>
      <w:r>
        <w:rPr>
          <w:szCs w:val="24"/>
          <w:lang w:val="en-US"/>
        </w:rPr>
        <w:t xml:space="preserve"> is briefly evaluated in following subsections.</w:t>
      </w:r>
    </w:p>
    <w:p w:rsidR="00D24267" w:rsidRPr="004D2E2C" w:rsidRDefault="00D24267" w:rsidP="00D24267">
      <w:pPr>
        <w:pStyle w:val="Heading2"/>
        <w:rPr>
          <w:lang w:val="en-US" w:eastAsia="ja-JP"/>
        </w:rPr>
      </w:pPr>
      <w:bookmarkStart w:id="14" w:name="_Toc343077824"/>
      <w:r w:rsidRPr="004D2E2C">
        <w:rPr>
          <w:lang w:val="en-US" w:eastAsia="ja-JP"/>
        </w:rPr>
        <w:t>2.</w:t>
      </w:r>
      <w:r w:rsidR="00EE4140">
        <w:rPr>
          <w:lang w:val="en-US" w:eastAsia="ja-JP"/>
        </w:rPr>
        <w:t>2</w:t>
      </w:r>
      <w:r w:rsidRPr="004D2E2C">
        <w:rPr>
          <w:lang w:val="en-US" w:eastAsia="ja-JP"/>
        </w:rPr>
        <w:tab/>
      </w:r>
      <w:r w:rsidR="00EE4140">
        <w:rPr>
          <w:lang w:val="en-US" w:eastAsia="ja-JP"/>
        </w:rPr>
        <w:t>Candidate: H.248 b</w:t>
      </w:r>
      <w:r w:rsidR="00EE4140" w:rsidRPr="00EE4140">
        <w:rPr>
          <w:lang w:val="en-US" w:eastAsia="ja-JP"/>
        </w:rPr>
        <w:t>earer characteristics package (B</w:t>
      </w:r>
      <w:r w:rsidR="00F34E48">
        <w:rPr>
          <w:lang w:val="en-US" w:eastAsia="ja-JP"/>
        </w:rPr>
        <w:t>CP</w:t>
      </w:r>
      <w:r w:rsidR="00EE4140" w:rsidRPr="00EE4140">
        <w:rPr>
          <w:lang w:val="en-US" w:eastAsia="ja-JP"/>
        </w:rPr>
        <w:t>)</w:t>
      </w:r>
      <w:bookmarkEnd w:id="14"/>
    </w:p>
    <w:p w:rsidR="004D2E2C" w:rsidRPr="004D2E2C" w:rsidRDefault="00CC1052" w:rsidP="004D2E2C">
      <w:pPr>
        <w:rPr>
          <w:szCs w:val="24"/>
        </w:rPr>
      </w:pPr>
      <w:r>
        <w:rPr>
          <w:szCs w:val="24"/>
        </w:rPr>
        <w:t>The B</w:t>
      </w:r>
      <w:r w:rsidR="005811C9">
        <w:rPr>
          <w:szCs w:val="24"/>
        </w:rPr>
        <w:t>CP</w:t>
      </w:r>
      <w:r>
        <w:rPr>
          <w:szCs w:val="24"/>
        </w:rPr>
        <w:t xml:space="preserve"> package allow to “d</w:t>
      </w:r>
      <w:r w:rsidRPr="00CC1052">
        <w:rPr>
          <w:szCs w:val="24"/>
        </w:rPr>
        <w:t>efin</w:t>
      </w:r>
      <w:r>
        <w:rPr>
          <w:szCs w:val="24"/>
        </w:rPr>
        <w:t>e</w:t>
      </w:r>
      <w:r w:rsidRPr="00CC1052">
        <w:rPr>
          <w:szCs w:val="24"/>
        </w:rPr>
        <w:t>s the characteristics of the bearer network connection</w:t>
      </w:r>
      <w:r>
        <w:rPr>
          <w:szCs w:val="24"/>
        </w:rPr>
        <w:t>”, which relates actually to the bearer technology given by the protocol or protocol stack at the link/network/transport protocol layer(</w:t>
      </w:r>
      <w:proofErr w:type="spellStart"/>
      <w:r>
        <w:rPr>
          <w:szCs w:val="24"/>
        </w:rPr>
        <w:t>s</w:t>
      </w:r>
      <w:proofErr w:type="spellEnd"/>
      <w:r>
        <w:rPr>
          <w:szCs w:val="24"/>
        </w:rPr>
        <w:t>).</w:t>
      </w:r>
      <w:r w:rsidR="002537E7">
        <w:rPr>
          <w:szCs w:val="24"/>
        </w:rPr>
        <w:t xml:space="preserve"> </w:t>
      </w:r>
      <w:r w:rsidR="00F34E48">
        <w:rPr>
          <w:szCs w:val="24"/>
        </w:rPr>
        <w:t xml:space="preserve">Multiple bearer technologies are already supported by Property </w:t>
      </w:r>
      <w:r w:rsidR="00F34E48" w:rsidRPr="00F34E48">
        <w:rPr>
          <w:i/>
          <w:szCs w:val="24"/>
        </w:rPr>
        <w:t>BCP/</w:t>
      </w:r>
      <w:proofErr w:type="spellStart"/>
      <w:r w:rsidR="00F34E48" w:rsidRPr="00F34E48">
        <w:rPr>
          <w:i/>
          <w:szCs w:val="24"/>
        </w:rPr>
        <w:t>BNCChar</w:t>
      </w:r>
      <w:proofErr w:type="spellEnd"/>
      <w:r w:rsidR="00F34E48">
        <w:rPr>
          <w:szCs w:val="24"/>
        </w:rPr>
        <w:t>, see Fig. 3:</w:t>
      </w:r>
    </w:p>
    <w:p w:rsidR="004D2E2C" w:rsidRPr="004D2E2C" w:rsidRDefault="00EE4140" w:rsidP="004D2E2C">
      <w:pPr>
        <w:keepNext/>
        <w:keepLines/>
        <w:spacing w:before="240" w:after="120"/>
        <w:jc w:val="center"/>
        <w:rPr>
          <w:rFonts w:eastAsia="MS Mincho"/>
        </w:rPr>
      </w:pPr>
      <w:r w:rsidRPr="00EE4140">
        <w:rPr>
          <w:rFonts w:eastAsia="MS Mincho"/>
          <w:noProof/>
          <w:lang w:val="de-DE" w:eastAsia="de-DE"/>
        </w:rPr>
        <w:lastRenderedPageBreak/>
        <w:drawing>
          <wp:inline distT="0" distB="0" distL="0" distR="0">
            <wp:extent cx="4226000" cy="1754950"/>
            <wp:effectExtent l="19050" t="0" r="310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79" name="Picture 3"/>
                    <pic:cNvPicPr>
                      <a:picLocks noChangeAspect="1" noChangeArrowheads="1"/>
                    </pic:cNvPicPr>
                  </pic:nvPicPr>
                  <pic:blipFill>
                    <a:blip r:embed="rId11" cstate="print"/>
                    <a:srcRect/>
                    <a:stretch>
                      <a:fillRect/>
                    </a:stretch>
                  </pic:blipFill>
                  <pic:spPr bwMode="auto">
                    <a:xfrm>
                      <a:off x="0" y="0"/>
                      <a:ext cx="4226000" cy="1754950"/>
                    </a:xfrm>
                    <a:prstGeom prst="rect">
                      <a:avLst/>
                    </a:prstGeom>
                    <a:noFill/>
                    <a:ln w="9525">
                      <a:noFill/>
                      <a:miter lim="800000"/>
                      <a:headEnd/>
                      <a:tailEnd/>
                    </a:ln>
                  </pic:spPr>
                </pic:pic>
              </a:graphicData>
            </a:graphic>
          </wp:inline>
        </w:drawing>
      </w:r>
    </w:p>
    <w:p w:rsidR="004D2E2C" w:rsidRPr="004D2E2C" w:rsidRDefault="004D2E2C" w:rsidP="004D2E2C">
      <w:pPr>
        <w:keepLines/>
        <w:spacing w:before="240" w:after="120"/>
        <w:jc w:val="center"/>
        <w:rPr>
          <w:rFonts w:eastAsia="MS Mincho"/>
          <w:b/>
        </w:rPr>
      </w:pPr>
      <w:r w:rsidRPr="004D2E2C">
        <w:rPr>
          <w:rFonts w:eastAsia="MS Mincho"/>
          <w:b/>
        </w:rPr>
        <w:t xml:space="preserve">Figure </w:t>
      </w:r>
      <w:r w:rsidR="00EE4140">
        <w:rPr>
          <w:rFonts w:eastAsia="MS Mincho"/>
          <w:b/>
        </w:rPr>
        <w:t>3</w:t>
      </w:r>
      <w:r w:rsidRPr="004D2E2C">
        <w:rPr>
          <w:rFonts w:eastAsia="MS Mincho"/>
          <w:b/>
        </w:rPr>
        <w:t xml:space="preserve"> – </w:t>
      </w:r>
      <w:r w:rsidR="005811C9">
        <w:rPr>
          <w:rFonts w:eastAsia="MS Mincho"/>
          <w:b/>
        </w:rPr>
        <w:t xml:space="preserve">Existing </w:t>
      </w:r>
      <w:proofErr w:type="spellStart"/>
      <w:r w:rsidR="005811C9">
        <w:rPr>
          <w:rFonts w:eastAsia="MS Mincho"/>
          <w:b/>
        </w:rPr>
        <w:t>c</w:t>
      </w:r>
      <w:r w:rsidR="00CC1052">
        <w:rPr>
          <w:rFonts w:eastAsia="MS Mincho"/>
          <w:b/>
        </w:rPr>
        <w:t>odepoint</w:t>
      </w:r>
      <w:proofErr w:type="spellEnd"/>
      <w:r w:rsidR="00CC1052">
        <w:rPr>
          <w:rFonts w:eastAsia="MS Mincho"/>
          <w:b/>
        </w:rPr>
        <w:t xml:space="preserve"> assignment of Property </w:t>
      </w:r>
      <w:r w:rsidR="00CC1052" w:rsidRPr="00CC1052">
        <w:rPr>
          <w:rFonts w:eastAsia="MS Mincho"/>
          <w:b/>
          <w:i/>
        </w:rPr>
        <w:t>BNC Characteristics</w:t>
      </w:r>
      <w:r w:rsidR="00CC1052">
        <w:rPr>
          <w:rFonts w:eastAsia="MS Mincho"/>
          <w:b/>
        </w:rPr>
        <w:t xml:space="preserve"> </w:t>
      </w:r>
    </w:p>
    <w:p w:rsidR="004D2E2C" w:rsidRDefault="00F34E48" w:rsidP="004D2E2C">
      <w:pPr>
        <w:rPr>
          <w:szCs w:val="24"/>
        </w:rPr>
      </w:pPr>
      <w:r>
        <w:rPr>
          <w:szCs w:val="24"/>
        </w:rPr>
        <w:t>Conclusions:</w:t>
      </w:r>
    </w:p>
    <w:p w:rsidR="00F34E48" w:rsidRDefault="00F34E48" w:rsidP="00F34E48">
      <w:pPr>
        <w:pStyle w:val="ListParagraph"/>
        <w:numPr>
          <w:ilvl w:val="0"/>
          <w:numId w:val="17"/>
        </w:numPr>
        <w:rPr>
          <w:szCs w:val="24"/>
        </w:rPr>
      </w:pPr>
      <w:r>
        <w:rPr>
          <w:szCs w:val="24"/>
        </w:rPr>
        <w:t>concept is interesting, package might be reused;</w:t>
      </w:r>
    </w:p>
    <w:p w:rsidR="00F34E48" w:rsidRDefault="00F34E48" w:rsidP="00F34E48">
      <w:pPr>
        <w:pStyle w:val="ListParagraph"/>
        <w:numPr>
          <w:ilvl w:val="0"/>
          <w:numId w:val="17"/>
        </w:numPr>
        <w:rPr>
          <w:szCs w:val="24"/>
        </w:rPr>
      </w:pPr>
      <w:proofErr w:type="gramStart"/>
      <w:r>
        <w:rPr>
          <w:szCs w:val="24"/>
        </w:rPr>
        <w:t>if</w:t>
      </w:r>
      <w:proofErr w:type="gramEnd"/>
      <w:r>
        <w:rPr>
          <w:szCs w:val="24"/>
        </w:rPr>
        <w:t xml:space="preserve">, then additional </w:t>
      </w:r>
      <w:proofErr w:type="spellStart"/>
      <w:r>
        <w:rPr>
          <w:szCs w:val="24"/>
        </w:rPr>
        <w:t>codepoint</w:t>
      </w:r>
      <w:proofErr w:type="spellEnd"/>
      <w:r>
        <w:rPr>
          <w:szCs w:val="24"/>
        </w:rPr>
        <w:t xml:space="preserve"> assignments needs to be defined (for TCP, TLS, TLS/TCP?, DTLS, </w:t>
      </w:r>
      <w:r w:rsidR="005811C9">
        <w:rPr>
          <w:szCs w:val="24"/>
        </w:rPr>
        <w:t xml:space="preserve">DTLS-SRTP, </w:t>
      </w:r>
      <w:r>
        <w:rPr>
          <w:szCs w:val="24"/>
        </w:rPr>
        <w:t>SCTP, DCCP?)</w:t>
      </w:r>
    </w:p>
    <w:p w:rsidR="00F34E48" w:rsidRDefault="00F34E48" w:rsidP="00F34E48">
      <w:pPr>
        <w:pStyle w:val="ListParagraph"/>
        <w:numPr>
          <w:ilvl w:val="0"/>
          <w:numId w:val="17"/>
        </w:numPr>
        <w:rPr>
          <w:szCs w:val="24"/>
        </w:rPr>
      </w:pPr>
      <w:proofErr w:type="spellStart"/>
      <w:proofErr w:type="gramStart"/>
      <w:r>
        <w:rPr>
          <w:szCs w:val="24"/>
        </w:rPr>
        <w:t>codepoint</w:t>
      </w:r>
      <w:proofErr w:type="spellEnd"/>
      <w:proofErr w:type="gramEnd"/>
      <w:r>
        <w:rPr>
          <w:szCs w:val="24"/>
        </w:rPr>
        <w:t xml:space="preserve"> space: Q.765.5 value range “0x0006 to 0x00FF” or within “0x00FF to 0xFFFF”?</w:t>
      </w:r>
    </w:p>
    <w:p w:rsidR="00F34E48" w:rsidRPr="00F34E48" w:rsidRDefault="00F34E48" w:rsidP="00F34E48">
      <w:pPr>
        <w:pStyle w:val="ListParagraph"/>
        <w:numPr>
          <w:ilvl w:val="0"/>
          <w:numId w:val="17"/>
        </w:numPr>
        <w:rPr>
          <w:szCs w:val="24"/>
        </w:rPr>
      </w:pPr>
      <w:proofErr w:type="gramStart"/>
      <w:r>
        <w:rPr>
          <w:szCs w:val="24"/>
        </w:rPr>
        <w:t>extension</w:t>
      </w:r>
      <w:proofErr w:type="gramEnd"/>
      <w:r>
        <w:rPr>
          <w:szCs w:val="24"/>
        </w:rPr>
        <w:t xml:space="preserve"> package or </w:t>
      </w:r>
      <w:proofErr w:type="spellStart"/>
      <w:r>
        <w:rPr>
          <w:szCs w:val="24"/>
        </w:rPr>
        <w:t>u</w:t>
      </w:r>
      <w:r w:rsidR="005811C9">
        <w:rPr>
          <w:szCs w:val="24"/>
        </w:rPr>
        <w:t>pversioned</w:t>
      </w:r>
      <w:proofErr w:type="spellEnd"/>
      <w:r w:rsidR="005811C9">
        <w:rPr>
          <w:szCs w:val="24"/>
        </w:rPr>
        <w:t xml:space="preserve"> package?</w:t>
      </w:r>
    </w:p>
    <w:p w:rsidR="005811C9" w:rsidRDefault="005811C9" w:rsidP="005811C9">
      <w:pPr>
        <w:rPr>
          <w:szCs w:val="24"/>
        </w:rPr>
      </w:pPr>
    </w:p>
    <w:p w:rsidR="005811C9" w:rsidRDefault="005811C9" w:rsidP="005811C9">
      <w:pPr>
        <w:rPr>
          <w:szCs w:val="24"/>
        </w:rPr>
      </w:pPr>
      <w:r>
        <w:rPr>
          <w:szCs w:val="24"/>
        </w:rPr>
        <w:t>Alternative:</w:t>
      </w:r>
    </w:p>
    <w:p w:rsidR="005811C9" w:rsidRDefault="005811C9" w:rsidP="005811C9">
      <w:pPr>
        <w:pStyle w:val="ListParagraph"/>
        <w:numPr>
          <w:ilvl w:val="0"/>
          <w:numId w:val="17"/>
        </w:numPr>
        <w:rPr>
          <w:szCs w:val="24"/>
        </w:rPr>
      </w:pPr>
      <w:r>
        <w:rPr>
          <w:szCs w:val="24"/>
        </w:rPr>
        <w:t>H.248 text encoding: bearer type indication via (LD/RD embedded) SDP media description, given by the 2-tuple of {“</w:t>
      </w:r>
      <w:proofErr w:type="spellStart"/>
      <w:r>
        <w:rPr>
          <w:szCs w:val="24"/>
        </w:rPr>
        <w:t>c</w:t>
      </w:r>
      <w:proofErr w:type="spellEnd"/>
      <w:r>
        <w:rPr>
          <w:szCs w:val="24"/>
        </w:rPr>
        <w:t>=” line &amp; “</w:t>
      </w:r>
      <w:proofErr w:type="spellStart"/>
      <w:r>
        <w:rPr>
          <w:szCs w:val="24"/>
        </w:rPr>
        <w:t>m</w:t>
      </w:r>
      <w:proofErr w:type="spellEnd"/>
      <w:r>
        <w:rPr>
          <w:szCs w:val="24"/>
        </w:rPr>
        <w:t xml:space="preserve">=” line element </w:t>
      </w:r>
      <w:r w:rsidRPr="005811C9">
        <w:rPr>
          <w:szCs w:val="24"/>
        </w:rPr>
        <w:t>&lt;proto&gt;</w:t>
      </w:r>
      <w:r>
        <w:rPr>
          <w:szCs w:val="24"/>
        </w:rPr>
        <w:t>}</w:t>
      </w:r>
    </w:p>
    <w:p w:rsidR="005811C9" w:rsidRDefault="005811C9" w:rsidP="005811C9">
      <w:pPr>
        <w:pStyle w:val="ListParagraph"/>
        <w:numPr>
          <w:ilvl w:val="0"/>
          <w:numId w:val="17"/>
        </w:numPr>
        <w:rPr>
          <w:szCs w:val="24"/>
        </w:rPr>
      </w:pPr>
      <w:r>
        <w:rPr>
          <w:szCs w:val="24"/>
        </w:rPr>
        <w:t>Issue with SDP: redundancy in “</w:t>
      </w:r>
      <w:proofErr w:type="spellStart"/>
      <w:r>
        <w:rPr>
          <w:szCs w:val="24"/>
        </w:rPr>
        <w:t>m</w:t>
      </w:r>
      <w:proofErr w:type="spellEnd"/>
      <w:r>
        <w:rPr>
          <w:szCs w:val="24"/>
        </w:rPr>
        <w:t xml:space="preserve">=” line element </w:t>
      </w:r>
      <w:r w:rsidRPr="005811C9">
        <w:rPr>
          <w:szCs w:val="24"/>
        </w:rPr>
        <w:t>&lt;proto&gt;</w:t>
      </w:r>
      <w:r>
        <w:rPr>
          <w:szCs w:val="24"/>
        </w:rPr>
        <w:t xml:space="preserve"> value assignments due to application specific and application agnostic “transport protocol” values.</w:t>
      </w:r>
    </w:p>
    <w:p w:rsidR="00EE4140" w:rsidRPr="005811C9" w:rsidRDefault="00EE4140" w:rsidP="00EE4140">
      <w:pPr>
        <w:rPr>
          <w:szCs w:val="24"/>
        </w:rPr>
      </w:pPr>
    </w:p>
    <w:p w:rsidR="00EE4140" w:rsidRPr="004D2E2C" w:rsidRDefault="00EE4140" w:rsidP="00EE4140">
      <w:pPr>
        <w:pStyle w:val="Heading2"/>
        <w:rPr>
          <w:lang w:val="en-US" w:eastAsia="ja-JP"/>
        </w:rPr>
      </w:pPr>
      <w:bookmarkStart w:id="15" w:name="_Toc343077825"/>
      <w:r w:rsidRPr="004D2E2C">
        <w:rPr>
          <w:lang w:val="en-US" w:eastAsia="ja-JP"/>
        </w:rPr>
        <w:t>2.</w:t>
      </w:r>
      <w:r>
        <w:rPr>
          <w:lang w:val="en-US" w:eastAsia="ja-JP"/>
        </w:rPr>
        <w:t>3</w:t>
      </w:r>
      <w:r w:rsidRPr="004D2E2C">
        <w:rPr>
          <w:lang w:val="en-US" w:eastAsia="ja-JP"/>
        </w:rPr>
        <w:tab/>
      </w:r>
      <w:r>
        <w:rPr>
          <w:lang w:val="en-US" w:eastAsia="ja-JP"/>
        </w:rPr>
        <w:t xml:space="preserve">Candidate: H.248 </w:t>
      </w:r>
      <w:r w:rsidR="00F07F13">
        <w:rPr>
          <w:lang w:val="en-US" w:eastAsia="ja-JP"/>
        </w:rPr>
        <w:t>g</w:t>
      </w:r>
      <w:r w:rsidR="00F07F13" w:rsidRPr="00F07F13">
        <w:rPr>
          <w:lang w:val="en-US" w:eastAsia="ja-JP"/>
        </w:rPr>
        <w:t>eneric bearer connection package (</w:t>
      </w:r>
      <w:r w:rsidR="00AB3659">
        <w:rPr>
          <w:lang w:val="en-US" w:eastAsia="ja-JP"/>
        </w:rPr>
        <w:t>GB</w:t>
      </w:r>
      <w:r w:rsidR="00F07F13" w:rsidRPr="00F07F13">
        <w:rPr>
          <w:lang w:val="en-US" w:eastAsia="ja-JP"/>
        </w:rPr>
        <w:t>)</w:t>
      </w:r>
      <w:bookmarkEnd w:id="15"/>
    </w:p>
    <w:p w:rsidR="00EE4140" w:rsidRPr="004D2E2C" w:rsidRDefault="005811C9" w:rsidP="00EE4140">
      <w:pPr>
        <w:rPr>
          <w:szCs w:val="24"/>
        </w:rPr>
      </w:pPr>
      <w:r>
        <w:rPr>
          <w:szCs w:val="24"/>
        </w:rPr>
        <w:t xml:space="preserve">Basic bearer connection control procedures are subject of the </w:t>
      </w:r>
      <w:r w:rsidR="00AB3659">
        <w:rPr>
          <w:szCs w:val="24"/>
        </w:rPr>
        <w:t>GB</w:t>
      </w:r>
      <w:r>
        <w:rPr>
          <w:szCs w:val="24"/>
        </w:rPr>
        <w:t xml:space="preserve"> package, see Figure 4:</w:t>
      </w:r>
    </w:p>
    <w:p w:rsidR="00EE4140" w:rsidRPr="004D2E2C" w:rsidRDefault="00F07F13" w:rsidP="00EE4140">
      <w:pPr>
        <w:keepNext/>
        <w:keepLines/>
        <w:spacing w:before="240" w:after="120"/>
        <w:jc w:val="center"/>
        <w:rPr>
          <w:rFonts w:eastAsia="MS Mincho"/>
        </w:rPr>
      </w:pPr>
      <w:r>
        <w:rPr>
          <w:rFonts w:eastAsia="MS Mincho"/>
          <w:noProof/>
          <w:lang w:val="de-DE" w:eastAsia="de-DE"/>
        </w:rPr>
        <w:drawing>
          <wp:inline distT="0" distB="0" distL="0" distR="0">
            <wp:extent cx="5257800" cy="1602688"/>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259424" cy="1603183"/>
                    </a:xfrm>
                    <a:prstGeom prst="rect">
                      <a:avLst/>
                    </a:prstGeom>
                    <a:noFill/>
                  </pic:spPr>
                </pic:pic>
              </a:graphicData>
            </a:graphic>
          </wp:inline>
        </w:drawing>
      </w:r>
    </w:p>
    <w:p w:rsidR="00EE4140" w:rsidRPr="004D2E2C" w:rsidRDefault="00EE4140" w:rsidP="00EE4140">
      <w:pPr>
        <w:keepLines/>
        <w:spacing w:before="240" w:after="120"/>
        <w:jc w:val="center"/>
        <w:rPr>
          <w:rFonts w:eastAsia="MS Mincho"/>
          <w:b/>
        </w:rPr>
      </w:pPr>
      <w:r w:rsidRPr="004D2E2C">
        <w:rPr>
          <w:rFonts w:eastAsia="MS Mincho"/>
          <w:b/>
        </w:rPr>
        <w:t xml:space="preserve">Figure </w:t>
      </w:r>
      <w:r w:rsidR="00633AD7">
        <w:rPr>
          <w:rFonts w:eastAsia="MS Mincho"/>
          <w:b/>
        </w:rPr>
        <w:t>4</w:t>
      </w:r>
      <w:r w:rsidRPr="004D2E2C">
        <w:rPr>
          <w:rFonts w:eastAsia="MS Mincho"/>
          <w:b/>
        </w:rPr>
        <w:t xml:space="preserve"> – </w:t>
      </w:r>
      <w:r w:rsidR="005811C9">
        <w:rPr>
          <w:rFonts w:eastAsia="MS Mincho"/>
          <w:b/>
        </w:rPr>
        <w:t xml:space="preserve">Elements of the </w:t>
      </w:r>
      <w:r w:rsidR="00AB3659">
        <w:rPr>
          <w:rFonts w:eastAsia="MS Mincho"/>
          <w:b/>
        </w:rPr>
        <w:t>GB (g</w:t>
      </w:r>
      <w:r w:rsidR="005811C9" w:rsidRPr="005811C9">
        <w:rPr>
          <w:rFonts w:eastAsia="MS Mincho"/>
          <w:b/>
        </w:rPr>
        <w:t>eneric bearer connection</w:t>
      </w:r>
      <w:r w:rsidR="00AB3659">
        <w:rPr>
          <w:rFonts w:eastAsia="MS Mincho"/>
          <w:b/>
        </w:rPr>
        <w:t>)</w:t>
      </w:r>
      <w:r w:rsidR="005811C9" w:rsidRPr="005811C9">
        <w:rPr>
          <w:rFonts w:eastAsia="MS Mincho"/>
          <w:b/>
        </w:rPr>
        <w:t xml:space="preserve"> package</w:t>
      </w:r>
    </w:p>
    <w:p w:rsidR="00EE4140" w:rsidRDefault="00316573" w:rsidP="00EE4140">
      <w:pPr>
        <w:rPr>
          <w:szCs w:val="24"/>
        </w:rPr>
      </w:pPr>
      <w:r>
        <w:rPr>
          <w:szCs w:val="24"/>
        </w:rPr>
        <w:t xml:space="preserve">The </w:t>
      </w:r>
      <w:r w:rsidRPr="00316573">
        <w:rPr>
          <w:szCs w:val="24"/>
        </w:rPr>
        <w:t>package provides the functionality to be able to establish/modify/release a bearer connection.</w:t>
      </w:r>
      <w:r>
        <w:rPr>
          <w:szCs w:val="24"/>
        </w:rPr>
        <w:t xml:space="preserve"> H.248 Signals are used for triggering of bearer control protocol procedures (see Figure 5). An H.248 Event supports the (optional) notification of the MGC about state transitioning of the bearer connection.</w:t>
      </w:r>
    </w:p>
    <w:p w:rsidR="00316573" w:rsidRPr="004D2E2C" w:rsidRDefault="00316573" w:rsidP="00EE4140">
      <w:pPr>
        <w:rPr>
          <w:szCs w:val="24"/>
        </w:rPr>
      </w:pPr>
    </w:p>
    <w:p w:rsidR="00F07F13" w:rsidRPr="004D2E2C" w:rsidRDefault="00F07F13" w:rsidP="00F07F13">
      <w:pPr>
        <w:keepNext/>
        <w:keepLines/>
        <w:spacing w:before="240" w:after="120"/>
        <w:jc w:val="center"/>
        <w:rPr>
          <w:rFonts w:eastAsia="MS Mincho"/>
        </w:rPr>
      </w:pPr>
      <w:r>
        <w:rPr>
          <w:rFonts w:eastAsia="MS Mincho"/>
          <w:noProof/>
          <w:lang w:val="de-DE" w:eastAsia="de-DE"/>
        </w:rPr>
        <w:lastRenderedPageBreak/>
        <w:drawing>
          <wp:inline distT="0" distB="0" distL="0" distR="0">
            <wp:extent cx="5530771" cy="2347164"/>
            <wp:effectExtent l="1905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530771" cy="2347164"/>
                    </a:xfrm>
                    <a:prstGeom prst="rect">
                      <a:avLst/>
                    </a:prstGeom>
                    <a:noFill/>
                  </pic:spPr>
                </pic:pic>
              </a:graphicData>
            </a:graphic>
          </wp:inline>
        </w:drawing>
      </w:r>
    </w:p>
    <w:p w:rsidR="00F07F13" w:rsidRPr="004D2E2C" w:rsidRDefault="00F07F13" w:rsidP="00F07F13">
      <w:pPr>
        <w:keepLines/>
        <w:spacing w:before="240" w:after="120"/>
        <w:jc w:val="center"/>
        <w:rPr>
          <w:rFonts w:eastAsia="MS Mincho"/>
          <w:b/>
        </w:rPr>
      </w:pPr>
      <w:r w:rsidRPr="004D2E2C">
        <w:rPr>
          <w:rFonts w:eastAsia="MS Mincho"/>
          <w:b/>
        </w:rPr>
        <w:t xml:space="preserve">Figure </w:t>
      </w:r>
      <w:r w:rsidR="00633AD7">
        <w:rPr>
          <w:rFonts w:eastAsia="MS Mincho"/>
          <w:b/>
        </w:rPr>
        <w:t>5</w:t>
      </w:r>
      <w:r w:rsidRPr="004D2E2C">
        <w:rPr>
          <w:rFonts w:eastAsia="MS Mincho"/>
          <w:b/>
        </w:rPr>
        <w:t xml:space="preserve"> – </w:t>
      </w:r>
      <w:r w:rsidR="00316573">
        <w:rPr>
          <w:rFonts w:eastAsia="MS Mincho"/>
          <w:b/>
        </w:rPr>
        <w:t xml:space="preserve">MGC triggers the MG level bearer control </w:t>
      </w:r>
      <w:r w:rsidR="00AD1851">
        <w:rPr>
          <w:rFonts w:eastAsia="MS Mincho"/>
          <w:b/>
        </w:rPr>
        <w:t xml:space="preserve">protocol </w:t>
      </w:r>
      <w:proofErr w:type="gramStart"/>
      <w:r w:rsidR="00316573">
        <w:rPr>
          <w:rFonts w:eastAsia="MS Mincho"/>
          <w:b/>
        </w:rPr>
        <w:t>procedures</w:t>
      </w:r>
      <w:proofErr w:type="gramEnd"/>
      <w:r w:rsidR="00316573">
        <w:rPr>
          <w:rFonts w:eastAsia="MS Mincho"/>
          <w:b/>
        </w:rPr>
        <w:br/>
      </w:r>
      <w:r w:rsidR="007C6901">
        <w:rPr>
          <w:rFonts w:eastAsia="MS Mincho"/>
          <w:b/>
        </w:rPr>
        <w:t>(copy of Figures 6 and 7 from Q.Sup35)</w:t>
      </w:r>
    </w:p>
    <w:p w:rsidR="007C6901" w:rsidRDefault="007C6901" w:rsidP="007C6901">
      <w:pPr>
        <w:rPr>
          <w:szCs w:val="24"/>
        </w:rPr>
      </w:pPr>
      <w:r>
        <w:rPr>
          <w:szCs w:val="24"/>
        </w:rPr>
        <w:t>Conclusions:</w:t>
      </w:r>
    </w:p>
    <w:p w:rsidR="00AD1851" w:rsidRDefault="00AD1851" w:rsidP="007C6901">
      <w:pPr>
        <w:pStyle w:val="ListParagraph"/>
        <w:numPr>
          <w:ilvl w:val="0"/>
          <w:numId w:val="17"/>
        </w:numPr>
        <w:rPr>
          <w:szCs w:val="24"/>
        </w:rPr>
      </w:pPr>
      <w:r>
        <w:rPr>
          <w:szCs w:val="24"/>
        </w:rPr>
        <w:t xml:space="preserve">package supports </w:t>
      </w:r>
      <w:r w:rsidRPr="00372311">
        <w:rPr>
          <w:i/>
          <w:szCs w:val="24"/>
        </w:rPr>
        <w:t>incoming</w:t>
      </w:r>
      <w:r>
        <w:rPr>
          <w:szCs w:val="24"/>
        </w:rPr>
        <w:t xml:space="preserve"> and </w:t>
      </w:r>
      <w:r w:rsidRPr="00372311">
        <w:rPr>
          <w:i/>
          <w:szCs w:val="24"/>
        </w:rPr>
        <w:t>outgoing</w:t>
      </w:r>
      <w:r>
        <w:rPr>
          <w:szCs w:val="24"/>
        </w:rPr>
        <w:t xml:space="preserve"> </w:t>
      </w:r>
      <w:r w:rsidRPr="00AD1851">
        <w:rPr>
          <w:szCs w:val="24"/>
        </w:rPr>
        <w:t xml:space="preserve">bearer control protocol </w:t>
      </w:r>
      <w:r>
        <w:rPr>
          <w:szCs w:val="24"/>
        </w:rPr>
        <w:t xml:space="preserve">(BCP) </w:t>
      </w:r>
      <w:r w:rsidRPr="00AD1851">
        <w:rPr>
          <w:szCs w:val="24"/>
        </w:rPr>
        <w:t>procedures</w:t>
      </w:r>
      <w:r>
        <w:rPr>
          <w:szCs w:val="24"/>
        </w:rPr>
        <w:t>, which are required for active/passive or client/server type of bearer connection endpoints</w:t>
      </w:r>
    </w:p>
    <w:p w:rsidR="00AD1851" w:rsidRDefault="00AD1851" w:rsidP="007C6901">
      <w:pPr>
        <w:pStyle w:val="ListParagraph"/>
        <w:numPr>
          <w:ilvl w:val="0"/>
          <w:numId w:val="17"/>
        </w:numPr>
        <w:rPr>
          <w:szCs w:val="24"/>
        </w:rPr>
      </w:pPr>
      <w:r>
        <w:rPr>
          <w:szCs w:val="24"/>
        </w:rPr>
        <w:t xml:space="preserve">package supports </w:t>
      </w:r>
      <w:r w:rsidRPr="00372311">
        <w:rPr>
          <w:i/>
          <w:szCs w:val="24"/>
        </w:rPr>
        <w:t>MGC notifications</w:t>
      </w:r>
      <w:r>
        <w:rPr>
          <w:szCs w:val="24"/>
        </w:rPr>
        <w:t>, which allows to support “MGC strictly” and “MG autonomous” BCP control models;</w:t>
      </w:r>
    </w:p>
    <w:p w:rsidR="007C6901" w:rsidRPr="00372311" w:rsidRDefault="007C6901" w:rsidP="007C6901">
      <w:pPr>
        <w:pStyle w:val="ListParagraph"/>
        <w:numPr>
          <w:ilvl w:val="0"/>
          <w:numId w:val="17"/>
        </w:numPr>
        <w:rPr>
          <w:szCs w:val="24"/>
        </w:rPr>
      </w:pPr>
      <w:r w:rsidRPr="00372311">
        <w:rPr>
          <w:szCs w:val="24"/>
        </w:rPr>
        <w:t>package might be reused;</w:t>
      </w:r>
    </w:p>
    <w:p w:rsidR="00372311" w:rsidRDefault="00372311" w:rsidP="007C6901">
      <w:pPr>
        <w:pStyle w:val="ListParagraph"/>
        <w:numPr>
          <w:ilvl w:val="0"/>
          <w:numId w:val="17"/>
        </w:numPr>
        <w:rPr>
          <w:szCs w:val="24"/>
        </w:rPr>
      </w:pPr>
      <w:r>
        <w:rPr>
          <w:szCs w:val="24"/>
        </w:rPr>
        <w:t xml:space="preserve">open items: </w:t>
      </w:r>
    </w:p>
    <w:p w:rsidR="007C6901" w:rsidRDefault="00372311" w:rsidP="00372311">
      <w:pPr>
        <w:pStyle w:val="ListParagraph"/>
        <w:numPr>
          <w:ilvl w:val="1"/>
          <w:numId w:val="17"/>
        </w:numPr>
        <w:tabs>
          <w:tab w:val="clear" w:pos="794"/>
          <w:tab w:val="clear" w:pos="1191"/>
          <w:tab w:val="left" w:pos="851"/>
        </w:tabs>
        <w:ind w:left="851" w:hanging="425"/>
        <w:rPr>
          <w:szCs w:val="24"/>
        </w:rPr>
      </w:pPr>
      <w:r>
        <w:rPr>
          <w:szCs w:val="24"/>
        </w:rPr>
        <w:t xml:space="preserve">the </w:t>
      </w:r>
      <w:r w:rsidRPr="00372311">
        <w:rPr>
          <w:i/>
          <w:szCs w:val="24"/>
        </w:rPr>
        <w:t>GB</w:t>
      </w:r>
      <w:r w:rsidRPr="00372311">
        <w:rPr>
          <w:szCs w:val="24"/>
        </w:rPr>
        <w:t xml:space="preserve"> package</w:t>
      </w:r>
      <w:r>
        <w:rPr>
          <w:szCs w:val="24"/>
        </w:rPr>
        <w:t xml:space="preserve"> makes an assumption of a </w:t>
      </w:r>
      <w:r w:rsidRPr="00372311">
        <w:rPr>
          <w:i/>
          <w:szCs w:val="24"/>
        </w:rPr>
        <w:t>state model</w:t>
      </w:r>
      <w:r>
        <w:rPr>
          <w:szCs w:val="24"/>
        </w:rPr>
        <w:t xml:space="preserve"> for (generic) bearer connection endpoints, however, the model is not documented (to be confirmed, at least we couldn’t find something);</w:t>
      </w:r>
    </w:p>
    <w:p w:rsidR="00372311" w:rsidRDefault="00372311" w:rsidP="00372311">
      <w:pPr>
        <w:pStyle w:val="ListParagraph"/>
        <w:numPr>
          <w:ilvl w:val="1"/>
          <w:numId w:val="17"/>
        </w:numPr>
        <w:tabs>
          <w:tab w:val="clear" w:pos="794"/>
          <w:tab w:val="clear" w:pos="1191"/>
          <w:tab w:val="left" w:pos="851"/>
        </w:tabs>
        <w:ind w:left="851" w:hanging="425"/>
        <w:rPr>
          <w:szCs w:val="24"/>
        </w:rPr>
      </w:pPr>
      <w:r>
        <w:rPr>
          <w:szCs w:val="24"/>
        </w:rPr>
        <w:t xml:space="preserve">we need to consider such a state model when trying to get generic H.248 connection control tools for TCP, TLS, TLS/TCP (this aspect is subject of </w:t>
      </w:r>
      <w:r w:rsidRPr="00F265EA">
        <w:rPr>
          <w:b/>
          <w:szCs w:val="24"/>
          <w:highlight w:val="yellow"/>
        </w:rPr>
        <w:t>C-</w:t>
      </w:r>
      <w:r w:rsidR="0028512C">
        <w:rPr>
          <w:b/>
          <w:szCs w:val="24"/>
          <w:highlight w:val="yellow"/>
        </w:rPr>
        <w:t>3</w:t>
      </w:r>
      <w:r w:rsidRPr="00372311">
        <w:rPr>
          <w:szCs w:val="24"/>
          <w:highlight w:val="yellow"/>
        </w:rPr>
        <w:t>)</w:t>
      </w:r>
    </w:p>
    <w:p w:rsidR="00372311" w:rsidRPr="00372311" w:rsidRDefault="00372311" w:rsidP="007C6901">
      <w:pPr>
        <w:pStyle w:val="ListParagraph"/>
        <w:numPr>
          <w:ilvl w:val="0"/>
          <w:numId w:val="17"/>
        </w:numPr>
        <w:rPr>
          <w:szCs w:val="24"/>
        </w:rPr>
      </w:pPr>
      <w:r>
        <w:rPr>
          <w:szCs w:val="24"/>
        </w:rPr>
        <w:t xml:space="preserve">usage of </w:t>
      </w:r>
      <w:r w:rsidRPr="00372311">
        <w:rPr>
          <w:i/>
          <w:szCs w:val="24"/>
        </w:rPr>
        <w:t>GB</w:t>
      </w:r>
      <w:r>
        <w:rPr>
          <w:szCs w:val="24"/>
        </w:rPr>
        <w:t xml:space="preserve"> package implies also support of the generic (</w:t>
      </w:r>
      <w:r w:rsidRPr="00372311">
        <w:rPr>
          <w:i/>
          <w:szCs w:val="24"/>
        </w:rPr>
        <w:t>g</w:t>
      </w:r>
      <w:r>
        <w:rPr>
          <w:szCs w:val="24"/>
        </w:rPr>
        <w:t>) package due to connection release handling</w:t>
      </w:r>
    </w:p>
    <w:p w:rsidR="007C6901" w:rsidRPr="00372311" w:rsidRDefault="007C6901" w:rsidP="007C6901">
      <w:pPr>
        <w:rPr>
          <w:szCs w:val="24"/>
        </w:rPr>
      </w:pPr>
    </w:p>
    <w:p w:rsidR="007C6901" w:rsidRPr="00372311" w:rsidRDefault="007C6901" w:rsidP="007C6901">
      <w:pPr>
        <w:rPr>
          <w:szCs w:val="24"/>
        </w:rPr>
      </w:pPr>
      <w:r w:rsidRPr="00372311">
        <w:rPr>
          <w:szCs w:val="24"/>
        </w:rPr>
        <w:t>Alternative:</w:t>
      </w:r>
    </w:p>
    <w:p w:rsidR="007C6901" w:rsidRPr="00372311" w:rsidRDefault="00372311" w:rsidP="007C6901">
      <w:pPr>
        <w:pStyle w:val="ListParagraph"/>
        <w:numPr>
          <w:ilvl w:val="0"/>
          <w:numId w:val="17"/>
        </w:numPr>
        <w:rPr>
          <w:szCs w:val="24"/>
        </w:rPr>
      </w:pPr>
      <w:r>
        <w:rPr>
          <w:szCs w:val="24"/>
        </w:rPr>
        <w:t xml:space="preserve">Bearer type specific H.248 packages </w:t>
      </w:r>
    </w:p>
    <w:p w:rsidR="00F07F13" w:rsidRPr="004D2E2C" w:rsidRDefault="00F07F13" w:rsidP="00F07F13">
      <w:pPr>
        <w:rPr>
          <w:szCs w:val="24"/>
        </w:rPr>
      </w:pPr>
    </w:p>
    <w:p w:rsidR="00EE4140" w:rsidRPr="004D2E2C" w:rsidRDefault="00EE4140" w:rsidP="00EE4140">
      <w:pPr>
        <w:pStyle w:val="Heading2"/>
        <w:rPr>
          <w:lang w:val="en-US" w:eastAsia="ja-JP"/>
        </w:rPr>
      </w:pPr>
      <w:bookmarkStart w:id="16" w:name="_Toc343077826"/>
      <w:r w:rsidRPr="004D2E2C">
        <w:rPr>
          <w:lang w:val="en-US" w:eastAsia="ja-JP"/>
        </w:rPr>
        <w:t>2.</w:t>
      </w:r>
      <w:r>
        <w:rPr>
          <w:lang w:val="en-US" w:eastAsia="ja-JP"/>
        </w:rPr>
        <w:t>4</w:t>
      </w:r>
      <w:r w:rsidRPr="004D2E2C">
        <w:rPr>
          <w:lang w:val="en-US" w:eastAsia="ja-JP"/>
        </w:rPr>
        <w:tab/>
      </w:r>
      <w:r>
        <w:rPr>
          <w:lang w:val="en-US" w:eastAsia="ja-JP"/>
        </w:rPr>
        <w:t xml:space="preserve">Candidate: H.248 </w:t>
      </w:r>
      <w:r w:rsidR="00484C67">
        <w:rPr>
          <w:lang w:val="en-US" w:eastAsia="ja-JP"/>
        </w:rPr>
        <w:t>b</w:t>
      </w:r>
      <w:r w:rsidR="00484C67" w:rsidRPr="00484C67">
        <w:rPr>
          <w:lang w:val="en-US" w:eastAsia="ja-JP"/>
        </w:rPr>
        <w:t>earer network connection cut-through package (BNCT)</w:t>
      </w:r>
      <w:bookmarkEnd w:id="16"/>
    </w:p>
    <w:p w:rsidR="00EE4140" w:rsidRDefault="005F447D" w:rsidP="00EE4140">
      <w:pPr>
        <w:rPr>
          <w:szCs w:val="24"/>
        </w:rPr>
      </w:pPr>
      <w:r>
        <w:rPr>
          <w:szCs w:val="24"/>
        </w:rPr>
        <w:t>What’s cut-through exactly, - from perspective of MG and MGC? The semantic is unfortunately not fully clear:</w:t>
      </w:r>
    </w:p>
    <w:p w:rsidR="005F447D" w:rsidRDefault="005F447D" w:rsidP="00EE4140">
      <w:pPr>
        <w:rPr>
          <w:szCs w:val="24"/>
        </w:rPr>
      </w:pPr>
      <w:r>
        <w:rPr>
          <w:szCs w:val="24"/>
        </w:rPr>
        <w:t>Q.Sup35:</w:t>
      </w:r>
    </w:p>
    <w:p w:rsidR="005F447D" w:rsidRPr="005F447D" w:rsidRDefault="005F447D" w:rsidP="005F447D">
      <w:pPr>
        <w:ind w:left="567"/>
        <w:rPr>
          <w:sz w:val="20"/>
        </w:rPr>
      </w:pPr>
      <w:r w:rsidRPr="005F447D">
        <w:rPr>
          <w:sz w:val="20"/>
        </w:rPr>
        <w:t>8.1.4</w:t>
      </w:r>
      <w:r w:rsidRPr="005F447D">
        <w:rPr>
          <w:sz w:val="20"/>
        </w:rPr>
        <w:tab/>
      </w:r>
      <w:proofErr w:type="spellStart"/>
      <w:r w:rsidRPr="005F447D">
        <w:rPr>
          <w:sz w:val="20"/>
        </w:rPr>
        <w:t>Cut_Through</w:t>
      </w:r>
      <w:proofErr w:type="spellEnd"/>
    </w:p>
    <w:p w:rsidR="005F447D" w:rsidRPr="005F447D" w:rsidRDefault="005F447D" w:rsidP="005F447D">
      <w:pPr>
        <w:ind w:left="567"/>
        <w:rPr>
          <w:sz w:val="20"/>
        </w:rPr>
      </w:pPr>
      <w:r w:rsidRPr="005F447D">
        <w:rPr>
          <w:sz w:val="20"/>
        </w:rPr>
        <w:t xml:space="preserve">The cut through primitive is used to through connect or break the </w:t>
      </w:r>
      <w:r w:rsidRPr="005F447D">
        <w:rPr>
          <w:sz w:val="20"/>
          <w:highlight w:val="yellow"/>
        </w:rPr>
        <w:t>user plane</w:t>
      </w:r>
      <w:r w:rsidRPr="005F447D">
        <w:rPr>
          <w:sz w:val="20"/>
        </w:rPr>
        <w:t xml:space="preserve"> </w:t>
      </w:r>
      <w:r w:rsidRPr="005F447D">
        <w:rPr>
          <w:sz w:val="20"/>
          <w:highlight w:val="yellow"/>
        </w:rPr>
        <w:t>on the terminations</w:t>
      </w:r>
      <w:r w:rsidRPr="005F447D">
        <w:rPr>
          <w:sz w:val="20"/>
        </w:rPr>
        <w:t xml:space="preserve">. The Cut Through primitive can be used for this purpose in </w:t>
      </w:r>
      <w:r w:rsidRPr="005F447D">
        <w:rPr>
          <w:sz w:val="20"/>
          <w:highlight w:val="yellow"/>
        </w:rPr>
        <w:t>two ways</w:t>
      </w:r>
      <w:r w:rsidRPr="005F447D">
        <w:rPr>
          <w:sz w:val="20"/>
        </w:rPr>
        <w:t xml:space="preserve">. The </w:t>
      </w:r>
      <w:r w:rsidRPr="005F447D">
        <w:rPr>
          <w:sz w:val="20"/>
          <w:highlight w:val="yellow"/>
        </w:rPr>
        <w:t>implicit</w:t>
      </w:r>
      <w:r w:rsidRPr="005F447D">
        <w:rPr>
          <w:sz w:val="20"/>
        </w:rPr>
        <w:t xml:space="preserve"> cut through is used when the termination is instantiated to </w:t>
      </w:r>
      <w:r w:rsidRPr="005F447D">
        <w:rPr>
          <w:sz w:val="20"/>
          <w:highlight w:val="yellow"/>
        </w:rPr>
        <w:t>allow the BIWF</w:t>
      </w:r>
      <w:r w:rsidRPr="005F447D">
        <w:rPr>
          <w:sz w:val="20"/>
        </w:rPr>
        <w:t xml:space="preserve"> to control when the cut through of the media occurs. The </w:t>
      </w:r>
      <w:r w:rsidRPr="005F447D">
        <w:rPr>
          <w:sz w:val="20"/>
          <w:highlight w:val="yellow"/>
        </w:rPr>
        <w:t>explicit</w:t>
      </w:r>
      <w:r w:rsidRPr="005F447D">
        <w:rPr>
          <w:sz w:val="20"/>
        </w:rPr>
        <w:t xml:space="preserve"> cut through is used when the CSM wants to control when the cut through of the media on the terminations occurs. To </w:t>
      </w:r>
      <w:r w:rsidRPr="005F447D">
        <w:rPr>
          <w:sz w:val="20"/>
          <w:highlight w:val="yellow"/>
        </w:rPr>
        <w:t>break</w:t>
      </w:r>
      <w:r w:rsidRPr="005F447D">
        <w:rPr>
          <w:sz w:val="20"/>
        </w:rPr>
        <w:t xml:space="preserve"> the user plane the explicit cut through is used. The cut through transactions should be applied to the terminations in the context that need to be cut through.</w:t>
      </w:r>
    </w:p>
    <w:p w:rsidR="005F447D" w:rsidRDefault="005F447D" w:rsidP="00EE4140">
      <w:pPr>
        <w:rPr>
          <w:szCs w:val="24"/>
        </w:rPr>
      </w:pPr>
      <w:r>
        <w:rPr>
          <w:szCs w:val="24"/>
        </w:rPr>
        <w:lastRenderedPageBreak/>
        <w:t>Q.1950:</w:t>
      </w:r>
    </w:p>
    <w:tbl>
      <w:tblPr>
        <w:tblW w:w="4685" w:type="pct"/>
        <w:tblCellSpacing w:w="0" w:type="dxa"/>
        <w:tblInd w:w="567" w:type="dxa"/>
        <w:tblCellMar>
          <w:top w:w="45" w:type="dxa"/>
          <w:left w:w="45" w:type="dxa"/>
          <w:bottom w:w="45" w:type="dxa"/>
          <w:right w:w="45" w:type="dxa"/>
        </w:tblCellMar>
        <w:tblLook w:val="04A0"/>
      </w:tblPr>
      <w:tblGrid>
        <w:gridCol w:w="9116"/>
      </w:tblGrid>
      <w:tr w:rsidR="005F447D" w:rsidRPr="005F447D" w:rsidTr="005F447D">
        <w:trPr>
          <w:tblCellSpacing w:w="0" w:type="dxa"/>
        </w:trPr>
        <w:tc>
          <w:tcPr>
            <w:tcW w:w="5000" w:type="pct"/>
            <w:vAlign w:val="center"/>
            <w:hideMark/>
          </w:tcPr>
          <w:p w:rsidR="005F447D" w:rsidRPr="005F447D" w:rsidRDefault="005F447D" w:rsidP="005F447D">
            <w:pPr>
              <w:tabs>
                <w:tab w:val="clear" w:pos="794"/>
                <w:tab w:val="clear" w:pos="1191"/>
                <w:tab w:val="clear" w:pos="1588"/>
                <w:tab w:val="clear" w:pos="1985"/>
              </w:tabs>
              <w:overflowPunct/>
              <w:autoSpaceDE/>
              <w:autoSpaceDN/>
              <w:adjustRightInd/>
              <w:spacing w:before="0"/>
              <w:textAlignment w:val="auto"/>
              <w:rPr>
                <w:szCs w:val="24"/>
                <w:lang w:val="de-DE" w:eastAsia="de-DE"/>
              </w:rPr>
            </w:pPr>
            <w:r w:rsidRPr="005F447D">
              <w:rPr>
                <w:b/>
                <w:bCs/>
                <w:sz w:val="20"/>
                <w:lang w:val="de-DE" w:eastAsia="de-DE"/>
              </w:rPr>
              <w:t>Term</w:t>
            </w:r>
            <w:r w:rsidRPr="005F447D">
              <w:rPr>
                <w:sz w:val="20"/>
                <w:lang w:val="de-DE" w:eastAsia="de-DE"/>
              </w:rPr>
              <w:t xml:space="preserve"> : </w:t>
            </w:r>
            <w:r w:rsidRPr="005F447D">
              <w:rPr>
                <w:color w:val="0000FF"/>
                <w:sz w:val="20"/>
                <w:lang w:val="de-DE" w:eastAsia="de-DE"/>
              </w:rPr>
              <w:t xml:space="preserve">BNC </w:t>
            </w:r>
            <w:proofErr w:type="spellStart"/>
            <w:r w:rsidRPr="005F447D">
              <w:rPr>
                <w:color w:val="0000FF"/>
                <w:sz w:val="20"/>
                <w:lang w:val="de-DE" w:eastAsia="de-DE"/>
              </w:rPr>
              <w:t>cut</w:t>
            </w:r>
            <w:proofErr w:type="spellEnd"/>
            <w:r w:rsidRPr="005F447D">
              <w:rPr>
                <w:color w:val="0000FF"/>
                <w:sz w:val="20"/>
                <w:lang w:val="de-DE" w:eastAsia="de-DE"/>
              </w:rPr>
              <w:t xml:space="preserve"> </w:t>
            </w:r>
            <w:proofErr w:type="spellStart"/>
            <w:r w:rsidRPr="005F447D">
              <w:rPr>
                <w:color w:val="0000FF"/>
                <w:sz w:val="20"/>
                <w:lang w:val="de-DE" w:eastAsia="de-DE"/>
              </w:rPr>
              <w:t>through</w:t>
            </w:r>
            <w:proofErr w:type="spellEnd"/>
          </w:p>
        </w:tc>
      </w:tr>
      <w:tr w:rsidR="005F447D" w:rsidRPr="005F447D" w:rsidTr="005F447D">
        <w:trPr>
          <w:tblCellSpacing w:w="0" w:type="dxa"/>
        </w:trPr>
        <w:tc>
          <w:tcPr>
            <w:tcW w:w="5000" w:type="pct"/>
            <w:vAlign w:val="center"/>
            <w:hideMark/>
          </w:tcPr>
          <w:p w:rsidR="005F447D" w:rsidRPr="005F447D" w:rsidRDefault="005F447D" w:rsidP="005F447D">
            <w:pPr>
              <w:tabs>
                <w:tab w:val="clear" w:pos="794"/>
                <w:tab w:val="clear" w:pos="1191"/>
                <w:tab w:val="clear" w:pos="1588"/>
                <w:tab w:val="clear" w:pos="1985"/>
              </w:tabs>
              <w:overflowPunct/>
              <w:autoSpaceDE/>
              <w:autoSpaceDN/>
              <w:adjustRightInd/>
              <w:spacing w:before="0"/>
              <w:textAlignment w:val="auto"/>
              <w:rPr>
                <w:szCs w:val="24"/>
                <w:lang w:val="en-US" w:eastAsia="de-DE"/>
              </w:rPr>
            </w:pPr>
            <w:proofErr w:type="gramStart"/>
            <w:r w:rsidRPr="005F447D">
              <w:rPr>
                <w:b/>
                <w:bCs/>
                <w:sz w:val="20"/>
                <w:lang w:val="en-US" w:eastAsia="de-DE"/>
              </w:rPr>
              <w:t>Definition</w:t>
            </w:r>
            <w:r w:rsidRPr="005F447D">
              <w:rPr>
                <w:sz w:val="20"/>
                <w:lang w:val="en-US" w:eastAsia="de-DE"/>
              </w:rPr>
              <w:t xml:space="preserve"> :</w:t>
            </w:r>
            <w:proofErr w:type="gramEnd"/>
            <w:r w:rsidRPr="005F447D">
              <w:rPr>
                <w:sz w:val="20"/>
                <w:lang w:val="en-US" w:eastAsia="de-DE"/>
              </w:rPr>
              <w:t xml:space="preserve"> </w:t>
            </w:r>
            <w:r w:rsidRPr="005F447D">
              <w:rPr>
                <w:color w:val="0000FF"/>
                <w:sz w:val="20"/>
                <w:lang w:val="en-US" w:eastAsia="de-DE"/>
              </w:rPr>
              <w:t>Indicates when the through connection of the BNC has occurred.</w:t>
            </w:r>
          </w:p>
        </w:tc>
      </w:tr>
      <w:tr w:rsidR="005F447D" w:rsidRPr="005F447D" w:rsidTr="005F447D">
        <w:trPr>
          <w:tblCellSpacing w:w="0" w:type="dxa"/>
        </w:trPr>
        <w:tc>
          <w:tcPr>
            <w:tcW w:w="5000" w:type="pct"/>
            <w:vAlign w:val="center"/>
            <w:hideMark/>
          </w:tcPr>
          <w:p w:rsidR="005F447D" w:rsidRPr="005F447D" w:rsidRDefault="005F447D" w:rsidP="005F447D">
            <w:pPr>
              <w:tabs>
                <w:tab w:val="clear" w:pos="794"/>
                <w:tab w:val="clear" w:pos="1191"/>
                <w:tab w:val="clear" w:pos="1588"/>
                <w:tab w:val="clear" w:pos="1985"/>
              </w:tabs>
              <w:overflowPunct/>
              <w:autoSpaceDE/>
              <w:autoSpaceDN/>
              <w:adjustRightInd/>
              <w:spacing w:before="0"/>
              <w:textAlignment w:val="auto"/>
              <w:rPr>
                <w:szCs w:val="24"/>
                <w:lang w:val="de-DE" w:eastAsia="de-DE"/>
              </w:rPr>
            </w:pPr>
            <w:proofErr w:type="spellStart"/>
            <w:r w:rsidRPr="005F447D">
              <w:rPr>
                <w:b/>
                <w:bCs/>
                <w:sz w:val="20"/>
                <w:lang w:val="de-DE" w:eastAsia="de-DE"/>
              </w:rPr>
              <w:t>Source</w:t>
            </w:r>
            <w:proofErr w:type="spellEnd"/>
            <w:r w:rsidRPr="005F447D">
              <w:rPr>
                <w:sz w:val="20"/>
                <w:lang w:val="de-DE" w:eastAsia="de-DE"/>
              </w:rPr>
              <w:t xml:space="preserve"> : Q.1950 (02), 4.4.9</w:t>
            </w:r>
          </w:p>
        </w:tc>
      </w:tr>
      <w:tr w:rsidR="005F447D" w:rsidRPr="005F447D" w:rsidTr="005F447D">
        <w:trPr>
          <w:tblCellSpacing w:w="0" w:type="dxa"/>
        </w:trPr>
        <w:tc>
          <w:tcPr>
            <w:tcW w:w="5000" w:type="pct"/>
            <w:vAlign w:val="center"/>
            <w:hideMark/>
          </w:tcPr>
          <w:p w:rsidR="005F447D" w:rsidRPr="005F447D" w:rsidRDefault="005F447D" w:rsidP="005F447D">
            <w:pPr>
              <w:tabs>
                <w:tab w:val="clear" w:pos="794"/>
                <w:tab w:val="clear" w:pos="1191"/>
                <w:tab w:val="clear" w:pos="1588"/>
                <w:tab w:val="clear" w:pos="1985"/>
              </w:tabs>
              <w:overflowPunct/>
              <w:autoSpaceDE/>
              <w:autoSpaceDN/>
              <w:adjustRightInd/>
              <w:spacing w:before="0"/>
              <w:textAlignment w:val="auto"/>
              <w:rPr>
                <w:szCs w:val="24"/>
                <w:lang w:val="en-US" w:eastAsia="de-DE"/>
              </w:rPr>
            </w:pPr>
            <w:r w:rsidRPr="005F447D">
              <w:rPr>
                <w:b/>
                <w:bCs/>
                <w:sz w:val="20"/>
                <w:lang w:val="en-US" w:eastAsia="de-DE"/>
              </w:rPr>
              <w:t>Term</w:t>
            </w:r>
            <w:r w:rsidRPr="005F447D">
              <w:rPr>
                <w:sz w:val="20"/>
                <w:lang w:val="en-US" w:eastAsia="de-DE"/>
              </w:rPr>
              <w:t xml:space="preserve"> : </w:t>
            </w:r>
            <w:r w:rsidRPr="005F447D">
              <w:rPr>
                <w:color w:val="0000FF"/>
                <w:sz w:val="20"/>
                <w:lang w:val="en-US" w:eastAsia="de-DE"/>
              </w:rPr>
              <w:t>BNC-cut-through-capability</w:t>
            </w:r>
          </w:p>
        </w:tc>
      </w:tr>
      <w:tr w:rsidR="005F447D" w:rsidRPr="005F447D" w:rsidTr="005F447D">
        <w:trPr>
          <w:tblCellSpacing w:w="0" w:type="dxa"/>
        </w:trPr>
        <w:tc>
          <w:tcPr>
            <w:tcW w:w="5000" w:type="pct"/>
            <w:vAlign w:val="center"/>
            <w:hideMark/>
          </w:tcPr>
          <w:p w:rsidR="005F447D" w:rsidRPr="005F447D" w:rsidRDefault="005F447D" w:rsidP="005F447D">
            <w:pPr>
              <w:tabs>
                <w:tab w:val="clear" w:pos="794"/>
                <w:tab w:val="clear" w:pos="1191"/>
                <w:tab w:val="clear" w:pos="1588"/>
                <w:tab w:val="clear" w:pos="1985"/>
              </w:tabs>
              <w:overflowPunct/>
              <w:autoSpaceDE/>
              <w:autoSpaceDN/>
              <w:adjustRightInd/>
              <w:spacing w:before="0"/>
              <w:textAlignment w:val="auto"/>
              <w:rPr>
                <w:szCs w:val="24"/>
                <w:lang w:val="en-US" w:eastAsia="de-DE"/>
              </w:rPr>
            </w:pPr>
            <w:proofErr w:type="gramStart"/>
            <w:r w:rsidRPr="005F447D">
              <w:rPr>
                <w:b/>
                <w:bCs/>
                <w:sz w:val="20"/>
                <w:lang w:val="en-US" w:eastAsia="de-DE"/>
              </w:rPr>
              <w:t>Definition</w:t>
            </w:r>
            <w:r w:rsidRPr="005F447D">
              <w:rPr>
                <w:sz w:val="20"/>
                <w:lang w:val="en-US" w:eastAsia="de-DE"/>
              </w:rPr>
              <w:t xml:space="preserve"> :</w:t>
            </w:r>
            <w:proofErr w:type="gramEnd"/>
            <w:r w:rsidRPr="005F447D">
              <w:rPr>
                <w:sz w:val="20"/>
                <w:lang w:val="en-US" w:eastAsia="de-DE"/>
              </w:rPr>
              <w:t xml:space="preserve"> </w:t>
            </w:r>
            <w:r w:rsidRPr="005F447D">
              <w:rPr>
                <w:color w:val="0000FF"/>
                <w:sz w:val="20"/>
                <w:lang w:val="en-US" w:eastAsia="de-DE"/>
              </w:rPr>
              <w:t xml:space="preserve">Used by the BIWF to inform the CSM of the bearer cut-through capability (i.e. commits resources on the receipt of a Bearer </w:t>
            </w:r>
            <w:proofErr w:type="spellStart"/>
            <w:r w:rsidRPr="005F447D">
              <w:rPr>
                <w:color w:val="0000FF"/>
                <w:sz w:val="20"/>
                <w:lang w:val="en-US" w:eastAsia="de-DE"/>
              </w:rPr>
              <w:t>SetupReq</w:t>
            </w:r>
            <w:proofErr w:type="spellEnd"/>
            <w:r w:rsidRPr="005F447D">
              <w:rPr>
                <w:color w:val="0000FF"/>
                <w:sz w:val="20"/>
                <w:lang w:val="en-US" w:eastAsia="de-DE"/>
              </w:rPr>
              <w:t xml:space="preserve"> or confirm).</w:t>
            </w:r>
          </w:p>
        </w:tc>
      </w:tr>
      <w:tr w:rsidR="005F447D" w:rsidRPr="005F447D" w:rsidTr="005F447D">
        <w:trPr>
          <w:tblCellSpacing w:w="0" w:type="dxa"/>
        </w:trPr>
        <w:tc>
          <w:tcPr>
            <w:tcW w:w="5000" w:type="pct"/>
            <w:vAlign w:val="center"/>
            <w:hideMark/>
          </w:tcPr>
          <w:p w:rsidR="005F447D" w:rsidRPr="005F447D" w:rsidRDefault="005F447D" w:rsidP="005F447D">
            <w:pPr>
              <w:tabs>
                <w:tab w:val="clear" w:pos="794"/>
                <w:tab w:val="clear" w:pos="1191"/>
                <w:tab w:val="clear" w:pos="1588"/>
                <w:tab w:val="clear" w:pos="1985"/>
              </w:tabs>
              <w:overflowPunct/>
              <w:autoSpaceDE/>
              <w:autoSpaceDN/>
              <w:adjustRightInd/>
              <w:spacing w:before="0"/>
              <w:textAlignment w:val="auto"/>
              <w:rPr>
                <w:szCs w:val="24"/>
                <w:lang w:val="de-DE" w:eastAsia="de-DE"/>
              </w:rPr>
            </w:pPr>
            <w:proofErr w:type="spellStart"/>
            <w:r w:rsidRPr="005F447D">
              <w:rPr>
                <w:b/>
                <w:bCs/>
                <w:sz w:val="20"/>
                <w:lang w:val="de-DE" w:eastAsia="de-DE"/>
              </w:rPr>
              <w:t>Source</w:t>
            </w:r>
            <w:proofErr w:type="spellEnd"/>
            <w:r w:rsidRPr="005F447D">
              <w:rPr>
                <w:sz w:val="20"/>
                <w:lang w:val="de-DE" w:eastAsia="de-DE"/>
              </w:rPr>
              <w:t xml:space="preserve"> : Q.1950 (02), 4.4.10</w:t>
            </w:r>
          </w:p>
        </w:tc>
      </w:tr>
    </w:tbl>
    <w:p w:rsidR="005F447D" w:rsidRPr="004D2E2C" w:rsidRDefault="005F447D" w:rsidP="00EE4140">
      <w:pPr>
        <w:rPr>
          <w:szCs w:val="24"/>
        </w:rPr>
      </w:pPr>
      <w:r>
        <w:rPr>
          <w:szCs w:val="24"/>
        </w:rPr>
        <w:t>There’s a single Property (Fig. 6):</w:t>
      </w:r>
    </w:p>
    <w:p w:rsidR="00484C67" w:rsidRDefault="00484C67" w:rsidP="00EE4140">
      <w:pPr>
        <w:keepNext/>
        <w:keepLines/>
        <w:spacing w:before="240" w:after="120"/>
        <w:jc w:val="center"/>
        <w:rPr>
          <w:rFonts w:eastAsia="MS Mincho"/>
        </w:rPr>
      </w:pPr>
      <w:r w:rsidRPr="00484C67">
        <w:rPr>
          <w:noProof/>
          <w:lang w:val="de-DE" w:eastAsia="de-DE"/>
        </w:rPr>
        <w:drawing>
          <wp:inline distT="0" distB="0" distL="0" distR="0">
            <wp:extent cx="4750467" cy="1472544"/>
            <wp:effectExtent l="19050" t="19050" r="12033" b="13356"/>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050" name="Picture 2"/>
                    <pic:cNvPicPr>
                      <a:picLocks noChangeAspect="1" noChangeArrowheads="1"/>
                    </pic:cNvPicPr>
                  </pic:nvPicPr>
                  <pic:blipFill>
                    <a:blip r:embed="rId14" cstate="print"/>
                    <a:srcRect/>
                    <a:stretch>
                      <a:fillRect/>
                    </a:stretch>
                  </pic:blipFill>
                  <pic:spPr bwMode="auto">
                    <a:xfrm>
                      <a:off x="0" y="0"/>
                      <a:ext cx="4750467" cy="1472544"/>
                    </a:xfrm>
                    <a:prstGeom prst="rect">
                      <a:avLst/>
                    </a:prstGeom>
                    <a:noFill/>
                    <a:ln w="9525">
                      <a:solidFill>
                        <a:schemeClr val="tx1">
                          <a:lumMod val="65000"/>
                          <a:lumOff val="35000"/>
                        </a:schemeClr>
                      </a:solidFill>
                      <a:miter lim="800000"/>
                      <a:headEnd/>
                      <a:tailEnd/>
                    </a:ln>
                  </pic:spPr>
                </pic:pic>
              </a:graphicData>
            </a:graphic>
          </wp:inline>
        </w:drawing>
      </w:r>
    </w:p>
    <w:p w:rsidR="00EE4140" w:rsidRPr="004D2E2C" w:rsidRDefault="00484C67" w:rsidP="00EE4140">
      <w:pPr>
        <w:keepNext/>
        <w:keepLines/>
        <w:spacing w:before="240" w:after="120"/>
        <w:jc w:val="center"/>
        <w:rPr>
          <w:rFonts w:eastAsia="MS Mincho"/>
        </w:rPr>
      </w:pPr>
      <w:r w:rsidRPr="00484C67">
        <w:rPr>
          <w:noProof/>
          <w:lang w:val="de-DE" w:eastAsia="de-DE"/>
        </w:rPr>
        <w:drawing>
          <wp:inline distT="0" distB="0" distL="0" distR="0">
            <wp:extent cx="4773430" cy="1788878"/>
            <wp:effectExtent l="19050" t="19050" r="27170" b="20872"/>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02" name="Picture 2"/>
                    <pic:cNvPicPr>
                      <a:picLocks noChangeAspect="1" noChangeArrowheads="1"/>
                    </pic:cNvPicPr>
                  </pic:nvPicPr>
                  <pic:blipFill>
                    <a:blip r:embed="rId15" cstate="print"/>
                    <a:srcRect/>
                    <a:stretch>
                      <a:fillRect/>
                    </a:stretch>
                  </pic:blipFill>
                  <pic:spPr bwMode="auto">
                    <a:xfrm>
                      <a:off x="0" y="0"/>
                      <a:ext cx="4773430" cy="1788878"/>
                    </a:xfrm>
                    <a:prstGeom prst="rect">
                      <a:avLst/>
                    </a:prstGeom>
                    <a:noFill/>
                    <a:ln w="9525">
                      <a:solidFill>
                        <a:schemeClr val="tx1">
                          <a:lumMod val="65000"/>
                          <a:lumOff val="35000"/>
                        </a:schemeClr>
                      </a:solidFill>
                      <a:miter lim="800000"/>
                      <a:headEnd/>
                      <a:tailEnd/>
                    </a:ln>
                  </pic:spPr>
                </pic:pic>
              </a:graphicData>
            </a:graphic>
          </wp:inline>
        </w:drawing>
      </w:r>
    </w:p>
    <w:p w:rsidR="00EE4140" w:rsidRPr="005F447D" w:rsidRDefault="00EE4140" w:rsidP="00EE4140">
      <w:pPr>
        <w:keepLines/>
        <w:spacing w:before="240" w:after="120"/>
        <w:jc w:val="center"/>
        <w:rPr>
          <w:rFonts w:eastAsia="MS Mincho"/>
          <w:b/>
          <w:lang w:val="en-US"/>
        </w:rPr>
      </w:pPr>
      <w:r w:rsidRPr="005F447D">
        <w:rPr>
          <w:rFonts w:eastAsia="MS Mincho"/>
          <w:b/>
          <w:lang w:val="en-US"/>
        </w:rPr>
        <w:t xml:space="preserve">Figure </w:t>
      </w:r>
      <w:r w:rsidR="00633AD7" w:rsidRPr="005F447D">
        <w:rPr>
          <w:rFonts w:eastAsia="MS Mincho"/>
          <w:b/>
          <w:lang w:val="en-US"/>
        </w:rPr>
        <w:t>6</w:t>
      </w:r>
      <w:r w:rsidRPr="005F447D">
        <w:rPr>
          <w:rFonts w:eastAsia="MS Mincho"/>
          <w:b/>
          <w:lang w:val="en-US"/>
        </w:rPr>
        <w:t xml:space="preserve"> – </w:t>
      </w:r>
      <w:r w:rsidR="005F447D">
        <w:rPr>
          <w:rFonts w:eastAsia="MS Mincho"/>
          <w:b/>
          <w:lang w:val="en-US"/>
        </w:rPr>
        <w:t xml:space="preserve">BNCT Property: </w:t>
      </w:r>
      <w:r w:rsidR="005F447D" w:rsidRPr="005F447D">
        <w:rPr>
          <w:rFonts w:eastAsia="MS Mincho"/>
          <w:b/>
          <w:lang w:val="en-US"/>
        </w:rPr>
        <w:t>Bearer network connection cut-through capability</w:t>
      </w:r>
    </w:p>
    <w:p w:rsidR="00EE4140" w:rsidRPr="005F447D" w:rsidRDefault="005F447D" w:rsidP="00EE4140">
      <w:pPr>
        <w:rPr>
          <w:szCs w:val="24"/>
          <w:lang w:val="en-US"/>
        </w:rPr>
      </w:pPr>
      <w:r>
        <w:rPr>
          <w:szCs w:val="24"/>
          <w:lang w:val="en-US"/>
        </w:rPr>
        <w:t>“</w:t>
      </w:r>
      <w:r w:rsidRPr="00E876CF">
        <w:rPr>
          <w:i/>
          <w:szCs w:val="24"/>
          <w:lang w:val="en-US"/>
        </w:rPr>
        <w:t>This property allows the MGC to ask the MG when the cut through of a bearer will occur, early or late</w:t>
      </w:r>
      <w:r w:rsidRPr="005F447D">
        <w:rPr>
          <w:szCs w:val="24"/>
          <w:lang w:val="en-US"/>
        </w:rPr>
        <w:t>.</w:t>
      </w:r>
      <w:r>
        <w:rPr>
          <w:szCs w:val="24"/>
          <w:lang w:val="en-US"/>
        </w:rPr>
        <w:t>”</w:t>
      </w:r>
      <w:r w:rsidR="00E876CF">
        <w:rPr>
          <w:szCs w:val="24"/>
          <w:lang w:val="en-US"/>
        </w:rPr>
        <w:t xml:space="preserve"> Hence, the MGC is </w:t>
      </w:r>
      <w:r w:rsidR="00E876CF" w:rsidRPr="00E876CF">
        <w:rPr>
          <w:i/>
          <w:szCs w:val="24"/>
          <w:lang w:val="en-US"/>
        </w:rPr>
        <w:t>not mandating</w:t>
      </w:r>
      <w:r w:rsidR="00E876CF">
        <w:rPr>
          <w:szCs w:val="24"/>
          <w:lang w:val="en-US"/>
        </w:rPr>
        <w:t xml:space="preserve"> the MG when the cut through </w:t>
      </w:r>
      <w:r w:rsidR="00E876CF" w:rsidRPr="00E876CF">
        <w:rPr>
          <w:i/>
          <w:szCs w:val="24"/>
          <w:lang w:val="en-US"/>
        </w:rPr>
        <w:t>shall</w:t>
      </w:r>
      <w:r w:rsidR="00E876CF">
        <w:rPr>
          <w:szCs w:val="24"/>
          <w:lang w:val="en-US"/>
        </w:rPr>
        <w:t xml:space="preserve"> occur, rather a question about the implemented cut-through </w:t>
      </w:r>
      <w:proofErr w:type="spellStart"/>
      <w:r w:rsidR="00E876CF">
        <w:rPr>
          <w:szCs w:val="24"/>
          <w:lang w:val="en-US"/>
        </w:rPr>
        <w:t>behaviour</w:t>
      </w:r>
      <w:proofErr w:type="spellEnd"/>
      <w:r w:rsidR="00E876CF">
        <w:rPr>
          <w:szCs w:val="24"/>
          <w:lang w:val="en-US"/>
        </w:rPr>
        <w:t xml:space="preserve"> by the MG!?</w:t>
      </w:r>
    </w:p>
    <w:p w:rsidR="00E876CF" w:rsidRDefault="00E876CF" w:rsidP="00E876CF">
      <w:pPr>
        <w:rPr>
          <w:szCs w:val="24"/>
        </w:rPr>
      </w:pPr>
      <w:r>
        <w:rPr>
          <w:szCs w:val="24"/>
        </w:rPr>
        <w:t>Conclusions:</w:t>
      </w:r>
    </w:p>
    <w:p w:rsidR="00E876CF" w:rsidRDefault="00E876CF" w:rsidP="00E876CF">
      <w:pPr>
        <w:pStyle w:val="ListParagraph"/>
        <w:numPr>
          <w:ilvl w:val="0"/>
          <w:numId w:val="17"/>
        </w:numPr>
        <w:rPr>
          <w:szCs w:val="24"/>
        </w:rPr>
      </w:pPr>
      <w:r>
        <w:rPr>
          <w:szCs w:val="24"/>
        </w:rPr>
        <w:t>concept needs firstly to be clarified;</w:t>
      </w:r>
    </w:p>
    <w:p w:rsidR="00E876CF" w:rsidRDefault="00E876CF" w:rsidP="00E876CF">
      <w:pPr>
        <w:pStyle w:val="ListParagraph"/>
        <w:numPr>
          <w:ilvl w:val="0"/>
          <w:numId w:val="17"/>
        </w:numPr>
        <w:rPr>
          <w:szCs w:val="24"/>
        </w:rPr>
      </w:pPr>
      <w:r>
        <w:rPr>
          <w:szCs w:val="24"/>
        </w:rPr>
        <w:t>“cut through” behaviour is a relevant aspect in case of TCP-to-TCP interworking, particularly concerning the TCP proxy mode because there’s direct feedback on the end-to-end TCP connection (such as possible TCP packet retransmissions in case of not (yet) forwarded packets by the MG)</w:t>
      </w:r>
    </w:p>
    <w:p w:rsidR="00C30808" w:rsidRDefault="00C30808" w:rsidP="00E876CF">
      <w:pPr>
        <w:pStyle w:val="ListParagraph"/>
        <w:numPr>
          <w:ilvl w:val="0"/>
          <w:numId w:val="17"/>
        </w:numPr>
        <w:rPr>
          <w:szCs w:val="24"/>
        </w:rPr>
      </w:pPr>
      <w:proofErr w:type="gramStart"/>
      <w:r>
        <w:rPr>
          <w:szCs w:val="24"/>
        </w:rPr>
        <w:t>open</w:t>
      </w:r>
      <w:proofErr w:type="gramEnd"/>
      <w:r>
        <w:rPr>
          <w:szCs w:val="24"/>
        </w:rPr>
        <w:t xml:space="preserve">: interaction between </w:t>
      </w:r>
      <w:proofErr w:type="spellStart"/>
      <w:r w:rsidRPr="00F265EA">
        <w:rPr>
          <w:i/>
          <w:szCs w:val="24"/>
        </w:rPr>
        <w:t>StreamMode</w:t>
      </w:r>
      <w:proofErr w:type="spellEnd"/>
      <w:r>
        <w:rPr>
          <w:szCs w:val="24"/>
        </w:rPr>
        <w:t xml:space="preserve"> and cut-through?</w:t>
      </w:r>
    </w:p>
    <w:p w:rsidR="00E876CF" w:rsidRDefault="00E876CF" w:rsidP="00E876CF">
      <w:pPr>
        <w:rPr>
          <w:szCs w:val="24"/>
        </w:rPr>
      </w:pPr>
    </w:p>
    <w:p w:rsidR="00E876CF" w:rsidRDefault="00E876CF" w:rsidP="00E876CF">
      <w:pPr>
        <w:rPr>
          <w:szCs w:val="24"/>
        </w:rPr>
      </w:pPr>
      <w:r>
        <w:rPr>
          <w:szCs w:val="24"/>
        </w:rPr>
        <w:t>Alternative:</w:t>
      </w:r>
    </w:p>
    <w:p w:rsidR="00C30808" w:rsidRPr="00C30808" w:rsidRDefault="00C30808" w:rsidP="00D44E93">
      <w:pPr>
        <w:ind w:left="360"/>
        <w:rPr>
          <w:szCs w:val="24"/>
        </w:rPr>
      </w:pPr>
      <w:r>
        <w:rPr>
          <w:szCs w:val="24"/>
        </w:rPr>
        <w:t>N</w:t>
      </w:r>
      <w:r w:rsidRPr="00C30808">
        <w:rPr>
          <w:szCs w:val="24"/>
        </w:rPr>
        <w:t xml:space="preserve">ew Property for control of </w:t>
      </w:r>
    </w:p>
    <w:p w:rsidR="00C30808" w:rsidRDefault="00C30808" w:rsidP="00D44E93">
      <w:pPr>
        <w:pStyle w:val="ListParagraph"/>
        <w:numPr>
          <w:ilvl w:val="0"/>
          <w:numId w:val="18"/>
        </w:numPr>
        <w:ind w:left="720"/>
        <w:rPr>
          <w:szCs w:val="24"/>
        </w:rPr>
      </w:pPr>
      <w:r>
        <w:rPr>
          <w:szCs w:val="24"/>
        </w:rPr>
        <w:t xml:space="preserve">TCP connection or </w:t>
      </w:r>
    </w:p>
    <w:p w:rsidR="00E876CF" w:rsidRDefault="00C30808" w:rsidP="00D44E93">
      <w:pPr>
        <w:pStyle w:val="ListParagraph"/>
        <w:numPr>
          <w:ilvl w:val="0"/>
          <w:numId w:val="18"/>
        </w:numPr>
        <w:ind w:left="720"/>
        <w:rPr>
          <w:szCs w:val="24"/>
        </w:rPr>
      </w:pPr>
      <w:r>
        <w:rPr>
          <w:szCs w:val="24"/>
        </w:rPr>
        <w:lastRenderedPageBreak/>
        <w:t>general connection-oriented IP transport connection</w:t>
      </w:r>
    </w:p>
    <w:p w:rsidR="00EE4140" w:rsidRDefault="00C30808" w:rsidP="00D44E93">
      <w:pPr>
        <w:ind w:left="360"/>
        <w:rPr>
          <w:szCs w:val="24"/>
        </w:rPr>
      </w:pPr>
      <w:proofErr w:type="gramStart"/>
      <w:r>
        <w:rPr>
          <w:szCs w:val="24"/>
        </w:rPr>
        <w:t>for</w:t>
      </w:r>
      <w:proofErr w:type="gramEnd"/>
      <w:r>
        <w:rPr>
          <w:szCs w:val="24"/>
        </w:rPr>
        <w:t xml:space="preserve"> (MG internal) bearer connection </w:t>
      </w:r>
    </w:p>
    <w:p w:rsidR="00C30808" w:rsidRDefault="00C30808" w:rsidP="00D44E93">
      <w:pPr>
        <w:pStyle w:val="ListParagraph"/>
        <w:numPr>
          <w:ilvl w:val="0"/>
          <w:numId w:val="19"/>
        </w:numPr>
        <w:ind w:left="1080"/>
        <w:rPr>
          <w:szCs w:val="24"/>
        </w:rPr>
      </w:pPr>
      <w:r>
        <w:rPr>
          <w:szCs w:val="24"/>
        </w:rPr>
        <w:t>cut-through and</w:t>
      </w:r>
    </w:p>
    <w:p w:rsidR="00C30808" w:rsidRPr="00C30808" w:rsidRDefault="00C30808" w:rsidP="00D44E93">
      <w:pPr>
        <w:pStyle w:val="ListParagraph"/>
        <w:numPr>
          <w:ilvl w:val="0"/>
          <w:numId w:val="19"/>
        </w:numPr>
        <w:ind w:left="1080"/>
        <w:rPr>
          <w:szCs w:val="24"/>
        </w:rPr>
      </w:pPr>
      <w:r>
        <w:rPr>
          <w:szCs w:val="24"/>
        </w:rPr>
        <w:t>break</w:t>
      </w:r>
    </w:p>
    <w:p w:rsidR="00C30808" w:rsidRDefault="00C30808" w:rsidP="00D44E93">
      <w:pPr>
        <w:ind w:left="360"/>
        <w:rPr>
          <w:szCs w:val="24"/>
        </w:rPr>
      </w:pPr>
      <w:proofErr w:type="gramStart"/>
      <w:r>
        <w:rPr>
          <w:szCs w:val="24"/>
        </w:rPr>
        <w:t>behaviour</w:t>
      </w:r>
      <w:proofErr w:type="gramEnd"/>
      <w:r>
        <w:rPr>
          <w:szCs w:val="24"/>
        </w:rPr>
        <w:t>, taking into account</w:t>
      </w:r>
    </w:p>
    <w:p w:rsidR="00D44E93" w:rsidRDefault="00D44E93" w:rsidP="00D44E93">
      <w:pPr>
        <w:pStyle w:val="ListParagraph"/>
        <w:numPr>
          <w:ilvl w:val="0"/>
          <w:numId w:val="20"/>
        </w:numPr>
        <w:ind w:left="1080"/>
        <w:rPr>
          <w:szCs w:val="24"/>
        </w:rPr>
      </w:pPr>
      <w:r>
        <w:rPr>
          <w:szCs w:val="24"/>
        </w:rPr>
        <w:t>MGC strictly controlled (“explicit”) and</w:t>
      </w:r>
    </w:p>
    <w:p w:rsidR="00D44E93" w:rsidRPr="00D44E93" w:rsidRDefault="00D44E93" w:rsidP="00D44E93">
      <w:pPr>
        <w:pStyle w:val="ListParagraph"/>
        <w:numPr>
          <w:ilvl w:val="0"/>
          <w:numId w:val="20"/>
        </w:numPr>
        <w:ind w:left="1080"/>
        <w:rPr>
          <w:szCs w:val="24"/>
        </w:rPr>
      </w:pPr>
      <w:r>
        <w:rPr>
          <w:szCs w:val="24"/>
        </w:rPr>
        <w:t>MG autonomous (“implicit”)</w:t>
      </w:r>
    </w:p>
    <w:p w:rsidR="00C30808" w:rsidRDefault="00D44E93" w:rsidP="00D44E93">
      <w:pPr>
        <w:ind w:left="360"/>
        <w:rPr>
          <w:szCs w:val="24"/>
        </w:rPr>
      </w:pPr>
      <w:proofErr w:type="gramStart"/>
      <w:r>
        <w:rPr>
          <w:szCs w:val="24"/>
        </w:rPr>
        <w:t>behaviour</w:t>
      </w:r>
      <w:proofErr w:type="gramEnd"/>
      <w:r>
        <w:rPr>
          <w:szCs w:val="24"/>
        </w:rPr>
        <w:t>.</w:t>
      </w:r>
    </w:p>
    <w:p w:rsidR="00D44E93" w:rsidRPr="00E876CF" w:rsidRDefault="00D44E93" w:rsidP="00EE4140">
      <w:pPr>
        <w:rPr>
          <w:szCs w:val="24"/>
        </w:rPr>
      </w:pPr>
    </w:p>
    <w:p w:rsidR="00EE4140" w:rsidRPr="00F07F13" w:rsidRDefault="00EE4140" w:rsidP="00EE4140">
      <w:pPr>
        <w:pStyle w:val="Heading2"/>
        <w:rPr>
          <w:lang w:val="fr-FR" w:eastAsia="ja-JP"/>
        </w:rPr>
      </w:pPr>
      <w:bookmarkStart w:id="17" w:name="_Toc343077827"/>
      <w:r w:rsidRPr="00C30808">
        <w:rPr>
          <w:lang w:val="fr-FR" w:eastAsia="ja-JP"/>
        </w:rPr>
        <w:t>2.5</w:t>
      </w:r>
      <w:r w:rsidRPr="00C30808">
        <w:rPr>
          <w:lang w:val="fr-FR" w:eastAsia="ja-JP"/>
        </w:rPr>
        <w:tab/>
        <w:t>Candidate: H.24</w:t>
      </w:r>
      <w:r w:rsidRPr="00F07F13">
        <w:rPr>
          <w:lang w:val="fr-FR" w:eastAsia="ja-JP"/>
        </w:rPr>
        <w:t xml:space="preserve">8 </w:t>
      </w:r>
      <w:proofErr w:type="spellStart"/>
      <w:r w:rsidR="00F07F13">
        <w:rPr>
          <w:lang w:val="fr-FR" w:eastAsia="ja-JP"/>
        </w:rPr>
        <w:t>r</w:t>
      </w:r>
      <w:r w:rsidR="00F07F13" w:rsidRPr="00F07F13">
        <w:rPr>
          <w:lang w:val="fr-FR" w:eastAsia="ja-JP"/>
        </w:rPr>
        <w:t>euse</w:t>
      </w:r>
      <w:proofErr w:type="spellEnd"/>
      <w:r w:rsidR="00F07F13" w:rsidRPr="00F07F13">
        <w:rPr>
          <w:lang w:val="fr-FR" w:eastAsia="ja-JP"/>
        </w:rPr>
        <w:t xml:space="preserve"> </w:t>
      </w:r>
      <w:proofErr w:type="spellStart"/>
      <w:r w:rsidR="00F07F13" w:rsidRPr="00F07F13">
        <w:rPr>
          <w:lang w:val="fr-FR" w:eastAsia="ja-JP"/>
        </w:rPr>
        <w:t>idle</w:t>
      </w:r>
      <w:proofErr w:type="spellEnd"/>
      <w:r w:rsidR="00F07F13" w:rsidRPr="00F07F13">
        <w:rPr>
          <w:lang w:val="fr-FR" w:eastAsia="ja-JP"/>
        </w:rPr>
        <w:t xml:space="preserve"> package (RI)</w:t>
      </w:r>
      <w:bookmarkEnd w:id="17"/>
    </w:p>
    <w:p w:rsidR="00EE4140" w:rsidRPr="00855490" w:rsidRDefault="00855490" w:rsidP="00EE4140">
      <w:pPr>
        <w:rPr>
          <w:szCs w:val="24"/>
          <w:lang w:val="en-US"/>
        </w:rPr>
      </w:pPr>
      <w:r w:rsidRPr="00855490">
        <w:rPr>
          <w:szCs w:val="24"/>
          <w:lang w:val="en-US"/>
        </w:rPr>
        <w:t>Figure 7 indicates possible use cases of the RI package in context of TLS and TCP:</w:t>
      </w:r>
    </w:p>
    <w:p w:rsidR="00EE4140" w:rsidRPr="00F07F13" w:rsidRDefault="00F07F13" w:rsidP="00EE4140">
      <w:pPr>
        <w:keepNext/>
        <w:keepLines/>
        <w:spacing w:before="240" w:after="120"/>
        <w:jc w:val="center"/>
        <w:rPr>
          <w:rFonts w:eastAsia="MS Mincho"/>
          <w:lang w:val="fr-FR"/>
        </w:rPr>
      </w:pPr>
      <w:r>
        <w:rPr>
          <w:rFonts w:eastAsia="MS Mincho"/>
          <w:noProof/>
          <w:lang w:val="de-DE" w:eastAsia="de-DE"/>
        </w:rPr>
        <w:drawing>
          <wp:inline distT="0" distB="0" distL="0" distR="0">
            <wp:extent cx="4421202" cy="3140932"/>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4421202" cy="3140932"/>
                    </a:xfrm>
                    <a:prstGeom prst="rect">
                      <a:avLst/>
                    </a:prstGeom>
                    <a:noFill/>
                  </pic:spPr>
                </pic:pic>
              </a:graphicData>
            </a:graphic>
          </wp:inline>
        </w:drawing>
      </w:r>
    </w:p>
    <w:p w:rsidR="00EE4140" w:rsidRPr="004D2E2C" w:rsidRDefault="00EE4140" w:rsidP="00EE4140">
      <w:pPr>
        <w:keepLines/>
        <w:spacing w:before="240" w:after="120"/>
        <w:jc w:val="center"/>
        <w:rPr>
          <w:rFonts w:eastAsia="MS Mincho"/>
          <w:b/>
        </w:rPr>
      </w:pPr>
      <w:r w:rsidRPr="004D2E2C">
        <w:rPr>
          <w:rFonts w:eastAsia="MS Mincho"/>
          <w:b/>
        </w:rPr>
        <w:t xml:space="preserve">Figure </w:t>
      </w:r>
      <w:r w:rsidR="00633AD7">
        <w:rPr>
          <w:rFonts w:eastAsia="MS Mincho"/>
          <w:b/>
        </w:rPr>
        <w:t>7</w:t>
      </w:r>
      <w:r w:rsidRPr="004D2E2C">
        <w:rPr>
          <w:rFonts w:eastAsia="MS Mincho"/>
          <w:b/>
        </w:rPr>
        <w:t xml:space="preserve"> – </w:t>
      </w:r>
      <w:r w:rsidR="00855490">
        <w:rPr>
          <w:rFonts w:eastAsia="MS Mincho"/>
          <w:b/>
          <w:lang w:val="en-US"/>
        </w:rPr>
        <w:t xml:space="preserve">RI package Property: </w:t>
      </w:r>
      <w:r w:rsidR="00855490" w:rsidRPr="00855490">
        <w:rPr>
          <w:rFonts w:eastAsia="MS Mincho"/>
          <w:b/>
        </w:rPr>
        <w:t>Reuse idle indication</w:t>
      </w:r>
    </w:p>
    <w:p w:rsidR="00855490" w:rsidRDefault="00855490" w:rsidP="00855490">
      <w:pPr>
        <w:rPr>
          <w:szCs w:val="24"/>
        </w:rPr>
      </w:pPr>
      <w:r>
        <w:rPr>
          <w:szCs w:val="24"/>
        </w:rPr>
        <w:t>Conclusions:</w:t>
      </w:r>
    </w:p>
    <w:p w:rsidR="00855490" w:rsidRDefault="00855490" w:rsidP="00855490">
      <w:pPr>
        <w:pStyle w:val="ListParagraph"/>
        <w:numPr>
          <w:ilvl w:val="0"/>
          <w:numId w:val="17"/>
        </w:numPr>
        <w:rPr>
          <w:szCs w:val="24"/>
        </w:rPr>
      </w:pPr>
      <w:proofErr w:type="gramStart"/>
      <w:r>
        <w:rPr>
          <w:szCs w:val="24"/>
        </w:rPr>
        <w:t>concept</w:t>
      </w:r>
      <w:proofErr w:type="gramEnd"/>
      <w:r>
        <w:rPr>
          <w:szCs w:val="24"/>
        </w:rPr>
        <w:t xml:space="preserve"> needs firstly to be clarified: what exactly means “</w:t>
      </w:r>
      <w:r w:rsidRPr="00855490">
        <w:rPr>
          <w:i/>
          <w:szCs w:val="24"/>
        </w:rPr>
        <w:t>idle</w:t>
      </w:r>
      <w:r>
        <w:rPr>
          <w:szCs w:val="24"/>
        </w:rPr>
        <w:t xml:space="preserve">” bearer? Seems to be the name of a state of a bearer connection endpoint state machine? (See also </w:t>
      </w:r>
      <w:r w:rsidRPr="00F265EA">
        <w:rPr>
          <w:b/>
          <w:szCs w:val="24"/>
          <w:highlight w:val="yellow"/>
        </w:rPr>
        <w:t>C-</w:t>
      </w:r>
      <w:r w:rsidR="0028512C">
        <w:rPr>
          <w:b/>
          <w:szCs w:val="24"/>
          <w:highlight w:val="yellow"/>
        </w:rPr>
        <w:t>3</w:t>
      </w:r>
      <w:r w:rsidRPr="00855490">
        <w:rPr>
          <w:szCs w:val="24"/>
          <w:highlight w:val="yellow"/>
        </w:rPr>
        <w:t>)</w:t>
      </w:r>
    </w:p>
    <w:p w:rsidR="00415E98" w:rsidRDefault="00415E98" w:rsidP="00855490">
      <w:pPr>
        <w:pStyle w:val="ListParagraph"/>
        <w:numPr>
          <w:ilvl w:val="0"/>
          <w:numId w:val="17"/>
        </w:numPr>
        <w:rPr>
          <w:szCs w:val="24"/>
        </w:rPr>
      </w:pPr>
      <w:r>
        <w:rPr>
          <w:szCs w:val="24"/>
        </w:rPr>
        <w:t>Requirements:</w:t>
      </w:r>
    </w:p>
    <w:p w:rsidR="00415E98" w:rsidRDefault="00415E98" w:rsidP="00415E98">
      <w:pPr>
        <w:pStyle w:val="ListParagraph"/>
        <w:numPr>
          <w:ilvl w:val="1"/>
          <w:numId w:val="17"/>
        </w:numPr>
        <w:rPr>
          <w:szCs w:val="24"/>
        </w:rPr>
      </w:pPr>
      <w:r>
        <w:rPr>
          <w:szCs w:val="24"/>
        </w:rPr>
        <w:t>TCP connection reuse?</w:t>
      </w:r>
    </w:p>
    <w:p w:rsidR="00415E98" w:rsidRDefault="00415E98" w:rsidP="00415E98">
      <w:pPr>
        <w:pStyle w:val="ListParagraph"/>
        <w:numPr>
          <w:ilvl w:val="1"/>
          <w:numId w:val="17"/>
        </w:numPr>
        <w:rPr>
          <w:szCs w:val="24"/>
        </w:rPr>
      </w:pPr>
      <w:r>
        <w:rPr>
          <w:szCs w:val="24"/>
        </w:rPr>
        <w:t>TLS session resumption?</w:t>
      </w:r>
    </w:p>
    <w:p w:rsidR="00855490" w:rsidRDefault="00855490" w:rsidP="00855490">
      <w:pPr>
        <w:pStyle w:val="ListParagraph"/>
        <w:numPr>
          <w:ilvl w:val="0"/>
          <w:numId w:val="17"/>
        </w:numPr>
        <w:rPr>
          <w:szCs w:val="24"/>
        </w:rPr>
      </w:pPr>
      <w:r>
        <w:rPr>
          <w:szCs w:val="24"/>
        </w:rPr>
        <w:t>Open:</w:t>
      </w:r>
      <w:r w:rsidR="00415E98">
        <w:rPr>
          <w:szCs w:val="24"/>
        </w:rPr>
        <w:t xml:space="preserve"> such requirements transparent for MG? </w:t>
      </w:r>
      <w:proofErr w:type="gramStart"/>
      <w:r w:rsidR="00415E98">
        <w:rPr>
          <w:szCs w:val="24"/>
        </w:rPr>
        <w:t>only</w:t>
      </w:r>
      <w:proofErr w:type="gramEnd"/>
      <w:r w:rsidR="00415E98">
        <w:rPr>
          <w:szCs w:val="24"/>
        </w:rPr>
        <w:t xml:space="preserve"> relevant for MGC?</w:t>
      </w:r>
    </w:p>
    <w:p w:rsidR="00415E98" w:rsidRPr="00372311" w:rsidRDefault="00415E98" w:rsidP="00415E98">
      <w:pPr>
        <w:rPr>
          <w:szCs w:val="24"/>
        </w:rPr>
      </w:pPr>
      <w:r w:rsidRPr="00372311">
        <w:rPr>
          <w:szCs w:val="24"/>
        </w:rPr>
        <w:t>Alternative:</w:t>
      </w:r>
    </w:p>
    <w:p w:rsidR="00415E98" w:rsidRPr="00372311" w:rsidRDefault="00415E98" w:rsidP="00415E98">
      <w:pPr>
        <w:pStyle w:val="ListParagraph"/>
        <w:numPr>
          <w:ilvl w:val="0"/>
          <w:numId w:val="17"/>
        </w:numPr>
        <w:rPr>
          <w:szCs w:val="24"/>
        </w:rPr>
      </w:pPr>
      <w:r>
        <w:rPr>
          <w:szCs w:val="24"/>
        </w:rPr>
        <w:t xml:space="preserve">Bearer type specific H.248 packages </w:t>
      </w:r>
    </w:p>
    <w:p w:rsidR="00EE4140" w:rsidRPr="004D2E2C" w:rsidRDefault="00EE4140" w:rsidP="00EE4140">
      <w:pPr>
        <w:rPr>
          <w:szCs w:val="24"/>
        </w:rPr>
      </w:pPr>
    </w:p>
    <w:p w:rsidR="00D24267" w:rsidRPr="004D2E2C" w:rsidRDefault="00D24267" w:rsidP="00D24267">
      <w:pPr>
        <w:pStyle w:val="Heading1"/>
        <w:rPr>
          <w:lang w:val="en-US" w:eastAsia="ja-JP"/>
        </w:rPr>
      </w:pPr>
      <w:bookmarkStart w:id="18" w:name="_Toc343077828"/>
      <w:r>
        <w:rPr>
          <w:lang w:val="en-US" w:eastAsia="ja-JP"/>
        </w:rPr>
        <w:lastRenderedPageBreak/>
        <w:t>3</w:t>
      </w:r>
      <w:r w:rsidRPr="004D2E2C">
        <w:rPr>
          <w:lang w:val="en-US" w:eastAsia="ja-JP"/>
        </w:rPr>
        <w:tab/>
        <w:t>Discussion</w:t>
      </w:r>
      <w:r>
        <w:rPr>
          <w:lang w:val="en-US" w:eastAsia="ja-JP"/>
        </w:rPr>
        <w:t>: signaling flows for generic and TCP specific control</w:t>
      </w:r>
      <w:bookmarkEnd w:id="18"/>
    </w:p>
    <w:p w:rsidR="00DE722B" w:rsidRPr="004D2E2C" w:rsidRDefault="00DE722B" w:rsidP="00DE722B">
      <w:pPr>
        <w:rPr>
          <w:szCs w:val="24"/>
        </w:rPr>
      </w:pPr>
      <w:r>
        <w:rPr>
          <w:szCs w:val="24"/>
        </w:rPr>
        <w:t>Draft H.248.TCP provides already example signalling flows, based on a provisional TCP connection control package. We’d like to compare them with a Q.1950 based alternative.</w:t>
      </w:r>
    </w:p>
    <w:p w:rsidR="00D24267" w:rsidRPr="004D2E2C" w:rsidRDefault="00D24267" w:rsidP="00D24267">
      <w:pPr>
        <w:pStyle w:val="Heading2"/>
        <w:rPr>
          <w:lang w:val="en-US" w:eastAsia="ja-JP"/>
        </w:rPr>
      </w:pPr>
      <w:bookmarkStart w:id="19" w:name="_Toc343077829"/>
      <w:r>
        <w:rPr>
          <w:lang w:val="en-US" w:eastAsia="ja-JP"/>
        </w:rPr>
        <w:t>3</w:t>
      </w:r>
      <w:r w:rsidRPr="004D2E2C">
        <w:rPr>
          <w:lang w:val="en-US" w:eastAsia="ja-JP"/>
        </w:rPr>
        <w:t>.1</w:t>
      </w:r>
      <w:r w:rsidRPr="004D2E2C">
        <w:rPr>
          <w:lang w:val="en-US" w:eastAsia="ja-JP"/>
        </w:rPr>
        <w:tab/>
      </w:r>
      <w:r w:rsidR="00923BDD">
        <w:rPr>
          <w:lang w:val="en-US" w:eastAsia="ja-JP"/>
        </w:rPr>
        <w:t>Bearer connection establishment</w:t>
      </w:r>
      <w:bookmarkEnd w:id="19"/>
    </w:p>
    <w:p w:rsidR="00923BDD" w:rsidRPr="004D2E2C" w:rsidRDefault="00923BDD" w:rsidP="00923BDD">
      <w:pPr>
        <w:pStyle w:val="Heading3"/>
        <w:rPr>
          <w:lang w:val="en-US" w:eastAsia="ja-JP"/>
        </w:rPr>
      </w:pPr>
      <w:bookmarkStart w:id="20" w:name="_Toc343077830"/>
      <w:r>
        <w:rPr>
          <w:lang w:val="en-US" w:eastAsia="ja-JP"/>
        </w:rPr>
        <w:t>3</w:t>
      </w:r>
      <w:r w:rsidRPr="004D2E2C">
        <w:rPr>
          <w:lang w:val="en-US" w:eastAsia="ja-JP"/>
        </w:rPr>
        <w:t>.1</w:t>
      </w:r>
      <w:r>
        <w:rPr>
          <w:lang w:val="en-US" w:eastAsia="ja-JP"/>
        </w:rPr>
        <w:t>.1</w:t>
      </w:r>
      <w:r w:rsidRPr="004D2E2C">
        <w:rPr>
          <w:lang w:val="en-US" w:eastAsia="ja-JP"/>
        </w:rPr>
        <w:tab/>
      </w:r>
      <w:r>
        <w:rPr>
          <w:lang w:val="en-US" w:eastAsia="ja-JP"/>
        </w:rPr>
        <w:t>TCP specific control</w:t>
      </w:r>
      <w:bookmarkEnd w:id="20"/>
    </w:p>
    <w:p w:rsidR="00923BDD" w:rsidRPr="004D2E2C" w:rsidRDefault="00DE722B" w:rsidP="00923BDD">
      <w:pPr>
        <w:rPr>
          <w:szCs w:val="24"/>
        </w:rPr>
      </w:pPr>
      <w:r>
        <w:rPr>
          <w:szCs w:val="24"/>
        </w:rPr>
        <w:t>Figure 8 recalls again the bearer connection establishment for TCP specific control (i.e., a copy for Figure II.2 from H.248.TCP).</w:t>
      </w:r>
    </w:p>
    <w:p w:rsidR="00D24267" w:rsidRDefault="003D3550" w:rsidP="00D24267">
      <w:pPr>
        <w:rPr>
          <w:szCs w:val="24"/>
        </w:rPr>
      </w:pPr>
      <w:r>
        <w:rPr>
          <w:szCs w:val="24"/>
        </w:rPr>
        <w:t>The H.248 Context creation process is characterized by two H.248 signalling cycles:</w:t>
      </w:r>
    </w:p>
    <w:p w:rsidR="003D3550" w:rsidRDefault="003D3550" w:rsidP="003D3550">
      <w:pPr>
        <w:pStyle w:val="ListParagraph"/>
        <w:numPr>
          <w:ilvl w:val="0"/>
          <w:numId w:val="21"/>
        </w:numPr>
        <w:rPr>
          <w:szCs w:val="24"/>
        </w:rPr>
      </w:pPr>
      <w:r>
        <w:rPr>
          <w:szCs w:val="24"/>
        </w:rPr>
        <w:t xml:space="preserve">Reservation and allocation of two TCP stream endpoint resources; TCP client/server role not yet decided, hence not yet any </w:t>
      </w:r>
      <w:bookmarkStart w:id="21" w:name="OLE_LINK1"/>
      <w:bookmarkStart w:id="22" w:name="OLE_LINK2"/>
      <w:r>
        <w:rPr>
          <w:szCs w:val="24"/>
        </w:rPr>
        <w:t>BCP TCP connection control procedures</w:t>
      </w:r>
      <w:bookmarkEnd w:id="21"/>
      <w:bookmarkEnd w:id="22"/>
      <w:r>
        <w:rPr>
          <w:szCs w:val="24"/>
        </w:rPr>
        <w:t>;</w:t>
      </w:r>
    </w:p>
    <w:p w:rsidR="003D3550" w:rsidRPr="003D3550" w:rsidRDefault="003D3550" w:rsidP="003D3550">
      <w:pPr>
        <w:pStyle w:val="ListParagraph"/>
        <w:numPr>
          <w:ilvl w:val="0"/>
          <w:numId w:val="21"/>
        </w:numPr>
        <w:rPr>
          <w:szCs w:val="24"/>
        </w:rPr>
      </w:pPr>
      <w:r>
        <w:rPr>
          <w:szCs w:val="24"/>
        </w:rPr>
        <w:t>TCP role assignment, then subsequent BCP TCP connection control procedures (T1: passive open; T2: active open)</w:t>
      </w:r>
    </w:p>
    <w:p w:rsidR="00D24267" w:rsidRDefault="003D3550" w:rsidP="00D24267">
      <w:pPr>
        <w:rPr>
          <w:szCs w:val="24"/>
        </w:rPr>
      </w:pPr>
      <w:r>
        <w:rPr>
          <w:szCs w:val="24"/>
        </w:rPr>
        <w:t>This relates to an MGC strictly controlled bearer connection establishment. The MGC did arm the event to be notified about successfully established TCP connection (segments) at each side.</w:t>
      </w:r>
    </w:p>
    <w:p w:rsidR="003D3550" w:rsidRPr="004D2E2C" w:rsidRDefault="003D3550" w:rsidP="00D24267">
      <w:pPr>
        <w:rPr>
          <w:szCs w:val="24"/>
        </w:rPr>
      </w:pPr>
    </w:p>
    <w:p w:rsidR="00D24267" w:rsidRPr="004D2E2C" w:rsidRDefault="003E7FBC" w:rsidP="00D24267">
      <w:pPr>
        <w:keepNext/>
        <w:keepLines/>
        <w:spacing w:before="240" w:after="120"/>
        <w:jc w:val="center"/>
        <w:rPr>
          <w:rFonts w:eastAsia="MS Mincho"/>
        </w:rPr>
      </w:pPr>
      <w:r>
        <w:object w:dxaOrig="11663" w:dyaOrig="141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585.75pt" o:ole="">
            <v:imagedata r:id="rId17" o:title=""/>
          </v:shape>
          <o:OLEObject Type="Embed" ProgID="Visio.Drawing.11" ShapeID="_x0000_i1025" DrawAspect="Content" ObjectID="_1416825893" r:id="rId18"/>
        </w:object>
      </w:r>
    </w:p>
    <w:p w:rsidR="00D24267" w:rsidRPr="004D2E2C" w:rsidRDefault="00D24267" w:rsidP="00D24267">
      <w:pPr>
        <w:keepLines/>
        <w:spacing w:before="240" w:after="120"/>
        <w:jc w:val="center"/>
        <w:rPr>
          <w:rFonts w:eastAsia="MS Mincho"/>
          <w:b/>
        </w:rPr>
      </w:pPr>
      <w:r w:rsidRPr="004D2E2C">
        <w:rPr>
          <w:rFonts w:eastAsia="MS Mincho"/>
          <w:b/>
        </w:rPr>
        <w:t xml:space="preserve">Figure </w:t>
      </w:r>
      <w:r w:rsidR="00633AD7">
        <w:rPr>
          <w:rFonts w:eastAsia="MS Mincho"/>
          <w:b/>
        </w:rPr>
        <w:t>8</w:t>
      </w:r>
      <w:r w:rsidRPr="004D2E2C">
        <w:rPr>
          <w:rFonts w:eastAsia="MS Mincho"/>
          <w:b/>
        </w:rPr>
        <w:t xml:space="preserve"> – </w:t>
      </w:r>
      <w:r w:rsidR="00923BDD" w:rsidRPr="00923BDD">
        <w:rPr>
          <w:rFonts w:eastAsia="MS Mincho"/>
          <w:b/>
        </w:rPr>
        <w:t xml:space="preserve">Bearer connection establishment </w:t>
      </w:r>
      <w:r w:rsidR="00923BDD">
        <w:rPr>
          <w:rFonts w:eastAsia="MS Mincho"/>
          <w:b/>
        </w:rPr>
        <w:t xml:space="preserve">– </w:t>
      </w:r>
      <w:r w:rsidR="00923BDD" w:rsidRPr="00923BDD">
        <w:rPr>
          <w:rFonts w:eastAsia="MS Mincho"/>
          <w:b/>
        </w:rPr>
        <w:t xml:space="preserve">TCP specific </w:t>
      </w:r>
      <w:proofErr w:type="gramStart"/>
      <w:r w:rsidR="00923BDD" w:rsidRPr="00923BDD">
        <w:rPr>
          <w:rFonts w:eastAsia="MS Mincho"/>
          <w:b/>
        </w:rPr>
        <w:t>control</w:t>
      </w:r>
      <w:proofErr w:type="gramEnd"/>
    </w:p>
    <w:p w:rsidR="00923BDD" w:rsidRPr="004D2E2C" w:rsidRDefault="00923BDD" w:rsidP="00923BDD">
      <w:pPr>
        <w:pStyle w:val="Heading3"/>
        <w:rPr>
          <w:lang w:val="en-US" w:eastAsia="ja-JP"/>
        </w:rPr>
      </w:pPr>
      <w:bookmarkStart w:id="23" w:name="_Toc343077831"/>
      <w:r>
        <w:rPr>
          <w:lang w:val="en-US" w:eastAsia="ja-JP"/>
        </w:rPr>
        <w:t>3</w:t>
      </w:r>
      <w:r w:rsidRPr="004D2E2C">
        <w:rPr>
          <w:lang w:val="en-US" w:eastAsia="ja-JP"/>
        </w:rPr>
        <w:t>.1</w:t>
      </w:r>
      <w:r>
        <w:rPr>
          <w:lang w:val="en-US" w:eastAsia="ja-JP"/>
        </w:rPr>
        <w:t>.2</w:t>
      </w:r>
      <w:r w:rsidRPr="004D2E2C">
        <w:rPr>
          <w:lang w:val="en-US" w:eastAsia="ja-JP"/>
        </w:rPr>
        <w:tab/>
      </w:r>
      <w:r>
        <w:rPr>
          <w:lang w:val="en-US" w:eastAsia="ja-JP"/>
        </w:rPr>
        <w:t>Generic control</w:t>
      </w:r>
      <w:bookmarkEnd w:id="23"/>
    </w:p>
    <w:p w:rsidR="00923BDD" w:rsidRPr="004D2E2C" w:rsidRDefault="003D3550" w:rsidP="00923BDD">
      <w:pPr>
        <w:rPr>
          <w:szCs w:val="24"/>
        </w:rPr>
      </w:pPr>
      <w:r>
        <w:rPr>
          <w:szCs w:val="24"/>
        </w:rPr>
        <w:t>Figure 9 provides an attempt for a</w:t>
      </w:r>
      <w:r w:rsidR="00E30526">
        <w:rPr>
          <w:szCs w:val="24"/>
        </w:rPr>
        <w:t xml:space="preserve"> generic control based approach, using three Q.1950 H.248 packages: unmodified GB (and BNCT) package(</w:t>
      </w:r>
      <w:proofErr w:type="spellStart"/>
      <w:r w:rsidR="00E30526">
        <w:rPr>
          <w:szCs w:val="24"/>
        </w:rPr>
        <w:t>s</w:t>
      </w:r>
      <w:proofErr w:type="spellEnd"/>
      <w:r w:rsidR="00E30526">
        <w:rPr>
          <w:szCs w:val="24"/>
        </w:rPr>
        <w:t xml:space="preserve">) and an extended BCP package with a “TCP” </w:t>
      </w:r>
      <w:proofErr w:type="spellStart"/>
      <w:r w:rsidR="00E30526">
        <w:rPr>
          <w:szCs w:val="24"/>
        </w:rPr>
        <w:t>codepoint</w:t>
      </w:r>
      <w:proofErr w:type="spellEnd"/>
      <w:r w:rsidR="00E30526">
        <w:rPr>
          <w:szCs w:val="24"/>
        </w:rPr>
        <w:t>. It has to be noted that the usage of BNCT is still under discussion (see clause 2.4).</w:t>
      </w:r>
    </w:p>
    <w:p w:rsidR="00923BDD" w:rsidRPr="004D2E2C" w:rsidRDefault="003D3550" w:rsidP="00923BDD">
      <w:pPr>
        <w:keepNext/>
        <w:keepLines/>
        <w:spacing w:before="240" w:after="120"/>
        <w:jc w:val="center"/>
        <w:rPr>
          <w:rFonts w:eastAsia="MS Mincho"/>
        </w:rPr>
      </w:pPr>
      <w:r>
        <w:object w:dxaOrig="11662" w:dyaOrig="14181">
          <v:shape id="_x0000_i1026" type="#_x0000_t75" style="width:481.5pt;height:585.75pt" o:ole="">
            <v:imagedata r:id="rId19" o:title=""/>
          </v:shape>
          <o:OLEObject Type="Embed" ProgID="Visio.Drawing.11" ShapeID="_x0000_i1026" DrawAspect="Content" ObjectID="_1416825894" r:id="rId20"/>
        </w:object>
      </w:r>
    </w:p>
    <w:p w:rsidR="00923BDD" w:rsidRPr="004D2E2C" w:rsidRDefault="00923BDD" w:rsidP="00923BDD">
      <w:pPr>
        <w:keepLines/>
        <w:spacing w:before="240" w:after="120"/>
        <w:jc w:val="center"/>
        <w:rPr>
          <w:rFonts w:eastAsia="MS Mincho"/>
          <w:b/>
        </w:rPr>
      </w:pPr>
      <w:r w:rsidRPr="004D2E2C">
        <w:rPr>
          <w:rFonts w:eastAsia="MS Mincho"/>
          <w:b/>
        </w:rPr>
        <w:t xml:space="preserve">Figure </w:t>
      </w:r>
      <w:r>
        <w:rPr>
          <w:rFonts w:eastAsia="MS Mincho"/>
          <w:b/>
        </w:rPr>
        <w:t>9</w:t>
      </w:r>
      <w:r w:rsidRPr="004D2E2C">
        <w:rPr>
          <w:rFonts w:eastAsia="MS Mincho"/>
          <w:b/>
        </w:rPr>
        <w:t xml:space="preserve"> – </w:t>
      </w:r>
      <w:r w:rsidRPr="00923BDD">
        <w:rPr>
          <w:rFonts w:eastAsia="MS Mincho"/>
          <w:b/>
        </w:rPr>
        <w:t xml:space="preserve">Bearer connection establishment </w:t>
      </w:r>
      <w:r>
        <w:rPr>
          <w:rFonts w:eastAsia="MS Mincho"/>
          <w:b/>
        </w:rPr>
        <w:t>– Generic</w:t>
      </w:r>
      <w:r w:rsidRPr="00923BDD">
        <w:rPr>
          <w:rFonts w:eastAsia="MS Mincho"/>
          <w:b/>
        </w:rPr>
        <w:t xml:space="preserve"> </w:t>
      </w:r>
      <w:proofErr w:type="gramStart"/>
      <w:r w:rsidRPr="00923BDD">
        <w:rPr>
          <w:rFonts w:eastAsia="MS Mincho"/>
          <w:b/>
        </w:rPr>
        <w:t>control</w:t>
      </w:r>
      <w:proofErr w:type="gramEnd"/>
    </w:p>
    <w:p w:rsidR="00923BDD" w:rsidRPr="004D2E2C" w:rsidRDefault="00E30526" w:rsidP="00923BDD">
      <w:pPr>
        <w:rPr>
          <w:szCs w:val="24"/>
        </w:rPr>
      </w:pPr>
      <w:r>
        <w:rPr>
          <w:szCs w:val="24"/>
        </w:rPr>
        <w:t>On a first glance could be concluded that TCP bearer connection establishment could be also achieved via generic H.248 tools.</w:t>
      </w:r>
    </w:p>
    <w:p w:rsidR="00923BDD" w:rsidRPr="004D2E2C" w:rsidRDefault="00923BDD" w:rsidP="00923BDD">
      <w:pPr>
        <w:pStyle w:val="Heading2"/>
        <w:rPr>
          <w:lang w:val="en-US" w:eastAsia="ja-JP"/>
        </w:rPr>
      </w:pPr>
      <w:bookmarkStart w:id="24" w:name="_Toc343077832"/>
      <w:r>
        <w:rPr>
          <w:lang w:val="en-US" w:eastAsia="ja-JP"/>
        </w:rPr>
        <w:lastRenderedPageBreak/>
        <w:t>3</w:t>
      </w:r>
      <w:r w:rsidRPr="004D2E2C">
        <w:rPr>
          <w:lang w:val="en-US" w:eastAsia="ja-JP"/>
        </w:rPr>
        <w:t>.</w:t>
      </w:r>
      <w:r>
        <w:rPr>
          <w:lang w:val="en-US" w:eastAsia="ja-JP"/>
        </w:rPr>
        <w:t>2</w:t>
      </w:r>
      <w:r w:rsidRPr="004D2E2C">
        <w:rPr>
          <w:lang w:val="en-US" w:eastAsia="ja-JP"/>
        </w:rPr>
        <w:tab/>
      </w:r>
      <w:r>
        <w:rPr>
          <w:lang w:val="en-US" w:eastAsia="ja-JP"/>
        </w:rPr>
        <w:t>Bearer connection release</w:t>
      </w:r>
      <w:bookmarkEnd w:id="24"/>
    </w:p>
    <w:p w:rsidR="00923BDD" w:rsidRPr="004D2E2C" w:rsidRDefault="00923BDD" w:rsidP="00923BDD">
      <w:pPr>
        <w:pStyle w:val="Heading3"/>
        <w:rPr>
          <w:lang w:val="en-US" w:eastAsia="ja-JP"/>
        </w:rPr>
      </w:pPr>
      <w:bookmarkStart w:id="25" w:name="_Toc343077833"/>
      <w:r>
        <w:rPr>
          <w:lang w:val="en-US" w:eastAsia="ja-JP"/>
        </w:rPr>
        <w:t>3</w:t>
      </w:r>
      <w:r w:rsidRPr="004D2E2C">
        <w:rPr>
          <w:lang w:val="en-US" w:eastAsia="ja-JP"/>
        </w:rPr>
        <w:t>.</w:t>
      </w:r>
      <w:r>
        <w:rPr>
          <w:lang w:val="en-US" w:eastAsia="ja-JP"/>
        </w:rPr>
        <w:t>2.1</w:t>
      </w:r>
      <w:r w:rsidRPr="004D2E2C">
        <w:rPr>
          <w:lang w:val="en-US" w:eastAsia="ja-JP"/>
        </w:rPr>
        <w:tab/>
      </w:r>
      <w:r>
        <w:rPr>
          <w:lang w:val="en-US" w:eastAsia="ja-JP"/>
        </w:rPr>
        <w:t>TCP specific control</w:t>
      </w:r>
      <w:bookmarkEnd w:id="25"/>
    </w:p>
    <w:p w:rsidR="00923BDD" w:rsidRPr="004D2E2C" w:rsidRDefault="00923BDD" w:rsidP="00923BDD">
      <w:pPr>
        <w:rPr>
          <w:szCs w:val="24"/>
        </w:rPr>
      </w:pPr>
      <w:r>
        <w:rPr>
          <w:szCs w:val="24"/>
        </w:rPr>
        <w:t>See H.248.TCP.</w:t>
      </w:r>
    </w:p>
    <w:p w:rsidR="00923BDD" w:rsidRPr="004D2E2C" w:rsidRDefault="00923BDD" w:rsidP="00923BDD">
      <w:pPr>
        <w:pStyle w:val="Heading3"/>
        <w:rPr>
          <w:lang w:val="en-US" w:eastAsia="ja-JP"/>
        </w:rPr>
      </w:pPr>
      <w:bookmarkStart w:id="26" w:name="_Toc343077834"/>
      <w:r>
        <w:rPr>
          <w:lang w:val="en-US" w:eastAsia="ja-JP"/>
        </w:rPr>
        <w:t>3</w:t>
      </w:r>
      <w:r w:rsidRPr="004D2E2C">
        <w:rPr>
          <w:lang w:val="en-US" w:eastAsia="ja-JP"/>
        </w:rPr>
        <w:t>.</w:t>
      </w:r>
      <w:r>
        <w:rPr>
          <w:lang w:val="en-US" w:eastAsia="ja-JP"/>
        </w:rPr>
        <w:t>2.2</w:t>
      </w:r>
      <w:r w:rsidRPr="004D2E2C">
        <w:rPr>
          <w:lang w:val="en-US" w:eastAsia="ja-JP"/>
        </w:rPr>
        <w:tab/>
      </w:r>
      <w:r>
        <w:rPr>
          <w:lang w:val="en-US" w:eastAsia="ja-JP"/>
        </w:rPr>
        <w:t>Generic control</w:t>
      </w:r>
      <w:bookmarkEnd w:id="26"/>
    </w:p>
    <w:p w:rsidR="00923BDD" w:rsidRPr="004D2E2C" w:rsidRDefault="00923BDD" w:rsidP="00D24267">
      <w:pPr>
        <w:rPr>
          <w:szCs w:val="24"/>
        </w:rPr>
      </w:pPr>
      <w:proofErr w:type="gramStart"/>
      <w:r>
        <w:rPr>
          <w:szCs w:val="24"/>
        </w:rPr>
        <w:t>For further studies.</w:t>
      </w:r>
      <w:proofErr w:type="gramEnd"/>
    </w:p>
    <w:p w:rsidR="00633AD7" w:rsidRPr="004D2E2C" w:rsidRDefault="00633AD7" w:rsidP="00633AD7">
      <w:pPr>
        <w:pStyle w:val="Heading1"/>
        <w:rPr>
          <w:lang w:val="en-US" w:eastAsia="ja-JP"/>
        </w:rPr>
      </w:pPr>
      <w:bookmarkStart w:id="27" w:name="_Toc343077835"/>
      <w:r>
        <w:rPr>
          <w:lang w:val="en-US" w:eastAsia="ja-JP"/>
        </w:rPr>
        <w:t>4</w:t>
      </w:r>
      <w:r w:rsidRPr="004D2E2C">
        <w:rPr>
          <w:lang w:val="en-US" w:eastAsia="ja-JP"/>
        </w:rPr>
        <w:tab/>
        <w:t>Discussion</w:t>
      </w:r>
      <w:r>
        <w:rPr>
          <w:lang w:val="en-US" w:eastAsia="ja-JP"/>
        </w:rPr>
        <w:t xml:space="preserve">: </w:t>
      </w:r>
      <w:r>
        <w:t xml:space="preserve">generic </w:t>
      </w:r>
      <w:proofErr w:type="spellStart"/>
      <w:r>
        <w:t>vs</w:t>
      </w:r>
      <w:proofErr w:type="spellEnd"/>
      <w:r>
        <w:t xml:space="preserve"> silo approach?</w:t>
      </w:r>
      <w:bookmarkEnd w:id="27"/>
    </w:p>
    <w:p w:rsidR="00633AD7" w:rsidRPr="004D2E2C" w:rsidRDefault="008C723C" w:rsidP="00633AD7">
      <w:pPr>
        <w:rPr>
          <w:szCs w:val="24"/>
        </w:rPr>
      </w:pPr>
      <w:r w:rsidRPr="008C723C">
        <w:rPr>
          <w:szCs w:val="24"/>
        </w:rPr>
        <w:t>H.248 package design framework: two fundamental options</w:t>
      </w:r>
      <w:r w:rsidR="00954BE4">
        <w:rPr>
          <w:szCs w:val="24"/>
        </w:rPr>
        <w:t xml:space="preserve"> (Figure 10)</w:t>
      </w:r>
      <w:r w:rsidRPr="008C723C">
        <w:rPr>
          <w:szCs w:val="24"/>
        </w:rPr>
        <w:t>:</w:t>
      </w:r>
    </w:p>
    <w:p w:rsidR="00633AD7" w:rsidRPr="004D2E2C" w:rsidRDefault="001E04A9" w:rsidP="00633AD7">
      <w:pPr>
        <w:keepNext/>
        <w:keepLines/>
        <w:spacing w:before="240" w:after="120"/>
        <w:jc w:val="center"/>
        <w:rPr>
          <w:rFonts w:eastAsia="MS Mincho"/>
        </w:rPr>
      </w:pPr>
      <w:r>
        <w:rPr>
          <w:rFonts w:eastAsia="MS Mincho"/>
          <w:noProof/>
          <w:lang w:val="de-DE" w:eastAsia="de-DE"/>
        </w:rPr>
        <w:drawing>
          <wp:inline distT="0" distB="0" distL="0" distR="0">
            <wp:extent cx="5786824" cy="1651549"/>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786824" cy="1651549"/>
                    </a:xfrm>
                    <a:prstGeom prst="rect">
                      <a:avLst/>
                    </a:prstGeom>
                    <a:noFill/>
                  </pic:spPr>
                </pic:pic>
              </a:graphicData>
            </a:graphic>
          </wp:inline>
        </w:drawing>
      </w:r>
    </w:p>
    <w:p w:rsidR="00633AD7" w:rsidRPr="004D2E2C" w:rsidRDefault="00633AD7" w:rsidP="00633AD7">
      <w:pPr>
        <w:keepLines/>
        <w:spacing w:before="240" w:after="120"/>
        <w:jc w:val="center"/>
        <w:rPr>
          <w:rFonts w:eastAsia="MS Mincho"/>
          <w:b/>
        </w:rPr>
      </w:pPr>
      <w:r w:rsidRPr="004D2E2C">
        <w:rPr>
          <w:rFonts w:eastAsia="MS Mincho"/>
          <w:b/>
        </w:rPr>
        <w:t xml:space="preserve">Figure </w:t>
      </w:r>
      <w:r w:rsidR="001E04A9">
        <w:rPr>
          <w:rFonts w:eastAsia="MS Mincho"/>
          <w:b/>
        </w:rPr>
        <w:t>10</w:t>
      </w:r>
      <w:r w:rsidRPr="004D2E2C">
        <w:rPr>
          <w:rFonts w:eastAsia="MS Mincho"/>
          <w:b/>
        </w:rPr>
        <w:t xml:space="preserve"> – </w:t>
      </w:r>
      <w:r w:rsidR="001E04A9" w:rsidRPr="001E04A9">
        <w:rPr>
          <w:rFonts w:eastAsia="MS Mincho"/>
          <w:b/>
        </w:rPr>
        <w:t>H.248 package design framework: two fundamental options</w:t>
      </w:r>
    </w:p>
    <w:p w:rsidR="00633AD7" w:rsidRDefault="00954BE4" w:rsidP="00633AD7">
      <w:pPr>
        <w:rPr>
          <w:szCs w:val="24"/>
        </w:rPr>
      </w:pPr>
      <w:r>
        <w:rPr>
          <w:szCs w:val="24"/>
        </w:rPr>
        <w:t>Some aspects:</w:t>
      </w:r>
    </w:p>
    <w:p w:rsidR="00863F17" w:rsidRPr="008C723C" w:rsidRDefault="00863F17" w:rsidP="008C723C">
      <w:pPr>
        <w:pStyle w:val="ListParagraph"/>
        <w:numPr>
          <w:ilvl w:val="0"/>
          <w:numId w:val="17"/>
        </w:numPr>
        <w:rPr>
          <w:szCs w:val="24"/>
          <w:lang w:val="en-US"/>
        </w:rPr>
      </w:pPr>
      <w:r w:rsidRPr="008C723C">
        <w:rPr>
          <w:szCs w:val="24"/>
          <w:lang w:val="en-US"/>
        </w:rPr>
        <w:t>Commonalities: connection-oriented bearer protocols</w:t>
      </w:r>
      <w:r w:rsidRPr="008C723C">
        <w:rPr>
          <w:szCs w:val="24"/>
          <w:lang w:val="en-US"/>
        </w:rPr>
        <w:br/>
        <w:t xml:space="preserve">Note: connection-oriented = </w:t>
      </w:r>
      <w:proofErr w:type="spellStart"/>
      <w:r w:rsidRPr="008C723C">
        <w:rPr>
          <w:szCs w:val="24"/>
          <w:lang w:val="en-US"/>
        </w:rPr>
        <w:t>statefull</w:t>
      </w:r>
      <w:proofErr w:type="spellEnd"/>
      <w:r w:rsidRPr="008C723C">
        <w:rPr>
          <w:szCs w:val="24"/>
          <w:lang w:val="en-US"/>
        </w:rPr>
        <w:t xml:space="preserve"> connection endpoint</w:t>
      </w:r>
    </w:p>
    <w:p w:rsidR="00863F17" w:rsidRPr="008C723C" w:rsidRDefault="00863F17" w:rsidP="008C723C">
      <w:pPr>
        <w:pStyle w:val="ListParagraph"/>
        <w:numPr>
          <w:ilvl w:val="0"/>
          <w:numId w:val="17"/>
        </w:numPr>
        <w:rPr>
          <w:szCs w:val="24"/>
          <w:lang w:val="en-US"/>
        </w:rPr>
      </w:pPr>
      <w:r w:rsidRPr="008C723C">
        <w:rPr>
          <w:szCs w:val="24"/>
          <w:lang w:val="en-US"/>
        </w:rPr>
        <w:t>State model: explicit specification required or not?</w:t>
      </w:r>
    </w:p>
    <w:p w:rsidR="00863F17" w:rsidRPr="008C723C" w:rsidRDefault="00863F17" w:rsidP="008C723C">
      <w:pPr>
        <w:pStyle w:val="ListParagraph"/>
        <w:numPr>
          <w:ilvl w:val="0"/>
          <w:numId w:val="17"/>
        </w:numPr>
        <w:rPr>
          <w:szCs w:val="24"/>
          <w:lang w:val="en-US"/>
        </w:rPr>
      </w:pPr>
      <w:r w:rsidRPr="008C723C">
        <w:rPr>
          <w:szCs w:val="24"/>
          <w:lang w:val="en-US"/>
        </w:rPr>
        <w:t xml:space="preserve">Handling of connection reuse, session </w:t>
      </w:r>
      <w:proofErr w:type="gramStart"/>
      <w:r w:rsidRPr="008C723C">
        <w:rPr>
          <w:szCs w:val="24"/>
          <w:lang w:val="en-US"/>
        </w:rPr>
        <w:t>resumption, …</w:t>
      </w:r>
      <w:proofErr w:type="gramEnd"/>
      <w:r w:rsidRPr="008C723C">
        <w:rPr>
          <w:szCs w:val="24"/>
          <w:lang w:val="en-US"/>
        </w:rPr>
        <w:t xml:space="preserve"> </w:t>
      </w:r>
      <w:proofErr w:type="spellStart"/>
      <w:r w:rsidRPr="008C723C">
        <w:rPr>
          <w:szCs w:val="24"/>
          <w:lang w:val="en-US"/>
        </w:rPr>
        <w:t>hm</w:t>
      </w:r>
      <w:proofErr w:type="spellEnd"/>
      <w:r w:rsidRPr="008C723C">
        <w:rPr>
          <w:szCs w:val="24"/>
          <w:lang w:val="en-US"/>
        </w:rPr>
        <w:t>? (Or just exclude such characteristics as H.248 requirement?)</w:t>
      </w:r>
      <w:r w:rsidRPr="008C723C">
        <w:rPr>
          <w:szCs w:val="24"/>
          <w:lang w:val="en-US"/>
        </w:rPr>
        <w:br/>
        <w:t>What would be a reused/resumed “MG resource” from H.248 perspective?</w:t>
      </w:r>
    </w:p>
    <w:p w:rsidR="00863F17" w:rsidRPr="008C723C" w:rsidRDefault="00863F17" w:rsidP="008C723C">
      <w:pPr>
        <w:pStyle w:val="ListParagraph"/>
        <w:numPr>
          <w:ilvl w:val="0"/>
          <w:numId w:val="17"/>
        </w:numPr>
        <w:rPr>
          <w:szCs w:val="24"/>
          <w:lang w:val="en-US"/>
        </w:rPr>
      </w:pPr>
      <w:r w:rsidRPr="008C723C">
        <w:rPr>
          <w:szCs w:val="24"/>
          <w:lang w:val="en-US"/>
        </w:rPr>
        <w:t>MG mode of operation: support of two options “MG autonomous” &amp; “MGC strictly controlled” complicates the package design (however, actually already considered by BICC, too)</w:t>
      </w:r>
      <w:r w:rsidR="00954BE4">
        <w:rPr>
          <w:szCs w:val="24"/>
          <w:lang w:val="en-US"/>
        </w:rPr>
        <w:t xml:space="preserve">; see also </w:t>
      </w:r>
      <w:r w:rsidR="00954BE4" w:rsidRPr="00F265EA">
        <w:rPr>
          <w:b/>
          <w:szCs w:val="24"/>
          <w:highlight w:val="yellow"/>
          <w:lang w:val="en-US"/>
        </w:rPr>
        <w:t>C-</w:t>
      </w:r>
      <w:r w:rsidR="00F265EA" w:rsidRPr="00F265EA">
        <w:rPr>
          <w:b/>
          <w:szCs w:val="24"/>
          <w:highlight w:val="yellow"/>
          <w:lang w:val="en-US"/>
        </w:rPr>
        <w:t>43</w:t>
      </w:r>
      <w:r w:rsidR="00F265EA">
        <w:rPr>
          <w:szCs w:val="24"/>
          <w:lang w:val="en-US"/>
        </w:rPr>
        <w:t>.</w:t>
      </w:r>
      <w:r w:rsidR="00954BE4">
        <w:rPr>
          <w:szCs w:val="24"/>
          <w:lang w:val="en-US"/>
        </w:rPr>
        <w:t xml:space="preserve"> </w:t>
      </w:r>
    </w:p>
    <w:p w:rsidR="008C723C" w:rsidRDefault="00863F17" w:rsidP="00633AD7">
      <w:pPr>
        <w:rPr>
          <w:szCs w:val="24"/>
          <w:lang w:val="en-US"/>
        </w:rPr>
      </w:pPr>
      <w:r>
        <w:rPr>
          <w:szCs w:val="24"/>
          <w:lang w:val="en-US"/>
        </w:rPr>
        <w:t>However, following items needs to be considered:</w:t>
      </w:r>
    </w:p>
    <w:p w:rsidR="00863F17" w:rsidRPr="00863F17" w:rsidRDefault="00863F17" w:rsidP="00863F17">
      <w:pPr>
        <w:pStyle w:val="ListParagraph"/>
        <w:numPr>
          <w:ilvl w:val="0"/>
          <w:numId w:val="24"/>
        </w:numPr>
        <w:rPr>
          <w:szCs w:val="24"/>
          <w:lang w:val="de-DE"/>
        </w:rPr>
      </w:pPr>
      <w:r w:rsidRPr="00863F17">
        <w:rPr>
          <w:szCs w:val="24"/>
          <w:lang w:val="en-US"/>
        </w:rPr>
        <w:t>Differentiators – General:</w:t>
      </w:r>
    </w:p>
    <w:p w:rsidR="00863F17" w:rsidRPr="00F265EA" w:rsidRDefault="00863F17" w:rsidP="00863F17">
      <w:pPr>
        <w:numPr>
          <w:ilvl w:val="0"/>
          <w:numId w:val="23"/>
        </w:numPr>
        <w:rPr>
          <w:szCs w:val="24"/>
          <w:lang w:val="en-US"/>
        </w:rPr>
      </w:pPr>
      <w:r w:rsidRPr="00F265EA">
        <w:rPr>
          <w:szCs w:val="24"/>
          <w:lang w:val="en-US"/>
        </w:rPr>
        <w:t>Communication types: symmetrical (peer-to-peer), asymmetrical (client-server</w:t>
      </w:r>
      <w:proofErr w:type="gramStart"/>
      <w:r w:rsidRPr="00F265EA">
        <w:rPr>
          <w:szCs w:val="24"/>
          <w:lang w:val="en-US"/>
        </w:rPr>
        <w:t>)</w:t>
      </w:r>
      <w:proofErr w:type="gramEnd"/>
      <w:r w:rsidRPr="00F265EA">
        <w:rPr>
          <w:szCs w:val="24"/>
          <w:lang w:val="en-US"/>
        </w:rPr>
        <w:br/>
        <w:t xml:space="preserve">=&gt; different endpoint role </w:t>
      </w:r>
      <w:proofErr w:type="spellStart"/>
      <w:r w:rsidRPr="00F265EA">
        <w:rPr>
          <w:szCs w:val="24"/>
          <w:lang w:val="en-US"/>
        </w:rPr>
        <w:t>behaviour</w:t>
      </w:r>
      <w:proofErr w:type="spellEnd"/>
      <w:r w:rsidRPr="00F265EA">
        <w:rPr>
          <w:szCs w:val="24"/>
          <w:lang w:val="en-US"/>
        </w:rPr>
        <w:br/>
      </w:r>
      <w:proofErr w:type="spellStart"/>
      <w:r w:rsidRPr="00F265EA">
        <w:rPr>
          <w:szCs w:val="24"/>
          <w:lang w:val="en-US"/>
        </w:rPr>
        <w:t>Hm</w:t>
      </w:r>
      <w:proofErr w:type="spellEnd"/>
      <w:r w:rsidRPr="00F265EA">
        <w:rPr>
          <w:szCs w:val="24"/>
          <w:lang w:val="en-US"/>
        </w:rPr>
        <w:t>, any impact on number of states …? (No)</w:t>
      </w:r>
      <w:r w:rsidRPr="00F265EA">
        <w:rPr>
          <w:szCs w:val="24"/>
          <w:lang w:val="en-US"/>
        </w:rPr>
        <w:br/>
        <w:t>Different state transitioning logic …? (No)</w:t>
      </w:r>
      <w:r w:rsidRPr="00F265EA">
        <w:rPr>
          <w:szCs w:val="24"/>
          <w:lang w:val="en-US"/>
        </w:rPr>
        <w:br/>
        <w:t>[… because such a bearer connection level characteristic is only visible at the application level … above the service access point (SAP) … and the MG is “below the SAP”]</w:t>
      </w:r>
      <w:r w:rsidRPr="00F265EA">
        <w:rPr>
          <w:szCs w:val="24"/>
          <w:lang w:val="en-US"/>
        </w:rPr>
        <w:br/>
        <w:t xml:space="preserve">=&gt; </w:t>
      </w:r>
      <w:proofErr w:type="gramStart"/>
      <w:r w:rsidRPr="00F265EA">
        <w:rPr>
          <w:szCs w:val="24"/>
          <w:lang w:val="en-US"/>
        </w:rPr>
        <w:t>consequences</w:t>
      </w:r>
      <w:proofErr w:type="gramEnd"/>
      <w:r w:rsidRPr="00F265EA">
        <w:rPr>
          <w:szCs w:val="24"/>
          <w:lang w:val="en-US"/>
        </w:rPr>
        <w:t>: instead H.248 property for endpoint roles rather H.248 signals/events for state transitioning control? (</w:t>
      </w:r>
      <w:proofErr w:type="gramStart"/>
      <w:r w:rsidRPr="00F265EA">
        <w:rPr>
          <w:szCs w:val="24"/>
          <w:lang w:val="en-US"/>
        </w:rPr>
        <w:t>as</w:t>
      </w:r>
      <w:proofErr w:type="gramEnd"/>
      <w:r w:rsidRPr="00F265EA">
        <w:rPr>
          <w:szCs w:val="24"/>
          <w:lang w:val="en-US"/>
        </w:rPr>
        <w:t xml:space="preserve"> H.248 </w:t>
      </w:r>
      <w:proofErr w:type="spellStart"/>
      <w:r w:rsidRPr="00F265EA">
        <w:rPr>
          <w:i/>
          <w:iCs/>
          <w:szCs w:val="24"/>
          <w:lang w:val="en-US"/>
        </w:rPr>
        <w:t>bnct</w:t>
      </w:r>
      <w:proofErr w:type="spellEnd"/>
      <w:r w:rsidRPr="00F265EA">
        <w:rPr>
          <w:szCs w:val="24"/>
          <w:lang w:val="en-US"/>
        </w:rPr>
        <w:t xml:space="preserve"> package)</w:t>
      </w:r>
      <w:r w:rsidR="00F265EA">
        <w:rPr>
          <w:szCs w:val="24"/>
          <w:lang w:val="en-US"/>
        </w:rPr>
        <w:t>?</w:t>
      </w:r>
      <w:r w:rsidRPr="00F265EA">
        <w:rPr>
          <w:szCs w:val="24"/>
          <w:lang w:val="en-US"/>
        </w:rPr>
        <w:t xml:space="preserve">  </w:t>
      </w:r>
    </w:p>
    <w:p w:rsidR="00863F17" w:rsidRPr="00F265EA" w:rsidRDefault="00863F17" w:rsidP="00863F17">
      <w:pPr>
        <w:pStyle w:val="ListParagraph"/>
        <w:numPr>
          <w:ilvl w:val="0"/>
          <w:numId w:val="24"/>
        </w:numPr>
        <w:rPr>
          <w:szCs w:val="24"/>
          <w:lang w:val="en-US"/>
        </w:rPr>
      </w:pPr>
      <w:r w:rsidRPr="00863F17">
        <w:rPr>
          <w:szCs w:val="24"/>
          <w:lang w:val="en-US"/>
        </w:rPr>
        <w:t>Differentiators – TCP:</w:t>
      </w:r>
    </w:p>
    <w:p w:rsidR="00863F17" w:rsidRPr="008C723C" w:rsidRDefault="00863F17" w:rsidP="00863F17">
      <w:pPr>
        <w:numPr>
          <w:ilvl w:val="0"/>
          <w:numId w:val="25"/>
        </w:numPr>
        <w:rPr>
          <w:szCs w:val="24"/>
          <w:lang w:val="en-US"/>
        </w:rPr>
      </w:pPr>
      <w:r w:rsidRPr="008C723C">
        <w:rPr>
          <w:szCs w:val="24"/>
          <w:lang w:val="en-US"/>
        </w:rPr>
        <w:t>Assured transport service: loss detection, timeouts, retransmissions</w:t>
      </w:r>
    </w:p>
    <w:p w:rsidR="00863F17" w:rsidRPr="008C723C" w:rsidRDefault="00863F17" w:rsidP="00863F17">
      <w:pPr>
        <w:numPr>
          <w:ilvl w:val="0"/>
          <w:numId w:val="25"/>
        </w:numPr>
        <w:rPr>
          <w:szCs w:val="24"/>
          <w:lang w:val="en-US"/>
        </w:rPr>
      </w:pPr>
      <w:r w:rsidRPr="008C723C">
        <w:rPr>
          <w:szCs w:val="24"/>
          <w:lang w:val="en-US"/>
        </w:rPr>
        <w:t>Rate control: delayed acknowledgements, window size control, slow start</w:t>
      </w:r>
    </w:p>
    <w:p w:rsidR="00863F17" w:rsidRPr="008C723C" w:rsidRDefault="00863F17" w:rsidP="00863F17">
      <w:pPr>
        <w:numPr>
          <w:ilvl w:val="0"/>
          <w:numId w:val="25"/>
        </w:numPr>
        <w:rPr>
          <w:szCs w:val="24"/>
          <w:lang w:val="de-DE"/>
        </w:rPr>
      </w:pPr>
      <w:r w:rsidRPr="008C723C">
        <w:rPr>
          <w:szCs w:val="24"/>
          <w:lang w:val="en-US"/>
        </w:rPr>
        <w:lastRenderedPageBreak/>
        <w:t xml:space="preserve">Unidirectional connection release: half-close </w:t>
      </w:r>
    </w:p>
    <w:p w:rsidR="008C723C" w:rsidRPr="004D2E2C" w:rsidRDefault="008C723C" w:rsidP="00633AD7">
      <w:pPr>
        <w:rPr>
          <w:szCs w:val="24"/>
        </w:rPr>
      </w:pPr>
    </w:p>
    <w:p w:rsidR="00633AD7" w:rsidRPr="004D2E2C" w:rsidRDefault="00633AD7" w:rsidP="00633AD7">
      <w:pPr>
        <w:pStyle w:val="Heading1"/>
        <w:rPr>
          <w:lang w:val="en-US" w:eastAsia="ja-JP"/>
        </w:rPr>
      </w:pPr>
      <w:bookmarkStart w:id="28" w:name="_Toc343077836"/>
      <w:r>
        <w:rPr>
          <w:lang w:val="en-US" w:eastAsia="ja-JP"/>
        </w:rPr>
        <w:t>5</w:t>
      </w:r>
      <w:r w:rsidRPr="004D2E2C">
        <w:rPr>
          <w:lang w:val="en-US" w:eastAsia="ja-JP"/>
        </w:rPr>
        <w:tab/>
      </w:r>
      <w:r>
        <w:rPr>
          <w:lang w:val="en-US" w:eastAsia="ja-JP"/>
        </w:rPr>
        <w:t>Conclusions</w:t>
      </w:r>
      <w:bookmarkEnd w:id="28"/>
    </w:p>
    <w:p w:rsidR="00264909" w:rsidRDefault="00F86359" w:rsidP="00264909">
      <w:pPr>
        <w:rPr>
          <w:lang w:val="en-US"/>
        </w:rPr>
      </w:pPr>
      <w:r>
        <w:rPr>
          <w:lang w:val="en-US"/>
        </w:rPr>
        <w:t>The generic approach seems to be a feasible alternative versus bearer specific H.248 control tools. However, there are still some open items, thus not any concrete actions requested yet.</w:t>
      </w:r>
    </w:p>
    <w:p w:rsidR="00F265EA" w:rsidRDefault="00F265EA" w:rsidP="00264909">
      <w:pPr>
        <w:rPr>
          <w:lang w:val="en-US"/>
        </w:rPr>
      </w:pPr>
    </w:p>
    <w:p w:rsidR="00F265EA" w:rsidRPr="005B28AA" w:rsidRDefault="00F265EA" w:rsidP="00264909">
      <w:pPr>
        <w:rPr>
          <w:sz w:val="22"/>
          <w:szCs w:val="22"/>
          <w:lang w:val="en-US"/>
        </w:rPr>
      </w:pPr>
      <w:r w:rsidRPr="005B28AA">
        <w:rPr>
          <w:sz w:val="22"/>
          <w:szCs w:val="22"/>
          <w:lang w:val="en-US"/>
        </w:rPr>
        <w:t xml:space="preserve">NOTE – Parallel contributions on H.248 package design evolution </w:t>
      </w:r>
      <w:r w:rsidR="005B28AA">
        <w:rPr>
          <w:sz w:val="22"/>
          <w:szCs w:val="22"/>
          <w:lang w:val="en-US"/>
        </w:rPr>
        <w:t xml:space="preserve">proposals </w:t>
      </w:r>
      <w:r w:rsidRPr="005B28AA">
        <w:rPr>
          <w:sz w:val="22"/>
          <w:szCs w:val="22"/>
          <w:lang w:val="en-US"/>
        </w:rPr>
        <w:t>with respect to</w:t>
      </w:r>
    </w:p>
    <w:p w:rsidR="00F265EA" w:rsidRPr="005B28AA" w:rsidRDefault="005B28AA" w:rsidP="00F265EA">
      <w:pPr>
        <w:pStyle w:val="ListParagraph"/>
        <w:numPr>
          <w:ilvl w:val="1"/>
          <w:numId w:val="24"/>
        </w:numPr>
        <w:rPr>
          <w:sz w:val="22"/>
          <w:szCs w:val="22"/>
          <w:lang w:val="en-US"/>
        </w:rPr>
      </w:pPr>
      <w:r w:rsidRPr="005B28AA">
        <w:rPr>
          <w:b/>
          <w:sz w:val="22"/>
          <w:szCs w:val="22"/>
          <w:lang w:val="en-US"/>
        </w:rPr>
        <w:t>H.248.TCP</w:t>
      </w:r>
      <w:r w:rsidRPr="005B28AA">
        <w:rPr>
          <w:sz w:val="22"/>
          <w:szCs w:val="22"/>
          <w:lang w:val="en-US"/>
        </w:rPr>
        <w:t xml:space="preserve">: </w:t>
      </w:r>
      <w:r w:rsidRPr="005B28AA">
        <w:rPr>
          <w:b/>
          <w:sz w:val="22"/>
          <w:szCs w:val="22"/>
          <w:lang w:val="en-US"/>
        </w:rPr>
        <w:t>C-13</w:t>
      </w:r>
      <w:r w:rsidRPr="005B28AA">
        <w:rPr>
          <w:sz w:val="22"/>
          <w:szCs w:val="22"/>
          <w:lang w:val="en-US"/>
        </w:rPr>
        <w:t xml:space="preserve"> and </w:t>
      </w:r>
      <w:r w:rsidRPr="005B28AA">
        <w:rPr>
          <w:b/>
          <w:sz w:val="22"/>
          <w:szCs w:val="22"/>
          <w:lang w:val="en-US"/>
        </w:rPr>
        <w:t>C-11</w:t>
      </w:r>
      <w:r w:rsidRPr="005B28AA">
        <w:rPr>
          <w:sz w:val="22"/>
          <w:szCs w:val="22"/>
          <w:lang w:val="en-US"/>
        </w:rPr>
        <w:t xml:space="preserve">; </w:t>
      </w:r>
    </w:p>
    <w:p w:rsidR="005B28AA" w:rsidRPr="005B28AA" w:rsidRDefault="005B28AA" w:rsidP="005B28AA">
      <w:pPr>
        <w:pStyle w:val="ListParagraph"/>
        <w:numPr>
          <w:ilvl w:val="1"/>
          <w:numId w:val="24"/>
        </w:numPr>
        <w:rPr>
          <w:sz w:val="22"/>
          <w:szCs w:val="22"/>
          <w:lang w:val="en-US"/>
        </w:rPr>
      </w:pPr>
      <w:r w:rsidRPr="005B28AA">
        <w:rPr>
          <w:b/>
          <w:sz w:val="22"/>
          <w:szCs w:val="22"/>
          <w:lang w:val="en-US"/>
        </w:rPr>
        <w:t>H.248.TLS</w:t>
      </w:r>
      <w:r w:rsidRPr="005B28AA">
        <w:rPr>
          <w:sz w:val="22"/>
          <w:szCs w:val="22"/>
          <w:lang w:val="en-US"/>
        </w:rPr>
        <w:t xml:space="preserve">: </w:t>
      </w:r>
      <w:r w:rsidRPr="005B28AA">
        <w:rPr>
          <w:b/>
          <w:sz w:val="22"/>
          <w:szCs w:val="22"/>
          <w:lang w:val="en-US"/>
        </w:rPr>
        <w:t>C-14</w:t>
      </w:r>
      <w:r w:rsidRPr="005B28AA">
        <w:rPr>
          <w:sz w:val="22"/>
          <w:szCs w:val="22"/>
          <w:lang w:val="en-US"/>
        </w:rPr>
        <w:t xml:space="preserve"> and </w:t>
      </w:r>
      <w:r w:rsidRPr="005B28AA">
        <w:rPr>
          <w:b/>
          <w:sz w:val="22"/>
          <w:szCs w:val="22"/>
          <w:lang w:val="en-US"/>
        </w:rPr>
        <w:t>C-20.</w:t>
      </w:r>
      <w:r w:rsidRPr="005B28AA">
        <w:rPr>
          <w:sz w:val="22"/>
          <w:szCs w:val="22"/>
          <w:lang w:val="en-US"/>
        </w:rPr>
        <w:t xml:space="preserve"> </w:t>
      </w:r>
    </w:p>
    <w:p w:rsidR="00C839D8" w:rsidRDefault="00C839D8" w:rsidP="00264909"/>
    <w:p w:rsidR="0037415F" w:rsidRPr="008A1622" w:rsidRDefault="00BE5730" w:rsidP="00BE5730">
      <w:pPr>
        <w:jc w:val="center"/>
      </w:pPr>
      <w:r>
        <w:t>_________________</w:t>
      </w:r>
    </w:p>
    <w:sectPr w:rsidR="0037415F" w:rsidRPr="008A1622" w:rsidSect="0037415F">
      <w:headerReference w:type="default" r:id="rId22"/>
      <w:footerReference w:type="first" r:id="rId23"/>
      <w:pgSz w:w="11907" w:h="16840"/>
      <w:pgMar w:top="1417" w:right="1134" w:bottom="1417" w:left="1134" w:header="720" w:footer="720"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65EA" w:rsidRDefault="00F265EA">
      <w:r>
        <w:separator/>
      </w:r>
    </w:p>
  </w:endnote>
  <w:endnote w:type="continuationSeparator" w:id="0">
    <w:p w:rsidR="00F265EA" w:rsidRDefault="00F265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543"/>
      <w:gridCol w:w="4763"/>
    </w:tblGrid>
    <w:tr w:rsidR="00F265EA" w:rsidRPr="00AE5FC4" w:rsidTr="00D45379">
      <w:trPr>
        <w:cantSplit/>
        <w:trHeight w:val="204"/>
        <w:jc w:val="center"/>
      </w:trPr>
      <w:tc>
        <w:tcPr>
          <w:tcW w:w="1617" w:type="dxa"/>
          <w:tcBorders>
            <w:top w:val="single" w:sz="12" w:space="0" w:color="auto"/>
          </w:tcBorders>
        </w:tcPr>
        <w:p w:rsidR="00F265EA" w:rsidRPr="00D45379" w:rsidRDefault="00F265EA" w:rsidP="00D45379">
          <w:pPr>
            <w:rPr>
              <w:b/>
              <w:bCs/>
              <w:sz w:val="22"/>
              <w:szCs w:val="22"/>
            </w:rPr>
          </w:pPr>
          <w:r w:rsidRPr="00D45379">
            <w:rPr>
              <w:b/>
              <w:bCs/>
              <w:sz w:val="22"/>
              <w:szCs w:val="22"/>
            </w:rPr>
            <w:t>Contact</w:t>
          </w:r>
        </w:p>
      </w:tc>
      <w:tc>
        <w:tcPr>
          <w:tcW w:w="3543" w:type="dxa"/>
          <w:tcBorders>
            <w:top w:val="single" w:sz="12" w:space="0" w:color="auto"/>
          </w:tcBorders>
        </w:tcPr>
        <w:p w:rsidR="00F265EA" w:rsidRPr="00D45379" w:rsidRDefault="00F265EA" w:rsidP="00D45379">
          <w:pPr>
            <w:pStyle w:val="Headingb"/>
            <w:spacing w:before="120"/>
            <w:rPr>
              <w:bCs/>
              <w:smallCaps/>
              <w:sz w:val="22"/>
              <w:szCs w:val="22"/>
              <w:lang w:val="de-DE"/>
            </w:rPr>
          </w:pPr>
          <w:r w:rsidRPr="00D45379">
            <w:rPr>
              <w:bCs/>
              <w:smallCaps/>
              <w:sz w:val="22"/>
              <w:szCs w:val="22"/>
              <w:lang w:val="de-DE"/>
            </w:rPr>
            <w:t>Albrecht Schwarz</w:t>
          </w:r>
        </w:p>
        <w:p w:rsidR="00F265EA" w:rsidRPr="00D45379" w:rsidRDefault="00F265EA" w:rsidP="00D45379">
          <w:pPr>
            <w:spacing w:before="0"/>
            <w:rPr>
              <w:sz w:val="22"/>
              <w:szCs w:val="22"/>
              <w:lang w:val="de-DE"/>
            </w:rPr>
          </w:pPr>
          <w:r w:rsidRPr="00D45379">
            <w:rPr>
              <w:sz w:val="22"/>
              <w:szCs w:val="22"/>
              <w:lang w:val="de-DE"/>
            </w:rPr>
            <w:t>ALCATEL-LUCENT</w:t>
          </w:r>
        </w:p>
        <w:p w:rsidR="00F265EA" w:rsidRPr="00D45379" w:rsidRDefault="00F265EA" w:rsidP="00D45379">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F265EA" w:rsidRPr="00D45379" w:rsidRDefault="00F265EA" w:rsidP="00D45379">
          <w:pPr>
            <w:rPr>
              <w:sz w:val="22"/>
              <w:szCs w:val="22"/>
            </w:rPr>
          </w:pPr>
          <w:r w:rsidRPr="00D45379">
            <w:rPr>
              <w:sz w:val="22"/>
              <w:szCs w:val="22"/>
            </w:rPr>
            <w:t xml:space="preserve">Tel: </w:t>
          </w:r>
          <w:r w:rsidRPr="00D45379">
            <w:rPr>
              <w:sz w:val="22"/>
              <w:szCs w:val="22"/>
            </w:rPr>
            <w:tab/>
            <w:t>+49-711-821-41425</w:t>
          </w:r>
        </w:p>
        <w:p w:rsidR="00F265EA" w:rsidRPr="00D45379" w:rsidRDefault="00F265EA" w:rsidP="00D45379">
          <w:pPr>
            <w:spacing w:before="0"/>
            <w:rPr>
              <w:sz w:val="22"/>
              <w:szCs w:val="22"/>
            </w:rPr>
          </w:pPr>
          <w:r w:rsidRPr="00D45379">
            <w:rPr>
              <w:sz w:val="22"/>
              <w:szCs w:val="22"/>
            </w:rPr>
            <w:t xml:space="preserve">Fax: </w:t>
          </w:r>
          <w:r w:rsidRPr="00D45379">
            <w:rPr>
              <w:sz w:val="22"/>
              <w:szCs w:val="22"/>
            </w:rPr>
            <w:tab/>
            <w:t>+49-711-821-40247</w:t>
          </w:r>
        </w:p>
        <w:p w:rsidR="00F265EA" w:rsidRPr="00D45379" w:rsidRDefault="00F265EA" w:rsidP="00D45379">
          <w:pPr>
            <w:spacing w:before="0"/>
            <w:rPr>
              <w:sz w:val="22"/>
              <w:szCs w:val="22"/>
              <w:lang w:val="fr-FR"/>
            </w:rPr>
          </w:pPr>
          <w:r w:rsidRPr="00D45379">
            <w:rPr>
              <w:sz w:val="22"/>
              <w:szCs w:val="22"/>
              <w:lang w:val="fr-FR"/>
            </w:rPr>
            <w:t xml:space="preserve">Email: </w:t>
          </w:r>
          <w:hyperlink r:id="rId1" w:history="1">
            <w:r w:rsidRPr="00D45379">
              <w:rPr>
                <w:rStyle w:val="Hyperlink"/>
                <w:sz w:val="22"/>
                <w:szCs w:val="22"/>
                <w:lang w:val="fr-FR"/>
              </w:rPr>
              <w:t>Albrecht.Schwarz@alcatel-lucent.com</w:t>
            </w:r>
          </w:hyperlink>
          <w:r w:rsidRPr="00D45379">
            <w:rPr>
              <w:sz w:val="22"/>
              <w:szCs w:val="22"/>
              <w:lang w:val="fr-FR"/>
            </w:rPr>
            <w:t xml:space="preserve"> </w:t>
          </w:r>
        </w:p>
      </w:tc>
    </w:tr>
    <w:tr w:rsidR="00F265EA" w:rsidRPr="00AE5FC4" w:rsidTr="00D45379">
      <w:trPr>
        <w:cantSplit/>
        <w:trHeight w:val="204"/>
        <w:jc w:val="center"/>
      </w:trPr>
      <w:tc>
        <w:tcPr>
          <w:tcW w:w="1617" w:type="dxa"/>
          <w:tcBorders>
            <w:top w:val="single" w:sz="12" w:space="0" w:color="auto"/>
          </w:tcBorders>
        </w:tcPr>
        <w:p w:rsidR="00F265EA" w:rsidRPr="00D45379" w:rsidRDefault="00F265EA" w:rsidP="00D45379">
          <w:pPr>
            <w:rPr>
              <w:b/>
              <w:bCs/>
              <w:sz w:val="22"/>
              <w:szCs w:val="22"/>
            </w:rPr>
          </w:pPr>
          <w:r w:rsidRPr="00D45379">
            <w:rPr>
              <w:b/>
              <w:bCs/>
              <w:sz w:val="22"/>
              <w:szCs w:val="22"/>
            </w:rPr>
            <w:t>Contact</w:t>
          </w:r>
        </w:p>
      </w:tc>
      <w:tc>
        <w:tcPr>
          <w:tcW w:w="3543" w:type="dxa"/>
          <w:tcBorders>
            <w:top w:val="single" w:sz="12" w:space="0" w:color="auto"/>
          </w:tcBorders>
        </w:tcPr>
        <w:p w:rsidR="00F265EA" w:rsidRPr="00D45379" w:rsidRDefault="00F265EA" w:rsidP="00D45379">
          <w:pPr>
            <w:pStyle w:val="Headingb"/>
            <w:spacing w:before="120"/>
            <w:rPr>
              <w:bCs/>
              <w:smallCaps/>
              <w:sz w:val="22"/>
              <w:szCs w:val="22"/>
              <w:lang w:val="de-DE"/>
            </w:rPr>
          </w:pPr>
          <w:r w:rsidRPr="00D45379">
            <w:rPr>
              <w:bCs/>
              <w:smallCaps/>
              <w:sz w:val="22"/>
              <w:szCs w:val="22"/>
              <w:lang w:val="de-DE"/>
            </w:rPr>
            <w:t>Juergen Stoetzer-Bradler</w:t>
          </w:r>
        </w:p>
        <w:p w:rsidR="00F265EA" w:rsidRPr="00D45379" w:rsidRDefault="00F265EA" w:rsidP="00D45379">
          <w:pPr>
            <w:spacing w:before="0"/>
            <w:rPr>
              <w:sz w:val="22"/>
              <w:szCs w:val="22"/>
              <w:lang w:val="de-DE"/>
            </w:rPr>
          </w:pPr>
          <w:r w:rsidRPr="00D45379">
            <w:rPr>
              <w:sz w:val="22"/>
              <w:szCs w:val="22"/>
              <w:lang w:val="de-DE"/>
            </w:rPr>
            <w:t>ALCATEL-LUCENT</w:t>
          </w:r>
        </w:p>
        <w:p w:rsidR="00F265EA" w:rsidRPr="00D45379" w:rsidRDefault="00F265EA" w:rsidP="00D45379">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F265EA" w:rsidRPr="00D45379" w:rsidRDefault="00F265EA" w:rsidP="00D45379">
          <w:pPr>
            <w:rPr>
              <w:sz w:val="22"/>
              <w:szCs w:val="22"/>
              <w:lang w:val="fr-FR"/>
            </w:rPr>
          </w:pPr>
          <w:r w:rsidRPr="00D45379">
            <w:rPr>
              <w:sz w:val="22"/>
              <w:szCs w:val="22"/>
              <w:lang w:val="fr-FR"/>
            </w:rPr>
            <w:t xml:space="preserve">Tel: </w:t>
          </w:r>
          <w:r w:rsidRPr="00D45379">
            <w:rPr>
              <w:sz w:val="22"/>
              <w:szCs w:val="22"/>
              <w:lang w:val="fr-FR"/>
            </w:rPr>
            <w:tab/>
            <w:t>+49-711-821-45398</w:t>
          </w:r>
        </w:p>
        <w:p w:rsidR="00F265EA" w:rsidRPr="00D45379" w:rsidRDefault="00F265EA" w:rsidP="00D45379">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F265EA" w:rsidRPr="00D45379" w:rsidRDefault="00F265EA" w:rsidP="00D45379">
          <w:pPr>
            <w:spacing w:before="0"/>
            <w:rPr>
              <w:sz w:val="22"/>
              <w:szCs w:val="22"/>
              <w:lang w:val="fr-FR"/>
            </w:rPr>
          </w:pPr>
          <w:r w:rsidRPr="00D45379">
            <w:rPr>
              <w:sz w:val="22"/>
              <w:szCs w:val="22"/>
              <w:lang w:val="fr-FR"/>
            </w:rPr>
            <w:t xml:space="preserve">Email: </w:t>
          </w:r>
          <w:hyperlink r:id="rId2" w:history="1">
            <w:r w:rsidRPr="00D45379">
              <w:rPr>
                <w:rStyle w:val="Hyperlink"/>
                <w:sz w:val="22"/>
                <w:szCs w:val="22"/>
                <w:lang w:val="fr-FR"/>
              </w:rPr>
              <w:t>Juergen.Stoetzer-Bradler@alcatel-lucent.com</w:t>
            </w:r>
          </w:hyperlink>
        </w:p>
      </w:tc>
    </w:tr>
    <w:tr w:rsidR="00F265EA" w:rsidRPr="00AE5FC4" w:rsidTr="00D45379">
      <w:trPr>
        <w:cantSplit/>
        <w:trHeight w:val="204"/>
        <w:jc w:val="center"/>
      </w:trPr>
      <w:tc>
        <w:tcPr>
          <w:tcW w:w="1617" w:type="dxa"/>
          <w:tcBorders>
            <w:top w:val="single" w:sz="12" w:space="0" w:color="auto"/>
          </w:tcBorders>
        </w:tcPr>
        <w:p w:rsidR="00F265EA" w:rsidRPr="00D45379" w:rsidRDefault="00F265EA" w:rsidP="00D45379">
          <w:pPr>
            <w:rPr>
              <w:b/>
              <w:bCs/>
              <w:sz w:val="22"/>
              <w:szCs w:val="22"/>
            </w:rPr>
          </w:pPr>
          <w:r w:rsidRPr="00D45379">
            <w:rPr>
              <w:b/>
              <w:bCs/>
              <w:sz w:val="22"/>
              <w:szCs w:val="22"/>
            </w:rPr>
            <w:t>Contact</w:t>
          </w:r>
        </w:p>
      </w:tc>
      <w:tc>
        <w:tcPr>
          <w:tcW w:w="3543" w:type="dxa"/>
          <w:tcBorders>
            <w:top w:val="single" w:sz="12" w:space="0" w:color="auto"/>
          </w:tcBorders>
        </w:tcPr>
        <w:p w:rsidR="00F265EA" w:rsidRPr="00D45379" w:rsidRDefault="00F265EA" w:rsidP="00D45379">
          <w:pPr>
            <w:pStyle w:val="Headingb"/>
            <w:spacing w:before="120"/>
            <w:rPr>
              <w:bCs/>
              <w:smallCaps/>
              <w:sz w:val="22"/>
              <w:szCs w:val="22"/>
              <w:lang w:val="it-IT"/>
            </w:rPr>
          </w:pPr>
          <w:r w:rsidRPr="00D45379">
            <w:rPr>
              <w:bCs/>
              <w:smallCaps/>
              <w:sz w:val="22"/>
              <w:szCs w:val="22"/>
              <w:lang w:val="it-IT"/>
            </w:rPr>
            <w:t>Jens Guballa</w:t>
          </w:r>
        </w:p>
        <w:p w:rsidR="00F265EA" w:rsidRPr="00D45379" w:rsidRDefault="00F265EA" w:rsidP="00D45379">
          <w:pPr>
            <w:spacing w:before="0"/>
            <w:rPr>
              <w:sz w:val="22"/>
              <w:szCs w:val="22"/>
              <w:lang w:val="it-IT"/>
            </w:rPr>
          </w:pPr>
          <w:r w:rsidRPr="00D45379">
            <w:rPr>
              <w:sz w:val="22"/>
              <w:szCs w:val="22"/>
              <w:lang w:val="it-IT"/>
            </w:rPr>
            <w:t>ALCATEL-LUCENT</w:t>
          </w:r>
        </w:p>
        <w:p w:rsidR="00F265EA" w:rsidRPr="00D45379" w:rsidRDefault="00F265EA" w:rsidP="00D45379">
          <w:pPr>
            <w:spacing w:before="0"/>
            <w:rPr>
              <w:sz w:val="22"/>
              <w:szCs w:val="22"/>
              <w:lang w:val="it-IT"/>
            </w:rPr>
          </w:pPr>
          <w:r w:rsidRPr="00D45379">
            <w:rPr>
              <w:sz w:val="22"/>
              <w:szCs w:val="22"/>
              <w:lang w:val="it-IT"/>
            </w:rPr>
            <w:t>Germany</w:t>
          </w:r>
        </w:p>
      </w:tc>
      <w:tc>
        <w:tcPr>
          <w:tcW w:w="4763" w:type="dxa"/>
          <w:tcBorders>
            <w:top w:val="single" w:sz="12" w:space="0" w:color="auto"/>
          </w:tcBorders>
        </w:tcPr>
        <w:p w:rsidR="00F265EA" w:rsidRPr="00D45379" w:rsidRDefault="00F265EA" w:rsidP="00D45379">
          <w:pPr>
            <w:rPr>
              <w:sz w:val="22"/>
              <w:szCs w:val="22"/>
            </w:rPr>
          </w:pPr>
          <w:r w:rsidRPr="00D45379">
            <w:rPr>
              <w:sz w:val="22"/>
              <w:szCs w:val="22"/>
              <w:lang w:val="en-US"/>
            </w:rPr>
            <w:t xml:space="preserve">Tel: </w:t>
          </w:r>
          <w:r w:rsidRPr="00D45379">
            <w:rPr>
              <w:sz w:val="22"/>
              <w:szCs w:val="22"/>
              <w:lang w:val="en-US"/>
            </w:rPr>
            <w:tab/>
          </w:r>
          <w:r w:rsidRPr="00D45379">
            <w:rPr>
              <w:sz w:val="22"/>
              <w:szCs w:val="22"/>
            </w:rPr>
            <w:t>+49-711-821-41303</w:t>
          </w:r>
        </w:p>
        <w:p w:rsidR="00F265EA" w:rsidRPr="00D45379" w:rsidRDefault="00F265EA" w:rsidP="00D45379">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F265EA" w:rsidRPr="00D45379" w:rsidRDefault="00F265EA" w:rsidP="00D45379">
          <w:pPr>
            <w:spacing w:before="0"/>
            <w:rPr>
              <w:rStyle w:val="HTMLTypewriter"/>
              <w:sz w:val="22"/>
              <w:szCs w:val="22"/>
              <w:lang w:val="fr-FR"/>
            </w:rPr>
          </w:pPr>
          <w:r w:rsidRPr="00D45379">
            <w:rPr>
              <w:sz w:val="22"/>
              <w:szCs w:val="22"/>
              <w:lang w:val="fr-FR"/>
            </w:rPr>
            <w:t xml:space="preserve">Email: </w:t>
          </w:r>
          <w:hyperlink r:id="rId3" w:history="1">
            <w:r w:rsidRPr="00D45379">
              <w:rPr>
                <w:rStyle w:val="Hyperlink"/>
                <w:sz w:val="22"/>
                <w:szCs w:val="22"/>
                <w:lang w:val="fr-FR"/>
              </w:rPr>
              <w:t>Jens.Guballa@alcatel-lucent.com</w:t>
            </w:r>
          </w:hyperlink>
          <w:r w:rsidRPr="00D45379">
            <w:rPr>
              <w:rStyle w:val="HTMLTypewriter"/>
              <w:sz w:val="22"/>
              <w:szCs w:val="22"/>
              <w:lang w:val="fr-FR"/>
            </w:rPr>
            <w:t xml:space="preserve"> </w:t>
          </w:r>
        </w:p>
      </w:tc>
    </w:tr>
    <w:tr w:rsidR="00F265EA" w:rsidRPr="00AE5FC4" w:rsidTr="00D45379">
      <w:trPr>
        <w:cantSplit/>
        <w:trHeight w:val="204"/>
        <w:jc w:val="center"/>
      </w:trPr>
      <w:tc>
        <w:tcPr>
          <w:tcW w:w="1617" w:type="dxa"/>
          <w:tcBorders>
            <w:top w:val="single" w:sz="12" w:space="0" w:color="auto"/>
          </w:tcBorders>
        </w:tcPr>
        <w:p w:rsidR="00F265EA" w:rsidRPr="00D45379" w:rsidRDefault="00F265EA" w:rsidP="00D45379">
          <w:pPr>
            <w:rPr>
              <w:b/>
              <w:bCs/>
              <w:sz w:val="22"/>
              <w:szCs w:val="22"/>
            </w:rPr>
          </w:pPr>
          <w:r w:rsidRPr="00D45379">
            <w:rPr>
              <w:b/>
              <w:bCs/>
              <w:sz w:val="22"/>
              <w:szCs w:val="22"/>
            </w:rPr>
            <w:t>Contact:</w:t>
          </w:r>
        </w:p>
      </w:tc>
      <w:tc>
        <w:tcPr>
          <w:tcW w:w="3543" w:type="dxa"/>
          <w:tcBorders>
            <w:top w:val="single" w:sz="12" w:space="0" w:color="auto"/>
          </w:tcBorders>
        </w:tcPr>
        <w:p w:rsidR="00F265EA" w:rsidRPr="00D45379" w:rsidRDefault="00F265EA" w:rsidP="00D45379">
          <w:pPr>
            <w:pStyle w:val="Headingb"/>
            <w:spacing w:before="120"/>
            <w:rPr>
              <w:bCs/>
              <w:smallCaps/>
              <w:sz w:val="22"/>
              <w:szCs w:val="22"/>
              <w:lang w:val="en-US"/>
            </w:rPr>
          </w:pPr>
          <w:r w:rsidRPr="00D45379">
            <w:rPr>
              <w:bCs/>
              <w:smallCaps/>
              <w:sz w:val="22"/>
              <w:szCs w:val="22"/>
              <w:lang w:val="en-US"/>
            </w:rPr>
            <w:t>He Bing</w:t>
          </w:r>
        </w:p>
        <w:p w:rsidR="00F265EA" w:rsidRPr="00D45379" w:rsidRDefault="00F265EA" w:rsidP="00D45379">
          <w:pPr>
            <w:spacing w:before="0"/>
            <w:rPr>
              <w:sz w:val="22"/>
              <w:szCs w:val="22"/>
            </w:rPr>
          </w:pPr>
          <w:r w:rsidRPr="00D45379">
            <w:rPr>
              <w:sz w:val="22"/>
              <w:szCs w:val="22"/>
            </w:rPr>
            <w:t xml:space="preserve">ALCATEL-LUCENT </w:t>
          </w:r>
          <w:r w:rsidRPr="00D45379">
            <w:rPr>
              <w:sz w:val="22"/>
              <w:szCs w:val="22"/>
              <w:lang w:val="en-US"/>
            </w:rPr>
            <w:t xml:space="preserve">SHANGHAI BELL </w:t>
          </w:r>
          <w:r w:rsidRPr="00D45379">
            <w:rPr>
              <w:sz w:val="22"/>
              <w:szCs w:val="22"/>
            </w:rPr>
            <w:t>China</w:t>
          </w:r>
        </w:p>
      </w:tc>
      <w:tc>
        <w:tcPr>
          <w:tcW w:w="4763" w:type="dxa"/>
          <w:tcBorders>
            <w:top w:val="single" w:sz="12" w:space="0" w:color="auto"/>
          </w:tcBorders>
        </w:tcPr>
        <w:p w:rsidR="00F265EA" w:rsidRPr="00D45379" w:rsidRDefault="00F265EA" w:rsidP="00D45379">
          <w:pPr>
            <w:rPr>
              <w:sz w:val="22"/>
              <w:szCs w:val="22"/>
              <w:lang w:val="fr-FR"/>
            </w:rPr>
          </w:pPr>
          <w:r w:rsidRPr="00D45379">
            <w:rPr>
              <w:sz w:val="22"/>
              <w:szCs w:val="22"/>
              <w:lang w:val="fr-FR"/>
            </w:rPr>
            <w:t xml:space="preserve">Tel: </w:t>
          </w:r>
          <w:r w:rsidRPr="00D45379">
            <w:rPr>
              <w:sz w:val="22"/>
              <w:szCs w:val="22"/>
              <w:lang w:val="fr-FR"/>
            </w:rPr>
            <w:tab/>
            <w:t>+86 21 50554550 3619</w:t>
          </w:r>
        </w:p>
        <w:p w:rsidR="00F265EA" w:rsidRPr="00D45379" w:rsidRDefault="00F265EA" w:rsidP="00D45379">
          <w:pPr>
            <w:spacing w:before="0"/>
            <w:rPr>
              <w:sz w:val="22"/>
              <w:szCs w:val="22"/>
              <w:lang w:val="fr-FR"/>
            </w:rPr>
          </w:pPr>
          <w:r w:rsidRPr="00D45379">
            <w:rPr>
              <w:sz w:val="22"/>
              <w:szCs w:val="22"/>
              <w:lang w:val="fr-FR"/>
            </w:rPr>
            <w:t xml:space="preserve">Fax: </w:t>
          </w:r>
          <w:r w:rsidRPr="00D45379">
            <w:rPr>
              <w:sz w:val="22"/>
              <w:szCs w:val="22"/>
              <w:lang w:val="fr-FR"/>
            </w:rPr>
            <w:tab/>
            <w:t>+86 21 58541240 7193</w:t>
          </w:r>
        </w:p>
        <w:p w:rsidR="00F265EA" w:rsidRPr="00D45379" w:rsidRDefault="00F265EA" w:rsidP="00D45379">
          <w:pPr>
            <w:spacing w:before="0"/>
            <w:rPr>
              <w:sz w:val="22"/>
              <w:szCs w:val="22"/>
              <w:lang w:val="fr-FR"/>
            </w:rPr>
          </w:pPr>
          <w:r w:rsidRPr="00D45379">
            <w:rPr>
              <w:sz w:val="22"/>
              <w:szCs w:val="22"/>
              <w:lang w:val="fr-FR"/>
            </w:rPr>
            <w:t xml:space="preserve">Email: </w:t>
          </w:r>
          <w:hyperlink r:id="rId4" w:history="1">
            <w:r w:rsidRPr="00D45379">
              <w:rPr>
                <w:rStyle w:val="Hyperlink"/>
                <w:sz w:val="22"/>
                <w:szCs w:val="22"/>
                <w:lang w:val="fr-FR"/>
              </w:rPr>
              <w:t>Bing.He@alcatel-sbell.com.cn</w:t>
            </w:r>
          </w:hyperlink>
        </w:p>
      </w:tc>
    </w:tr>
    <w:tr w:rsidR="00F265EA" w:rsidRPr="00AE5FC4" w:rsidTr="00D45379">
      <w:trPr>
        <w:cantSplit/>
        <w:trHeight w:val="204"/>
        <w:jc w:val="center"/>
      </w:trPr>
      <w:tc>
        <w:tcPr>
          <w:tcW w:w="1617" w:type="dxa"/>
          <w:tcBorders>
            <w:top w:val="single" w:sz="12" w:space="0" w:color="auto"/>
          </w:tcBorders>
        </w:tcPr>
        <w:p w:rsidR="00F265EA" w:rsidRPr="00D45379" w:rsidRDefault="00F265EA" w:rsidP="00D45379">
          <w:pPr>
            <w:rPr>
              <w:b/>
              <w:bCs/>
              <w:sz w:val="22"/>
              <w:szCs w:val="22"/>
            </w:rPr>
          </w:pPr>
          <w:r w:rsidRPr="00D45379">
            <w:rPr>
              <w:b/>
              <w:bCs/>
              <w:sz w:val="22"/>
              <w:szCs w:val="22"/>
            </w:rPr>
            <w:t>Contact:</w:t>
          </w:r>
        </w:p>
      </w:tc>
      <w:tc>
        <w:tcPr>
          <w:tcW w:w="3543" w:type="dxa"/>
          <w:tcBorders>
            <w:top w:val="single" w:sz="12" w:space="0" w:color="auto"/>
          </w:tcBorders>
        </w:tcPr>
        <w:p w:rsidR="00F265EA" w:rsidRPr="00D45379" w:rsidRDefault="00F265EA" w:rsidP="00D45379">
          <w:pPr>
            <w:pStyle w:val="Headingb"/>
            <w:spacing w:before="120"/>
            <w:rPr>
              <w:bCs/>
              <w:smallCaps/>
              <w:sz w:val="22"/>
              <w:szCs w:val="22"/>
              <w:lang w:val="it-IT"/>
            </w:rPr>
          </w:pPr>
          <w:r w:rsidRPr="00D45379">
            <w:rPr>
              <w:bCs/>
              <w:smallCaps/>
              <w:sz w:val="22"/>
              <w:szCs w:val="22"/>
              <w:lang w:val="it-IT"/>
            </w:rPr>
            <w:t>Fei A Chen</w:t>
          </w:r>
        </w:p>
        <w:p w:rsidR="00F265EA" w:rsidRPr="00D45379" w:rsidRDefault="00F265EA" w:rsidP="00D45379">
          <w:pPr>
            <w:spacing w:before="0"/>
            <w:rPr>
              <w:sz w:val="22"/>
              <w:szCs w:val="22"/>
              <w:lang w:val="it-IT"/>
            </w:rPr>
          </w:pPr>
          <w:r w:rsidRPr="00D45379">
            <w:rPr>
              <w:sz w:val="22"/>
              <w:szCs w:val="22"/>
              <w:lang w:val="it-IT"/>
            </w:rPr>
            <w:t xml:space="preserve">ALCATEL-LUCENT </w:t>
          </w:r>
          <w:r w:rsidRPr="00D45379">
            <w:rPr>
              <w:sz w:val="22"/>
              <w:szCs w:val="22"/>
              <w:lang w:val="en-US"/>
            </w:rPr>
            <w:t xml:space="preserve">SHANGHAI </w:t>
          </w:r>
          <w:r w:rsidRPr="00D45379">
            <w:rPr>
              <w:sz w:val="22"/>
              <w:szCs w:val="22"/>
              <w:lang w:val="it-IT"/>
            </w:rPr>
            <w:t xml:space="preserve"> BELL China</w:t>
          </w:r>
        </w:p>
      </w:tc>
      <w:tc>
        <w:tcPr>
          <w:tcW w:w="4763" w:type="dxa"/>
          <w:tcBorders>
            <w:top w:val="single" w:sz="12" w:space="0" w:color="auto"/>
          </w:tcBorders>
        </w:tcPr>
        <w:p w:rsidR="00F265EA" w:rsidRPr="00D45379" w:rsidRDefault="00F265EA" w:rsidP="00D45379">
          <w:pPr>
            <w:rPr>
              <w:sz w:val="22"/>
              <w:szCs w:val="22"/>
              <w:lang w:val="fr-FR"/>
            </w:rPr>
          </w:pPr>
          <w:r w:rsidRPr="00D45379">
            <w:rPr>
              <w:sz w:val="22"/>
              <w:szCs w:val="22"/>
              <w:lang w:val="fr-FR"/>
            </w:rPr>
            <w:t xml:space="preserve">Tel: </w:t>
          </w:r>
          <w:r w:rsidRPr="00D45379">
            <w:rPr>
              <w:sz w:val="22"/>
              <w:szCs w:val="22"/>
              <w:lang w:val="fr-FR"/>
            </w:rPr>
            <w:tab/>
            <w:t>+86 21 50554550 7548</w:t>
          </w:r>
        </w:p>
        <w:p w:rsidR="00F265EA" w:rsidRPr="00D45379" w:rsidRDefault="00F265EA" w:rsidP="00D45379">
          <w:pPr>
            <w:spacing w:before="0"/>
            <w:rPr>
              <w:sz w:val="22"/>
              <w:szCs w:val="22"/>
              <w:lang w:val="fr-FR"/>
            </w:rPr>
          </w:pPr>
          <w:r w:rsidRPr="00D45379">
            <w:rPr>
              <w:sz w:val="22"/>
              <w:szCs w:val="22"/>
              <w:lang w:val="fr-FR"/>
            </w:rPr>
            <w:t xml:space="preserve">Fax: </w:t>
          </w:r>
          <w:r w:rsidRPr="00D45379">
            <w:rPr>
              <w:sz w:val="22"/>
              <w:szCs w:val="22"/>
              <w:lang w:val="fr-FR"/>
            </w:rPr>
            <w:tab/>
            <w:t>+86 21 58541240 8474</w:t>
          </w:r>
        </w:p>
        <w:p w:rsidR="00F265EA" w:rsidRPr="00D45379" w:rsidRDefault="00F265EA" w:rsidP="00D45379">
          <w:pPr>
            <w:spacing w:before="0"/>
            <w:rPr>
              <w:sz w:val="22"/>
              <w:szCs w:val="22"/>
            </w:rPr>
          </w:pPr>
          <w:r w:rsidRPr="00D45379">
            <w:rPr>
              <w:sz w:val="22"/>
              <w:szCs w:val="22"/>
              <w:lang w:val="fr-FR"/>
            </w:rPr>
            <w:t xml:space="preserve">Email: </w:t>
          </w:r>
          <w:hyperlink r:id="rId5" w:history="1">
            <w:r w:rsidRPr="00D45379">
              <w:rPr>
                <w:rStyle w:val="Hyperlink"/>
                <w:sz w:val="22"/>
                <w:szCs w:val="22"/>
              </w:rPr>
              <w:t>Fei.a.Chen@alcatel-sbell.com.cn</w:t>
            </w:r>
          </w:hyperlink>
          <w:r w:rsidRPr="00D45379">
            <w:rPr>
              <w:sz w:val="22"/>
              <w:szCs w:val="22"/>
            </w:rPr>
            <w:t xml:space="preserve"> </w:t>
          </w:r>
        </w:p>
      </w:tc>
    </w:tr>
    <w:tr w:rsidR="00F265EA" w:rsidRPr="0037415F" w:rsidTr="00D4537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F265EA" w:rsidRPr="0037415F" w:rsidRDefault="00F265EA" w:rsidP="00D45379">
          <w:pPr>
            <w:spacing w:before="0"/>
            <w:rPr>
              <w:sz w:val="18"/>
            </w:rPr>
          </w:pPr>
          <w:r w:rsidRPr="0037415F">
            <w:rPr>
              <w:b/>
              <w:bCs/>
              <w:sz w:val="18"/>
            </w:rPr>
            <w:t>Attention:</w:t>
          </w:r>
          <w:r w:rsidRPr="0037415F">
            <w:rPr>
              <w:sz w:val="18"/>
            </w:rPr>
            <w:t xml:space="preserve"> This is not a publication made available to the public, but </w:t>
          </w:r>
          <w:r w:rsidRPr="0037415F">
            <w:rPr>
              <w:b/>
              <w:bCs/>
              <w:sz w:val="18"/>
            </w:rPr>
            <w:t>an internal ITU-T Document</w:t>
          </w:r>
          <w:r w:rsidRPr="0037415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F265EA" w:rsidRPr="0037415F" w:rsidRDefault="00F265EA" w:rsidP="00264909">
    <w:pPr>
      <w:spacing w:before="0"/>
      <w:rPr>
        <w:sz w:val="18"/>
      </w:rPr>
    </w:pPr>
  </w:p>
  <w:p w:rsidR="00F265EA" w:rsidRPr="00264909" w:rsidRDefault="00F265EA" w:rsidP="0026490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65EA" w:rsidRDefault="00F265EA">
      <w:r>
        <w:separator/>
      </w:r>
    </w:p>
  </w:footnote>
  <w:footnote w:type="continuationSeparator" w:id="0">
    <w:p w:rsidR="00F265EA" w:rsidRDefault="00F265EA">
      <w:r>
        <w:continuationSeparator/>
      </w:r>
    </w:p>
  </w:footnote>
  <w:footnote w:id="1">
    <w:p w:rsidR="00F265EA" w:rsidRPr="00CC1052" w:rsidRDefault="00F265EA">
      <w:pPr>
        <w:pStyle w:val="FootnoteText"/>
        <w:rPr>
          <w:sz w:val="20"/>
          <w:lang w:val="en-US"/>
        </w:rPr>
      </w:pPr>
      <w:r>
        <w:rPr>
          <w:rStyle w:val="FootnoteReference"/>
        </w:rPr>
        <w:footnoteRef/>
      </w:r>
      <w:r>
        <w:t xml:space="preserve"> </w:t>
      </w:r>
      <w:r w:rsidRPr="00CC1052">
        <w:rPr>
          <w:lang w:val="en-US"/>
        </w:rPr>
        <w:tab/>
      </w:r>
      <w:r w:rsidRPr="00CC1052">
        <w:rPr>
          <w:sz w:val="20"/>
          <w:lang w:val="en-US"/>
        </w:rPr>
        <w:t>Q.1950 (12/2002): Bearer independent call bearer control protocol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65EA" w:rsidRPr="000176F3" w:rsidRDefault="00F265EA" w:rsidP="000176F3">
    <w:pPr>
      <w:pStyle w:val="Header"/>
      <w:rPr>
        <w:lang w:val="pt-BR"/>
      </w:rPr>
    </w:pPr>
    <w:r w:rsidRPr="000176F3">
      <w:t xml:space="preserve">- </w:t>
    </w:r>
    <w:fldSimple w:instr=" PAGE  \* MERGEFORMAT ">
      <w:r w:rsidR="0028512C">
        <w:rPr>
          <w:noProof/>
        </w:rPr>
        <w:t>12</w:t>
      </w:r>
    </w:fldSimple>
    <w:r w:rsidRPr="000176F3">
      <w:rPr>
        <w:lang w:val="pt-BR"/>
      </w:rPr>
      <w:t xml:space="preserve"> -</w:t>
    </w:r>
  </w:p>
  <w:p w:rsidR="00F265EA" w:rsidRPr="000176F3" w:rsidRDefault="00714E01" w:rsidP="000176F3">
    <w:pPr>
      <w:pStyle w:val="Header"/>
      <w:rPr>
        <w:lang w:val="pt-BR"/>
      </w:rPr>
    </w:pPr>
    <w:fldSimple w:instr=" STYLEREF  Docnumber  \* MERGEFORMAT ">
      <w:r w:rsidR="0028512C" w:rsidRPr="0028512C">
        <w:rPr>
          <w:b/>
          <w:bCs/>
          <w:noProof/>
          <w:lang w:val="en-US"/>
        </w:rPr>
        <w:t>COM 16 – C 4 – E</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5D979B0"/>
    <w:multiLevelType w:val="hybridMultilevel"/>
    <w:tmpl w:val="59A6ACEA"/>
    <w:lvl w:ilvl="0" w:tplc="0407000F">
      <w:start w:val="1"/>
      <w:numFmt w:val="decimal"/>
      <w:lvlText w:val="%1."/>
      <w:lvlJc w:val="left"/>
      <w:pPr>
        <w:tabs>
          <w:tab w:val="num" w:pos="720"/>
        </w:tabs>
        <w:ind w:left="720" w:hanging="360"/>
      </w:pPr>
      <w:rPr>
        <w:rFonts w:hint="default"/>
      </w:rPr>
    </w:lvl>
    <w:lvl w:ilvl="1" w:tplc="EF4E132A">
      <w:start w:val="1"/>
      <w:numFmt w:val="decimal"/>
      <w:lvlText w:val="%2."/>
      <w:lvlJc w:val="left"/>
      <w:pPr>
        <w:tabs>
          <w:tab w:val="num" w:pos="1440"/>
        </w:tabs>
        <w:ind w:left="1440" w:hanging="360"/>
      </w:pPr>
    </w:lvl>
    <w:lvl w:ilvl="2" w:tplc="7A28AF62" w:tentative="1">
      <w:start w:val="1"/>
      <w:numFmt w:val="bullet"/>
      <w:lvlText w:val="•"/>
      <w:lvlJc w:val="left"/>
      <w:pPr>
        <w:tabs>
          <w:tab w:val="num" w:pos="2160"/>
        </w:tabs>
        <w:ind w:left="2160" w:hanging="360"/>
      </w:pPr>
      <w:rPr>
        <w:rFonts w:ascii="Arial" w:hAnsi="Arial" w:hint="default"/>
      </w:rPr>
    </w:lvl>
    <w:lvl w:ilvl="3" w:tplc="E278C3E6" w:tentative="1">
      <w:start w:val="1"/>
      <w:numFmt w:val="bullet"/>
      <w:lvlText w:val="•"/>
      <w:lvlJc w:val="left"/>
      <w:pPr>
        <w:tabs>
          <w:tab w:val="num" w:pos="2880"/>
        </w:tabs>
        <w:ind w:left="2880" w:hanging="360"/>
      </w:pPr>
      <w:rPr>
        <w:rFonts w:ascii="Arial" w:hAnsi="Arial" w:hint="default"/>
      </w:rPr>
    </w:lvl>
    <w:lvl w:ilvl="4" w:tplc="0206FCEA" w:tentative="1">
      <w:start w:val="1"/>
      <w:numFmt w:val="bullet"/>
      <w:lvlText w:val="•"/>
      <w:lvlJc w:val="left"/>
      <w:pPr>
        <w:tabs>
          <w:tab w:val="num" w:pos="3600"/>
        </w:tabs>
        <w:ind w:left="3600" w:hanging="360"/>
      </w:pPr>
      <w:rPr>
        <w:rFonts w:ascii="Arial" w:hAnsi="Arial" w:hint="default"/>
      </w:rPr>
    </w:lvl>
    <w:lvl w:ilvl="5" w:tplc="55484220" w:tentative="1">
      <w:start w:val="1"/>
      <w:numFmt w:val="bullet"/>
      <w:lvlText w:val="•"/>
      <w:lvlJc w:val="left"/>
      <w:pPr>
        <w:tabs>
          <w:tab w:val="num" w:pos="4320"/>
        </w:tabs>
        <w:ind w:left="4320" w:hanging="360"/>
      </w:pPr>
      <w:rPr>
        <w:rFonts w:ascii="Arial" w:hAnsi="Arial" w:hint="default"/>
      </w:rPr>
    </w:lvl>
    <w:lvl w:ilvl="6" w:tplc="310E5958" w:tentative="1">
      <w:start w:val="1"/>
      <w:numFmt w:val="bullet"/>
      <w:lvlText w:val="•"/>
      <w:lvlJc w:val="left"/>
      <w:pPr>
        <w:tabs>
          <w:tab w:val="num" w:pos="5040"/>
        </w:tabs>
        <w:ind w:left="5040" w:hanging="360"/>
      </w:pPr>
      <w:rPr>
        <w:rFonts w:ascii="Arial" w:hAnsi="Arial" w:hint="default"/>
      </w:rPr>
    </w:lvl>
    <w:lvl w:ilvl="7" w:tplc="1884C30C" w:tentative="1">
      <w:start w:val="1"/>
      <w:numFmt w:val="bullet"/>
      <w:lvlText w:val="•"/>
      <w:lvlJc w:val="left"/>
      <w:pPr>
        <w:tabs>
          <w:tab w:val="num" w:pos="5760"/>
        </w:tabs>
        <w:ind w:left="5760" w:hanging="360"/>
      </w:pPr>
      <w:rPr>
        <w:rFonts w:ascii="Arial" w:hAnsi="Arial" w:hint="default"/>
      </w:rPr>
    </w:lvl>
    <w:lvl w:ilvl="8" w:tplc="2B34E864" w:tentative="1">
      <w:start w:val="1"/>
      <w:numFmt w:val="bullet"/>
      <w:lvlText w:val="•"/>
      <w:lvlJc w:val="left"/>
      <w:pPr>
        <w:tabs>
          <w:tab w:val="num" w:pos="6480"/>
        </w:tabs>
        <w:ind w:left="6480" w:hanging="360"/>
      </w:pPr>
      <w:rPr>
        <w:rFonts w:ascii="Arial" w:hAnsi="Arial" w:hint="default"/>
      </w:rPr>
    </w:lvl>
  </w:abstractNum>
  <w:abstractNum w:abstractNumId="3">
    <w:nsid w:val="0C944DF4"/>
    <w:multiLevelType w:val="hybridMultilevel"/>
    <w:tmpl w:val="ACEA097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98A08D8"/>
    <w:multiLevelType w:val="hybridMultilevel"/>
    <w:tmpl w:val="F46468C8"/>
    <w:lvl w:ilvl="0" w:tplc="0407000F">
      <w:start w:val="1"/>
      <w:numFmt w:val="decimal"/>
      <w:lvlText w:val="%1."/>
      <w:lvlJc w:val="left"/>
      <w:pPr>
        <w:tabs>
          <w:tab w:val="num" w:pos="360"/>
        </w:tabs>
        <w:ind w:left="360" w:hanging="360"/>
      </w:pPr>
      <w:rPr>
        <w:rFont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19E22578"/>
    <w:multiLevelType w:val="hybridMultilevel"/>
    <w:tmpl w:val="59A6ACEA"/>
    <w:lvl w:ilvl="0" w:tplc="0407000F">
      <w:start w:val="1"/>
      <w:numFmt w:val="decimal"/>
      <w:lvlText w:val="%1."/>
      <w:lvlJc w:val="left"/>
      <w:pPr>
        <w:tabs>
          <w:tab w:val="num" w:pos="720"/>
        </w:tabs>
        <w:ind w:left="720" w:hanging="360"/>
      </w:pPr>
      <w:rPr>
        <w:rFonts w:hint="default"/>
      </w:rPr>
    </w:lvl>
    <w:lvl w:ilvl="1" w:tplc="EF4E132A">
      <w:start w:val="1"/>
      <w:numFmt w:val="decimal"/>
      <w:lvlText w:val="%2."/>
      <w:lvlJc w:val="left"/>
      <w:pPr>
        <w:tabs>
          <w:tab w:val="num" w:pos="1440"/>
        </w:tabs>
        <w:ind w:left="1440" w:hanging="360"/>
      </w:pPr>
    </w:lvl>
    <w:lvl w:ilvl="2" w:tplc="7A28AF62" w:tentative="1">
      <w:start w:val="1"/>
      <w:numFmt w:val="bullet"/>
      <w:lvlText w:val="•"/>
      <w:lvlJc w:val="left"/>
      <w:pPr>
        <w:tabs>
          <w:tab w:val="num" w:pos="2160"/>
        </w:tabs>
        <w:ind w:left="2160" w:hanging="360"/>
      </w:pPr>
      <w:rPr>
        <w:rFonts w:ascii="Arial" w:hAnsi="Arial" w:hint="default"/>
      </w:rPr>
    </w:lvl>
    <w:lvl w:ilvl="3" w:tplc="E278C3E6" w:tentative="1">
      <w:start w:val="1"/>
      <w:numFmt w:val="bullet"/>
      <w:lvlText w:val="•"/>
      <w:lvlJc w:val="left"/>
      <w:pPr>
        <w:tabs>
          <w:tab w:val="num" w:pos="2880"/>
        </w:tabs>
        <w:ind w:left="2880" w:hanging="360"/>
      </w:pPr>
      <w:rPr>
        <w:rFonts w:ascii="Arial" w:hAnsi="Arial" w:hint="default"/>
      </w:rPr>
    </w:lvl>
    <w:lvl w:ilvl="4" w:tplc="0206FCEA" w:tentative="1">
      <w:start w:val="1"/>
      <w:numFmt w:val="bullet"/>
      <w:lvlText w:val="•"/>
      <w:lvlJc w:val="left"/>
      <w:pPr>
        <w:tabs>
          <w:tab w:val="num" w:pos="3600"/>
        </w:tabs>
        <w:ind w:left="3600" w:hanging="360"/>
      </w:pPr>
      <w:rPr>
        <w:rFonts w:ascii="Arial" w:hAnsi="Arial" w:hint="default"/>
      </w:rPr>
    </w:lvl>
    <w:lvl w:ilvl="5" w:tplc="55484220" w:tentative="1">
      <w:start w:val="1"/>
      <w:numFmt w:val="bullet"/>
      <w:lvlText w:val="•"/>
      <w:lvlJc w:val="left"/>
      <w:pPr>
        <w:tabs>
          <w:tab w:val="num" w:pos="4320"/>
        </w:tabs>
        <w:ind w:left="4320" w:hanging="360"/>
      </w:pPr>
      <w:rPr>
        <w:rFonts w:ascii="Arial" w:hAnsi="Arial" w:hint="default"/>
      </w:rPr>
    </w:lvl>
    <w:lvl w:ilvl="6" w:tplc="310E5958" w:tentative="1">
      <w:start w:val="1"/>
      <w:numFmt w:val="bullet"/>
      <w:lvlText w:val="•"/>
      <w:lvlJc w:val="left"/>
      <w:pPr>
        <w:tabs>
          <w:tab w:val="num" w:pos="5040"/>
        </w:tabs>
        <w:ind w:left="5040" w:hanging="360"/>
      </w:pPr>
      <w:rPr>
        <w:rFonts w:ascii="Arial" w:hAnsi="Arial" w:hint="default"/>
      </w:rPr>
    </w:lvl>
    <w:lvl w:ilvl="7" w:tplc="1884C30C" w:tentative="1">
      <w:start w:val="1"/>
      <w:numFmt w:val="bullet"/>
      <w:lvlText w:val="•"/>
      <w:lvlJc w:val="left"/>
      <w:pPr>
        <w:tabs>
          <w:tab w:val="num" w:pos="5760"/>
        </w:tabs>
        <w:ind w:left="5760" w:hanging="360"/>
      </w:pPr>
      <w:rPr>
        <w:rFonts w:ascii="Arial" w:hAnsi="Arial" w:hint="default"/>
      </w:rPr>
    </w:lvl>
    <w:lvl w:ilvl="8" w:tplc="2B34E864" w:tentative="1">
      <w:start w:val="1"/>
      <w:numFmt w:val="bullet"/>
      <w:lvlText w:val="•"/>
      <w:lvlJc w:val="left"/>
      <w:pPr>
        <w:tabs>
          <w:tab w:val="num" w:pos="6480"/>
        </w:tabs>
        <w:ind w:left="6480" w:hanging="360"/>
      </w:pPr>
      <w:rPr>
        <w:rFonts w:ascii="Arial" w:hAnsi="Arial" w:hint="default"/>
      </w:rPr>
    </w:lvl>
  </w:abstractNum>
  <w:abstractNum w:abstractNumId="6">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21EA53EF"/>
    <w:multiLevelType w:val="hybridMultilevel"/>
    <w:tmpl w:val="6A8039F4"/>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nsid w:val="247F4896"/>
    <w:multiLevelType w:val="hybridMultilevel"/>
    <w:tmpl w:val="B5AAA7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859190F"/>
    <w:multiLevelType w:val="hybridMultilevel"/>
    <w:tmpl w:val="3B601A24"/>
    <w:lvl w:ilvl="0" w:tplc="04070001">
      <w:start w:val="1"/>
      <w:numFmt w:val="bullet"/>
      <w:lvlText w:val=""/>
      <w:lvlJc w:val="left"/>
      <w:pPr>
        <w:ind w:left="360" w:hanging="360"/>
      </w:pPr>
      <w:rPr>
        <w:rFonts w:ascii="Symbol" w:hAnsi="Symbol" w:hint="default"/>
      </w:rPr>
    </w:lvl>
    <w:lvl w:ilvl="1" w:tplc="04070005">
      <w:start w:val="1"/>
      <w:numFmt w:val="bullet"/>
      <w:lvlText w:val=""/>
      <w:lvlJc w:val="left"/>
      <w:pPr>
        <w:ind w:left="1080" w:hanging="360"/>
      </w:pPr>
      <w:rPr>
        <w:rFonts w:ascii="Wingdings" w:hAnsi="Wingdings"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2C142532"/>
    <w:multiLevelType w:val="hybridMultilevel"/>
    <w:tmpl w:val="66146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2791520"/>
    <w:multiLevelType w:val="hybridMultilevel"/>
    <w:tmpl w:val="290AB274"/>
    <w:lvl w:ilvl="0" w:tplc="0407000F">
      <w:start w:val="1"/>
      <w:numFmt w:val="decimal"/>
      <w:lvlText w:val="%1."/>
      <w:lvlJc w:val="left"/>
      <w:pPr>
        <w:tabs>
          <w:tab w:val="num" w:pos="360"/>
        </w:tabs>
        <w:ind w:left="360" w:hanging="360"/>
      </w:pPr>
      <w:rPr>
        <w:rFont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51154D99"/>
    <w:multiLevelType w:val="hybridMultilevel"/>
    <w:tmpl w:val="3B40758E"/>
    <w:lvl w:ilvl="0" w:tplc="0407000F">
      <w:start w:val="1"/>
      <w:numFmt w:val="decimal"/>
      <w:lvlText w:val="%1."/>
      <w:lvlJc w:val="left"/>
      <w:pPr>
        <w:ind w:left="360" w:hanging="360"/>
      </w:pPr>
      <w:rPr>
        <w:rFonts w:hint="default"/>
      </w:rPr>
    </w:lvl>
    <w:lvl w:ilvl="1" w:tplc="0407000F">
      <w:start w:val="1"/>
      <w:numFmt w:val="decimal"/>
      <w:lvlText w:val="%2."/>
      <w:lvlJc w:val="left"/>
      <w:pPr>
        <w:ind w:left="1080" w:hanging="360"/>
      </w:pPr>
      <w:rPr>
        <w:rFonts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nsid w:val="538567E9"/>
    <w:multiLevelType w:val="hybridMultilevel"/>
    <w:tmpl w:val="3FD8C8EE"/>
    <w:lvl w:ilvl="0" w:tplc="052A7C24">
      <w:start w:val="1"/>
      <w:numFmt w:val="bullet"/>
      <w:lvlText w:val="•"/>
      <w:lvlJc w:val="left"/>
      <w:pPr>
        <w:tabs>
          <w:tab w:val="num" w:pos="360"/>
        </w:tabs>
        <w:ind w:left="360" w:hanging="360"/>
      </w:pPr>
      <w:rPr>
        <w:rFonts w:ascii="Arial" w:hAnsi="Arial" w:hint="default"/>
      </w:rPr>
    </w:lvl>
    <w:lvl w:ilvl="1" w:tplc="D8F0E812" w:tentative="1">
      <w:start w:val="1"/>
      <w:numFmt w:val="bullet"/>
      <w:lvlText w:val="•"/>
      <w:lvlJc w:val="left"/>
      <w:pPr>
        <w:tabs>
          <w:tab w:val="num" w:pos="1080"/>
        </w:tabs>
        <w:ind w:left="1080" w:hanging="360"/>
      </w:pPr>
      <w:rPr>
        <w:rFonts w:ascii="Arial" w:hAnsi="Arial" w:hint="default"/>
      </w:rPr>
    </w:lvl>
    <w:lvl w:ilvl="2" w:tplc="7A625FAC" w:tentative="1">
      <w:start w:val="1"/>
      <w:numFmt w:val="bullet"/>
      <w:lvlText w:val="•"/>
      <w:lvlJc w:val="left"/>
      <w:pPr>
        <w:tabs>
          <w:tab w:val="num" w:pos="1800"/>
        </w:tabs>
        <w:ind w:left="1800" w:hanging="360"/>
      </w:pPr>
      <w:rPr>
        <w:rFonts w:ascii="Arial" w:hAnsi="Arial" w:hint="default"/>
      </w:rPr>
    </w:lvl>
    <w:lvl w:ilvl="3" w:tplc="A954A34A" w:tentative="1">
      <w:start w:val="1"/>
      <w:numFmt w:val="bullet"/>
      <w:lvlText w:val="•"/>
      <w:lvlJc w:val="left"/>
      <w:pPr>
        <w:tabs>
          <w:tab w:val="num" w:pos="2520"/>
        </w:tabs>
        <w:ind w:left="2520" w:hanging="360"/>
      </w:pPr>
      <w:rPr>
        <w:rFonts w:ascii="Arial" w:hAnsi="Arial" w:hint="default"/>
      </w:rPr>
    </w:lvl>
    <w:lvl w:ilvl="4" w:tplc="B8BECF8C" w:tentative="1">
      <w:start w:val="1"/>
      <w:numFmt w:val="bullet"/>
      <w:lvlText w:val="•"/>
      <w:lvlJc w:val="left"/>
      <w:pPr>
        <w:tabs>
          <w:tab w:val="num" w:pos="3240"/>
        </w:tabs>
        <w:ind w:left="3240" w:hanging="360"/>
      </w:pPr>
      <w:rPr>
        <w:rFonts w:ascii="Arial" w:hAnsi="Arial" w:hint="default"/>
      </w:rPr>
    </w:lvl>
    <w:lvl w:ilvl="5" w:tplc="E75078CC" w:tentative="1">
      <w:start w:val="1"/>
      <w:numFmt w:val="bullet"/>
      <w:lvlText w:val="•"/>
      <w:lvlJc w:val="left"/>
      <w:pPr>
        <w:tabs>
          <w:tab w:val="num" w:pos="3960"/>
        </w:tabs>
        <w:ind w:left="3960" w:hanging="360"/>
      </w:pPr>
      <w:rPr>
        <w:rFonts w:ascii="Arial" w:hAnsi="Arial" w:hint="default"/>
      </w:rPr>
    </w:lvl>
    <w:lvl w:ilvl="6" w:tplc="899EDB20" w:tentative="1">
      <w:start w:val="1"/>
      <w:numFmt w:val="bullet"/>
      <w:lvlText w:val="•"/>
      <w:lvlJc w:val="left"/>
      <w:pPr>
        <w:tabs>
          <w:tab w:val="num" w:pos="4680"/>
        </w:tabs>
        <w:ind w:left="4680" w:hanging="360"/>
      </w:pPr>
      <w:rPr>
        <w:rFonts w:ascii="Arial" w:hAnsi="Arial" w:hint="default"/>
      </w:rPr>
    </w:lvl>
    <w:lvl w:ilvl="7" w:tplc="FFDE6D60" w:tentative="1">
      <w:start w:val="1"/>
      <w:numFmt w:val="bullet"/>
      <w:lvlText w:val="•"/>
      <w:lvlJc w:val="left"/>
      <w:pPr>
        <w:tabs>
          <w:tab w:val="num" w:pos="5400"/>
        </w:tabs>
        <w:ind w:left="5400" w:hanging="360"/>
      </w:pPr>
      <w:rPr>
        <w:rFonts w:ascii="Arial" w:hAnsi="Arial" w:hint="default"/>
      </w:rPr>
    </w:lvl>
    <w:lvl w:ilvl="8" w:tplc="96AA7ADE" w:tentative="1">
      <w:start w:val="1"/>
      <w:numFmt w:val="bullet"/>
      <w:lvlText w:val="•"/>
      <w:lvlJc w:val="left"/>
      <w:pPr>
        <w:tabs>
          <w:tab w:val="num" w:pos="6120"/>
        </w:tabs>
        <w:ind w:left="6120" w:hanging="360"/>
      </w:pPr>
      <w:rPr>
        <w:rFonts w:ascii="Arial" w:hAnsi="Arial" w:hint="default"/>
      </w:rPr>
    </w:lvl>
  </w:abstractNum>
  <w:abstractNum w:abstractNumId="17">
    <w:nsid w:val="59765FA5"/>
    <w:multiLevelType w:val="hybridMultilevel"/>
    <w:tmpl w:val="29840A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628E1A5B"/>
    <w:multiLevelType w:val="hybridMultilevel"/>
    <w:tmpl w:val="058E8142"/>
    <w:lvl w:ilvl="0" w:tplc="5DFE6EFA">
      <w:start w:val="1"/>
      <w:numFmt w:val="bullet"/>
      <w:pStyle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6A7C5297"/>
    <w:multiLevelType w:val="hybridMultilevel"/>
    <w:tmpl w:val="53C2AC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78AE7B48"/>
    <w:multiLevelType w:val="hybridMultilevel"/>
    <w:tmpl w:val="7B98D71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14"/>
  </w:num>
  <w:num w:numId="7">
    <w:abstractNumId w:val="18"/>
  </w:num>
  <w:num w:numId="8">
    <w:abstractNumId w:val="1"/>
  </w:num>
  <w:num w:numId="9">
    <w:abstractNumId w:val="12"/>
  </w:num>
  <w:num w:numId="10">
    <w:abstractNumId w:val="13"/>
  </w:num>
  <w:num w:numId="11">
    <w:abstractNumId w:val="6"/>
  </w:num>
  <w:num w:numId="12">
    <w:abstractNumId w:val="17"/>
  </w:num>
  <w:num w:numId="13">
    <w:abstractNumId w:val="3"/>
  </w:num>
  <w:num w:numId="14">
    <w:abstractNumId w:val="4"/>
  </w:num>
  <w:num w:numId="15">
    <w:abstractNumId w:val="11"/>
  </w:num>
  <w:num w:numId="16">
    <w:abstractNumId w:val="19"/>
  </w:num>
  <w:num w:numId="17">
    <w:abstractNumId w:val="7"/>
  </w:num>
  <w:num w:numId="18">
    <w:abstractNumId w:val="15"/>
  </w:num>
  <w:num w:numId="19">
    <w:abstractNumId w:val="8"/>
  </w:num>
  <w:num w:numId="20">
    <w:abstractNumId w:val="10"/>
  </w:num>
  <w:num w:numId="21">
    <w:abstractNumId w:val="20"/>
  </w:num>
  <w:num w:numId="22">
    <w:abstractNumId w:val="16"/>
  </w:num>
  <w:num w:numId="23">
    <w:abstractNumId w:val="2"/>
  </w:num>
  <w:num w:numId="24">
    <w:abstractNumId w:val="9"/>
  </w:num>
  <w:num w:numId="2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ctiveWritingStyle w:appName="MSWord" w:lang="de-DE" w:vendorID="9" w:dllVersion="512" w:checkStyle="0"/>
  <w:proofState w:spelling="clean" w:grammar="clean"/>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52225"/>
  </w:hdrShapeDefaults>
  <w:footnotePr>
    <w:footnote w:id="-1"/>
    <w:footnote w:id="0"/>
  </w:footnotePr>
  <w:endnotePr>
    <w:endnote w:id="-1"/>
    <w:endnote w:id="0"/>
  </w:endnotePr>
  <w:compat/>
  <w:rsids>
    <w:rsidRoot w:val="00762E0E"/>
    <w:rsid w:val="00000350"/>
    <w:rsid w:val="00003FF2"/>
    <w:rsid w:val="000176F3"/>
    <w:rsid w:val="0004102A"/>
    <w:rsid w:val="000A02EE"/>
    <w:rsid w:val="000B0FD4"/>
    <w:rsid w:val="0012531C"/>
    <w:rsid w:val="00157A45"/>
    <w:rsid w:val="001E04A9"/>
    <w:rsid w:val="002516CB"/>
    <w:rsid w:val="002537E7"/>
    <w:rsid w:val="00264909"/>
    <w:rsid w:val="0028512C"/>
    <w:rsid w:val="002A38CF"/>
    <w:rsid w:val="00316573"/>
    <w:rsid w:val="0032770A"/>
    <w:rsid w:val="003415FD"/>
    <w:rsid w:val="00370842"/>
    <w:rsid w:val="00372311"/>
    <w:rsid w:val="00372998"/>
    <w:rsid w:val="00372C45"/>
    <w:rsid w:val="0037415F"/>
    <w:rsid w:val="003862F8"/>
    <w:rsid w:val="003937B9"/>
    <w:rsid w:val="003A40DE"/>
    <w:rsid w:val="003D3550"/>
    <w:rsid w:val="003E7FBC"/>
    <w:rsid w:val="00415E98"/>
    <w:rsid w:val="00416271"/>
    <w:rsid w:val="00423DC0"/>
    <w:rsid w:val="00434B3D"/>
    <w:rsid w:val="00445637"/>
    <w:rsid w:val="0047195A"/>
    <w:rsid w:val="00484C67"/>
    <w:rsid w:val="00492605"/>
    <w:rsid w:val="004D2E2C"/>
    <w:rsid w:val="00530FAA"/>
    <w:rsid w:val="00531212"/>
    <w:rsid w:val="00566E17"/>
    <w:rsid w:val="005811C9"/>
    <w:rsid w:val="005B28AA"/>
    <w:rsid w:val="005D02FE"/>
    <w:rsid w:val="005F447D"/>
    <w:rsid w:val="006248BE"/>
    <w:rsid w:val="006273A7"/>
    <w:rsid w:val="00633AD7"/>
    <w:rsid w:val="006B2828"/>
    <w:rsid w:val="006F3143"/>
    <w:rsid w:val="0070093C"/>
    <w:rsid w:val="00703665"/>
    <w:rsid w:val="00714E01"/>
    <w:rsid w:val="0072649E"/>
    <w:rsid w:val="007275E1"/>
    <w:rsid w:val="00762E0E"/>
    <w:rsid w:val="00767F17"/>
    <w:rsid w:val="007C6901"/>
    <w:rsid w:val="007D32F5"/>
    <w:rsid w:val="007D56AB"/>
    <w:rsid w:val="008136CB"/>
    <w:rsid w:val="0084495F"/>
    <w:rsid w:val="00855490"/>
    <w:rsid w:val="00862EA1"/>
    <w:rsid w:val="00863F17"/>
    <w:rsid w:val="00880DA5"/>
    <w:rsid w:val="008A1622"/>
    <w:rsid w:val="008C150E"/>
    <w:rsid w:val="008C723C"/>
    <w:rsid w:val="008F68B9"/>
    <w:rsid w:val="00900AE6"/>
    <w:rsid w:val="00901CBB"/>
    <w:rsid w:val="00923BDD"/>
    <w:rsid w:val="00954BE4"/>
    <w:rsid w:val="009C354A"/>
    <w:rsid w:val="009F50B3"/>
    <w:rsid w:val="00A1004A"/>
    <w:rsid w:val="00A8409F"/>
    <w:rsid w:val="00AA4CE2"/>
    <w:rsid w:val="00AB3659"/>
    <w:rsid w:val="00AD1851"/>
    <w:rsid w:val="00AE19C8"/>
    <w:rsid w:val="00B30F67"/>
    <w:rsid w:val="00B3728A"/>
    <w:rsid w:val="00B62243"/>
    <w:rsid w:val="00B6593B"/>
    <w:rsid w:val="00B8344C"/>
    <w:rsid w:val="00BB138D"/>
    <w:rsid w:val="00BE5730"/>
    <w:rsid w:val="00C001FB"/>
    <w:rsid w:val="00C30808"/>
    <w:rsid w:val="00C656E2"/>
    <w:rsid w:val="00C839D8"/>
    <w:rsid w:val="00CA3606"/>
    <w:rsid w:val="00CC1052"/>
    <w:rsid w:val="00CD143B"/>
    <w:rsid w:val="00CD327B"/>
    <w:rsid w:val="00CD56F3"/>
    <w:rsid w:val="00CF093C"/>
    <w:rsid w:val="00CF16E3"/>
    <w:rsid w:val="00D07995"/>
    <w:rsid w:val="00D16370"/>
    <w:rsid w:val="00D24267"/>
    <w:rsid w:val="00D44E93"/>
    <w:rsid w:val="00D45379"/>
    <w:rsid w:val="00D85FED"/>
    <w:rsid w:val="00D91334"/>
    <w:rsid w:val="00DA0AF8"/>
    <w:rsid w:val="00DB3276"/>
    <w:rsid w:val="00DC1538"/>
    <w:rsid w:val="00DE6214"/>
    <w:rsid w:val="00DE722B"/>
    <w:rsid w:val="00DF3712"/>
    <w:rsid w:val="00DF64A7"/>
    <w:rsid w:val="00E25A90"/>
    <w:rsid w:val="00E25D2B"/>
    <w:rsid w:val="00E30526"/>
    <w:rsid w:val="00E43AD6"/>
    <w:rsid w:val="00E65890"/>
    <w:rsid w:val="00E7162A"/>
    <w:rsid w:val="00E80BD4"/>
    <w:rsid w:val="00E876CF"/>
    <w:rsid w:val="00EB6DBF"/>
    <w:rsid w:val="00EE4140"/>
    <w:rsid w:val="00EF2CC9"/>
    <w:rsid w:val="00EF3C6C"/>
    <w:rsid w:val="00F005CA"/>
    <w:rsid w:val="00F07F13"/>
    <w:rsid w:val="00F15ECA"/>
    <w:rsid w:val="00F204FB"/>
    <w:rsid w:val="00F265EA"/>
    <w:rsid w:val="00F34E48"/>
    <w:rsid w:val="00F86359"/>
    <w:rsid w:val="00F916FB"/>
    <w:rsid w:val="00FB20AF"/>
    <w:rsid w:val="00FF5795"/>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h1,1st level,toc1,l1,I1,1,l11,h11,l12,h12,l111,h111,Überschrift 1 Char,h1 Char,H1 Char,l1 Char,título 1,t¨ªtulo 1"/>
    <w:basedOn w:val="Normal"/>
    <w:next w:val="Normal"/>
    <w:link w:val="Heading1Char"/>
    <w:qFormat/>
    <w:rsid w:val="006B2828"/>
    <w:pPr>
      <w:keepNext/>
      <w:keepLines/>
      <w:spacing w:before="360"/>
      <w:ind w:left="794" w:hanging="794"/>
      <w:outlineLvl w:val="0"/>
    </w:pPr>
    <w:rPr>
      <w:b/>
    </w:rPr>
  </w:style>
  <w:style w:type="paragraph" w:styleId="Heading2">
    <w:name w:val="heading 2"/>
    <w:basedOn w:val="Heading1"/>
    <w:next w:val="Normal"/>
    <w:qFormat/>
    <w:rsid w:val="006B2828"/>
    <w:pPr>
      <w:spacing w:before="240"/>
      <w:outlineLvl w:val="1"/>
    </w:pPr>
  </w:style>
  <w:style w:type="paragraph" w:styleId="Heading3">
    <w:name w:val="heading 3"/>
    <w:basedOn w:val="Heading1"/>
    <w:next w:val="Normal"/>
    <w:qFormat/>
    <w:rsid w:val="006B2828"/>
    <w:pPr>
      <w:spacing w:before="160"/>
      <w:outlineLvl w:val="2"/>
    </w:pPr>
  </w:style>
  <w:style w:type="paragraph" w:styleId="Heading4">
    <w:name w:val="heading 4"/>
    <w:basedOn w:val="Heading3"/>
    <w:next w:val="Normal"/>
    <w:qFormat/>
    <w:rsid w:val="006B2828"/>
    <w:pPr>
      <w:tabs>
        <w:tab w:val="clear" w:pos="794"/>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qFormat/>
    <w:rsid w:val="006B2828"/>
    <w:pPr>
      <w:tabs>
        <w:tab w:val="clear" w:pos="1021"/>
        <w:tab w:val="clear" w:pos="119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rsid w:val="006B2828"/>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uiPriority w:val="39"/>
    <w:rsid w:val="006B28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6B2828"/>
    <w:pPr>
      <w:spacing w:before="80"/>
      <w:ind w:left="1531" w:hanging="851"/>
    </w:pPr>
  </w:style>
  <w:style w:type="paragraph" w:styleId="TOC3">
    <w:name w:val="toc 3"/>
    <w:basedOn w:val="TOC2"/>
    <w:uiPriority w:val="39"/>
    <w:rsid w:val="008C150E"/>
    <w:pPr>
      <w:ind w:left="1758"/>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264909"/>
    <w:rPr>
      <w:b/>
      <w:sz w:val="24"/>
      <w:lang w:val="en-GB" w:eastAsia="en-US"/>
    </w:rPr>
  </w:style>
  <w:style w:type="paragraph" w:customStyle="1" w:styleId="CorrectionSeparatorBegin">
    <w:name w:val="Correction Separator Begin"/>
    <w:basedOn w:val="Normal"/>
    <w:rsid w:val="00264909"/>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paragraph" w:customStyle="1" w:styleId="Correctionend">
    <w:name w:val="Correction end"/>
    <w:basedOn w:val="Normal"/>
    <w:rsid w:val="00264909"/>
    <w:pPr>
      <w:pBdr>
        <w:top w:val="single" w:sz="12" w:space="1" w:color="auto"/>
      </w:pBdr>
      <w:overflowPunct/>
      <w:autoSpaceDE/>
      <w:autoSpaceDN/>
      <w:adjustRightInd/>
      <w:spacing w:before="360"/>
      <w:ind w:left="1440" w:right="1469"/>
      <w:jc w:val="center"/>
      <w:textAlignment w:val="auto"/>
    </w:pPr>
    <w:rPr>
      <w:b/>
      <w:i/>
      <w:color w:val="000000"/>
      <w:sz w:val="20"/>
      <w:lang w:val="en-US"/>
    </w:rPr>
  </w:style>
  <w:style w:type="character" w:styleId="Hyperlink">
    <w:name w:val="Hyperlink"/>
    <w:basedOn w:val="DefaultParagraphFont"/>
    <w:uiPriority w:val="99"/>
    <w:rsid w:val="00264909"/>
    <w:rPr>
      <w:color w:val="0000FF"/>
      <w:u w:val="single"/>
    </w:rPr>
  </w:style>
  <w:style w:type="character" w:styleId="HTMLTypewriter">
    <w:name w:val="HTML Typewriter"/>
    <w:basedOn w:val="DefaultParagraphFont"/>
    <w:rsid w:val="00264909"/>
    <w:rPr>
      <w:rFonts w:ascii="Arial Unicode MS" w:eastAsia="Arial Unicode MS" w:hAnsi="Arial Unicode MS" w:cs="Arial Unicode MS"/>
      <w:sz w:val="20"/>
      <w:szCs w:val="20"/>
    </w:rPr>
  </w:style>
  <w:style w:type="paragraph" w:customStyle="1" w:styleId="bullet">
    <w:name w:val="bullet"/>
    <w:basedOn w:val="Normal"/>
    <w:rsid w:val="00DA0AF8"/>
    <w:pPr>
      <w:numPr>
        <w:numId w:val="7"/>
      </w:numPr>
    </w:pPr>
  </w:style>
  <w:style w:type="paragraph" w:styleId="ListParagraph">
    <w:name w:val="List Paragraph"/>
    <w:basedOn w:val="Normal"/>
    <w:uiPriority w:val="34"/>
    <w:qFormat/>
    <w:rsid w:val="00FF5795"/>
    <w:pPr>
      <w:ind w:left="720"/>
      <w:contextualSpacing/>
    </w:pPr>
  </w:style>
  <w:style w:type="paragraph" w:styleId="BalloonText">
    <w:name w:val="Balloon Text"/>
    <w:basedOn w:val="Normal"/>
    <w:link w:val="BalloonTextChar"/>
    <w:rsid w:val="00CD327B"/>
    <w:pPr>
      <w:spacing w:before="0"/>
    </w:pPr>
    <w:rPr>
      <w:rFonts w:ascii="Tahoma" w:hAnsi="Tahoma" w:cs="Tahoma"/>
      <w:sz w:val="16"/>
      <w:szCs w:val="16"/>
    </w:rPr>
  </w:style>
  <w:style w:type="character" w:customStyle="1" w:styleId="BalloonTextChar">
    <w:name w:val="Balloon Text Char"/>
    <w:basedOn w:val="DefaultParagraphFont"/>
    <w:link w:val="BalloonText"/>
    <w:rsid w:val="00CD327B"/>
    <w:rPr>
      <w:rFonts w:ascii="Tahoma" w:hAnsi="Tahoma" w:cs="Tahoma"/>
      <w:sz w:val="16"/>
      <w:szCs w:val="16"/>
      <w:lang w:val="en-GB" w:eastAsia="en-US"/>
    </w:rPr>
  </w:style>
  <w:style w:type="character" w:customStyle="1" w:styleId="FootnoteTextChar">
    <w:name w:val="Footnote Text Char"/>
    <w:basedOn w:val="DefaultParagraphFont"/>
    <w:link w:val="FootnoteText"/>
    <w:semiHidden/>
    <w:rsid w:val="004D2E2C"/>
    <w:rPr>
      <w:sz w:val="24"/>
      <w:lang w:val="en-GB" w:eastAsia="en-US"/>
    </w:rPr>
  </w:style>
  <w:style w:type="paragraph" w:customStyle="1" w:styleId="Docnumber">
    <w:name w:val="Docnumber"/>
    <w:basedOn w:val="Normal"/>
    <w:rsid w:val="000176F3"/>
    <w:pPr>
      <w:jc w:val="right"/>
    </w:pPr>
    <w:rPr>
      <w:b/>
      <w:sz w:val="28"/>
    </w:rPr>
  </w:style>
</w:styles>
</file>

<file path=word/webSettings.xml><?xml version="1.0" encoding="utf-8"?>
<w:webSettings xmlns:r="http://schemas.openxmlformats.org/officeDocument/2006/relationships" xmlns:w="http://schemas.openxmlformats.org/wordprocessingml/2006/main">
  <w:divs>
    <w:div w:id="484132046">
      <w:bodyDiv w:val="1"/>
      <w:marLeft w:val="0"/>
      <w:marRight w:val="0"/>
      <w:marTop w:val="0"/>
      <w:marBottom w:val="0"/>
      <w:divBdr>
        <w:top w:val="none" w:sz="0" w:space="0" w:color="auto"/>
        <w:left w:val="none" w:sz="0" w:space="0" w:color="auto"/>
        <w:bottom w:val="none" w:sz="0" w:space="0" w:color="auto"/>
        <w:right w:val="none" w:sz="0" w:space="0" w:color="auto"/>
      </w:divBdr>
    </w:div>
    <w:div w:id="662128370">
      <w:bodyDiv w:val="1"/>
      <w:marLeft w:val="0"/>
      <w:marRight w:val="0"/>
      <w:marTop w:val="0"/>
      <w:marBottom w:val="0"/>
      <w:divBdr>
        <w:top w:val="none" w:sz="0" w:space="0" w:color="auto"/>
        <w:left w:val="none" w:sz="0" w:space="0" w:color="auto"/>
        <w:bottom w:val="none" w:sz="0" w:space="0" w:color="auto"/>
        <w:right w:val="none" w:sz="0" w:space="0" w:color="auto"/>
      </w:divBdr>
      <w:divsChild>
        <w:div w:id="825895101">
          <w:marLeft w:val="274"/>
          <w:marRight w:val="0"/>
          <w:marTop w:val="77"/>
          <w:marBottom w:val="120"/>
          <w:divBdr>
            <w:top w:val="none" w:sz="0" w:space="0" w:color="auto"/>
            <w:left w:val="none" w:sz="0" w:space="0" w:color="auto"/>
            <w:bottom w:val="none" w:sz="0" w:space="0" w:color="auto"/>
            <w:right w:val="none" w:sz="0" w:space="0" w:color="auto"/>
          </w:divBdr>
        </w:div>
        <w:div w:id="1636720025">
          <w:marLeft w:val="274"/>
          <w:marRight w:val="0"/>
          <w:marTop w:val="77"/>
          <w:marBottom w:val="120"/>
          <w:divBdr>
            <w:top w:val="none" w:sz="0" w:space="0" w:color="auto"/>
            <w:left w:val="none" w:sz="0" w:space="0" w:color="auto"/>
            <w:bottom w:val="none" w:sz="0" w:space="0" w:color="auto"/>
            <w:right w:val="none" w:sz="0" w:space="0" w:color="auto"/>
          </w:divBdr>
        </w:div>
        <w:div w:id="1827085368">
          <w:marLeft w:val="274"/>
          <w:marRight w:val="0"/>
          <w:marTop w:val="77"/>
          <w:marBottom w:val="120"/>
          <w:divBdr>
            <w:top w:val="none" w:sz="0" w:space="0" w:color="auto"/>
            <w:left w:val="none" w:sz="0" w:space="0" w:color="auto"/>
            <w:bottom w:val="none" w:sz="0" w:space="0" w:color="auto"/>
            <w:right w:val="none" w:sz="0" w:space="0" w:color="auto"/>
          </w:divBdr>
        </w:div>
        <w:div w:id="839808666">
          <w:marLeft w:val="274"/>
          <w:marRight w:val="0"/>
          <w:marTop w:val="77"/>
          <w:marBottom w:val="120"/>
          <w:divBdr>
            <w:top w:val="none" w:sz="0" w:space="0" w:color="auto"/>
            <w:left w:val="none" w:sz="0" w:space="0" w:color="auto"/>
            <w:bottom w:val="none" w:sz="0" w:space="0" w:color="auto"/>
            <w:right w:val="none" w:sz="0" w:space="0" w:color="auto"/>
          </w:divBdr>
        </w:div>
      </w:divsChild>
    </w:div>
    <w:div w:id="663121559">
      <w:bodyDiv w:val="1"/>
      <w:marLeft w:val="0"/>
      <w:marRight w:val="0"/>
      <w:marTop w:val="0"/>
      <w:marBottom w:val="0"/>
      <w:divBdr>
        <w:top w:val="none" w:sz="0" w:space="0" w:color="auto"/>
        <w:left w:val="none" w:sz="0" w:space="0" w:color="auto"/>
        <w:bottom w:val="none" w:sz="0" w:space="0" w:color="auto"/>
        <w:right w:val="none" w:sz="0" w:space="0" w:color="auto"/>
      </w:divBdr>
      <w:divsChild>
        <w:div w:id="1515653830">
          <w:marLeft w:val="274"/>
          <w:marRight w:val="0"/>
          <w:marTop w:val="77"/>
          <w:marBottom w:val="120"/>
          <w:divBdr>
            <w:top w:val="none" w:sz="0" w:space="0" w:color="auto"/>
            <w:left w:val="none" w:sz="0" w:space="0" w:color="auto"/>
            <w:bottom w:val="none" w:sz="0" w:space="0" w:color="auto"/>
            <w:right w:val="none" w:sz="0" w:space="0" w:color="auto"/>
          </w:divBdr>
        </w:div>
        <w:div w:id="1263875901">
          <w:marLeft w:val="274"/>
          <w:marRight w:val="0"/>
          <w:marTop w:val="77"/>
          <w:marBottom w:val="120"/>
          <w:divBdr>
            <w:top w:val="none" w:sz="0" w:space="0" w:color="auto"/>
            <w:left w:val="none" w:sz="0" w:space="0" w:color="auto"/>
            <w:bottom w:val="none" w:sz="0" w:space="0" w:color="auto"/>
            <w:right w:val="none" w:sz="0" w:space="0" w:color="auto"/>
          </w:divBdr>
        </w:div>
        <w:div w:id="792334341">
          <w:marLeft w:val="274"/>
          <w:marRight w:val="0"/>
          <w:marTop w:val="77"/>
          <w:marBottom w:val="120"/>
          <w:divBdr>
            <w:top w:val="none" w:sz="0" w:space="0" w:color="auto"/>
            <w:left w:val="none" w:sz="0" w:space="0" w:color="auto"/>
            <w:bottom w:val="none" w:sz="0" w:space="0" w:color="auto"/>
            <w:right w:val="none" w:sz="0" w:space="0" w:color="auto"/>
          </w:divBdr>
        </w:div>
        <w:div w:id="662389592">
          <w:marLeft w:val="274"/>
          <w:marRight w:val="0"/>
          <w:marTop w:val="77"/>
          <w:marBottom w:val="120"/>
          <w:divBdr>
            <w:top w:val="none" w:sz="0" w:space="0" w:color="auto"/>
            <w:left w:val="none" w:sz="0" w:space="0" w:color="auto"/>
            <w:bottom w:val="none" w:sz="0" w:space="0" w:color="auto"/>
            <w:right w:val="none" w:sz="0" w:space="0" w:color="auto"/>
          </w:divBdr>
        </w:div>
      </w:divsChild>
    </w:div>
    <w:div w:id="825127533">
      <w:bodyDiv w:val="1"/>
      <w:marLeft w:val="0"/>
      <w:marRight w:val="0"/>
      <w:marTop w:val="0"/>
      <w:marBottom w:val="0"/>
      <w:divBdr>
        <w:top w:val="none" w:sz="0" w:space="0" w:color="auto"/>
        <w:left w:val="none" w:sz="0" w:space="0" w:color="auto"/>
        <w:bottom w:val="none" w:sz="0" w:space="0" w:color="auto"/>
        <w:right w:val="none" w:sz="0" w:space="0" w:color="auto"/>
      </w:divBdr>
    </w:div>
    <w:div w:id="933512881">
      <w:bodyDiv w:val="1"/>
      <w:marLeft w:val="0"/>
      <w:marRight w:val="0"/>
      <w:marTop w:val="0"/>
      <w:marBottom w:val="0"/>
      <w:divBdr>
        <w:top w:val="none" w:sz="0" w:space="0" w:color="auto"/>
        <w:left w:val="none" w:sz="0" w:space="0" w:color="auto"/>
        <w:bottom w:val="none" w:sz="0" w:space="0" w:color="auto"/>
        <w:right w:val="none" w:sz="0" w:space="0" w:color="auto"/>
      </w:divBdr>
    </w:div>
    <w:div w:id="1024598072">
      <w:bodyDiv w:val="1"/>
      <w:marLeft w:val="0"/>
      <w:marRight w:val="0"/>
      <w:marTop w:val="0"/>
      <w:marBottom w:val="0"/>
      <w:divBdr>
        <w:top w:val="none" w:sz="0" w:space="0" w:color="auto"/>
        <w:left w:val="none" w:sz="0" w:space="0" w:color="auto"/>
        <w:bottom w:val="none" w:sz="0" w:space="0" w:color="auto"/>
        <w:right w:val="none" w:sz="0" w:space="0" w:color="auto"/>
      </w:divBdr>
      <w:divsChild>
        <w:div w:id="54623047">
          <w:marLeft w:val="274"/>
          <w:marRight w:val="0"/>
          <w:marTop w:val="77"/>
          <w:marBottom w:val="120"/>
          <w:divBdr>
            <w:top w:val="none" w:sz="0" w:space="0" w:color="auto"/>
            <w:left w:val="none" w:sz="0" w:space="0" w:color="auto"/>
            <w:bottom w:val="none" w:sz="0" w:space="0" w:color="auto"/>
            <w:right w:val="none" w:sz="0" w:space="0" w:color="auto"/>
          </w:divBdr>
        </w:div>
        <w:div w:id="1879539242">
          <w:marLeft w:val="274"/>
          <w:marRight w:val="0"/>
          <w:marTop w:val="77"/>
          <w:marBottom w:val="120"/>
          <w:divBdr>
            <w:top w:val="none" w:sz="0" w:space="0" w:color="auto"/>
            <w:left w:val="none" w:sz="0" w:space="0" w:color="auto"/>
            <w:bottom w:val="none" w:sz="0" w:space="0" w:color="auto"/>
            <w:right w:val="none" w:sz="0" w:space="0" w:color="auto"/>
          </w:divBdr>
        </w:div>
        <w:div w:id="830875871">
          <w:marLeft w:val="274"/>
          <w:marRight w:val="0"/>
          <w:marTop w:val="77"/>
          <w:marBottom w:val="120"/>
          <w:divBdr>
            <w:top w:val="none" w:sz="0" w:space="0" w:color="auto"/>
            <w:left w:val="none" w:sz="0" w:space="0" w:color="auto"/>
            <w:bottom w:val="none" w:sz="0" w:space="0" w:color="auto"/>
            <w:right w:val="none" w:sz="0" w:space="0" w:color="auto"/>
          </w:divBdr>
        </w:div>
        <w:div w:id="347564761">
          <w:marLeft w:val="274"/>
          <w:marRight w:val="0"/>
          <w:marTop w:val="77"/>
          <w:marBottom w:val="120"/>
          <w:divBdr>
            <w:top w:val="none" w:sz="0" w:space="0" w:color="auto"/>
            <w:left w:val="none" w:sz="0" w:space="0" w:color="auto"/>
            <w:bottom w:val="none" w:sz="0" w:space="0" w:color="auto"/>
            <w:right w:val="none" w:sz="0" w:space="0" w:color="auto"/>
          </w:divBdr>
        </w:div>
      </w:divsChild>
    </w:div>
    <w:div w:id="1157068076">
      <w:bodyDiv w:val="1"/>
      <w:marLeft w:val="0"/>
      <w:marRight w:val="0"/>
      <w:marTop w:val="0"/>
      <w:marBottom w:val="0"/>
      <w:divBdr>
        <w:top w:val="none" w:sz="0" w:space="0" w:color="auto"/>
        <w:left w:val="none" w:sz="0" w:space="0" w:color="auto"/>
        <w:bottom w:val="none" w:sz="0" w:space="0" w:color="auto"/>
        <w:right w:val="none" w:sz="0" w:space="0" w:color="auto"/>
      </w:divBdr>
    </w:div>
    <w:div w:id="1269240072">
      <w:bodyDiv w:val="1"/>
      <w:marLeft w:val="0"/>
      <w:marRight w:val="0"/>
      <w:marTop w:val="0"/>
      <w:marBottom w:val="0"/>
      <w:divBdr>
        <w:top w:val="none" w:sz="0" w:space="0" w:color="auto"/>
        <w:left w:val="none" w:sz="0" w:space="0" w:color="auto"/>
        <w:bottom w:val="none" w:sz="0" w:space="0" w:color="auto"/>
        <w:right w:val="none" w:sz="0" w:space="0" w:color="auto"/>
      </w:divBdr>
    </w:div>
    <w:div w:id="1332491231">
      <w:bodyDiv w:val="1"/>
      <w:marLeft w:val="0"/>
      <w:marRight w:val="0"/>
      <w:marTop w:val="0"/>
      <w:marBottom w:val="0"/>
      <w:divBdr>
        <w:top w:val="none" w:sz="0" w:space="0" w:color="auto"/>
        <w:left w:val="none" w:sz="0" w:space="0" w:color="auto"/>
        <w:bottom w:val="none" w:sz="0" w:space="0" w:color="auto"/>
        <w:right w:val="none" w:sz="0" w:space="0" w:color="auto"/>
      </w:divBdr>
      <w:divsChild>
        <w:div w:id="1889217994">
          <w:marLeft w:val="274"/>
          <w:marRight w:val="0"/>
          <w:marTop w:val="77"/>
          <w:marBottom w:val="120"/>
          <w:divBdr>
            <w:top w:val="none" w:sz="0" w:space="0" w:color="auto"/>
            <w:left w:val="none" w:sz="0" w:space="0" w:color="auto"/>
            <w:bottom w:val="none" w:sz="0" w:space="0" w:color="auto"/>
            <w:right w:val="none" w:sz="0" w:space="0" w:color="auto"/>
          </w:divBdr>
        </w:div>
        <w:div w:id="731657458">
          <w:marLeft w:val="907"/>
          <w:marRight w:val="0"/>
          <w:marTop w:val="38"/>
          <w:marBottom w:val="120"/>
          <w:divBdr>
            <w:top w:val="none" w:sz="0" w:space="0" w:color="auto"/>
            <w:left w:val="none" w:sz="0" w:space="0" w:color="auto"/>
            <w:bottom w:val="none" w:sz="0" w:space="0" w:color="auto"/>
            <w:right w:val="none" w:sz="0" w:space="0" w:color="auto"/>
          </w:divBdr>
        </w:div>
        <w:div w:id="950015804">
          <w:marLeft w:val="274"/>
          <w:marRight w:val="0"/>
          <w:marTop w:val="77"/>
          <w:marBottom w:val="120"/>
          <w:divBdr>
            <w:top w:val="none" w:sz="0" w:space="0" w:color="auto"/>
            <w:left w:val="none" w:sz="0" w:space="0" w:color="auto"/>
            <w:bottom w:val="none" w:sz="0" w:space="0" w:color="auto"/>
            <w:right w:val="none" w:sz="0" w:space="0" w:color="auto"/>
          </w:divBdr>
        </w:div>
        <w:div w:id="2059477374">
          <w:marLeft w:val="907"/>
          <w:marRight w:val="0"/>
          <w:marTop w:val="38"/>
          <w:marBottom w:val="120"/>
          <w:divBdr>
            <w:top w:val="none" w:sz="0" w:space="0" w:color="auto"/>
            <w:left w:val="none" w:sz="0" w:space="0" w:color="auto"/>
            <w:bottom w:val="none" w:sz="0" w:space="0" w:color="auto"/>
            <w:right w:val="none" w:sz="0" w:space="0" w:color="auto"/>
          </w:divBdr>
        </w:div>
        <w:div w:id="1592739918">
          <w:marLeft w:val="907"/>
          <w:marRight w:val="0"/>
          <w:marTop w:val="38"/>
          <w:marBottom w:val="120"/>
          <w:divBdr>
            <w:top w:val="none" w:sz="0" w:space="0" w:color="auto"/>
            <w:left w:val="none" w:sz="0" w:space="0" w:color="auto"/>
            <w:bottom w:val="none" w:sz="0" w:space="0" w:color="auto"/>
            <w:right w:val="none" w:sz="0" w:space="0" w:color="auto"/>
          </w:divBdr>
        </w:div>
        <w:div w:id="1881626512">
          <w:marLeft w:val="907"/>
          <w:marRight w:val="0"/>
          <w:marTop w:val="38"/>
          <w:marBottom w:val="120"/>
          <w:divBdr>
            <w:top w:val="none" w:sz="0" w:space="0" w:color="auto"/>
            <w:left w:val="none" w:sz="0" w:space="0" w:color="auto"/>
            <w:bottom w:val="none" w:sz="0" w:space="0" w:color="auto"/>
            <w:right w:val="none" w:sz="0" w:space="0" w:color="auto"/>
          </w:divBdr>
        </w:div>
      </w:divsChild>
    </w:div>
    <w:div w:id="1346712408">
      <w:bodyDiv w:val="1"/>
      <w:marLeft w:val="0"/>
      <w:marRight w:val="0"/>
      <w:marTop w:val="0"/>
      <w:marBottom w:val="0"/>
      <w:divBdr>
        <w:top w:val="none" w:sz="0" w:space="0" w:color="auto"/>
        <w:left w:val="none" w:sz="0" w:space="0" w:color="auto"/>
        <w:bottom w:val="none" w:sz="0" w:space="0" w:color="auto"/>
        <w:right w:val="none" w:sz="0" w:space="0" w:color="auto"/>
      </w:divBdr>
    </w:div>
    <w:div w:id="1402219331">
      <w:bodyDiv w:val="1"/>
      <w:marLeft w:val="0"/>
      <w:marRight w:val="0"/>
      <w:marTop w:val="0"/>
      <w:marBottom w:val="0"/>
      <w:divBdr>
        <w:top w:val="none" w:sz="0" w:space="0" w:color="auto"/>
        <w:left w:val="none" w:sz="0" w:space="0" w:color="auto"/>
        <w:bottom w:val="none" w:sz="0" w:space="0" w:color="auto"/>
        <w:right w:val="none" w:sz="0" w:space="0" w:color="auto"/>
      </w:divBdr>
      <w:divsChild>
        <w:div w:id="63450694">
          <w:marLeft w:val="274"/>
          <w:marRight w:val="0"/>
          <w:marTop w:val="77"/>
          <w:marBottom w:val="120"/>
          <w:divBdr>
            <w:top w:val="none" w:sz="0" w:space="0" w:color="auto"/>
            <w:left w:val="none" w:sz="0" w:space="0" w:color="auto"/>
            <w:bottom w:val="none" w:sz="0" w:space="0" w:color="auto"/>
            <w:right w:val="none" w:sz="0" w:space="0" w:color="auto"/>
          </w:divBdr>
        </w:div>
      </w:divsChild>
    </w:div>
    <w:div w:id="1660768154">
      <w:bodyDiv w:val="1"/>
      <w:marLeft w:val="0"/>
      <w:marRight w:val="0"/>
      <w:marTop w:val="0"/>
      <w:marBottom w:val="0"/>
      <w:divBdr>
        <w:top w:val="none" w:sz="0" w:space="0" w:color="auto"/>
        <w:left w:val="none" w:sz="0" w:space="0" w:color="auto"/>
        <w:bottom w:val="none" w:sz="0" w:space="0" w:color="auto"/>
        <w:right w:val="none" w:sz="0" w:space="0" w:color="auto"/>
      </w:divBdr>
    </w:div>
    <w:div w:id="2004965490">
      <w:bodyDiv w:val="1"/>
      <w:marLeft w:val="0"/>
      <w:marRight w:val="0"/>
      <w:marTop w:val="0"/>
      <w:marBottom w:val="0"/>
      <w:divBdr>
        <w:top w:val="none" w:sz="0" w:space="0" w:color="auto"/>
        <w:left w:val="none" w:sz="0" w:space="0" w:color="auto"/>
        <w:bottom w:val="none" w:sz="0" w:space="0" w:color="auto"/>
        <w:right w:val="none" w:sz="0" w:space="0" w:color="auto"/>
      </w:divBdr>
      <w:divsChild>
        <w:div w:id="1683509512">
          <w:marLeft w:val="274"/>
          <w:marRight w:val="0"/>
          <w:marTop w:val="77"/>
          <w:marBottom w:val="120"/>
          <w:divBdr>
            <w:top w:val="none" w:sz="0" w:space="0" w:color="auto"/>
            <w:left w:val="none" w:sz="0" w:space="0" w:color="auto"/>
            <w:bottom w:val="none" w:sz="0" w:space="0" w:color="auto"/>
            <w:right w:val="none" w:sz="0" w:space="0" w:color="auto"/>
          </w:divBdr>
        </w:div>
        <w:div w:id="952247290">
          <w:marLeft w:val="907"/>
          <w:marRight w:val="0"/>
          <w:marTop w:val="38"/>
          <w:marBottom w:val="120"/>
          <w:divBdr>
            <w:top w:val="none" w:sz="0" w:space="0" w:color="auto"/>
            <w:left w:val="none" w:sz="0" w:space="0" w:color="auto"/>
            <w:bottom w:val="none" w:sz="0" w:space="0" w:color="auto"/>
            <w:right w:val="none" w:sz="0" w:space="0" w:color="auto"/>
          </w:divBdr>
        </w:div>
        <w:div w:id="967276999">
          <w:marLeft w:val="274"/>
          <w:marRight w:val="0"/>
          <w:marTop w:val="77"/>
          <w:marBottom w:val="120"/>
          <w:divBdr>
            <w:top w:val="none" w:sz="0" w:space="0" w:color="auto"/>
            <w:left w:val="none" w:sz="0" w:space="0" w:color="auto"/>
            <w:bottom w:val="none" w:sz="0" w:space="0" w:color="auto"/>
            <w:right w:val="none" w:sz="0" w:space="0" w:color="auto"/>
          </w:divBdr>
        </w:div>
        <w:div w:id="74059565">
          <w:marLeft w:val="907"/>
          <w:marRight w:val="0"/>
          <w:marTop w:val="38"/>
          <w:marBottom w:val="120"/>
          <w:divBdr>
            <w:top w:val="none" w:sz="0" w:space="0" w:color="auto"/>
            <w:left w:val="none" w:sz="0" w:space="0" w:color="auto"/>
            <w:bottom w:val="none" w:sz="0" w:space="0" w:color="auto"/>
            <w:right w:val="none" w:sz="0" w:space="0" w:color="auto"/>
          </w:divBdr>
        </w:div>
        <w:div w:id="815033674">
          <w:marLeft w:val="907"/>
          <w:marRight w:val="0"/>
          <w:marTop w:val="38"/>
          <w:marBottom w:val="120"/>
          <w:divBdr>
            <w:top w:val="none" w:sz="0" w:space="0" w:color="auto"/>
            <w:left w:val="none" w:sz="0" w:space="0" w:color="auto"/>
            <w:bottom w:val="none" w:sz="0" w:space="0" w:color="auto"/>
            <w:right w:val="none" w:sz="0" w:space="0" w:color="auto"/>
          </w:divBdr>
        </w:div>
        <w:div w:id="1524634171">
          <w:marLeft w:val="907"/>
          <w:marRight w:val="0"/>
          <w:marTop w:val="38"/>
          <w:marBottom w:val="120"/>
          <w:divBdr>
            <w:top w:val="none" w:sz="0" w:space="0" w:color="auto"/>
            <w:left w:val="none" w:sz="0" w:space="0" w:color="auto"/>
            <w:bottom w:val="none" w:sz="0" w:space="0" w:color="auto"/>
            <w:right w:val="none" w:sz="0" w:space="0" w:color="auto"/>
          </w:divBdr>
        </w:div>
      </w:divsChild>
    </w:div>
    <w:div w:id="2043624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375FBD-3BC2-4831-9A71-0C86A1BF0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1735</Words>
  <Characters>10970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12680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dc:creator>
  <cp:keywords/>
  <dc:description/>
  <cp:lastModifiedBy>ALU</cp:lastModifiedBy>
  <cp:revision>33</cp:revision>
  <cp:lastPrinted>2012-11-21T15:33:00Z</cp:lastPrinted>
  <dcterms:created xsi:type="dcterms:W3CDTF">2012-11-20T09:50:00Z</dcterms:created>
  <dcterms:modified xsi:type="dcterms:W3CDTF">2012-12-12T12:58:00Z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COM 16 – C xx – E</vt:lpwstr>
  </property>
  <property fmtid="{D5CDD505-2E9C-101B-9397-08002B2CF9AE}" pid="3" name="Docdate">
    <vt:lpwstr>October 2011</vt:lpwstr>
  </property>
  <property fmtid="{D5CDD505-2E9C-101B-9397-08002B2CF9AE}" pid="4" name="Docorlang">
    <vt:lpwstr>English only Original: English</vt:lpwstr>
  </property>
  <property fmtid="{D5CDD505-2E9C-101B-9397-08002B2CF9AE}" pid="5" name="Docbluepink">
    <vt:lpwstr>X/16</vt:lpwstr>
  </property>
  <property fmtid="{D5CDD505-2E9C-101B-9397-08002B2CF9AE}" pid="6" name="Docdest">
    <vt:lpwstr/>
  </property>
  <property fmtid="{D5CDD505-2E9C-101B-9397-08002B2CF9AE}" pid="7" name="Docauthor">
    <vt:lpwstr>&lt;INSERT SOURCE(S)&gt;</vt:lpwstr>
  </property>
</Properties>
</file>