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B2" w:rsidRDefault="009C6D02">
      <w:pPr>
        <w:pStyle w:val="NormalWeb"/>
        <w:spacing w:before="0" w:beforeAutospacing="0" w:after="0" w:afterAutospacing="0"/>
        <w:rPr>
          <w:rFonts w:ascii="Calibri" w:hAnsi="Calibri" w:cs="Calibri"/>
          <w:sz w:val="34"/>
          <w:szCs w:val="34"/>
        </w:rPr>
      </w:pPr>
      <w:bookmarkStart w:id="0" w:name="_GoBack"/>
      <w:bookmarkEnd w:id="0"/>
      <w:r>
        <w:rPr>
          <w:rFonts w:ascii="Calibri" w:hAnsi="Calibri" w:cs="Calibri"/>
          <w:sz w:val="34"/>
          <w:szCs w:val="34"/>
        </w:rPr>
        <w:t>2011-02-15 Meeting Minutes</w:t>
      </w:r>
    </w:p>
    <w:p w:rsidR="00190DB2" w:rsidRDefault="009C6D02">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Tuesday, February 15, 2011</w:t>
      </w:r>
    </w:p>
    <w:p w:rsidR="00190DB2" w:rsidRDefault="009C6D02">
      <w:pPr>
        <w:pStyle w:val="NormalWeb"/>
        <w:spacing w:before="0" w:beforeAutospacing="0" w:after="0" w:afterAutospacing="0"/>
        <w:rPr>
          <w:rFonts w:ascii="Calibri" w:hAnsi="Calibri" w:cs="Calibri"/>
          <w:color w:val="808080"/>
          <w:sz w:val="20"/>
          <w:szCs w:val="20"/>
        </w:rPr>
      </w:pPr>
      <w:r>
        <w:rPr>
          <w:rFonts w:ascii="Calibri" w:hAnsi="Calibri" w:cs="Calibri"/>
          <w:color w:val="808080"/>
          <w:sz w:val="20"/>
          <w:szCs w:val="20"/>
        </w:rPr>
        <w:t>10:00 AM</w:t>
      </w:r>
    </w:p>
    <w:p w:rsidR="00190DB2" w:rsidRDefault="009C6D02">
      <w:pPr>
        <w:pStyle w:val="NormalWeb"/>
        <w:spacing w:before="0" w:beforeAutospacing="0" w:after="0" w:afterAutospacing="0"/>
      </w:pPr>
      <w:r>
        <w:t> </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b/>
          <w:bCs/>
          <w:sz w:val="22"/>
          <w:szCs w:val="22"/>
        </w:rPr>
        <w:t>Attendees:</w:t>
      </w:r>
      <w:r>
        <w:rPr>
          <w:rFonts w:ascii="Calibri" w:hAnsi="Calibri" w:cs="Calibri"/>
          <w:sz w:val="22"/>
          <w:szCs w:val="22"/>
        </w:rPr>
        <w:t xml:space="preserve"> Sakae OKUBO, Paul Jones</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We had a very short meeting this time, as this is the final meeting wrapping up a series of electronic meetings before the upcoming SG16 meeting in Geneva next month.  We had only one document to review, which was a report on the audiovisual communication system over NGN network deployed by NTT in Japan.</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b/>
          <w:bCs/>
          <w:i/>
          <w:iCs/>
          <w:sz w:val="22"/>
          <w:szCs w:val="22"/>
        </w:rPr>
        <w:t>AMS-0028a - Bandwidth negotiation for audiovisual communication in NGN environments</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The NGN provides for guaranteed quality of service.  SDP is used to exchange capabilities and negotiate session bandwidth, but there are several limitations in the NGN network.  For example, the SDP can only be used presently to establish symmetric media flows.  As another example, the SDP can be used to select a media codec from among multiple codecs only when those offered codecs operate at the same bit rate.</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190DB2" w:rsidRDefault="009C6D02">
      <w:pPr>
        <w:pStyle w:val="NormalWeb"/>
        <w:spacing w:before="0" w:beforeAutospacing="0" w:after="0" w:afterAutospacing="0"/>
        <w:rPr>
          <w:rFonts w:ascii="Calibri" w:hAnsi="Calibri" w:cs="Calibri"/>
          <w:sz w:val="22"/>
          <w:szCs w:val="22"/>
        </w:rPr>
      </w:pPr>
      <w:r>
        <w:rPr>
          <w:rFonts w:ascii="Calibri" w:hAnsi="Calibri" w:cs="Calibri"/>
          <w:sz w:val="22"/>
          <w:szCs w:val="22"/>
        </w:rPr>
        <w:t>During the offer/answer exchange, the answer dictates the bandwidth that the session shall use.</w:t>
      </w:r>
    </w:p>
    <w:sectPr w:rsidR="00190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C6D02"/>
    <w:rsid w:val="00190DB2"/>
    <w:rsid w:val="00202320"/>
    <w:rsid w:val="009C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Jones</dc:creator>
  <cp:keywords/>
  <dc:description/>
  <cp:lastModifiedBy>Paul E. Jones</cp:lastModifiedBy>
  <cp:revision>3</cp:revision>
  <dcterms:created xsi:type="dcterms:W3CDTF">2011-03-30T20:41:00Z</dcterms:created>
  <dcterms:modified xsi:type="dcterms:W3CDTF">2011-03-30T20:41:00Z</dcterms:modified>
</cp:coreProperties>
</file>