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8E" w:rsidRDefault="006A637D">
      <w:pPr>
        <w:pStyle w:val="NormalWeb"/>
        <w:spacing w:before="0" w:beforeAutospacing="0" w:after="0" w:afterAutospacing="0"/>
        <w:rPr>
          <w:rFonts w:ascii="Calibri" w:hAnsi="Calibri" w:cs="Calibri"/>
          <w:sz w:val="34"/>
          <w:szCs w:val="34"/>
        </w:rPr>
      </w:pPr>
      <w:bookmarkStart w:id="0" w:name="_GoBack"/>
      <w:bookmarkEnd w:id="0"/>
      <w:r>
        <w:rPr>
          <w:rFonts w:ascii="Calibri" w:hAnsi="Calibri" w:cs="Calibri"/>
          <w:sz w:val="34"/>
          <w:szCs w:val="34"/>
        </w:rPr>
        <w:t>2011-02-01 Meeting Minutes</w:t>
      </w:r>
    </w:p>
    <w:p w:rsidR="00B65E8E" w:rsidRDefault="006A637D">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February 01, 2011</w:t>
      </w:r>
    </w:p>
    <w:p w:rsidR="00B65E8E" w:rsidRDefault="006A637D">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10:00 AM</w:t>
      </w:r>
    </w:p>
    <w:p w:rsidR="00B65E8E" w:rsidRDefault="006A637D">
      <w:pPr>
        <w:pStyle w:val="NormalWeb"/>
        <w:spacing w:before="0" w:beforeAutospacing="0" w:after="0" w:afterAutospacing="0"/>
      </w:pPr>
      <w:r>
        <w:t> </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b/>
          <w:bCs/>
          <w:sz w:val="22"/>
          <w:szCs w:val="22"/>
        </w:rPr>
        <w:t>Attendees:</w:t>
      </w:r>
      <w:r>
        <w:rPr>
          <w:rFonts w:ascii="Calibri" w:hAnsi="Calibri" w:cs="Calibri"/>
          <w:sz w:val="22"/>
          <w:szCs w:val="22"/>
        </w:rPr>
        <w:t xml:space="preserve"> Sakae OKUBO, Muthu Arul, Paul Jones, Brody Kenrick</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AMS-0027 - Some more questions on AMS information flow</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We continued dialog on this contribution, picking up with Section 3.</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We spent time working on application handover.  It was decided that, in general, the Container does not need to be involved in the application handover.  Following the examples in the document, 3/A and 4/A agree to a handover, then 3/A and 3/B agree to a handover, then the handover takes place.  There are a number of steps, but the Container merely conveys signaling between the various applications.</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Brody mentioned that support for Application Sets might require some intelligence of the handover in the Container.  This might be addressed by having the handover occur at the "higher level" application.  For example, a videoconferencing application might be comprised of several sub-applications (i.e., camera, display, microphone, speakers).  When the user performs a handover, the handover might be from the "videoconferencing" application to another "videoconferencing" application.  This would allow  the videoconferencing application to ensure that all of the communication modalities will be available.  If the handover might result in a loss of a communication modality, the user might be alerted and/or the handover might fail.</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There might be bandwidth constraints as a part of the application handover.  Ideally, the handover would be a smooth transition from one application to another, as outlined in Section 3 of AMS-0027.  However, a smooth handover in the case of video may result in two HD video streams flowing simultaneously for a short period of time.  If there are bandwidth constraints, then perhaps we may wish to terminate one flow before the second starts.  Perhaps we open media flows (like H.323 OLC), but not transmit media until we know a smooth transition can occur?  Or should we terminate the first flow and then negotiate the second?</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Note</w:t>
      </w:r>
    </w:p>
    <w:p w:rsidR="00B65E8E" w:rsidRDefault="006A637D">
      <w:pPr>
        <w:pStyle w:val="NormalWeb"/>
        <w:spacing w:before="0" w:beforeAutospacing="0" w:after="0" w:afterAutospacing="0"/>
        <w:rPr>
          <w:rFonts w:ascii="Calibri" w:hAnsi="Calibri" w:cs="Calibri"/>
          <w:sz w:val="22"/>
          <w:szCs w:val="22"/>
        </w:rPr>
      </w:pPr>
      <w:r>
        <w:rPr>
          <w:rFonts w:ascii="Calibri" w:hAnsi="Calibri" w:cs="Calibri"/>
          <w:sz w:val="22"/>
          <w:szCs w:val="22"/>
        </w:rPr>
        <w:t>The next meeting (15 Feb 2011) will be the last electronic meeting before SG16 meeting in Geneva.  We will review AMS-0028 on the next call and look for other contributions related to AMS to appear at the SG16 meeting.</w:t>
      </w:r>
    </w:p>
    <w:sectPr w:rsidR="00B65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6A637D"/>
    <w:rsid w:val="000B67F2"/>
    <w:rsid w:val="006A637D"/>
    <w:rsid w:val="00B6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Jones</dc:creator>
  <cp:keywords/>
  <dc:description/>
  <cp:lastModifiedBy>Paul E. Jones</cp:lastModifiedBy>
  <cp:revision>3</cp:revision>
  <dcterms:created xsi:type="dcterms:W3CDTF">2011-03-30T20:40:00Z</dcterms:created>
  <dcterms:modified xsi:type="dcterms:W3CDTF">2011-03-30T20:40:00Z</dcterms:modified>
</cp:coreProperties>
</file>