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8B" w:rsidRDefault="001F0323">
      <w:pPr>
        <w:pStyle w:val="NormalWeb"/>
        <w:spacing w:before="0" w:beforeAutospacing="0" w:after="0" w:afterAutospacing="0"/>
        <w:rPr>
          <w:rFonts w:ascii="Calibri" w:hAnsi="Calibri" w:cs="Calibri"/>
          <w:sz w:val="34"/>
          <w:szCs w:val="34"/>
        </w:rPr>
      </w:pPr>
      <w:r>
        <w:rPr>
          <w:rFonts w:ascii="Calibri" w:hAnsi="Calibri" w:cs="Calibri"/>
          <w:sz w:val="34"/>
          <w:szCs w:val="34"/>
        </w:rPr>
        <w:t>2010-11-02 Meeting Minutes</w:t>
      </w:r>
    </w:p>
    <w:p w:rsidR="00F64F8B" w:rsidRDefault="001F0323">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Tuesday, November 02, 2010</w:t>
      </w:r>
    </w:p>
    <w:p w:rsidR="00F64F8B" w:rsidRDefault="001F0323">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10:00 AM</w:t>
      </w:r>
    </w:p>
    <w:p w:rsidR="00F64F8B" w:rsidRDefault="001F0323">
      <w:pPr>
        <w:pStyle w:val="NormalWeb"/>
        <w:spacing w:before="0" w:beforeAutospacing="0" w:after="0" w:afterAutospacing="0"/>
      </w:pPr>
      <w:r>
        <w:t> </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b/>
          <w:bCs/>
          <w:sz w:val="22"/>
          <w:szCs w:val="22"/>
        </w:rPr>
        <w:t>Attendees:</w:t>
      </w:r>
      <w:r>
        <w:rPr>
          <w:rFonts w:ascii="Calibri" w:hAnsi="Calibri" w:cs="Calibri"/>
          <w:sz w:val="22"/>
          <w:szCs w:val="22"/>
        </w:rPr>
        <w:t xml:space="preserve"> Sakae OKUBO, Paul Jones, Youichi TAKASHIMA, </w:t>
      </w:r>
      <w:proofErr w:type="spellStart"/>
      <w:r>
        <w:rPr>
          <w:rFonts w:ascii="Calibri" w:hAnsi="Calibri" w:cs="Calibri"/>
          <w:sz w:val="22"/>
          <w:szCs w:val="22"/>
        </w:rPr>
        <w:t>Partha</w:t>
      </w:r>
      <w:proofErr w:type="spellEnd"/>
      <w:r>
        <w:rPr>
          <w:rFonts w:ascii="Calibri" w:hAnsi="Calibri" w:cs="Calibri"/>
          <w:sz w:val="22"/>
          <w:szCs w:val="22"/>
        </w:rPr>
        <w:t>, Muthu Arul</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b/>
          <w:bCs/>
          <w:i/>
          <w:iCs/>
          <w:sz w:val="22"/>
          <w:szCs w:val="22"/>
        </w:rPr>
        <w:t>AMS-0026 - Skeleton information flow of the Advanced Multimedia System</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This contribution proposes a skeleton information flow for AMS.  It showed the various applications, Container, Service Note (SN), and the human user.  It showed message exchanges or interaction between each.</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Section 2 of the document highlights the two fundamental tenets of AMS.  Those are that </w:t>
      </w:r>
    </w:p>
    <w:p w:rsidR="00F64F8B" w:rsidRDefault="001F0323">
      <w:pPr>
        <w:numPr>
          <w:ilvl w:val="0"/>
          <w:numId w:val="2"/>
        </w:numPr>
        <w:ind w:left="540"/>
        <w:textAlignment w:val="center"/>
        <w:rPr>
          <w:rFonts w:ascii="Calibri" w:eastAsia="Times New Roman" w:hAnsi="Calibri" w:cs="Calibri"/>
          <w:sz w:val="22"/>
          <w:szCs w:val="22"/>
        </w:rPr>
      </w:pPr>
      <w:r>
        <w:rPr>
          <w:rFonts w:ascii="Calibri" w:eastAsia="Times New Roman" w:hAnsi="Calibri" w:cs="Calibri"/>
          <w:sz w:val="22"/>
          <w:szCs w:val="22"/>
        </w:rPr>
        <w:t>AMS is a decomposed architecture wherein there is a logical (and possibly physical) separation between the control function and applications.</w:t>
      </w:r>
    </w:p>
    <w:p w:rsidR="00F64F8B" w:rsidRDefault="001F0323">
      <w:pPr>
        <w:numPr>
          <w:ilvl w:val="0"/>
          <w:numId w:val="4"/>
        </w:numPr>
        <w:ind w:left="540"/>
        <w:textAlignment w:val="center"/>
        <w:rPr>
          <w:rFonts w:ascii="Calibri" w:eastAsia="Times New Roman" w:hAnsi="Calibri" w:cs="Calibri"/>
          <w:sz w:val="22"/>
          <w:szCs w:val="22"/>
        </w:rPr>
      </w:pPr>
      <w:r>
        <w:rPr>
          <w:rFonts w:ascii="Calibri" w:eastAsia="Times New Roman" w:hAnsi="Calibri" w:cs="Calibri"/>
          <w:sz w:val="22"/>
          <w:szCs w:val="22"/>
        </w:rPr>
        <w:t>AMS truly enables multimedia communications by adopting a flexible activation and deactivation mechanism for applications and allows a user to smoothly move application instances from application to another.   Quite often, this means moving applications from one device to another, such as moving a whiteboard instance from a physical whiteboard to an electronic whiteboard on a handheld tablet.</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An assumption made is that the Container is always with the human user (e.g., a mobile device or desktop device).  Previously, we had discussed that the Container may reside anywhere in the network.  Having the Container function at the user's disposal simplifies a lot of application interactions.  Otherwise, we will need some means of "</w:t>
      </w:r>
      <w:proofErr w:type="spellStart"/>
      <w:r>
        <w:rPr>
          <w:rFonts w:ascii="Calibri" w:hAnsi="Calibri" w:cs="Calibri"/>
          <w:sz w:val="22"/>
          <w:szCs w:val="22"/>
        </w:rPr>
        <w:t>remoting</w:t>
      </w:r>
      <w:proofErr w:type="spellEnd"/>
      <w:r>
        <w:rPr>
          <w:rFonts w:ascii="Calibri" w:hAnsi="Calibri" w:cs="Calibri"/>
          <w:sz w:val="22"/>
          <w:szCs w:val="22"/>
        </w:rPr>
        <w:t>" the container interface to a physical device within the user's reach.</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Do we need to perform an application Discover step in all cases?  Often, this might be used, though there may be applications statically assigned to a Container.  In such a case, the Discover step may not be necessary.</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Should both the Container and the Applications carry out a discovery process?  We should not preclude this (yet), but further consideration should be given.  For the moment, we assume that the Container takes the responsibility for discovering applications.</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A master/slave exchange is shown in the call flow.  Is this necessary?  In H.323, this is used to resolve conflicts, such as opening a video flow that is incompatible with an audio flow, or such as forcing an endpoint to transmit a flow that is compatible with a multimedia conference.  While this has worked to some degree in H.323, there have also been issues wherein devices did not understand why there was a conflict or how to avoid the conflict.  In some cases, controlling application behavior is possible by adjusting capabilities.  What makes master/slave more complex in H.325 is the fact that there are multiple applications with no central point of control.  So, what is a conflict for one application may not be for another.  If Containers negotiated master/slave, would the Container then tell each application that they have a master status?  We agreed to keep the master/slave exchange as an open item.</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discussed the application handover.  This is something usually invoked by the user, though there might be instances where the user's Container is provisioned to automatically perform a handover (e.g., switching from mobile voice to </w:t>
      </w:r>
      <w:proofErr w:type="spellStart"/>
      <w:r>
        <w:rPr>
          <w:rFonts w:ascii="Calibri" w:hAnsi="Calibri" w:cs="Calibri"/>
          <w:sz w:val="22"/>
          <w:szCs w:val="22"/>
        </w:rPr>
        <w:t>Telepresence</w:t>
      </w:r>
      <w:proofErr w:type="spellEnd"/>
      <w:r>
        <w:rPr>
          <w:rFonts w:ascii="Calibri" w:hAnsi="Calibri" w:cs="Calibri"/>
          <w:sz w:val="22"/>
          <w:szCs w:val="22"/>
        </w:rPr>
        <w:t xml:space="preserve"> when coming into contact with the user's </w:t>
      </w:r>
      <w:proofErr w:type="spellStart"/>
      <w:r>
        <w:rPr>
          <w:rFonts w:ascii="Calibri" w:hAnsi="Calibri" w:cs="Calibri"/>
          <w:sz w:val="22"/>
          <w:szCs w:val="22"/>
        </w:rPr>
        <w:t>Telepresence</w:t>
      </w:r>
      <w:proofErr w:type="spellEnd"/>
      <w:r>
        <w:rPr>
          <w:rFonts w:ascii="Calibri" w:hAnsi="Calibri" w:cs="Calibri"/>
          <w:sz w:val="22"/>
          <w:szCs w:val="22"/>
        </w:rPr>
        <w:t xml:space="preserve"> </w:t>
      </w:r>
      <w:r>
        <w:rPr>
          <w:rFonts w:ascii="Calibri" w:hAnsi="Calibri" w:cs="Calibri"/>
          <w:sz w:val="22"/>
          <w:szCs w:val="22"/>
        </w:rPr>
        <w:lastRenderedPageBreak/>
        <w:t xml:space="preserve">system).  Once invoked, the two local </w:t>
      </w:r>
      <w:proofErr w:type="gramStart"/>
      <w:r>
        <w:rPr>
          <w:rFonts w:ascii="Calibri" w:hAnsi="Calibri" w:cs="Calibri"/>
          <w:sz w:val="22"/>
          <w:szCs w:val="22"/>
        </w:rPr>
        <w:t>application</w:t>
      </w:r>
      <w:proofErr w:type="gramEnd"/>
      <w:r>
        <w:rPr>
          <w:rFonts w:ascii="Calibri" w:hAnsi="Calibri" w:cs="Calibri"/>
          <w:sz w:val="22"/>
          <w:szCs w:val="22"/>
        </w:rPr>
        <w:t xml:space="preserve"> within the assemblage communicate to agree to the handover.  Following that, an indication is sent to the remote Container and application to notify the device of a handover.  Assuming the handover will take place, and necessary state information is exchanged between the current local application and the target local application, the local target application then exchanges capabilities with the remote application, re-establishes media and C&amp;I flows, etc.  It might be possible for the local Container to cache the remote application's capabilities to reduce the amount of information transmitted over the wire.</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In Section 3 paragraph 5 there is a mention of "additional calls".  This is not really a "call" (which is why it is in quotes).  This comment relates to somehow requesting bandwidth from the network in order to establish media flows. It is assumed that, through this exchange, it is then possible to send media flows and signals through the network.</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We also had some discussion on transport considerations.  When performing a handover, the previous media and C&amp;I flows could be torn down and new flows established to replace them.  However, in deployments where a residential gateway or other media handling device exists, it might be possible to merely re-direct those flows.  This needs further consideration, though we could point to this as a media optimization we could consider in a subsequent release of AMS.</w:t>
      </w:r>
    </w:p>
    <w:p w:rsidR="00F64F8B" w:rsidRDefault="001F032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F64F8B" w:rsidRDefault="001F0323" w:rsidP="00FB428A">
      <w:pPr>
        <w:pStyle w:val="NormalWeb"/>
        <w:keepNext/>
        <w:spacing w:before="0" w:beforeAutospacing="0" w:after="0" w:afterAutospacing="0"/>
        <w:rPr>
          <w:rFonts w:ascii="Calibri" w:hAnsi="Calibri" w:cs="Calibri"/>
          <w:sz w:val="22"/>
          <w:szCs w:val="22"/>
        </w:rPr>
      </w:pPr>
      <w:bookmarkStart w:id="0" w:name="_GoBack"/>
      <w:bookmarkEnd w:id="0"/>
      <w:r>
        <w:rPr>
          <w:rFonts w:ascii="Calibri" w:hAnsi="Calibri" w:cs="Calibri"/>
          <w:sz w:val="22"/>
          <w:szCs w:val="22"/>
        </w:rPr>
        <w:lastRenderedPageBreak/>
        <w:t>The call flow discussed in the meeting is shown below:</w:t>
      </w:r>
    </w:p>
    <w:p w:rsidR="00F64F8B" w:rsidRDefault="001F0323">
      <w:pPr>
        <w:pStyle w:val="NormalWeb"/>
        <w:spacing w:before="0" w:beforeAutospacing="0" w:after="0" w:afterAutospacing="0"/>
      </w:pPr>
      <w:r>
        <w:rPr>
          <w:noProof/>
        </w:rPr>
        <w:drawing>
          <wp:inline distT="0" distB="0" distL="0" distR="0">
            <wp:extent cx="4410075" cy="7143750"/>
            <wp:effectExtent l="0" t="0" r="9525" b="0"/>
            <wp:docPr id="1" name="Picture 1" descr="Machine generated alternative text: Register&#10;H Request cor&#10;iest initial call&#10;r&#10;Human&#10;user&#10;Negobate capabilitias and master/sIa,e&#10;- S&#10;14 Con1irm&#10;Media arid a4sociated C&amp;I&#10;I I I&#10;- - - -&#10;• Confirm&#10;-,&#10;Re&#10;Negotiate capabilities4&#10;Assemblage A&#10;Assemblage B&#10;I J&#10;Human&#10;user&#10;Apps Container&#10;Discover1&#10;Register •&#10;Present 4)&amp;2 -+&#10;SN&#10;Register&#10;Re&#10;ni uric :1110 n&#10;Contirni&#10;Rec*iest additional calls&#10;-i h&#10;,lnvokeApps&#10;Container Apps&#10;Discover’1&#10;, Register&#10;Present Apps&#10;Invoke Apçe1&#10;luest app hanc&#10;Confirm&#10;Confirm&#10;[Application handover)&#10;0—f Request apcation hand&#10;Query app(icat availabihty&#10;Reauest ayo handover&#10;A -) B&#10;A - B3&#10;Moity additional cals&#10;ì+oke tarQet App&#10;Confirm&#10;Media and asocãated C&amp;l&#10;ease or)ginal&#10;pp&#10;j Deletion of rnediaa isocid C.I chtannels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 Register&#10;H Request cor&#10;iest initial call&#10;r&#10;Human&#10;user&#10;Negobate capabilitias and master/sIa,e&#10;- S&#10;14 Con1irm&#10;Media arid a4sociated C&amp;I&#10;I I I&#10;- - - -&#10;• Confirm&#10;-,&#10;Re&#10;Negotiate capabilities4&#10;Assemblage A&#10;Assemblage B&#10;I J&#10;Human&#10;user&#10;Apps Container&#10;Discover1&#10;Register •&#10;Present 4)&amp;2 -+&#10;SN&#10;Register&#10;Re&#10;ni uric :1110 n&#10;Contirni&#10;Rec*iest additional calls&#10;-i h&#10;,lnvokeApps&#10;Container Apps&#10;Discover’1&#10;, Register&#10;Present Apps&#10;Invoke Apçe1&#10;luest app hanc&#10;Confirm&#10;Confirm&#10;[Application handover)&#10;0—f Request apcation hand&#10;Query app(icat availabihty&#10;Reauest ayo handover&#10;A -) B&#10;A - B3&#10;Moity additional cals&#10;ì+oke tarQet App&#10;Confirm&#10;Media and asocãated C&amp;l&#10;ease or)ginal&#10;pp&#10;j Deletion of rnediaa isocid C.I chtannels I"/>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410075" cy="7143750"/>
                    </a:xfrm>
                    <a:prstGeom prst="rect">
                      <a:avLst/>
                    </a:prstGeom>
                    <a:noFill/>
                    <a:ln>
                      <a:noFill/>
                    </a:ln>
                  </pic:spPr>
                </pic:pic>
              </a:graphicData>
            </a:graphic>
          </wp:inline>
        </w:drawing>
      </w:r>
    </w:p>
    <w:p w:rsidR="00F64F8B" w:rsidRDefault="001F0323">
      <w:pPr>
        <w:pStyle w:val="NormalWeb"/>
        <w:spacing w:before="120" w:beforeAutospacing="0" w:after="0" w:afterAutospacing="0"/>
        <w:rPr>
          <w:rFonts w:ascii="Calibri" w:hAnsi="Calibri" w:cs="Calibri"/>
          <w:sz w:val="20"/>
          <w:szCs w:val="20"/>
          <w:lang w:val="en-GB"/>
        </w:rPr>
      </w:pPr>
      <w:r>
        <w:rPr>
          <w:rFonts w:ascii="Calibri" w:hAnsi="Calibri" w:cs="Calibri"/>
          <w:sz w:val="20"/>
          <w:szCs w:val="20"/>
          <w:lang w:val="en-GB"/>
        </w:rPr>
        <w:t>*1    Discovery may not always be applied.</w:t>
      </w:r>
    </w:p>
    <w:p w:rsidR="00F64F8B" w:rsidRDefault="001F0323">
      <w:pPr>
        <w:pStyle w:val="NormalWeb"/>
        <w:spacing w:before="0" w:beforeAutospacing="0" w:after="0" w:afterAutospacing="0"/>
        <w:rPr>
          <w:rFonts w:ascii="Calibri" w:hAnsi="Calibri" w:cs="Calibri"/>
          <w:sz w:val="20"/>
          <w:szCs w:val="20"/>
          <w:lang w:val="en-GB"/>
        </w:rPr>
      </w:pPr>
      <w:r>
        <w:rPr>
          <w:rFonts w:ascii="Calibri" w:hAnsi="Calibri" w:cs="Calibri"/>
          <w:sz w:val="20"/>
          <w:szCs w:val="20"/>
          <w:lang w:val="en-GB"/>
        </w:rPr>
        <w:t>*2    Additionally Container may advertise each Application's information to all other Applications.</w:t>
      </w:r>
    </w:p>
    <w:p w:rsidR="00F64F8B" w:rsidRDefault="001F0323">
      <w:pPr>
        <w:pStyle w:val="NormalWeb"/>
        <w:spacing w:before="0" w:beforeAutospacing="0" w:after="0" w:afterAutospacing="0"/>
        <w:rPr>
          <w:rFonts w:ascii="Calibri" w:hAnsi="Calibri" w:cs="Calibri"/>
          <w:sz w:val="20"/>
          <w:szCs w:val="20"/>
          <w:lang w:val="en-GB"/>
        </w:rPr>
      </w:pPr>
      <w:r>
        <w:rPr>
          <w:rFonts w:ascii="Calibri" w:hAnsi="Calibri" w:cs="Calibri"/>
          <w:sz w:val="20"/>
          <w:szCs w:val="20"/>
          <w:lang w:val="en-GB"/>
        </w:rPr>
        <w:t>*3    This flow indicates only A to B transmission of media signals. Another direction transmission may run in parallel. Use of unidirectional and/or bidirectional media transmission needs careful consideration.</w:t>
      </w:r>
    </w:p>
    <w:p w:rsidR="00F64F8B" w:rsidRDefault="001F0323">
      <w:pPr>
        <w:pStyle w:val="NormalWeb"/>
        <w:spacing w:before="0" w:beforeAutospacing="0" w:after="0" w:afterAutospacing="0"/>
        <w:rPr>
          <w:rFonts w:ascii="Calibri" w:hAnsi="Calibri" w:cs="Calibri"/>
          <w:sz w:val="20"/>
          <w:szCs w:val="20"/>
          <w:lang w:val="en-GB"/>
        </w:rPr>
      </w:pPr>
      <w:r>
        <w:rPr>
          <w:rFonts w:ascii="Calibri" w:hAnsi="Calibri" w:cs="Calibri"/>
          <w:sz w:val="20"/>
          <w:szCs w:val="20"/>
          <w:lang w:val="en-GB"/>
        </w:rPr>
        <w:t>*4    This additional capability negotiation may not always be required.</w:t>
      </w:r>
    </w:p>
    <w:sectPr w:rsidR="00F64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760A5"/>
    <w:multiLevelType w:val="multilevel"/>
    <w:tmpl w:val="E45A1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9828C4"/>
    <w:multiLevelType w:val="multilevel"/>
    <w:tmpl w:val="54D04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num>
  <w:num w:numId="3">
    <w:abstractNumId w:val="0"/>
  </w:num>
  <w:num w:numId="4">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1F0323"/>
    <w:rsid w:val="001F0323"/>
    <w:rsid w:val="00F64F8B"/>
    <w:rsid w:val="00FB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paulej\AppData\Local\Temp\%7bBD9F3AC4-BF36-4574-9670-FD6559611729%7d_files\image001.p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 Jones</dc:creator>
  <cp:keywords/>
  <dc:description/>
  <cp:lastModifiedBy>Paul E. Jones</cp:lastModifiedBy>
  <cp:revision>3</cp:revision>
  <dcterms:created xsi:type="dcterms:W3CDTF">2010-11-05T03:06:00Z</dcterms:created>
  <dcterms:modified xsi:type="dcterms:W3CDTF">2010-11-05T03:07:00Z</dcterms:modified>
</cp:coreProperties>
</file>