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A14FB6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A14FB6" w:rsidRDefault="006C499C" w:rsidP="007D5F32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r w:rsidRPr="00A14FB6">
              <w:rPr>
                <w:b/>
                <w:smallCaps/>
                <w:sz w:val="20"/>
                <w:szCs w:val="19"/>
              </w:rPr>
              <w:t xml:space="preserve">Rapporteur Meeting of Questions </w:t>
            </w:r>
            <w:r w:rsidR="007D5F32">
              <w:rPr>
                <w:b/>
                <w:smallCaps/>
                <w:sz w:val="20"/>
                <w:szCs w:val="19"/>
              </w:rPr>
              <w:t xml:space="preserve">2, </w:t>
            </w:r>
            <w:r w:rsidR="00602AA7" w:rsidRPr="00A14FB6">
              <w:rPr>
                <w:b/>
                <w:smallCaps/>
                <w:sz w:val="20"/>
                <w:szCs w:val="19"/>
              </w:rPr>
              <w:t xml:space="preserve">3, 5, </w:t>
            </w:r>
            <w:r w:rsidR="007D5F32">
              <w:rPr>
                <w:b/>
                <w:smallCaps/>
                <w:sz w:val="20"/>
                <w:szCs w:val="19"/>
              </w:rPr>
              <w:t>12, 21 and 22</w:t>
            </w:r>
            <w:r w:rsidR="00602AA7"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A14FB6" w:rsidRDefault="006C499C" w:rsidP="0029117C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2" w:name="docnumber"/>
            <w:r w:rsidRPr="0029117C">
              <w:rPr>
                <w:b/>
                <w:bCs/>
                <w:sz w:val="40"/>
              </w:rPr>
              <w:t>AVD-</w:t>
            </w:r>
            <w:r w:rsidR="0029117C" w:rsidRPr="0029117C">
              <w:rPr>
                <w:rFonts w:hint="eastAsia"/>
                <w:b/>
                <w:bCs/>
                <w:sz w:val="40"/>
                <w:lang w:eastAsia="ja-JP"/>
              </w:rPr>
              <w:t>4302</w:t>
            </w:r>
            <w:bookmarkEnd w:id="2"/>
          </w:p>
        </w:tc>
      </w:tr>
      <w:tr w:rsidR="006C499C" w:rsidRPr="00A14FB6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A14FB6" w:rsidRDefault="006C499C" w:rsidP="00D0565D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200</w:t>
            </w:r>
            <w:r w:rsidR="00D0565D" w:rsidRPr="00A14FB6">
              <w:rPr>
                <w:sz w:val="20"/>
              </w:rPr>
              <w:t>9</w:t>
            </w:r>
            <w:r w:rsidRPr="00A14FB6">
              <w:rPr>
                <w:sz w:val="20"/>
              </w:rPr>
              <w:t>-20</w:t>
            </w:r>
            <w:r w:rsidR="00D0565D" w:rsidRPr="00A14FB6">
              <w:rPr>
                <w:sz w:val="20"/>
              </w:rPr>
              <w:t>12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A14FB6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A14FB6" w:rsidTr="00C03EC3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5" w:name="dmeeting" w:colFirst="2" w:colLast="2"/>
            <w:bookmarkStart w:id="6" w:name="dbluepink" w:colFirst="1" w:colLast="1"/>
            <w:bookmarkEnd w:id="4"/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6C499C" w:rsidRPr="00A14FB6" w:rsidRDefault="0050750F" w:rsidP="0050750F">
            <w:r w:rsidRPr="00154F07">
              <w:rPr>
                <w:rFonts w:hint="eastAsia"/>
                <w:lang w:eastAsia="ja-JP"/>
              </w:rPr>
              <w:t>5</w:t>
            </w:r>
            <w:r w:rsidR="00D61BCC">
              <w:rPr>
                <w:lang w:eastAsia="ja-JP"/>
              </w:rPr>
              <w:t>/16</w:t>
            </w:r>
            <w:bookmarkStart w:id="7" w:name="_GoBack"/>
            <w:bookmarkEnd w:id="7"/>
          </w:p>
        </w:tc>
        <w:tc>
          <w:tcPr>
            <w:tcW w:w="5276" w:type="dxa"/>
            <w:gridSpan w:val="3"/>
          </w:tcPr>
          <w:p w:rsidR="006C499C" w:rsidRPr="00A14FB6" w:rsidRDefault="007D5F32" w:rsidP="007D5F32">
            <w:pPr>
              <w:wordWrap w:val="0"/>
              <w:jc w:val="right"/>
              <w:rPr>
                <w:szCs w:val="24"/>
              </w:rPr>
            </w:pPr>
            <w:r>
              <w:rPr>
                <w:rFonts w:eastAsia="Malgun Gothic"/>
                <w:szCs w:val="24"/>
                <w:lang w:eastAsia="ko-KR"/>
              </w:rPr>
              <w:t>Brisbane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, </w:t>
            </w:r>
            <w:r w:rsidR="00DF54C8">
              <w:rPr>
                <w:rFonts w:eastAsia="Malgun Gothic"/>
                <w:szCs w:val="24"/>
                <w:lang w:eastAsia="ko-KR"/>
              </w:rPr>
              <w:t>2</w:t>
            </w:r>
            <w:r>
              <w:rPr>
                <w:rFonts w:eastAsia="Malgun Gothic"/>
                <w:szCs w:val="24"/>
                <w:lang w:eastAsia="ko-KR"/>
              </w:rPr>
              <w:t>4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- </w:t>
            </w:r>
            <w:r w:rsidR="00DF54C8">
              <w:rPr>
                <w:rFonts w:eastAsia="Malgun Gothic"/>
                <w:szCs w:val="24"/>
                <w:lang w:eastAsia="ko-KR"/>
              </w:rPr>
              <w:t>2</w:t>
            </w:r>
            <w:r>
              <w:rPr>
                <w:rFonts w:eastAsia="Malgun Gothic"/>
                <w:szCs w:val="24"/>
                <w:lang w:eastAsia="ko-KR"/>
              </w:rPr>
              <w:t>8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</w:t>
            </w:r>
            <w:r>
              <w:rPr>
                <w:rFonts w:eastAsia="Malgun Gothic"/>
                <w:szCs w:val="24"/>
                <w:lang w:eastAsia="ko-KR"/>
              </w:rPr>
              <w:t>September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201</w:t>
            </w:r>
            <w:r w:rsidR="00DF54C8">
              <w:rPr>
                <w:rFonts w:eastAsia="Malgun Gothic"/>
                <w:szCs w:val="24"/>
                <w:lang w:eastAsia="ko-KR"/>
              </w:rPr>
              <w:t>2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9923" w:type="dxa"/>
            <w:gridSpan w:val="5"/>
          </w:tcPr>
          <w:p w:rsidR="006C499C" w:rsidRPr="00A14FB6" w:rsidRDefault="006C499C" w:rsidP="006C499C">
            <w:pPr>
              <w:jc w:val="center"/>
              <w:rPr>
                <w:b/>
                <w:bCs/>
              </w:rPr>
            </w:pPr>
            <w:bookmarkStart w:id="8" w:name="dtitle" w:colFirst="0" w:colLast="0"/>
            <w:bookmarkEnd w:id="5"/>
            <w:bookmarkEnd w:id="6"/>
            <w:r w:rsidRPr="00A14FB6">
              <w:rPr>
                <w:b/>
                <w:bCs/>
              </w:rPr>
              <w:t>RAPPORTEUR MEETING DOCUMENT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154F07" w:rsidRDefault="006C499C" w:rsidP="006C499C">
            <w:pPr>
              <w:rPr>
                <w:b/>
                <w:bCs/>
              </w:rPr>
            </w:pPr>
            <w:bookmarkStart w:id="9" w:name="dsource" w:colFirst="1" w:colLast="1"/>
            <w:bookmarkEnd w:id="8"/>
            <w:r w:rsidRPr="00154F07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C499C" w:rsidRPr="00154F07" w:rsidRDefault="0050750F" w:rsidP="0050750F">
            <w:r w:rsidRPr="00154F07">
              <w:rPr>
                <w:rFonts w:hint="eastAsia"/>
                <w:lang w:eastAsia="ja-JP"/>
              </w:rPr>
              <w:t>NEC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spacing w:after="120"/>
            </w:pPr>
            <w:bookmarkStart w:id="10" w:name="dtitle1" w:colFirst="1" w:colLast="1"/>
            <w:bookmarkEnd w:id="9"/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C499C" w:rsidRPr="00A14FB6" w:rsidRDefault="000908E6" w:rsidP="003E3546">
            <w:pPr>
              <w:spacing w:after="120"/>
            </w:pPr>
            <w:r>
              <w:rPr>
                <w:rFonts w:hint="eastAsia"/>
                <w:lang w:eastAsia="ja-JP"/>
              </w:rPr>
              <w:t xml:space="preserve">F.TPS-Reqs: </w:t>
            </w:r>
            <w:r w:rsidR="005D1668">
              <w:rPr>
                <w:rFonts w:hint="eastAsia"/>
                <w:lang w:eastAsia="ja-JP"/>
              </w:rPr>
              <w:t xml:space="preserve">Natural </w:t>
            </w:r>
            <w:r w:rsidR="005D1668">
              <w:rPr>
                <w:lang w:eastAsia="ja-JP"/>
              </w:rPr>
              <w:t>response</w:t>
            </w:r>
            <w:r w:rsidR="005D1668">
              <w:rPr>
                <w:rFonts w:hint="eastAsia"/>
                <w:lang w:eastAsia="ja-JP"/>
              </w:rPr>
              <w:t xml:space="preserve"> with l</w:t>
            </w:r>
            <w:r w:rsidR="00D21513">
              <w:rPr>
                <w:rFonts w:hint="eastAsia"/>
                <w:lang w:eastAsia="ja-JP"/>
              </w:rPr>
              <w:t>ip-sync</w:t>
            </w:r>
            <w:r w:rsidR="003E3546">
              <w:rPr>
                <w:rFonts w:hint="eastAsia"/>
                <w:lang w:eastAsia="ja-JP"/>
              </w:rPr>
              <w:t xml:space="preserve"> for telepresence services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6C499C" w:rsidRPr="00A14FB6" w:rsidRDefault="006C499C" w:rsidP="00D05D24">
            <w:pPr>
              <w:spacing w:after="120"/>
            </w:pPr>
            <w:r w:rsidRPr="00154F07">
              <w:t>Discussion</w:t>
            </w:r>
          </w:p>
        </w:tc>
      </w:tr>
      <w:bookmarkEnd w:id="1"/>
      <w:bookmarkEnd w:id="10"/>
    </w:tbl>
    <w:p w:rsidR="006C499C" w:rsidRPr="00A14FB6" w:rsidRDefault="006C499C" w:rsidP="006C499C"/>
    <w:p w:rsidR="006C499C" w:rsidRPr="00A14FB6" w:rsidRDefault="006C499C" w:rsidP="006C499C">
      <w:pPr>
        <w:pStyle w:val="Headingb"/>
      </w:pPr>
      <w:r w:rsidRPr="00A14FB6">
        <w:t>Summary</w:t>
      </w:r>
    </w:p>
    <w:p w:rsidR="00627148" w:rsidRDefault="005D1668" w:rsidP="00C0562E">
      <w:pPr>
        <w:rPr>
          <w:lang w:eastAsia="ja-JP"/>
        </w:rPr>
      </w:pPr>
      <w:r>
        <w:rPr>
          <w:rFonts w:hint="eastAsia"/>
          <w:lang w:eastAsia="ja-JP"/>
        </w:rPr>
        <w:t xml:space="preserve">This </w:t>
      </w:r>
      <w:r>
        <w:rPr>
          <w:lang w:eastAsia="ja-JP"/>
        </w:rPr>
        <w:t>contribution</w:t>
      </w:r>
      <w:r>
        <w:rPr>
          <w:rFonts w:hint="eastAsia"/>
          <w:lang w:eastAsia="ja-JP"/>
        </w:rPr>
        <w:t xml:space="preserve"> makes a comment on the section 1 (Lip-sync) of TD898rev1(GEN/12) </w:t>
      </w:r>
      <w:r w:rsidR="00D21513" w:rsidRPr="007340CD">
        <w:rPr>
          <w:rFonts w:hint="eastAsia"/>
          <w:lang w:eastAsia="ja-JP"/>
        </w:rPr>
        <w:t>to COM16-LS300</w:t>
      </w:r>
      <w:r>
        <w:rPr>
          <w:rFonts w:hint="eastAsia"/>
          <w:lang w:eastAsia="ja-JP"/>
        </w:rPr>
        <w:t xml:space="preserve">.  </w:t>
      </w:r>
      <w:r w:rsidR="00997536" w:rsidRPr="007340CD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 xml:space="preserve">SG12 </w:t>
      </w:r>
      <w:r w:rsidR="00303CD0">
        <w:rPr>
          <w:rFonts w:hint="eastAsia"/>
          <w:lang w:eastAsia="ja-JP"/>
        </w:rPr>
        <w:t>replied that requirements on one-way delay for telepresence services w</w:t>
      </w:r>
      <w:r w:rsidR="00997EE5">
        <w:rPr>
          <w:rFonts w:hint="eastAsia"/>
          <w:lang w:eastAsia="ja-JP"/>
        </w:rPr>
        <w:t>ere</w:t>
      </w:r>
      <w:r w:rsidR="00303CD0">
        <w:rPr>
          <w:rFonts w:hint="eastAsia"/>
          <w:lang w:eastAsia="ja-JP"/>
        </w:rPr>
        <w:t xml:space="preserve"> still </w:t>
      </w:r>
      <w:r w:rsidR="00997536" w:rsidRPr="007340CD">
        <w:rPr>
          <w:rFonts w:hint="eastAsia"/>
          <w:lang w:eastAsia="ja-JP"/>
        </w:rPr>
        <w:t xml:space="preserve">under study, </w:t>
      </w:r>
      <w:r w:rsidR="006D4618">
        <w:rPr>
          <w:rFonts w:hint="eastAsia"/>
          <w:lang w:eastAsia="ja-JP"/>
        </w:rPr>
        <w:t>but</w:t>
      </w:r>
      <w:r w:rsidR="00997536" w:rsidRPr="007340CD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 xml:space="preserve">it introduced </w:t>
      </w:r>
      <w:r w:rsidR="00997536" w:rsidRPr="007340CD">
        <w:rPr>
          <w:rFonts w:hint="eastAsia"/>
          <w:lang w:eastAsia="ja-JP"/>
        </w:rPr>
        <w:t xml:space="preserve">a contribution </w:t>
      </w:r>
      <w:r w:rsidR="00D86523">
        <w:rPr>
          <w:rFonts w:hint="eastAsia"/>
          <w:lang w:eastAsia="ja-JP"/>
        </w:rPr>
        <w:t xml:space="preserve">submitted </w:t>
      </w:r>
      <w:r>
        <w:rPr>
          <w:rFonts w:hint="eastAsia"/>
          <w:lang w:eastAsia="ja-JP"/>
        </w:rPr>
        <w:t>to SG12 in 2007</w:t>
      </w:r>
      <w:r w:rsidR="00997536" w:rsidRPr="007340CD">
        <w:rPr>
          <w:rFonts w:hint="eastAsia"/>
          <w:lang w:eastAsia="ja-JP"/>
        </w:rPr>
        <w:t xml:space="preserve"> </w:t>
      </w:r>
      <w:r w:rsidR="007340CD">
        <w:rPr>
          <w:rFonts w:hint="eastAsia"/>
          <w:lang w:eastAsia="ja-JP"/>
        </w:rPr>
        <w:t>as a reference.</w:t>
      </w:r>
      <w:r w:rsidR="00616E81">
        <w:rPr>
          <w:lang w:eastAsia="ja-JP"/>
        </w:rPr>
        <w:br/>
      </w:r>
      <w:r w:rsidR="007340CD">
        <w:rPr>
          <w:rFonts w:hint="eastAsia"/>
          <w:lang w:eastAsia="ja-JP"/>
        </w:rPr>
        <w:t xml:space="preserve">The </w:t>
      </w:r>
      <w:r w:rsidR="00997EE5">
        <w:rPr>
          <w:rFonts w:hint="eastAsia"/>
          <w:lang w:eastAsia="ja-JP"/>
        </w:rPr>
        <w:t xml:space="preserve">contribution </w:t>
      </w:r>
      <w:r w:rsidR="005E7D1A">
        <w:rPr>
          <w:rFonts w:hint="eastAsia"/>
          <w:lang w:eastAsia="ja-JP"/>
        </w:rPr>
        <w:t>concluded</w:t>
      </w:r>
      <w:r w:rsidR="00CF7804">
        <w:rPr>
          <w:rFonts w:hint="eastAsia"/>
          <w:lang w:eastAsia="ja-JP"/>
        </w:rPr>
        <w:t xml:space="preserve"> </w:t>
      </w:r>
      <w:r w:rsidR="00997536" w:rsidRPr="007340CD">
        <w:rPr>
          <w:rFonts w:hint="eastAsia"/>
          <w:lang w:eastAsia="ja-JP"/>
        </w:rPr>
        <w:t xml:space="preserve">that </w:t>
      </w:r>
      <w:r w:rsidR="003E3546">
        <w:rPr>
          <w:rFonts w:hint="eastAsia"/>
          <w:lang w:eastAsia="ja-JP"/>
        </w:rPr>
        <w:t xml:space="preserve">500ms </w:t>
      </w:r>
      <w:r w:rsidR="00CF7804">
        <w:rPr>
          <w:rFonts w:hint="eastAsia"/>
          <w:lang w:eastAsia="ja-JP"/>
        </w:rPr>
        <w:t xml:space="preserve">delay </w:t>
      </w:r>
      <w:r w:rsidR="006D4618">
        <w:rPr>
          <w:rFonts w:hint="eastAsia"/>
          <w:lang w:eastAsia="ja-JP"/>
        </w:rPr>
        <w:t>might</w:t>
      </w:r>
      <w:r w:rsidR="003E3546">
        <w:rPr>
          <w:rFonts w:hint="eastAsia"/>
          <w:lang w:eastAsia="ja-JP"/>
        </w:rPr>
        <w:t xml:space="preserve"> be acceptable for natural response</w:t>
      </w:r>
      <w:r w:rsidR="00CF7804">
        <w:rPr>
          <w:rFonts w:hint="eastAsia"/>
          <w:lang w:eastAsia="ja-JP"/>
        </w:rPr>
        <w:t>,</w:t>
      </w:r>
      <w:r w:rsidR="003E3546">
        <w:rPr>
          <w:rFonts w:hint="eastAsia"/>
          <w:lang w:eastAsia="ja-JP"/>
        </w:rPr>
        <w:t xml:space="preserve"> and </w:t>
      </w:r>
      <w:r w:rsidR="00997536" w:rsidRPr="007340CD">
        <w:rPr>
          <w:rFonts w:hint="eastAsia"/>
          <w:lang w:eastAsia="ja-JP"/>
        </w:rPr>
        <w:t xml:space="preserve">100ms </w:t>
      </w:r>
      <w:r w:rsidR="006D4618">
        <w:rPr>
          <w:rFonts w:hint="eastAsia"/>
          <w:lang w:eastAsia="ja-JP"/>
        </w:rPr>
        <w:t xml:space="preserve">might </w:t>
      </w:r>
      <w:r w:rsidR="00997536" w:rsidRPr="007340CD">
        <w:rPr>
          <w:rFonts w:hint="eastAsia"/>
          <w:lang w:eastAsia="ja-JP"/>
        </w:rPr>
        <w:t xml:space="preserve">be acceptable </w:t>
      </w:r>
      <w:r w:rsidR="003E3546">
        <w:rPr>
          <w:rFonts w:hint="eastAsia"/>
          <w:lang w:eastAsia="ja-JP"/>
        </w:rPr>
        <w:t xml:space="preserve">on </w:t>
      </w:r>
      <w:r w:rsidR="00997536" w:rsidRPr="007340CD">
        <w:rPr>
          <w:rFonts w:hint="eastAsia"/>
          <w:lang w:eastAsia="ja-JP"/>
        </w:rPr>
        <w:t>the time-gap between audio and video</w:t>
      </w:r>
      <w:r w:rsidR="003E3546">
        <w:rPr>
          <w:rFonts w:hint="eastAsia"/>
          <w:lang w:eastAsia="ja-JP"/>
        </w:rPr>
        <w:t xml:space="preserve"> for lip-sync</w:t>
      </w:r>
      <w:r w:rsidR="00D21513" w:rsidRPr="007340CD">
        <w:rPr>
          <w:rFonts w:hint="eastAsia"/>
          <w:lang w:eastAsia="ja-JP"/>
        </w:rPr>
        <w:t xml:space="preserve">.  </w:t>
      </w:r>
      <w:r w:rsidR="00303CD0">
        <w:rPr>
          <w:rFonts w:hint="eastAsia"/>
          <w:lang w:eastAsia="ja-JP"/>
        </w:rPr>
        <w:t xml:space="preserve">However, </w:t>
      </w:r>
      <w:r w:rsidR="00CF7804">
        <w:rPr>
          <w:rFonts w:hint="eastAsia"/>
          <w:lang w:eastAsia="ja-JP"/>
        </w:rPr>
        <w:t>MOS score o</w:t>
      </w:r>
      <w:r w:rsidR="006D4618">
        <w:rPr>
          <w:rFonts w:hint="eastAsia"/>
          <w:lang w:eastAsia="ja-JP"/>
        </w:rPr>
        <w:t>f</w:t>
      </w:r>
      <w:r w:rsidR="00CF7804">
        <w:rPr>
          <w:rFonts w:hint="eastAsia"/>
          <w:lang w:eastAsia="ja-JP"/>
        </w:rPr>
        <w:t xml:space="preserve"> the 500ms delay was less than 4.0, and </w:t>
      </w:r>
      <w:r w:rsidR="00997536" w:rsidRPr="007340CD">
        <w:rPr>
          <w:rFonts w:hint="eastAsia"/>
          <w:lang w:eastAsia="ja-JP"/>
        </w:rPr>
        <w:t xml:space="preserve">video </w:t>
      </w:r>
      <w:r w:rsidR="00CF7804">
        <w:rPr>
          <w:rFonts w:hint="eastAsia"/>
          <w:lang w:eastAsia="ja-JP"/>
        </w:rPr>
        <w:t xml:space="preserve">quality </w:t>
      </w:r>
      <w:r w:rsidR="00997536" w:rsidRPr="007340CD">
        <w:rPr>
          <w:rFonts w:hint="eastAsia"/>
          <w:lang w:eastAsia="ja-JP"/>
        </w:rPr>
        <w:t>used for the evaluation was QCIF</w:t>
      </w:r>
      <w:r w:rsidR="00303CD0">
        <w:rPr>
          <w:rFonts w:hint="eastAsia"/>
          <w:lang w:eastAsia="ja-JP"/>
        </w:rPr>
        <w:t xml:space="preserve"> </w:t>
      </w:r>
      <w:r w:rsidR="00997536" w:rsidRPr="007340CD">
        <w:rPr>
          <w:rFonts w:hint="eastAsia"/>
          <w:lang w:eastAsia="ja-JP"/>
        </w:rPr>
        <w:t>(174x144) and 15f</w:t>
      </w:r>
      <w:r w:rsidR="007340CD">
        <w:rPr>
          <w:rFonts w:hint="eastAsia"/>
          <w:lang w:eastAsia="ja-JP"/>
        </w:rPr>
        <w:t>ps</w:t>
      </w:r>
      <w:r w:rsidR="00997536" w:rsidRPr="007340CD">
        <w:rPr>
          <w:rFonts w:hint="eastAsia"/>
          <w:lang w:eastAsia="ja-JP"/>
        </w:rPr>
        <w:t xml:space="preserve">.  </w:t>
      </w:r>
      <w:r w:rsidR="006D4618">
        <w:rPr>
          <w:rFonts w:hint="eastAsia"/>
          <w:lang w:eastAsia="ja-JP"/>
        </w:rPr>
        <w:t xml:space="preserve">Q5/16 should review those conditions. </w:t>
      </w:r>
    </w:p>
    <w:p w:rsidR="00C0562E" w:rsidRDefault="00C0562E" w:rsidP="00C0562E">
      <w:pPr>
        <w:rPr>
          <w:lang w:eastAsia="ja-JP"/>
        </w:rPr>
      </w:pPr>
      <w:r w:rsidRPr="007340CD">
        <w:rPr>
          <w:rFonts w:hint="eastAsia"/>
          <w:lang w:eastAsia="ja-JP"/>
        </w:rPr>
        <w:t>This contribution suggest</w:t>
      </w:r>
      <w:r>
        <w:rPr>
          <w:rFonts w:hint="eastAsia"/>
          <w:lang w:eastAsia="ja-JP"/>
        </w:rPr>
        <w:t>s</w:t>
      </w:r>
      <w:r w:rsidRPr="007340CD">
        <w:rPr>
          <w:rFonts w:hint="eastAsia"/>
          <w:lang w:eastAsia="ja-JP"/>
        </w:rPr>
        <w:t xml:space="preserve"> </w:t>
      </w:r>
      <w:r w:rsidR="00CF7804">
        <w:rPr>
          <w:rFonts w:hint="eastAsia"/>
          <w:lang w:eastAsia="ja-JP"/>
        </w:rPr>
        <w:t xml:space="preserve">that Q5/16 employs better </w:t>
      </w:r>
      <w:r w:rsidR="006D4618">
        <w:rPr>
          <w:rFonts w:hint="eastAsia"/>
          <w:lang w:eastAsia="ja-JP"/>
        </w:rPr>
        <w:t>score on</w:t>
      </w:r>
      <w:r w:rsidR="00EC26B3">
        <w:rPr>
          <w:rFonts w:hint="eastAsia"/>
          <w:lang w:eastAsia="ja-JP"/>
        </w:rPr>
        <w:t xml:space="preserve"> QoE </w:t>
      </w:r>
      <w:r w:rsidR="00CF7804">
        <w:rPr>
          <w:rFonts w:hint="eastAsia"/>
          <w:lang w:eastAsia="ja-JP"/>
        </w:rPr>
        <w:t xml:space="preserve">(e.g. </w:t>
      </w:r>
      <w:r w:rsidR="004C346E">
        <w:rPr>
          <w:rFonts w:hint="eastAsia"/>
          <w:lang w:eastAsia="ja-JP"/>
        </w:rPr>
        <w:t xml:space="preserve">better than </w:t>
      </w:r>
      <w:r w:rsidR="00EC26B3">
        <w:rPr>
          <w:rFonts w:hint="eastAsia"/>
          <w:lang w:eastAsia="ja-JP"/>
        </w:rPr>
        <w:t>MOS=</w:t>
      </w:r>
      <w:r w:rsidR="00303CD0">
        <w:rPr>
          <w:rFonts w:hint="eastAsia"/>
          <w:lang w:eastAsia="ja-JP"/>
        </w:rPr>
        <w:t>4.</w:t>
      </w:r>
      <w:r w:rsidR="004C346E">
        <w:rPr>
          <w:rFonts w:hint="eastAsia"/>
          <w:lang w:eastAsia="ja-JP"/>
        </w:rPr>
        <w:t>0</w:t>
      </w:r>
      <w:r w:rsidR="00EC26B3">
        <w:rPr>
          <w:rFonts w:hint="eastAsia"/>
          <w:lang w:eastAsia="ja-JP"/>
        </w:rPr>
        <w:t xml:space="preserve"> or </w:t>
      </w:r>
      <w:r w:rsidR="004C346E">
        <w:rPr>
          <w:rFonts w:hint="eastAsia"/>
          <w:lang w:eastAsia="ja-JP"/>
        </w:rPr>
        <w:t xml:space="preserve">better than </w:t>
      </w:r>
      <w:r w:rsidR="00EC26B3">
        <w:rPr>
          <w:rFonts w:hint="eastAsia"/>
          <w:lang w:eastAsia="ja-JP"/>
        </w:rPr>
        <w:t>R=90</w:t>
      </w:r>
      <w:r w:rsidR="00303CD0">
        <w:rPr>
          <w:rFonts w:hint="eastAsia"/>
          <w:lang w:eastAsia="ja-JP"/>
        </w:rPr>
        <w:t>),</w:t>
      </w:r>
      <w:r w:rsidR="00CF7804">
        <w:rPr>
          <w:rFonts w:hint="eastAsia"/>
          <w:lang w:eastAsia="ja-JP"/>
        </w:rPr>
        <w:t xml:space="preserve"> and </w:t>
      </w:r>
      <w:r w:rsidR="001F592B">
        <w:rPr>
          <w:rFonts w:hint="eastAsia"/>
          <w:lang w:eastAsia="ja-JP"/>
        </w:rPr>
        <w:t xml:space="preserve">better video quality such as </w:t>
      </w:r>
      <w:r w:rsidR="001F592B" w:rsidRPr="007340CD">
        <w:rPr>
          <w:rFonts w:hint="eastAsia"/>
          <w:lang w:eastAsia="ja-JP"/>
        </w:rPr>
        <w:t xml:space="preserve">HD720p/1080p </w:t>
      </w:r>
      <w:r w:rsidR="001F592B">
        <w:rPr>
          <w:rFonts w:hint="eastAsia"/>
          <w:lang w:eastAsia="ja-JP"/>
        </w:rPr>
        <w:t>and 30fps</w:t>
      </w:r>
      <w:r w:rsidR="005E7D1A">
        <w:rPr>
          <w:rFonts w:hint="eastAsia"/>
          <w:lang w:eastAsia="ja-JP"/>
        </w:rPr>
        <w:t xml:space="preserve">, when </w:t>
      </w:r>
      <w:r w:rsidR="00D86523">
        <w:rPr>
          <w:rFonts w:hint="eastAsia"/>
          <w:lang w:eastAsia="ja-JP"/>
        </w:rPr>
        <w:t xml:space="preserve">Q5/16 </w:t>
      </w:r>
      <w:r w:rsidR="00D86523">
        <w:rPr>
          <w:lang w:eastAsia="ja-JP"/>
        </w:rPr>
        <w:t>stud</w:t>
      </w:r>
      <w:r w:rsidR="00D86523">
        <w:rPr>
          <w:rFonts w:hint="eastAsia"/>
          <w:lang w:eastAsia="ja-JP"/>
        </w:rPr>
        <w:t xml:space="preserve">ies </w:t>
      </w:r>
      <w:r w:rsidR="004C346E">
        <w:rPr>
          <w:rFonts w:hint="eastAsia"/>
          <w:lang w:eastAsia="ja-JP"/>
        </w:rPr>
        <w:t>th</w:t>
      </w:r>
      <w:r w:rsidR="00D86523">
        <w:rPr>
          <w:rFonts w:hint="eastAsia"/>
          <w:lang w:eastAsia="ja-JP"/>
        </w:rPr>
        <w:t>is</w:t>
      </w:r>
      <w:r w:rsidR="004C346E">
        <w:rPr>
          <w:rFonts w:hint="eastAsia"/>
          <w:lang w:eastAsia="ja-JP"/>
        </w:rPr>
        <w:t xml:space="preserve"> delay issue </w:t>
      </w:r>
      <w:r w:rsidR="005E7D1A">
        <w:rPr>
          <w:rFonts w:hint="eastAsia"/>
          <w:lang w:eastAsia="ja-JP"/>
        </w:rPr>
        <w:t>for telepresence services</w:t>
      </w:r>
      <w:r w:rsidRPr="007340CD">
        <w:rPr>
          <w:rFonts w:hint="eastAsia"/>
          <w:lang w:eastAsia="ja-JP"/>
        </w:rPr>
        <w:t>.</w:t>
      </w:r>
    </w:p>
    <w:p w:rsidR="007340CD" w:rsidRPr="00A14FB6" w:rsidRDefault="007340CD"/>
    <w:p w:rsidR="006C499C" w:rsidRPr="00A14FB6" w:rsidRDefault="006C499C" w:rsidP="00AE68B3">
      <w:pPr>
        <w:pStyle w:val="Heading1"/>
      </w:pPr>
      <w:r w:rsidRPr="00A14FB6">
        <w:t>Introduction</w:t>
      </w:r>
    </w:p>
    <w:p w:rsidR="006C499C" w:rsidRDefault="004C346E" w:rsidP="006C499C">
      <w:pPr>
        <w:rPr>
          <w:lang w:eastAsia="ja-JP"/>
        </w:rPr>
      </w:pPr>
      <w:r>
        <w:rPr>
          <w:rFonts w:hint="eastAsia"/>
          <w:lang w:eastAsia="ja-JP"/>
        </w:rPr>
        <w:t>SG12-</w:t>
      </w:r>
      <w:r w:rsidR="00997536" w:rsidRPr="00997536">
        <w:rPr>
          <w:rFonts w:hint="eastAsia"/>
          <w:lang w:eastAsia="ja-JP"/>
        </w:rPr>
        <w:t>TD898rev1 is a response</w:t>
      </w:r>
      <w:r w:rsidR="00EC26B3">
        <w:rPr>
          <w:rFonts w:hint="eastAsia"/>
          <w:lang w:eastAsia="ja-JP"/>
        </w:rPr>
        <w:t xml:space="preserve"> </w:t>
      </w:r>
      <w:r w:rsidR="00997536" w:rsidRPr="00997536">
        <w:rPr>
          <w:rFonts w:hint="eastAsia"/>
          <w:lang w:eastAsia="ja-JP"/>
        </w:rPr>
        <w:t xml:space="preserve">to COM16-LS300.  </w:t>
      </w:r>
      <w:r w:rsidR="003A6B1F">
        <w:rPr>
          <w:rFonts w:hint="eastAsia"/>
          <w:lang w:eastAsia="ja-JP"/>
        </w:rPr>
        <w:t>The issue on l</w:t>
      </w:r>
      <w:r w:rsidR="00997536" w:rsidRPr="00997536">
        <w:rPr>
          <w:rFonts w:hint="eastAsia"/>
          <w:lang w:eastAsia="ja-JP"/>
        </w:rPr>
        <w:t>ip-sync</w:t>
      </w:r>
      <w:r>
        <w:rPr>
          <w:rFonts w:hint="eastAsia"/>
          <w:lang w:eastAsia="ja-JP"/>
        </w:rPr>
        <w:t xml:space="preserve"> was still under </w:t>
      </w:r>
      <w:r w:rsidR="00997536" w:rsidRPr="00997536">
        <w:rPr>
          <w:rFonts w:hint="eastAsia"/>
          <w:lang w:eastAsia="ja-JP"/>
        </w:rPr>
        <w:t xml:space="preserve">study but </w:t>
      </w:r>
      <w:r>
        <w:rPr>
          <w:rFonts w:hint="eastAsia"/>
          <w:lang w:eastAsia="ja-JP"/>
        </w:rPr>
        <w:t xml:space="preserve">the </w:t>
      </w:r>
      <w:r>
        <w:rPr>
          <w:lang w:eastAsia="ja-JP"/>
        </w:rPr>
        <w:t>response</w:t>
      </w:r>
      <w:r>
        <w:rPr>
          <w:rFonts w:hint="eastAsia"/>
          <w:lang w:eastAsia="ja-JP"/>
        </w:rPr>
        <w:t xml:space="preserve"> introduced </w:t>
      </w:r>
      <w:r w:rsidR="005E7D1A">
        <w:rPr>
          <w:rFonts w:hint="eastAsia"/>
          <w:lang w:eastAsia="ja-JP"/>
        </w:rPr>
        <w:t>one</w:t>
      </w:r>
      <w:r w:rsidR="00997536" w:rsidRPr="00997536">
        <w:rPr>
          <w:rFonts w:hint="eastAsia"/>
          <w:lang w:eastAsia="ja-JP"/>
        </w:rPr>
        <w:t xml:space="preserve"> reference</w:t>
      </w:r>
      <w:r>
        <w:rPr>
          <w:rFonts w:hint="eastAsia"/>
          <w:lang w:eastAsia="ja-JP"/>
        </w:rPr>
        <w:t xml:space="preserve"> (</w:t>
      </w:r>
      <w:r w:rsidR="00997536">
        <w:rPr>
          <w:rFonts w:hint="eastAsia"/>
          <w:lang w:eastAsia="ja-JP"/>
        </w:rPr>
        <w:t>COM 12-C119rev1</w:t>
      </w:r>
      <w:r>
        <w:rPr>
          <w:rFonts w:hint="eastAsia"/>
          <w:lang w:eastAsia="ja-JP"/>
        </w:rPr>
        <w:t>)</w:t>
      </w:r>
      <w:r w:rsidR="00997536">
        <w:rPr>
          <w:rFonts w:hint="eastAsia"/>
          <w:lang w:eastAsia="ja-JP"/>
        </w:rPr>
        <w:t xml:space="preserve">.  </w:t>
      </w:r>
      <w:r w:rsidR="00303CD0">
        <w:rPr>
          <w:rFonts w:hint="eastAsia"/>
          <w:lang w:eastAsia="ja-JP"/>
        </w:rPr>
        <w:t>Th</w:t>
      </w:r>
      <w:r w:rsidR="006E365B">
        <w:rPr>
          <w:rFonts w:hint="eastAsia"/>
          <w:lang w:eastAsia="ja-JP"/>
        </w:rPr>
        <w:t>is</w:t>
      </w:r>
      <w:r w:rsidR="00303CD0">
        <w:rPr>
          <w:rFonts w:hint="eastAsia"/>
          <w:lang w:eastAsia="ja-JP"/>
        </w:rPr>
        <w:t xml:space="preserve"> C119rev1</w:t>
      </w:r>
      <w:r w:rsidR="006E365B">
        <w:rPr>
          <w:rFonts w:hint="eastAsia"/>
          <w:lang w:eastAsia="ja-JP"/>
        </w:rPr>
        <w:t xml:space="preserve"> </w:t>
      </w:r>
      <w:r w:rsidR="00303CD0">
        <w:rPr>
          <w:rFonts w:hint="eastAsia"/>
          <w:lang w:eastAsia="ja-JP"/>
        </w:rPr>
        <w:t xml:space="preserve">was submitted </w:t>
      </w:r>
      <w:r w:rsidR="006E365B">
        <w:rPr>
          <w:rFonts w:hint="eastAsia"/>
          <w:lang w:eastAsia="ja-JP"/>
        </w:rPr>
        <w:t xml:space="preserve">to SG12 </w:t>
      </w:r>
      <w:r w:rsidR="00303CD0">
        <w:rPr>
          <w:rFonts w:hint="eastAsia"/>
          <w:lang w:eastAsia="ja-JP"/>
        </w:rPr>
        <w:t xml:space="preserve">in </w:t>
      </w:r>
      <w:r w:rsidR="00687FD3">
        <w:rPr>
          <w:rFonts w:hint="eastAsia"/>
          <w:lang w:eastAsia="ja-JP"/>
        </w:rPr>
        <w:t>Sep/</w:t>
      </w:r>
      <w:r w:rsidR="00303CD0">
        <w:rPr>
          <w:rFonts w:hint="eastAsia"/>
          <w:lang w:eastAsia="ja-JP"/>
        </w:rPr>
        <w:t xml:space="preserve">2007 and </w:t>
      </w:r>
      <w:r w:rsidR="00303CD0">
        <w:rPr>
          <w:lang w:eastAsia="ja-JP"/>
        </w:rPr>
        <w:t>described</w:t>
      </w:r>
      <w:r w:rsidR="00303CD0">
        <w:rPr>
          <w:rFonts w:hint="eastAsia"/>
          <w:lang w:eastAsia="ja-JP"/>
        </w:rPr>
        <w:t xml:space="preserve"> </w:t>
      </w:r>
      <w:r w:rsidR="00687FD3">
        <w:rPr>
          <w:rFonts w:hint="eastAsia"/>
          <w:lang w:eastAsia="ja-JP"/>
        </w:rPr>
        <w:t xml:space="preserve">two speech conversation tests and one </w:t>
      </w:r>
      <w:r w:rsidR="00DD4C65">
        <w:rPr>
          <w:rFonts w:hint="eastAsia"/>
          <w:lang w:eastAsia="ja-JP"/>
        </w:rPr>
        <w:t>AV conversation test.</w:t>
      </w:r>
      <w:r w:rsidR="006E365B">
        <w:rPr>
          <w:lang w:eastAsia="ja-JP"/>
        </w:rPr>
        <w:br/>
      </w:r>
      <w:r w:rsidR="00EC26B3">
        <w:rPr>
          <w:rFonts w:hint="eastAsia"/>
          <w:lang w:eastAsia="ja-JP"/>
        </w:rPr>
        <w:t>C</w:t>
      </w:r>
      <w:r w:rsidR="002003EF">
        <w:rPr>
          <w:rFonts w:hint="eastAsia"/>
          <w:lang w:eastAsia="ja-JP"/>
        </w:rPr>
        <w:t xml:space="preserve">onclusions </w:t>
      </w:r>
      <w:r w:rsidR="00C26A34">
        <w:rPr>
          <w:rFonts w:hint="eastAsia"/>
          <w:lang w:eastAsia="ja-JP"/>
        </w:rPr>
        <w:t xml:space="preserve">of </w:t>
      </w:r>
      <w:r w:rsidR="00DD4C65">
        <w:rPr>
          <w:rFonts w:hint="eastAsia"/>
          <w:lang w:eastAsia="ja-JP"/>
        </w:rPr>
        <w:t xml:space="preserve">the </w:t>
      </w:r>
      <w:r w:rsidR="006E365B">
        <w:rPr>
          <w:rFonts w:hint="eastAsia"/>
          <w:lang w:eastAsia="ja-JP"/>
        </w:rPr>
        <w:t>COM12-C119rev1</w:t>
      </w:r>
      <w:r w:rsidR="00EC26B3">
        <w:rPr>
          <w:rFonts w:hint="eastAsia"/>
          <w:lang w:eastAsia="ja-JP"/>
        </w:rPr>
        <w:t>were</w:t>
      </w:r>
      <w:r w:rsidR="00DD4C65">
        <w:rPr>
          <w:rFonts w:hint="eastAsia"/>
          <w:lang w:eastAsia="ja-JP"/>
        </w:rPr>
        <w:t xml:space="preserve">; </w:t>
      </w:r>
    </w:p>
    <w:p w:rsidR="008D3C48" w:rsidRPr="00C26A34" w:rsidRDefault="008D3C48" w:rsidP="008D3C48">
      <w:pPr>
        <w:ind w:leftChars="295" w:left="708"/>
        <w:rPr>
          <w:i/>
          <w:sz w:val="22"/>
          <w:szCs w:val="22"/>
          <w:lang w:eastAsia="ja-JP"/>
        </w:rPr>
      </w:pPr>
      <w:r w:rsidRPr="00C26A34">
        <w:rPr>
          <w:i/>
          <w:sz w:val="22"/>
          <w:szCs w:val="22"/>
          <w:lang w:eastAsia="ja-JP"/>
        </w:rPr>
        <w:t>The results of a conversation test depend to a great deal on the call scenarios. There is a need for more realistic scenarios to test the influence of delay. Many of the conversation scenarios suggested in the literature are not very sensitive to delay. In a normal conversation you reflect on what the other person said and think about what to reply, so there is usually a natural delay before the response. For our test scenarios a delay time around 500 ms can be accepted, while packet loss influenced the conversation quality to a great extent.</w:t>
      </w:r>
    </w:p>
    <w:p w:rsidR="008D3C48" w:rsidRPr="00C26A34" w:rsidRDefault="008D3C48" w:rsidP="008D3C48">
      <w:pPr>
        <w:ind w:leftChars="295" w:left="708"/>
        <w:rPr>
          <w:i/>
          <w:sz w:val="22"/>
          <w:szCs w:val="22"/>
          <w:lang w:eastAsia="ja-JP"/>
        </w:rPr>
      </w:pPr>
      <w:r w:rsidRPr="00C26A34">
        <w:rPr>
          <w:i/>
          <w:sz w:val="22"/>
          <w:szCs w:val="22"/>
          <w:lang w:eastAsia="ja-JP"/>
        </w:rPr>
        <w:t xml:space="preserve">For audio-visual conversations it is more important to synchronize the audio and video than to have a short delay. Usually video is delayed more than audio, so generally for e.g. video telephony, audio should be delayed to obtain audio-video synchronization, at least for delays shorter than 600 ms. </w:t>
      </w:r>
    </w:p>
    <w:p w:rsidR="008D3C48" w:rsidRPr="00C26A34" w:rsidRDefault="008D3C48" w:rsidP="008D3C48">
      <w:pPr>
        <w:ind w:leftChars="295" w:left="708"/>
        <w:rPr>
          <w:i/>
          <w:sz w:val="22"/>
          <w:szCs w:val="22"/>
          <w:lang w:eastAsia="ja-JP"/>
        </w:rPr>
      </w:pPr>
      <w:r w:rsidRPr="00C26A34">
        <w:rPr>
          <w:i/>
          <w:sz w:val="22"/>
          <w:szCs w:val="22"/>
          <w:lang w:eastAsia="ja-JP"/>
        </w:rPr>
        <w:t xml:space="preserve">In the future we would also like to verify the results with normal phones in a more realistic environment, not only by using a PC client in a lab environment. </w:t>
      </w:r>
    </w:p>
    <w:p w:rsidR="00DD4C65" w:rsidRDefault="008D3C48" w:rsidP="006C499C">
      <w:pPr>
        <w:rPr>
          <w:lang w:eastAsia="ja-JP"/>
        </w:rPr>
      </w:pPr>
      <w:r>
        <w:rPr>
          <w:rFonts w:hint="eastAsia"/>
          <w:lang w:eastAsia="ja-JP"/>
        </w:rPr>
        <w:t xml:space="preserve">Those conclusions can be read that 500ms </w:t>
      </w:r>
      <w:r w:rsidR="006E365B">
        <w:rPr>
          <w:rFonts w:hint="eastAsia"/>
          <w:lang w:eastAsia="ja-JP"/>
        </w:rPr>
        <w:t>might</w:t>
      </w:r>
      <w:r w:rsidR="005E7D1A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 xml:space="preserve">be acceptable </w:t>
      </w:r>
      <w:r w:rsidR="003173F7">
        <w:rPr>
          <w:rFonts w:hint="eastAsia"/>
          <w:lang w:eastAsia="ja-JP"/>
        </w:rPr>
        <w:t xml:space="preserve">for natural response, and 100ms (time-gap between 500ms and 600ms) </w:t>
      </w:r>
      <w:r w:rsidR="006E365B">
        <w:rPr>
          <w:rFonts w:hint="eastAsia"/>
          <w:lang w:eastAsia="ja-JP"/>
        </w:rPr>
        <w:t>might</w:t>
      </w:r>
      <w:r w:rsidR="005E7D1A">
        <w:rPr>
          <w:rFonts w:hint="eastAsia"/>
          <w:lang w:eastAsia="ja-JP"/>
        </w:rPr>
        <w:t xml:space="preserve"> </w:t>
      </w:r>
      <w:r w:rsidR="003173F7">
        <w:rPr>
          <w:rFonts w:hint="eastAsia"/>
          <w:lang w:eastAsia="ja-JP"/>
        </w:rPr>
        <w:t>be acceptable for lip-sync.</w:t>
      </w:r>
    </w:p>
    <w:p w:rsidR="00F12DCF" w:rsidRPr="00A14FB6" w:rsidRDefault="00F12DCF" w:rsidP="00F12DCF">
      <w:pPr>
        <w:pStyle w:val="Heading1"/>
        <w:rPr>
          <w:lang w:eastAsia="ja-JP"/>
        </w:rPr>
      </w:pPr>
      <w:r w:rsidRPr="00A14FB6">
        <w:rPr>
          <w:lang w:eastAsia="ja-JP"/>
        </w:rPr>
        <w:lastRenderedPageBreak/>
        <w:t>Discussion</w:t>
      </w:r>
    </w:p>
    <w:p w:rsidR="00F12DCF" w:rsidRDefault="000908A1" w:rsidP="00F12DCF">
      <w:pPr>
        <w:pStyle w:val="Heading2"/>
        <w:rPr>
          <w:lang w:eastAsia="ja-JP"/>
        </w:rPr>
      </w:pPr>
      <w:r>
        <w:rPr>
          <w:rFonts w:hint="eastAsia"/>
          <w:lang w:eastAsia="ja-JP"/>
        </w:rPr>
        <w:t xml:space="preserve">Acceptable delay for natural </w:t>
      </w:r>
      <w:r>
        <w:rPr>
          <w:lang w:eastAsia="ja-JP"/>
        </w:rPr>
        <w:t>response</w:t>
      </w:r>
    </w:p>
    <w:p w:rsidR="006E365B" w:rsidRDefault="006E365B" w:rsidP="006C499C">
      <w:pPr>
        <w:rPr>
          <w:lang w:eastAsia="ja-JP"/>
        </w:rPr>
      </w:pPr>
      <w:r>
        <w:rPr>
          <w:rFonts w:hint="eastAsia"/>
          <w:lang w:eastAsia="ja-JP"/>
        </w:rPr>
        <w:t xml:space="preserve">ITU-T </w:t>
      </w:r>
      <w:r w:rsidR="00F12DCF">
        <w:rPr>
          <w:rFonts w:hint="eastAsia"/>
          <w:lang w:eastAsia="ja-JP"/>
        </w:rPr>
        <w:t xml:space="preserve">G114 </w:t>
      </w:r>
      <w:r>
        <w:rPr>
          <w:rFonts w:hint="eastAsia"/>
          <w:lang w:eastAsia="ja-JP"/>
        </w:rPr>
        <w:t xml:space="preserve">has </w:t>
      </w:r>
      <w:r w:rsidR="00F12DCF">
        <w:rPr>
          <w:rFonts w:hint="eastAsia"/>
          <w:lang w:eastAsia="ja-JP"/>
        </w:rPr>
        <w:t>recommend</w:t>
      </w:r>
      <w:r>
        <w:rPr>
          <w:rFonts w:hint="eastAsia"/>
          <w:lang w:eastAsia="ja-JP"/>
        </w:rPr>
        <w:t>ed</w:t>
      </w:r>
      <w:r w:rsidR="00F12DCF">
        <w:rPr>
          <w:rFonts w:hint="eastAsia"/>
          <w:lang w:eastAsia="ja-JP"/>
        </w:rPr>
        <w:t xml:space="preserve"> </w:t>
      </w:r>
      <w:r w:rsidR="00F12DCF">
        <w:rPr>
          <w:lang w:eastAsia="ja-JP"/>
        </w:rPr>
        <w:t>“</w:t>
      </w:r>
      <w:r w:rsidR="00F12DCF">
        <w:rPr>
          <w:rFonts w:hint="eastAsia"/>
          <w:lang w:eastAsia="ja-JP"/>
        </w:rPr>
        <w:t>less than 150ms</w:t>
      </w:r>
      <w:r w:rsidR="00F12DCF">
        <w:rPr>
          <w:lang w:eastAsia="ja-JP"/>
        </w:rPr>
        <w:t>”</w:t>
      </w:r>
      <w:r w:rsidR="00F12DCF">
        <w:rPr>
          <w:rFonts w:hint="eastAsia"/>
          <w:lang w:eastAsia="ja-JP"/>
        </w:rPr>
        <w:t xml:space="preserve"> for natural </w:t>
      </w:r>
      <w:r w:rsidR="00F12DCF">
        <w:rPr>
          <w:lang w:eastAsia="ja-JP"/>
        </w:rPr>
        <w:t>response</w:t>
      </w:r>
      <w:r w:rsidR="005E7D1A">
        <w:rPr>
          <w:rFonts w:hint="eastAsia"/>
          <w:lang w:eastAsia="ja-JP"/>
        </w:rPr>
        <w:t>.  T</w:t>
      </w:r>
      <w:r w:rsidR="00F12DCF">
        <w:rPr>
          <w:rFonts w:hint="eastAsia"/>
          <w:lang w:eastAsia="ja-JP"/>
        </w:rPr>
        <w:t xml:space="preserve">he E-model </w:t>
      </w:r>
      <w:r w:rsidR="00627148">
        <w:rPr>
          <w:rFonts w:hint="eastAsia"/>
          <w:lang w:eastAsia="ja-JP"/>
        </w:rPr>
        <w:t xml:space="preserve">rating R </w:t>
      </w:r>
      <w:r w:rsidR="008325A3">
        <w:rPr>
          <w:rFonts w:hint="eastAsia"/>
          <w:lang w:eastAsia="ja-JP"/>
        </w:rPr>
        <w:t>on th</w:t>
      </w:r>
      <w:r>
        <w:rPr>
          <w:rFonts w:hint="eastAsia"/>
          <w:lang w:eastAsia="ja-JP"/>
        </w:rPr>
        <w:t>e</w:t>
      </w:r>
      <w:r w:rsidR="008325A3">
        <w:rPr>
          <w:rFonts w:hint="eastAsia"/>
          <w:lang w:eastAsia="ja-JP"/>
        </w:rPr>
        <w:t xml:space="preserve"> 150ms </w:t>
      </w:r>
      <w:r w:rsidR="00F12DCF">
        <w:rPr>
          <w:rFonts w:hint="eastAsia"/>
          <w:lang w:eastAsia="ja-JP"/>
        </w:rPr>
        <w:t>is</w:t>
      </w:r>
      <w:r w:rsidR="008325A3">
        <w:rPr>
          <w:rFonts w:hint="eastAsia"/>
          <w:lang w:eastAsia="ja-JP"/>
        </w:rPr>
        <w:t xml:space="preserve"> better than </w:t>
      </w:r>
      <w:r w:rsidR="00627148">
        <w:rPr>
          <w:rFonts w:hint="eastAsia"/>
          <w:lang w:eastAsia="ja-JP"/>
        </w:rPr>
        <w:t>R=</w:t>
      </w:r>
      <w:r w:rsidR="008325A3">
        <w:rPr>
          <w:rFonts w:hint="eastAsia"/>
          <w:lang w:eastAsia="ja-JP"/>
        </w:rPr>
        <w:t>90</w:t>
      </w:r>
      <w:r w:rsidR="00627148">
        <w:rPr>
          <w:rFonts w:hint="eastAsia"/>
          <w:lang w:eastAsia="ja-JP"/>
        </w:rPr>
        <w:t xml:space="preserve"> (around 93)</w:t>
      </w:r>
      <w:r w:rsidR="008325A3">
        <w:rPr>
          <w:rFonts w:hint="eastAsia"/>
          <w:lang w:eastAsia="ja-JP"/>
        </w:rPr>
        <w:t>.</w:t>
      </w:r>
      <w:r w:rsidR="00C714D5">
        <w:rPr>
          <w:rFonts w:hint="eastAsia"/>
          <w:lang w:eastAsia="ja-JP"/>
        </w:rPr>
        <w:t xml:space="preserve">　</w:t>
      </w:r>
      <w:r w:rsidR="00C714D5">
        <w:rPr>
          <w:rFonts w:hint="eastAsia"/>
          <w:lang w:eastAsia="ja-JP"/>
        </w:rPr>
        <w:t xml:space="preserve">On the other hand, </w:t>
      </w:r>
      <w:r w:rsidR="00044BFF">
        <w:rPr>
          <w:rFonts w:hint="eastAsia"/>
          <w:lang w:eastAsia="ja-JP"/>
        </w:rPr>
        <w:t xml:space="preserve">COM 12-C119rev1 </w:t>
      </w:r>
      <w:r w:rsidR="00627148">
        <w:rPr>
          <w:rFonts w:hint="eastAsia"/>
          <w:lang w:eastAsia="ja-JP"/>
        </w:rPr>
        <w:t xml:space="preserve">reported </w:t>
      </w:r>
      <w:r w:rsidR="00044BFF">
        <w:rPr>
          <w:rFonts w:hint="eastAsia"/>
          <w:lang w:eastAsia="ja-JP"/>
        </w:rPr>
        <w:t xml:space="preserve">that </w:t>
      </w:r>
      <w:r w:rsidR="00C714D5">
        <w:rPr>
          <w:lang w:eastAsia="ja-JP"/>
        </w:rPr>
        <w:t>“</w:t>
      </w:r>
      <w:r w:rsidR="00C714D5">
        <w:rPr>
          <w:rFonts w:hint="eastAsia"/>
          <w:lang w:eastAsia="ja-JP"/>
        </w:rPr>
        <w:t>500ms is acceptable</w:t>
      </w:r>
      <w:r w:rsidR="00044BFF">
        <w:rPr>
          <w:rFonts w:hint="eastAsia"/>
          <w:lang w:eastAsia="ja-JP"/>
        </w:rPr>
        <w:t xml:space="preserve"> (</w:t>
      </w:r>
      <w:r w:rsidR="005E7D1A">
        <w:rPr>
          <w:rFonts w:hint="eastAsia"/>
          <w:lang w:eastAsia="ja-JP"/>
        </w:rPr>
        <w:t xml:space="preserve">if </w:t>
      </w:r>
      <w:r w:rsidR="00044BFF">
        <w:rPr>
          <w:rFonts w:hint="eastAsia"/>
          <w:lang w:eastAsia="ja-JP"/>
        </w:rPr>
        <w:t>0% packet loss)</w:t>
      </w:r>
      <w:r w:rsidR="00C714D5">
        <w:rPr>
          <w:lang w:eastAsia="ja-JP"/>
        </w:rPr>
        <w:t>”</w:t>
      </w:r>
      <w:r w:rsidR="0096136D">
        <w:rPr>
          <w:rFonts w:hint="eastAsia"/>
          <w:lang w:eastAsia="ja-JP"/>
        </w:rPr>
        <w:t>, b</w:t>
      </w:r>
      <w:r w:rsidR="00044BFF">
        <w:rPr>
          <w:rFonts w:hint="eastAsia"/>
          <w:lang w:eastAsia="ja-JP"/>
        </w:rPr>
        <w:t xml:space="preserve">ut </w:t>
      </w:r>
      <w:r w:rsidR="0096136D">
        <w:rPr>
          <w:rFonts w:hint="eastAsia"/>
          <w:lang w:eastAsia="ja-JP"/>
        </w:rPr>
        <w:t xml:space="preserve">MOS was </w:t>
      </w:r>
      <w:r w:rsidR="00C714D5">
        <w:rPr>
          <w:rFonts w:hint="eastAsia"/>
          <w:lang w:eastAsia="ja-JP"/>
        </w:rPr>
        <w:t>less than 4.0</w:t>
      </w:r>
      <w:r w:rsidR="0096136D">
        <w:rPr>
          <w:rFonts w:hint="eastAsia"/>
          <w:lang w:eastAsia="ja-JP"/>
        </w:rPr>
        <w:t xml:space="preserve"> (around 3.75). </w:t>
      </w:r>
    </w:p>
    <w:p w:rsidR="008325A3" w:rsidRDefault="006E365B" w:rsidP="006C499C">
      <w:pPr>
        <w:rPr>
          <w:lang w:eastAsia="ja-JP"/>
        </w:rPr>
      </w:pPr>
      <w:r>
        <w:rPr>
          <w:rFonts w:hint="eastAsia"/>
          <w:lang w:eastAsia="ja-JP"/>
        </w:rPr>
        <w:t>A</w:t>
      </w:r>
      <w:r>
        <w:rPr>
          <w:lang w:eastAsia="ja-JP"/>
        </w:rPr>
        <w:t>cc</w:t>
      </w:r>
      <w:r>
        <w:rPr>
          <w:rFonts w:hint="eastAsia"/>
          <w:lang w:eastAsia="ja-JP"/>
        </w:rPr>
        <w:t xml:space="preserve">ording to </w:t>
      </w:r>
      <w:r w:rsidR="005F6150">
        <w:rPr>
          <w:rFonts w:hint="eastAsia"/>
          <w:lang w:eastAsia="ja-JP"/>
        </w:rPr>
        <w:t xml:space="preserve">G107 </w:t>
      </w:r>
      <w:r>
        <w:rPr>
          <w:rFonts w:hint="eastAsia"/>
          <w:lang w:eastAsia="ja-JP"/>
        </w:rPr>
        <w:t xml:space="preserve">Table </w:t>
      </w:r>
      <w:r w:rsidR="005F6150">
        <w:rPr>
          <w:rFonts w:hint="eastAsia"/>
          <w:lang w:eastAsia="ja-JP"/>
        </w:rPr>
        <w:t>B.</w:t>
      </w:r>
      <w:r>
        <w:rPr>
          <w:rFonts w:hint="eastAsia"/>
          <w:lang w:eastAsia="ja-JP"/>
        </w:rPr>
        <w:t xml:space="preserve">1 (shown below), </w:t>
      </w:r>
      <w:r w:rsidR="0096136D">
        <w:rPr>
          <w:lang w:eastAsia="ja-JP"/>
        </w:rPr>
        <w:t>“</w:t>
      </w:r>
      <w:r>
        <w:rPr>
          <w:rFonts w:hint="eastAsia"/>
          <w:lang w:eastAsia="ja-JP"/>
        </w:rPr>
        <w:t>l</w:t>
      </w:r>
      <w:r w:rsidR="0096136D">
        <w:rPr>
          <w:rFonts w:hint="eastAsia"/>
          <w:lang w:eastAsia="ja-JP"/>
        </w:rPr>
        <w:t>ess than 4</w:t>
      </w:r>
      <w:r w:rsidR="00C714D5">
        <w:rPr>
          <w:rFonts w:hint="eastAsia"/>
          <w:lang w:eastAsia="ja-JP"/>
        </w:rPr>
        <w:t>.0</w:t>
      </w:r>
      <w:r w:rsidR="0096136D">
        <w:rPr>
          <w:rFonts w:hint="eastAsia"/>
          <w:lang w:eastAsia="ja-JP"/>
        </w:rPr>
        <w:t xml:space="preserve"> of MOS</w:t>
      </w:r>
      <w:r w:rsidR="0096136D">
        <w:rPr>
          <w:lang w:eastAsia="ja-JP"/>
        </w:rPr>
        <w:t>”</w:t>
      </w:r>
      <w:r w:rsidR="00C714D5">
        <w:rPr>
          <w:rFonts w:hint="eastAsia"/>
          <w:lang w:eastAsia="ja-JP"/>
        </w:rPr>
        <w:t xml:space="preserve"> </w:t>
      </w:r>
      <w:r w:rsidR="0096136D">
        <w:rPr>
          <w:rFonts w:hint="eastAsia"/>
          <w:lang w:eastAsia="ja-JP"/>
        </w:rPr>
        <w:t xml:space="preserve">means </w:t>
      </w:r>
      <w:r w:rsidR="0096136D">
        <w:rPr>
          <w:lang w:eastAsia="ja-JP"/>
        </w:rPr>
        <w:t>“</w:t>
      </w:r>
      <w:r w:rsidR="00C714D5">
        <w:rPr>
          <w:rFonts w:hint="eastAsia"/>
          <w:lang w:eastAsia="ja-JP"/>
        </w:rPr>
        <w:t xml:space="preserve">less than </w:t>
      </w:r>
      <w:r w:rsidR="003534DF">
        <w:rPr>
          <w:rFonts w:hint="eastAsia"/>
          <w:lang w:eastAsia="ja-JP"/>
        </w:rPr>
        <w:t>R=</w:t>
      </w:r>
      <w:r w:rsidR="00C714D5">
        <w:rPr>
          <w:rFonts w:hint="eastAsia"/>
          <w:lang w:eastAsia="ja-JP"/>
        </w:rPr>
        <w:t xml:space="preserve">80 </w:t>
      </w:r>
      <w:r w:rsidR="003534DF">
        <w:rPr>
          <w:rFonts w:hint="eastAsia"/>
          <w:lang w:eastAsia="ja-JP"/>
        </w:rPr>
        <w:t>of E-model</w:t>
      </w:r>
      <w:r w:rsidR="0096136D">
        <w:rPr>
          <w:lang w:eastAsia="ja-JP"/>
        </w:rPr>
        <w:t>”</w:t>
      </w:r>
      <w:r>
        <w:rPr>
          <w:rFonts w:hint="eastAsia"/>
          <w:lang w:eastAsia="ja-JP"/>
        </w:rPr>
        <w:t>.</w:t>
      </w:r>
      <w:r w:rsidR="0096136D">
        <w:rPr>
          <w:rFonts w:hint="eastAsia"/>
          <w:lang w:eastAsia="ja-JP"/>
        </w:rPr>
        <w:t xml:space="preserve"> </w:t>
      </w:r>
      <w:r w:rsidR="00627148">
        <w:rPr>
          <w:rFonts w:hint="eastAsia"/>
          <w:lang w:eastAsia="ja-JP"/>
        </w:rPr>
        <w:t xml:space="preserve">  Here, </w:t>
      </w:r>
      <w:r w:rsidR="00627148">
        <w:rPr>
          <w:lang w:eastAsia="ja-JP"/>
        </w:rPr>
        <w:t>“</w:t>
      </w:r>
      <w:r w:rsidR="00627148">
        <w:rPr>
          <w:rFonts w:hint="eastAsia"/>
          <w:lang w:eastAsia="ja-JP"/>
        </w:rPr>
        <w:t>less than R=80</w:t>
      </w:r>
      <w:r w:rsidR="00627148">
        <w:rPr>
          <w:lang w:eastAsia="ja-JP"/>
        </w:rPr>
        <w:t>”</w:t>
      </w:r>
      <w:r w:rsidR="00627148">
        <w:rPr>
          <w:rFonts w:hint="eastAsia"/>
          <w:lang w:eastAsia="ja-JP"/>
        </w:rPr>
        <w:t xml:space="preserve"> </w:t>
      </w:r>
      <w:r w:rsidR="003023A4">
        <w:rPr>
          <w:rFonts w:hint="eastAsia"/>
          <w:lang w:eastAsia="ja-JP"/>
        </w:rPr>
        <w:t xml:space="preserve">means that some users </w:t>
      </w:r>
      <w:r w:rsidR="003023A4">
        <w:rPr>
          <w:lang w:eastAsia="ja-JP"/>
        </w:rPr>
        <w:t>dissatisf</w:t>
      </w:r>
      <w:r w:rsidR="00616E81">
        <w:rPr>
          <w:rFonts w:hint="eastAsia"/>
          <w:lang w:eastAsia="ja-JP"/>
        </w:rPr>
        <w:t>ied</w:t>
      </w:r>
      <w:r w:rsidR="003023A4">
        <w:rPr>
          <w:rFonts w:hint="eastAsia"/>
          <w:lang w:eastAsia="ja-JP"/>
        </w:rPr>
        <w:t>.</w:t>
      </w:r>
    </w:p>
    <w:p w:rsidR="0096136D" w:rsidRDefault="0096136D" w:rsidP="006C499C">
      <w:pPr>
        <w:rPr>
          <w:lang w:eastAsia="ja-JP"/>
        </w:rPr>
      </w:pPr>
      <w:r>
        <w:rPr>
          <w:rFonts w:hint="eastAsia"/>
          <w:lang w:eastAsia="ja-JP"/>
        </w:rPr>
        <w:t xml:space="preserve">Q5/16 should recognize that </w:t>
      </w:r>
      <w:r w:rsidR="006E365B">
        <w:rPr>
          <w:lang w:eastAsia="ja-JP"/>
        </w:rPr>
        <w:t>“</w:t>
      </w:r>
      <w:r>
        <w:rPr>
          <w:rFonts w:hint="eastAsia"/>
          <w:lang w:eastAsia="ja-JP"/>
        </w:rPr>
        <w:t>150ms</w:t>
      </w:r>
      <w:r w:rsidR="006E365B">
        <w:rPr>
          <w:lang w:eastAsia="ja-JP"/>
        </w:rPr>
        <w:t>”</w:t>
      </w:r>
      <w:r>
        <w:rPr>
          <w:rFonts w:hint="eastAsia"/>
          <w:lang w:eastAsia="ja-JP"/>
        </w:rPr>
        <w:t xml:space="preserve"> and </w:t>
      </w:r>
      <w:r w:rsidR="006E365B">
        <w:rPr>
          <w:lang w:eastAsia="ja-JP"/>
        </w:rPr>
        <w:t>“</w:t>
      </w:r>
      <w:r>
        <w:rPr>
          <w:rFonts w:hint="eastAsia"/>
          <w:lang w:eastAsia="ja-JP"/>
        </w:rPr>
        <w:t>500ms</w:t>
      </w:r>
      <w:r w:rsidR="006E365B">
        <w:rPr>
          <w:lang w:eastAsia="ja-JP"/>
        </w:rPr>
        <w:t>”</w:t>
      </w:r>
      <w:r>
        <w:rPr>
          <w:rFonts w:hint="eastAsia"/>
          <w:lang w:eastAsia="ja-JP"/>
        </w:rPr>
        <w:t xml:space="preserve"> </w:t>
      </w:r>
      <w:r w:rsidR="0053012E">
        <w:rPr>
          <w:rFonts w:hint="eastAsia"/>
          <w:lang w:eastAsia="ja-JP"/>
        </w:rPr>
        <w:t xml:space="preserve">are </w:t>
      </w:r>
      <w:r w:rsidR="007E0E69">
        <w:rPr>
          <w:rFonts w:hint="eastAsia"/>
          <w:lang w:eastAsia="ja-JP"/>
        </w:rPr>
        <w:t xml:space="preserve">measured based on </w:t>
      </w:r>
      <w:r>
        <w:rPr>
          <w:lang w:eastAsia="ja-JP"/>
        </w:rPr>
        <w:t>different</w:t>
      </w:r>
      <w:r>
        <w:rPr>
          <w:rFonts w:hint="eastAsia"/>
          <w:lang w:eastAsia="ja-JP"/>
        </w:rPr>
        <w:t xml:space="preserve"> acceptable</w:t>
      </w:r>
      <w:r w:rsidR="005E7D1A">
        <w:rPr>
          <w:rFonts w:hint="eastAsia"/>
          <w:lang w:eastAsia="ja-JP"/>
        </w:rPr>
        <w:t>-</w:t>
      </w:r>
      <w:r>
        <w:rPr>
          <w:rFonts w:hint="eastAsia"/>
          <w:lang w:eastAsia="ja-JP"/>
        </w:rPr>
        <w:t xml:space="preserve">range of QoE. </w:t>
      </w:r>
      <w:r w:rsidR="0053012E">
        <w:rPr>
          <w:rFonts w:hint="eastAsia"/>
          <w:lang w:eastAsia="ja-JP"/>
        </w:rPr>
        <w:t xml:space="preserve">  If an acceptable R </w:t>
      </w:r>
      <w:r w:rsidR="00E54799">
        <w:rPr>
          <w:rFonts w:hint="eastAsia"/>
          <w:lang w:eastAsia="ja-JP"/>
        </w:rPr>
        <w:t xml:space="preserve">of E-model </w:t>
      </w:r>
      <w:r w:rsidR="0053012E">
        <w:rPr>
          <w:rFonts w:hint="eastAsia"/>
          <w:lang w:eastAsia="ja-JP"/>
        </w:rPr>
        <w:t xml:space="preserve">is </w:t>
      </w:r>
      <w:r w:rsidR="003023A4">
        <w:rPr>
          <w:rFonts w:hint="eastAsia"/>
          <w:lang w:eastAsia="ja-JP"/>
        </w:rPr>
        <w:t xml:space="preserve">specified as </w:t>
      </w:r>
      <w:r w:rsidR="0053012E">
        <w:rPr>
          <w:rFonts w:hint="eastAsia"/>
          <w:lang w:eastAsia="ja-JP"/>
        </w:rPr>
        <w:t xml:space="preserve">better than 90, one-way delay </w:t>
      </w:r>
      <w:r w:rsidR="00C12DE9">
        <w:rPr>
          <w:rFonts w:hint="eastAsia"/>
          <w:lang w:eastAsia="ja-JP"/>
        </w:rPr>
        <w:t>is</w:t>
      </w:r>
      <w:r w:rsidR="0053012E">
        <w:rPr>
          <w:rFonts w:hint="eastAsia"/>
          <w:lang w:eastAsia="ja-JP"/>
        </w:rPr>
        <w:t xml:space="preserve"> up to 150ms, and if the </w:t>
      </w:r>
      <w:r w:rsidR="0053012E">
        <w:rPr>
          <w:lang w:eastAsia="ja-JP"/>
        </w:rPr>
        <w:t>acceptable</w:t>
      </w:r>
      <w:r w:rsidR="0053012E">
        <w:rPr>
          <w:rFonts w:hint="eastAsia"/>
          <w:lang w:eastAsia="ja-JP"/>
        </w:rPr>
        <w:t xml:space="preserve"> R is better than 80, one-way delay </w:t>
      </w:r>
      <w:r w:rsidR="00E54799">
        <w:rPr>
          <w:rFonts w:hint="eastAsia"/>
          <w:lang w:eastAsia="ja-JP"/>
        </w:rPr>
        <w:t>becomes</w:t>
      </w:r>
      <w:r w:rsidR="0053012E">
        <w:rPr>
          <w:rFonts w:hint="eastAsia"/>
          <w:lang w:eastAsia="ja-JP"/>
        </w:rPr>
        <w:t xml:space="preserve"> </w:t>
      </w:r>
      <w:r w:rsidR="007E0E69">
        <w:rPr>
          <w:rFonts w:hint="eastAsia"/>
          <w:lang w:eastAsia="ja-JP"/>
        </w:rPr>
        <w:t xml:space="preserve">longer and </w:t>
      </w:r>
      <w:r w:rsidR="0053012E">
        <w:rPr>
          <w:rFonts w:hint="eastAsia"/>
          <w:lang w:eastAsia="ja-JP"/>
        </w:rPr>
        <w:t>up to 500ms.</w:t>
      </w:r>
    </w:p>
    <w:p w:rsidR="000908A1" w:rsidRDefault="000908A1" w:rsidP="006C499C">
      <w:pPr>
        <w:rPr>
          <w:lang w:eastAsia="ja-JP"/>
        </w:rPr>
      </w:pPr>
    </w:p>
    <w:p w:rsidR="000908A1" w:rsidRDefault="00EC26B3" w:rsidP="006C499C">
      <w:pPr>
        <w:rPr>
          <w:lang w:eastAsia="ja-JP"/>
        </w:rPr>
      </w:pPr>
      <w:r w:rsidRPr="00864CD9">
        <w:rPr>
          <w:rFonts w:hint="eastAsia"/>
          <w:lang w:eastAsia="ja-JP"/>
        </w:rPr>
        <w:t xml:space="preserve">It is suggested </w:t>
      </w:r>
      <w:r>
        <w:rPr>
          <w:rFonts w:hint="eastAsia"/>
          <w:lang w:eastAsia="ja-JP"/>
        </w:rPr>
        <w:t xml:space="preserve">that </w:t>
      </w:r>
      <w:r w:rsidRPr="00864CD9">
        <w:rPr>
          <w:rFonts w:hint="eastAsia"/>
          <w:lang w:eastAsia="ja-JP"/>
        </w:rPr>
        <w:t xml:space="preserve">Q5/16 </w:t>
      </w:r>
      <w:r w:rsidR="003023A4">
        <w:rPr>
          <w:lang w:eastAsia="ja-JP"/>
        </w:rPr>
        <w:t>determines</w:t>
      </w:r>
      <w:r w:rsidR="003023A4">
        <w:rPr>
          <w:rFonts w:hint="eastAsia"/>
          <w:lang w:eastAsia="ja-JP"/>
        </w:rPr>
        <w:t xml:space="preserve"> a range of </w:t>
      </w:r>
      <w:r>
        <w:rPr>
          <w:rFonts w:hint="eastAsia"/>
          <w:lang w:eastAsia="ja-JP"/>
        </w:rPr>
        <w:t xml:space="preserve">acceptable R </w:t>
      </w:r>
      <w:r w:rsidR="00E54799">
        <w:rPr>
          <w:rFonts w:hint="eastAsia"/>
          <w:lang w:eastAsia="ja-JP"/>
        </w:rPr>
        <w:t xml:space="preserve">(of E-model) </w:t>
      </w:r>
      <w:r>
        <w:rPr>
          <w:rFonts w:hint="eastAsia"/>
          <w:lang w:eastAsia="ja-JP"/>
        </w:rPr>
        <w:t xml:space="preserve">for video </w:t>
      </w:r>
      <w:r>
        <w:rPr>
          <w:lang w:eastAsia="ja-JP"/>
        </w:rPr>
        <w:t>conferencing</w:t>
      </w:r>
      <w:r w:rsidR="000908A1">
        <w:rPr>
          <w:rFonts w:hint="eastAsia"/>
          <w:lang w:eastAsia="ja-JP"/>
        </w:rPr>
        <w:t>.</w:t>
      </w:r>
    </w:p>
    <w:p w:rsidR="0096136D" w:rsidRDefault="0096136D" w:rsidP="006C499C">
      <w:pPr>
        <w:rPr>
          <w:lang w:eastAsia="ja-JP"/>
        </w:rPr>
      </w:pPr>
    </w:p>
    <w:p w:rsidR="0053012E" w:rsidRDefault="0053012E" w:rsidP="006C499C">
      <w:pPr>
        <w:rPr>
          <w:lang w:eastAsia="ja-JP"/>
        </w:rPr>
      </w:pPr>
    </w:p>
    <w:p w:rsidR="00044BFF" w:rsidRDefault="00044BFF" w:rsidP="006C499C">
      <w:pPr>
        <w:rPr>
          <w:lang w:eastAsia="ja-JP"/>
        </w:rPr>
      </w:pPr>
      <w:r>
        <w:rPr>
          <w:rFonts w:hint="eastAsia"/>
          <w:lang w:eastAsia="ja-JP"/>
        </w:rPr>
        <w:t xml:space="preserve">G114 </w:t>
      </w:r>
      <w:r w:rsidRPr="00044BFF">
        <w:rPr>
          <w:lang w:eastAsia="ja-JP"/>
        </w:rPr>
        <w:t xml:space="preserve">Figure 1 </w:t>
      </w: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  <w:t>COM 12-C119rev1 Figure 1</w:t>
      </w:r>
    </w:p>
    <w:p w:rsidR="00044BFF" w:rsidRDefault="00044BFF" w:rsidP="006C499C">
      <w:pPr>
        <w:rPr>
          <w:lang w:eastAsia="ja-JP"/>
        </w:rPr>
      </w:pPr>
      <w:r>
        <w:rPr>
          <w:rFonts w:hint="eastAsia"/>
          <w:lang w:eastAsia="ja-JP"/>
        </w:rPr>
        <w:t>E</w:t>
      </w:r>
      <w:r w:rsidRPr="00044BFF">
        <w:rPr>
          <w:lang w:eastAsia="ja-JP"/>
        </w:rPr>
        <w:t>ffects of absolute delay by the E-model</w:t>
      </w: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  <w:t xml:space="preserve">Total conversation quality in MOS vs E2E </w:t>
      </w: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  <w:t xml:space="preserve">delay time for </w:t>
      </w:r>
      <w:r>
        <w:rPr>
          <w:lang w:eastAsia="ja-JP"/>
        </w:rPr>
        <w:t>different</w:t>
      </w:r>
      <w:r>
        <w:rPr>
          <w:rFonts w:hint="eastAsia"/>
          <w:lang w:eastAsia="ja-JP"/>
        </w:rPr>
        <w:t xml:space="preserve"> packet losses </w:t>
      </w:r>
    </w:p>
    <w:p w:rsidR="008325A3" w:rsidRDefault="00C12DE9" w:rsidP="006C499C">
      <w:pPr>
        <w:rPr>
          <w:lang w:eastAsia="ja-JP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2847340</wp:posOffset>
                </wp:positionH>
                <wp:positionV relativeFrom="paragraph">
                  <wp:posOffset>923594</wp:posOffset>
                </wp:positionV>
                <wp:extent cx="580445" cy="0"/>
                <wp:effectExtent l="0" t="76200" r="10160" b="114300"/>
                <wp:wrapNone/>
                <wp:docPr id="3" name="直線矢印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044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3" o:spid="_x0000_s1026" type="#_x0000_t32" style="position:absolute;left:0;text-align:left;margin-left:224.2pt;margin-top:72.7pt;width:45.7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" strokecolor="black [3040]">
                <v:stroke endarrow="open"/>
              </v:shape>
            </w:pict>
          </mc:Fallback>
        </mc:AlternateContent>
      </w:r>
      <w:r w:rsidR="008325A3">
        <w:rPr>
          <w:noProof/>
          <w:lang w:val="en-US"/>
        </w:rPr>
        <w:drawing>
          <wp:inline distT="0" distB="0" distL="0" distR="0" wp14:anchorId="1464A7CC" wp14:editId="7485E917">
            <wp:extent cx="2790908" cy="2256503"/>
            <wp:effectExtent l="0" t="0" r="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908" cy="22565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14D5">
        <w:rPr>
          <w:rFonts w:hint="eastAsia"/>
          <w:lang w:eastAsia="ja-JP"/>
        </w:rPr>
        <w:t xml:space="preserve">　　　</w:t>
      </w:r>
      <w:r w:rsidR="00C714D5">
        <w:rPr>
          <w:rFonts w:hint="eastAsia"/>
          <w:noProof/>
          <w:lang w:val="en-US"/>
        </w:rPr>
        <w:drawing>
          <wp:inline distT="0" distB="0" distL="0" distR="0">
            <wp:extent cx="2806810" cy="1961858"/>
            <wp:effectExtent l="0" t="0" r="0" b="635"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505" cy="19728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25A3" w:rsidRDefault="008325A3" w:rsidP="006C499C">
      <w:pPr>
        <w:rPr>
          <w:lang w:eastAsia="ja-JP"/>
        </w:rPr>
      </w:pPr>
    </w:p>
    <w:p w:rsidR="000908A1" w:rsidRDefault="000908A1" w:rsidP="006C499C">
      <w:pPr>
        <w:rPr>
          <w:lang w:eastAsia="ja-JP"/>
        </w:rPr>
      </w:pPr>
    </w:p>
    <w:p w:rsidR="003534DF" w:rsidRPr="00205C88" w:rsidRDefault="003534DF" w:rsidP="003534DF">
      <w:pPr>
        <w:pStyle w:val="TableNoTitle0"/>
        <w:rPr>
          <w:b w:val="0"/>
        </w:rPr>
      </w:pPr>
      <w:r w:rsidRPr="00205C88">
        <w:rPr>
          <w:rFonts w:hint="eastAsia"/>
          <w:b w:val="0"/>
          <w:lang w:eastAsia="ja-JP"/>
        </w:rPr>
        <w:t xml:space="preserve">G107 </w:t>
      </w:r>
      <w:r w:rsidRPr="00205C88">
        <w:rPr>
          <w:b w:val="0"/>
        </w:rPr>
        <w:t xml:space="preserve">Table B.1 – Provisional guide for the relation between </w:t>
      </w:r>
      <w:r w:rsidRPr="00205C88">
        <w:rPr>
          <w:b w:val="0"/>
          <w:i/>
        </w:rPr>
        <w:t>R</w:t>
      </w:r>
      <w:r w:rsidRPr="00205C88">
        <w:rPr>
          <w:b w:val="0"/>
        </w:rPr>
        <w:t>-value and user satisfaction</w:t>
      </w:r>
    </w:p>
    <w:tbl>
      <w:tblPr>
        <w:tblW w:w="921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8"/>
        <w:gridCol w:w="1308"/>
        <w:gridCol w:w="1308"/>
        <w:gridCol w:w="1308"/>
        <w:gridCol w:w="3984"/>
      </w:tblGrid>
      <w:tr w:rsidR="003534DF" w:rsidTr="00205C88">
        <w:trPr>
          <w:trHeight w:val="567"/>
          <w:jc w:val="center"/>
        </w:trPr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534DF" w:rsidRPr="00205C88" w:rsidRDefault="003534DF" w:rsidP="000908A1">
            <w:pPr>
              <w:pStyle w:val="Tablehead"/>
              <w:keepLines/>
              <w:snapToGrid w:val="0"/>
              <w:spacing w:before="0" w:after="0"/>
              <w:rPr>
                <w:b w:val="0"/>
                <w:sz w:val="21"/>
                <w:szCs w:val="21"/>
              </w:rPr>
            </w:pPr>
            <w:r w:rsidRPr="00205C88">
              <w:rPr>
                <w:b w:val="0"/>
                <w:i/>
                <w:sz w:val="21"/>
                <w:szCs w:val="21"/>
              </w:rPr>
              <w:t>R</w:t>
            </w:r>
            <w:r w:rsidRPr="00205C88">
              <w:rPr>
                <w:b w:val="0"/>
                <w:sz w:val="21"/>
                <w:szCs w:val="21"/>
              </w:rPr>
              <w:t>-value</w:t>
            </w:r>
            <w:r w:rsidRPr="00205C88">
              <w:rPr>
                <w:b w:val="0"/>
                <w:sz w:val="21"/>
                <w:szCs w:val="21"/>
              </w:rPr>
              <w:br/>
              <w:t>(lower limit)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534DF" w:rsidRPr="00205C88" w:rsidRDefault="003534DF" w:rsidP="000908A1">
            <w:pPr>
              <w:pStyle w:val="Tablehead"/>
              <w:keepLines/>
              <w:snapToGrid w:val="0"/>
              <w:spacing w:before="0" w:after="0"/>
              <w:rPr>
                <w:b w:val="0"/>
                <w:sz w:val="21"/>
                <w:szCs w:val="21"/>
              </w:rPr>
            </w:pPr>
            <w:r w:rsidRPr="00205C88">
              <w:rPr>
                <w:b w:val="0"/>
                <w:sz w:val="21"/>
                <w:szCs w:val="21"/>
              </w:rPr>
              <w:t>MOS</w:t>
            </w:r>
            <w:r w:rsidRPr="00205C88">
              <w:rPr>
                <w:b w:val="0"/>
                <w:sz w:val="21"/>
                <w:szCs w:val="21"/>
                <w:vertAlign w:val="subscript"/>
              </w:rPr>
              <w:t>CQE</w:t>
            </w:r>
            <w:r w:rsidRPr="00205C88">
              <w:rPr>
                <w:b w:val="0"/>
                <w:sz w:val="21"/>
                <w:szCs w:val="21"/>
              </w:rPr>
              <w:br/>
              <w:t>(lower limit)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534DF" w:rsidRPr="00205C88" w:rsidRDefault="003534DF" w:rsidP="000908A1">
            <w:pPr>
              <w:pStyle w:val="Tablehead"/>
              <w:keepLines/>
              <w:snapToGrid w:val="0"/>
              <w:spacing w:before="0" w:after="0"/>
              <w:rPr>
                <w:b w:val="0"/>
                <w:sz w:val="21"/>
                <w:szCs w:val="21"/>
              </w:rPr>
            </w:pPr>
            <w:r w:rsidRPr="00205C88">
              <w:rPr>
                <w:b w:val="0"/>
                <w:sz w:val="21"/>
                <w:szCs w:val="21"/>
              </w:rPr>
              <w:t>GoB (%)</w:t>
            </w:r>
            <w:r w:rsidRPr="00205C88">
              <w:rPr>
                <w:b w:val="0"/>
                <w:sz w:val="21"/>
                <w:szCs w:val="21"/>
              </w:rPr>
              <w:br/>
              <w:t>(lower limit)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534DF" w:rsidRPr="00205C88" w:rsidRDefault="003534DF" w:rsidP="000908A1">
            <w:pPr>
              <w:pStyle w:val="Tablehead"/>
              <w:keepLines/>
              <w:snapToGrid w:val="0"/>
              <w:spacing w:before="0" w:after="0"/>
              <w:rPr>
                <w:b w:val="0"/>
                <w:sz w:val="21"/>
                <w:szCs w:val="21"/>
              </w:rPr>
            </w:pPr>
            <w:r w:rsidRPr="00205C88">
              <w:rPr>
                <w:b w:val="0"/>
                <w:sz w:val="21"/>
                <w:szCs w:val="21"/>
              </w:rPr>
              <w:t>PoW (%)</w:t>
            </w:r>
            <w:r w:rsidRPr="00205C88">
              <w:rPr>
                <w:b w:val="0"/>
                <w:sz w:val="21"/>
                <w:szCs w:val="21"/>
              </w:rPr>
              <w:br/>
              <w:t>(upper limit)</w:t>
            </w:r>
          </w:p>
        </w:tc>
        <w:tc>
          <w:tcPr>
            <w:tcW w:w="3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534DF" w:rsidRPr="00205C88" w:rsidRDefault="003534DF" w:rsidP="000908A1">
            <w:pPr>
              <w:pStyle w:val="Tablehead"/>
              <w:keepLines/>
              <w:snapToGrid w:val="0"/>
              <w:spacing w:before="0" w:after="0"/>
              <w:rPr>
                <w:b w:val="0"/>
                <w:sz w:val="21"/>
                <w:szCs w:val="21"/>
              </w:rPr>
            </w:pPr>
            <w:r w:rsidRPr="00205C88">
              <w:rPr>
                <w:b w:val="0"/>
                <w:sz w:val="21"/>
                <w:szCs w:val="21"/>
              </w:rPr>
              <w:t>User</w:t>
            </w:r>
            <w:r w:rsidRPr="00205C88">
              <w:rPr>
                <w:b w:val="0"/>
                <w:sz w:val="21"/>
                <w:szCs w:val="21"/>
              </w:rPr>
              <w:br/>
              <w:t>satisfaction</w:t>
            </w:r>
          </w:p>
        </w:tc>
      </w:tr>
      <w:tr w:rsidR="003534DF" w:rsidTr="00205C88">
        <w:trPr>
          <w:trHeight w:val="20"/>
          <w:jc w:val="center"/>
        </w:trPr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534DF" w:rsidRPr="00205C88" w:rsidRDefault="003534DF" w:rsidP="000908A1">
            <w:pPr>
              <w:pStyle w:val="Tabletext"/>
              <w:keepNext/>
              <w:keepLines/>
              <w:snapToGrid w:val="0"/>
              <w:spacing w:before="0" w:after="0"/>
              <w:jc w:val="center"/>
              <w:rPr>
                <w:sz w:val="21"/>
                <w:szCs w:val="21"/>
              </w:rPr>
            </w:pPr>
            <w:r w:rsidRPr="00205C88">
              <w:rPr>
                <w:sz w:val="21"/>
                <w:szCs w:val="21"/>
              </w:rPr>
              <w:t>90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534DF" w:rsidRPr="00205C88" w:rsidRDefault="003534DF" w:rsidP="000908A1">
            <w:pPr>
              <w:pStyle w:val="Tabletext"/>
              <w:keepNext/>
              <w:keepLines/>
              <w:snapToGrid w:val="0"/>
              <w:spacing w:before="0" w:after="0"/>
              <w:jc w:val="center"/>
              <w:rPr>
                <w:sz w:val="21"/>
                <w:szCs w:val="21"/>
              </w:rPr>
            </w:pPr>
            <w:r w:rsidRPr="00205C88">
              <w:rPr>
                <w:sz w:val="21"/>
                <w:szCs w:val="21"/>
              </w:rPr>
              <w:t>4.34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34DF" w:rsidRPr="00205C88" w:rsidRDefault="003534DF" w:rsidP="000908A1">
            <w:pPr>
              <w:pStyle w:val="Tabletext"/>
              <w:keepNext/>
              <w:keepLines/>
              <w:snapToGrid w:val="0"/>
              <w:spacing w:before="0" w:after="0"/>
              <w:jc w:val="center"/>
              <w:rPr>
                <w:sz w:val="21"/>
                <w:szCs w:val="21"/>
              </w:rPr>
            </w:pPr>
            <w:r w:rsidRPr="00205C88">
              <w:rPr>
                <w:sz w:val="21"/>
                <w:szCs w:val="21"/>
              </w:rPr>
              <w:t>97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34DF" w:rsidRPr="00205C88" w:rsidRDefault="003534DF" w:rsidP="000908A1">
            <w:pPr>
              <w:pStyle w:val="Tabletext"/>
              <w:keepNext/>
              <w:keepLines/>
              <w:snapToGrid w:val="0"/>
              <w:spacing w:before="0" w:after="0"/>
              <w:jc w:val="center"/>
              <w:rPr>
                <w:sz w:val="21"/>
                <w:szCs w:val="21"/>
              </w:rPr>
            </w:pPr>
            <w:r w:rsidRPr="00205C88">
              <w:rPr>
                <w:sz w:val="21"/>
                <w:szCs w:val="21"/>
              </w:rPr>
              <w:sym w:font="Symbol" w:char="F07E"/>
            </w:r>
            <w:r w:rsidRPr="00205C88">
              <w:rPr>
                <w:sz w:val="21"/>
                <w:szCs w:val="21"/>
              </w:rPr>
              <w:t>0</w:t>
            </w:r>
          </w:p>
        </w:tc>
        <w:tc>
          <w:tcPr>
            <w:tcW w:w="3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34DF" w:rsidRPr="00205C88" w:rsidRDefault="003534DF" w:rsidP="000908A1">
            <w:pPr>
              <w:pStyle w:val="Tabletext"/>
              <w:keepNext/>
              <w:keepLines/>
              <w:snapToGrid w:val="0"/>
              <w:spacing w:before="0" w:after="0"/>
              <w:rPr>
                <w:sz w:val="21"/>
                <w:szCs w:val="21"/>
              </w:rPr>
            </w:pPr>
            <w:r w:rsidRPr="00205C88">
              <w:rPr>
                <w:sz w:val="21"/>
                <w:szCs w:val="21"/>
              </w:rPr>
              <w:t>Very satisfied</w:t>
            </w:r>
          </w:p>
        </w:tc>
      </w:tr>
      <w:tr w:rsidR="003534DF" w:rsidTr="00205C88">
        <w:trPr>
          <w:trHeight w:val="20"/>
          <w:jc w:val="center"/>
        </w:trPr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hideMark/>
          </w:tcPr>
          <w:p w:rsidR="003534DF" w:rsidRPr="00205C88" w:rsidRDefault="003534DF" w:rsidP="000908A1">
            <w:pPr>
              <w:pStyle w:val="Tabletext"/>
              <w:keepNext/>
              <w:keepLines/>
              <w:snapToGrid w:val="0"/>
              <w:spacing w:before="0" w:after="0"/>
              <w:jc w:val="center"/>
              <w:rPr>
                <w:sz w:val="21"/>
                <w:szCs w:val="21"/>
              </w:rPr>
            </w:pPr>
            <w:r w:rsidRPr="00205C88">
              <w:rPr>
                <w:sz w:val="21"/>
                <w:szCs w:val="21"/>
              </w:rPr>
              <w:t>80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hideMark/>
          </w:tcPr>
          <w:p w:rsidR="003534DF" w:rsidRPr="00205C88" w:rsidRDefault="003534DF" w:rsidP="000908A1">
            <w:pPr>
              <w:pStyle w:val="Tabletext"/>
              <w:keepNext/>
              <w:keepLines/>
              <w:snapToGrid w:val="0"/>
              <w:spacing w:before="0" w:after="0"/>
              <w:jc w:val="center"/>
              <w:rPr>
                <w:sz w:val="21"/>
                <w:szCs w:val="21"/>
              </w:rPr>
            </w:pPr>
            <w:r w:rsidRPr="00205C88">
              <w:rPr>
                <w:sz w:val="21"/>
                <w:szCs w:val="21"/>
              </w:rPr>
              <w:t>4.03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34DF" w:rsidRPr="00205C88" w:rsidRDefault="003534DF" w:rsidP="000908A1">
            <w:pPr>
              <w:pStyle w:val="Tabletext"/>
              <w:keepNext/>
              <w:keepLines/>
              <w:snapToGrid w:val="0"/>
              <w:spacing w:before="0" w:after="0"/>
              <w:jc w:val="center"/>
              <w:rPr>
                <w:sz w:val="21"/>
                <w:szCs w:val="21"/>
              </w:rPr>
            </w:pPr>
            <w:r w:rsidRPr="00205C88">
              <w:rPr>
                <w:sz w:val="21"/>
                <w:szCs w:val="21"/>
              </w:rPr>
              <w:t>89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34DF" w:rsidRPr="00205C88" w:rsidRDefault="003534DF" w:rsidP="000908A1">
            <w:pPr>
              <w:pStyle w:val="Tabletext"/>
              <w:keepNext/>
              <w:keepLines/>
              <w:snapToGrid w:val="0"/>
              <w:spacing w:before="0" w:after="0"/>
              <w:jc w:val="center"/>
              <w:rPr>
                <w:sz w:val="21"/>
                <w:szCs w:val="21"/>
              </w:rPr>
            </w:pPr>
            <w:r w:rsidRPr="00205C88">
              <w:rPr>
                <w:sz w:val="21"/>
                <w:szCs w:val="21"/>
              </w:rPr>
              <w:sym w:font="Symbol" w:char="F07E"/>
            </w:r>
            <w:r w:rsidRPr="00205C88">
              <w:rPr>
                <w:sz w:val="21"/>
                <w:szCs w:val="21"/>
              </w:rPr>
              <w:t>0</w:t>
            </w:r>
          </w:p>
        </w:tc>
        <w:tc>
          <w:tcPr>
            <w:tcW w:w="3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34DF" w:rsidRPr="00205C88" w:rsidRDefault="003534DF" w:rsidP="000908A1">
            <w:pPr>
              <w:pStyle w:val="Tabletext"/>
              <w:keepNext/>
              <w:keepLines/>
              <w:snapToGrid w:val="0"/>
              <w:spacing w:before="0" w:after="0"/>
              <w:rPr>
                <w:sz w:val="21"/>
                <w:szCs w:val="21"/>
              </w:rPr>
            </w:pPr>
            <w:r w:rsidRPr="00205C88">
              <w:rPr>
                <w:sz w:val="21"/>
                <w:szCs w:val="21"/>
              </w:rPr>
              <w:t>Satisfied</w:t>
            </w:r>
          </w:p>
        </w:tc>
      </w:tr>
      <w:tr w:rsidR="003534DF" w:rsidTr="00205C88">
        <w:trPr>
          <w:trHeight w:val="20"/>
          <w:jc w:val="center"/>
        </w:trPr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34DF" w:rsidRPr="00205C88" w:rsidRDefault="003534DF" w:rsidP="000908A1">
            <w:pPr>
              <w:pStyle w:val="Tabletext"/>
              <w:keepNext/>
              <w:keepLines/>
              <w:snapToGrid w:val="0"/>
              <w:spacing w:before="0" w:after="0"/>
              <w:jc w:val="center"/>
              <w:rPr>
                <w:sz w:val="21"/>
                <w:szCs w:val="21"/>
              </w:rPr>
            </w:pPr>
            <w:r w:rsidRPr="00205C88">
              <w:rPr>
                <w:sz w:val="21"/>
                <w:szCs w:val="21"/>
              </w:rPr>
              <w:t>70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34DF" w:rsidRPr="00205C88" w:rsidRDefault="003534DF" w:rsidP="000908A1">
            <w:pPr>
              <w:pStyle w:val="Tabletext"/>
              <w:keepNext/>
              <w:keepLines/>
              <w:snapToGrid w:val="0"/>
              <w:spacing w:before="0" w:after="0"/>
              <w:jc w:val="center"/>
              <w:rPr>
                <w:sz w:val="21"/>
                <w:szCs w:val="21"/>
              </w:rPr>
            </w:pPr>
            <w:r w:rsidRPr="00205C88">
              <w:rPr>
                <w:sz w:val="21"/>
                <w:szCs w:val="21"/>
              </w:rPr>
              <w:t>3.60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34DF" w:rsidRPr="00205C88" w:rsidRDefault="003534DF" w:rsidP="000908A1">
            <w:pPr>
              <w:pStyle w:val="Tabletext"/>
              <w:keepNext/>
              <w:keepLines/>
              <w:snapToGrid w:val="0"/>
              <w:spacing w:before="0" w:after="0"/>
              <w:jc w:val="center"/>
              <w:rPr>
                <w:sz w:val="21"/>
                <w:szCs w:val="21"/>
              </w:rPr>
            </w:pPr>
            <w:r w:rsidRPr="00205C88">
              <w:rPr>
                <w:sz w:val="21"/>
                <w:szCs w:val="21"/>
              </w:rPr>
              <w:t>73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34DF" w:rsidRPr="00205C88" w:rsidRDefault="003534DF" w:rsidP="000908A1">
            <w:pPr>
              <w:pStyle w:val="Tabletext"/>
              <w:keepNext/>
              <w:keepLines/>
              <w:snapToGrid w:val="0"/>
              <w:spacing w:before="0" w:after="0"/>
              <w:jc w:val="center"/>
              <w:rPr>
                <w:sz w:val="21"/>
                <w:szCs w:val="21"/>
              </w:rPr>
            </w:pPr>
            <w:r w:rsidRPr="00205C88">
              <w:rPr>
                <w:sz w:val="21"/>
                <w:szCs w:val="21"/>
              </w:rPr>
              <w:t xml:space="preserve">  6</w:t>
            </w:r>
          </w:p>
        </w:tc>
        <w:tc>
          <w:tcPr>
            <w:tcW w:w="3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34DF" w:rsidRPr="00205C88" w:rsidRDefault="003534DF" w:rsidP="000908A1">
            <w:pPr>
              <w:pStyle w:val="Tabletext"/>
              <w:keepNext/>
              <w:keepLines/>
              <w:snapToGrid w:val="0"/>
              <w:spacing w:before="0" w:after="0"/>
              <w:rPr>
                <w:sz w:val="21"/>
                <w:szCs w:val="21"/>
              </w:rPr>
            </w:pPr>
            <w:r w:rsidRPr="00205C88">
              <w:rPr>
                <w:sz w:val="21"/>
                <w:szCs w:val="21"/>
              </w:rPr>
              <w:t>Some users dissatisfied</w:t>
            </w:r>
          </w:p>
        </w:tc>
      </w:tr>
      <w:tr w:rsidR="003534DF" w:rsidTr="00205C88">
        <w:trPr>
          <w:trHeight w:val="20"/>
          <w:jc w:val="center"/>
        </w:trPr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34DF" w:rsidRPr="00205C88" w:rsidRDefault="003534DF" w:rsidP="000908A1">
            <w:pPr>
              <w:pStyle w:val="Tabletext"/>
              <w:keepNext/>
              <w:keepLines/>
              <w:snapToGrid w:val="0"/>
              <w:spacing w:before="0" w:after="0"/>
              <w:jc w:val="center"/>
              <w:rPr>
                <w:sz w:val="21"/>
                <w:szCs w:val="21"/>
              </w:rPr>
            </w:pPr>
            <w:r w:rsidRPr="00205C88">
              <w:rPr>
                <w:sz w:val="21"/>
                <w:szCs w:val="21"/>
              </w:rPr>
              <w:t>60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34DF" w:rsidRPr="00205C88" w:rsidRDefault="003534DF" w:rsidP="000908A1">
            <w:pPr>
              <w:pStyle w:val="Tabletext"/>
              <w:keepNext/>
              <w:keepLines/>
              <w:snapToGrid w:val="0"/>
              <w:spacing w:before="0" w:after="0"/>
              <w:jc w:val="center"/>
              <w:rPr>
                <w:sz w:val="21"/>
                <w:szCs w:val="21"/>
              </w:rPr>
            </w:pPr>
            <w:r w:rsidRPr="00205C88">
              <w:rPr>
                <w:sz w:val="21"/>
                <w:szCs w:val="21"/>
              </w:rPr>
              <w:t>3.10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34DF" w:rsidRPr="00205C88" w:rsidRDefault="003534DF" w:rsidP="000908A1">
            <w:pPr>
              <w:pStyle w:val="Tabletext"/>
              <w:keepNext/>
              <w:keepLines/>
              <w:snapToGrid w:val="0"/>
              <w:spacing w:before="0" w:after="0"/>
              <w:jc w:val="center"/>
              <w:rPr>
                <w:sz w:val="21"/>
                <w:szCs w:val="21"/>
              </w:rPr>
            </w:pPr>
            <w:r w:rsidRPr="00205C88">
              <w:rPr>
                <w:sz w:val="21"/>
                <w:szCs w:val="21"/>
              </w:rPr>
              <w:t>50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34DF" w:rsidRPr="00205C88" w:rsidRDefault="003534DF" w:rsidP="000908A1">
            <w:pPr>
              <w:pStyle w:val="Tabletext"/>
              <w:keepNext/>
              <w:keepLines/>
              <w:snapToGrid w:val="0"/>
              <w:spacing w:before="0" w:after="0"/>
              <w:jc w:val="center"/>
              <w:rPr>
                <w:sz w:val="21"/>
                <w:szCs w:val="21"/>
              </w:rPr>
            </w:pPr>
            <w:r w:rsidRPr="00205C88">
              <w:rPr>
                <w:sz w:val="21"/>
                <w:szCs w:val="21"/>
              </w:rPr>
              <w:t>17</w:t>
            </w:r>
          </w:p>
        </w:tc>
        <w:tc>
          <w:tcPr>
            <w:tcW w:w="3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34DF" w:rsidRPr="00205C88" w:rsidRDefault="003534DF" w:rsidP="000908A1">
            <w:pPr>
              <w:pStyle w:val="Tabletext"/>
              <w:keepNext/>
              <w:keepLines/>
              <w:snapToGrid w:val="0"/>
              <w:spacing w:before="0" w:after="0"/>
              <w:rPr>
                <w:sz w:val="21"/>
                <w:szCs w:val="21"/>
              </w:rPr>
            </w:pPr>
            <w:r w:rsidRPr="00205C88">
              <w:rPr>
                <w:sz w:val="21"/>
                <w:szCs w:val="21"/>
              </w:rPr>
              <w:t>Many users dissatisfied</w:t>
            </w:r>
          </w:p>
        </w:tc>
      </w:tr>
      <w:tr w:rsidR="003534DF" w:rsidTr="000908A1">
        <w:trPr>
          <w:trHeight w:val="129"/>
          <w:jc w:val="center"/>
        </w:trPr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34DF" w:rsidRPr="00205C88" w:rsidRDefault="003534DF" w:rsidP="000908A1">
            <w:pPr>
              <w:pStyle w:val="Tabletext"/>
              <w:keepNext/>
              <w:keepLines/>
              <w:snapToGrid w:val="0"/>
              <w:spacing w:before="0" w:after="0"/>
              <w:jc w:val="center"/>
              <w:rPr>
                <w:sz w:val="21"/>
                <w:szCs w:val="21"/>
              </w:rPr>
            </w:pPr>
            <w:r w:rsidRPr="00205C88">
              <w:rPr>
                <w:sz w:val="21"/>
                <w:szCs w:val="21"/>
              </w:rPr>
              <w:t>50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34DF" w:rsidRPr="00205C88" w:rsidRDefault="003534DF" w:rsidP="000908A1">
            <w:pPr>
              <w:pStyle w:val="Tabletext"/>
              <w:keepNext/>
              <w:keepLines/>
              <w:snapToGrid w:val="0"/>
              <w:spacing w:before="0" w:after="0"/>
              <w:jc w:val="center"/>
              <w:rPr>
                <w:sz w:val="21"/>
                <w:szCs w:val="21"/>
              </w:rPr>
            </w:pPr>
            <w:r w:rsidRPr="00205C88">
              <w:rPr>
                <w:sz w:val="21"/>
                <w:szCs w:val="21"/>
              </w:rPr>
              <w:t>2.58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34DF" w:rsidRPr="00205C88" w:rsidRDefault="003534DF" w:rsidP="000908A1">
            <w:pPr>
              <w:pStyle w:val="Tabletext"/>
              <w:keepNext/>
              <w:keepLines/>
              <w:snapToGrid w:val="0"/>
              <w:spacing w:before="0" w:after="0"/>
              <w:jc w:val="center"/>
              <w:rPr>
                <w:sz w:val="21"/>
                <w:szCs w:val="21"/>
              </w:rPr>
            </w:pPr>
            <w:r w:rsidRPr="00205C88">
              <w:rPr>
                <w:sz w:val="21"/>
                <w:szCs w:val="21"/>
              </w:rPr>
              <w:t>27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34DF" w:rsidRPr="00205C88" w:rsidRDefault="003534DF" w:rsidP="000908A1">
            <w:pPr>
              <w:pStyle w:val="Tabletext"/>
              <w:keepNext/>
              <w:keepLines/>
              <w:snapToGrid w:val="0"/>
              <w:spacing w:before="0" w:after="0"/>
              <w:jc w:val="center"/>
              <w:rPr>
                <w:sz w:val="21"/>
                <w:szCs w:val="21"/>
              </w:rPr>
            </w:pPr>
            <w:r w:rsidRPr="00205C88">
              <w:rPr>
                <w:sz w:val="21"/>
                <w:szCs w:val="21"/>
              </w:rPr>
              <w:t>38</w:t>
            </w:r>
          </w:p>
        </w:tc>
        <w:tc>
          <w:tcPr>
            <w:tcW w:w="3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534DF" w:rsidRPr="00205C88" w:rsidRDefault="003534DF" w:rsidP="000908A1">
            <w:pPr>
              <w:pStyle w:val="Tabletext"/>
              <w:keepNext/>
              <w:keepLines/>
              <w:snapToGrid w:val="0"/>
              <w:spacing w:before="0" w:after="0"/>
              <w:rPr>
                <w:sz w:val="21"/>
                <w:szCs w:val="21"/>
              </w:rPr>
            </w:pPr>
            <w:r w:rsidRPr="00205C88">
              <w:rPr>
                <w:sz w:val="21"/>
                <w:szCs w:val="21"/>
              </w:rPr>
              <w:t>Nearly all users dissatisfied</w:t>
            </w:r>
          </w:p>
        </w:tc>
      </w:tr>
    </w:tbl>
    <w:p w:rsidR="003534DF" w:rsidRDefault="003534DF" w:rsidP="003534DF">
      <w:pPr>
        <w:rPr>
          <w:highlight w:val="yellow"/>
          <w:lang w:eastAsia="ja-JP"/>
        </w:rPr>
      </w:pPr>
    </w:p>
    <w:p w:rsidR="00EC26B3" w:rsidRDefault="00EC26B3" w:rsidP="003534DF">
      <w:pPr>
        <w:rPr>
          <w:highlight w:val="yellow"/>
          <w:lang w:eastAsia="ja-JP"/>
        </w:rPr>
      </w:pPr>
    </w:p>
    <w:p w:rsidR="00F12DCF" w:rsidRPr="003534DF" w:rsidRDefault="000908A1" w:rsidP="0053012E">
      <w:pPr>
        <w:pStyle w:val="Heading2"/>
        <w:rPr>
          <w:lang w:eastAsia="ja-JP"/>
        </w:rPr>
      </w:pPr>
      <w:r>
        <w:rPr>
          <w:rFonts w:hint="eastAsia"/>
          <w:lang w:eastAsia="ja-JP"/>
        </w:rPr>
        <w:lastRenderedPageBreak/>
        <w:t>Acceptable time-gap on l</w:t>
      </w:r>
      <w:r w:rsidR="0053012E">
        <w:rPr>
          <w:rFonts w:hint="eastAsia"/>
          <w:lang w:eastAsia="ja-JP"/>
        </w:rPr>
        <w:t>ip-sync</w:t>
      </w:r>
    </w:p>
    <w:p w:rsidR="000D59B8" w:rsidRDefault="000D59B8" w:rsidP="00C26A34">
      <w:pPr>
        <w:rPr>
          <w:lang w:eastAsia="ja-JP"/>
        </w:rPr>
      </w:pPr>
      <w:r>
        <w:rPr>
          <w:rFonts w:hint="eastAsia"/>
          <w:lang w:eastAsia="ja-JP"/>
        </w:rPr>
        <w:t xml:space="preserve">Past studies of broadcasting </w:t>
      </w:r>
      <w:r>
        <w:rPr>
          <w:lang w:eastAsia="ja-JP"/>
        </w:rPr>
        <w:t>industr</w:t>
      </w:r>
      <w:r w:rsidR="00C12DE9">
        <w:rPr>
          <w:rFonts w:hint="eastAsia"/>
          <w:lang w:eastAsia="ja-JP"/>
        </w:rPr>
        <w:t xml:space="preserve">ies </w:t>
      </w:r>
      <w:r>
        <w:rPr>
          <w:rFonts w:hint="eastAsia"/>
          <w:lang w:eastAsia="ja-JP"/>
        </w:rPr>
        <w:t xml:space="preserve">including ITU-R suggested the time-gap between audio and video </w:t>
      </w:r>
      <w:r w:rsidR="000908A1">
        <w:rPr>
          <w:rFonts w:hint="eastAsia"/>
          <w:lang w:eastAsia="ja-JP"/>
        </w:rPr>
        <w:t>was</w:t>
      </w:r>
      <w:r>
        <w:rPr>
          <w:rFonts w:hint="eastAsia"/>
          <w:lang w:eastAsia="ja-JP"/>
        </w:rPr>
        <w:t xml:space="preserve"> less than </w:t>
      </w:r>
      <w:r w:rsidR="00EC26B3">
        <w:rPr>
          <w:rFonts w:hint="eastAsia"/>
          <w:lang w:eastAsia="ja-JP"/>
        </w:rPr>
        <w:t xml:space="preserve">50ms (actual figures </w:t>
      </w:r>
      <w:r w:rsidR="00C12DE9">
        <w:rPr>
          <w:rFonts w:hint="eastAsia"/>
          <w:lang w:eastAsia="ja-JP"/>
        </w:rPr>
        <w:t>were</w:t>
      </w:r>
      <w:r w:rsidR="00EC26B3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33ms, 40ms, or 45ms</w:t>
      </w:r>
      <w:r w:rsidR="00EC26B3">
        <w:rPr>
          <w:rFonts w:hint="eastAsia"/>
          <w:lang w:eastAsia="ja-JP"/>
        </w:rPr>
        <w:t>)</w:t>
      </w:r>
      <w:r>
        <w:rPr>
          <w:rFonts w:hint="eastAsia"/>
          <w:lang w:eastAsia="ja-JP"/>
        </w:rPr>
        <w:t>.</w:t>
      </w:r>
    </w:p>
    <w:p w:rsidR="000D59B8" w:rsidRDefault="000D59B8" w:rsidP="00C26A34">
      <w:pPr>
        <w:rPr>
          <w:lang w:eastAsia="ja-JP"/>
        </w:rPr>
      </w:pPr>
      <w:r>
        <w:rPr>
          <w:rFonts w:hint="eastAsia"/>
          <w:lang w:eastAsia="ja-JP"/>
        </w:rPr>
        <w:t>On the other hand, t</w:t>
      </w:r>
      <w:r w:rsidR="00C26A34">
        <w:rPr>
          <w:rFonts w:hint="eastAsia"/>
          <w:lang w:eastAsia="ja-JP"/>
        </w:rPr>
        <w:t xml:space="preserve">he contribution </w:t>
      </w:r>
      <w:r w:rsidR="00C12DE9">
        <w:rPr>
          <w:rFonts w:hint="eastAsia"/>
          <w:lang w:eastAsia="ja-JP"/>
        </w:rPr>
        <w:t xml:space="preserve">of SG12 </w:t>
      </w:r>
      <w:r w:rsidR="00C26A34">
        <w:rPr>
          <w:rFonts w:hint="eastAsia"/>
          <w:lang w:eastAsia="ja-JP"/>
        </w:rPr>
        <w:t xml:space="preserve">in 2007 concluded that 100ms </w:t>
      </w:r>
      <w:r w:rsidR="00833965">
        <w:rPr>
          <w:rFonts w:hint="eastAsia"/>
          <w:lang w:eastAsia="ja-JP"/>
        </w:rPr>
        <w:t xml:space="preserve">might </w:t>
      </w:r>
      <w:r w:rsidR="00C26A34">
        <w:rPr>
          <w:rFonts w:hint="eastAsia"/>
          <w:lang w:eastAsia="ja-JP"/>
        </w:rPr>
        <w:t xml:space="preserve">be acceptable for lip-sync.  </w:t>
      </w:r>
      <w:r>
        <w:rPr>
          <w:rFonts w:hint="eastAsia"/>
          <w:lang w:eastAsia="ja-JP"/>
        </w:rPr>
        <w:t>But i</w:t>
      </w:r>
      <w:r w:rsidR="00C26A34">
        <w:rPr>
          <w:rFonts w:hint="eastAsia"/>
          <w:lang w:eastAsia="ja-JP"/>
        </w:rPr>
        <w:t xml:space="preserve">t indicated that 15fps video was used for the </w:t>
      </w:r>
      <w:r w:rsidR="00C26A34">
        <w:rPr>
          <w:lang w:eastAsia="ja-JP"/>
        </w:rPr>
        <w:t>evaluation</w:t>
      </w:r>
      <w:r w:rsidR="00C26A34">
        <w:rPr>
          <w:rFonts w:hint="eastAsia"/>
          <w:lang w:eastAsia="ja-JP"/>
        </w:rPr>
        <w:t xml:space="preserve">.  Capturing interval of 15fps is 66ms.  </w:t>
      </w:r>
      <w:r>
        <w:rPr>
          <w:rFonts w:hint="eastAsia"/>
          <w:lang w:eastAsia="ja-JP"/>
        </w:rPr>
        <w:t xml:space="preserve">This means that the test was not able to measure the effect of less than 66ms.  </w:t>
      </w:r>
    </w:p>
    <w:p w:rsidR="00C12DE9" w:rsidRDefault="00C12DE9" w:rsidP="00C26A34">
      <w:pPr>
        <w:rPr>
          <w:lang w:eastAsia="ja-JP"/>
        </w:rPr>
      </w:pPr>
    </w:p>
    <w:p w:rsidR="00C26A34" w:rsidRDefault="00E33AA6" w:rsidP="00C26A34">
      <w:pPr>
        <w:rPr>
          <w:lang w:eastAsia="ja-JP"/>
        </w:rPr>
      </w:pPr>
      <w:r>
        <w:rPr>
          <w:rFonts w:hint="eastAsia"/>
          <w:lang w:eastAsia="ja-JP"/>
        </w:rPr>
        <w:t xml:space="preserve">It is suggested that </w:t>
      </w:r>
      <w:r w:rsidR="00CF4746">
        <w:rPr>
          <w:rFonts w:hint="eastAsia"/>
          <w:lang w:eastAsia="ja-JP"/>
        </w:rPr>
        <w:t xml:space="preserve">Q5/16 employs </w:t>
      </w:r>
      <w:r>
        <w:rPr>
          <w:rFonts w:hint="eastAsia"/>
          <w:lang w:eastAsia="ja-JP"/>
        </w:rPr>
        <w:t>HD (720p or 1080p/i) and 30fps</w:t>
      </w:r>
      <w:r w:rsidR="00CF4746">
        <w:rPr>
          <w:rFonts w:hint="eastAsia"/>
          <w:lang w:eastAsia="ja-JP"/>
        </w:rPr>
        <w:t xml:space="preserve"> when Q5/16 </w:t>
      </w:r>
      <w:r w:rsidR="00CF4746">
        <w:rPr>
          <w:lang w:eastAsia="ja-JP"/>
        </w:rPr>
        <w:t>measures</w:t>
      </w:r>
      <w:r w:rsidR="00CF4746">
        <w:rPr>
          <w:rFonts w:hint="eastAsia"/>
          <w:lang w:eastAsia="ja-JP"/>
        </w:rPr>
        <w:t xml:space="preserve"> QoE on lip-sync for telepresence services</w:t>
      </w:r>
      <w:r>
        <w:rPr>
          <w:rFonts w:hint="eastAsia"/>
          <w:lang w:eastAsia="ja-JP"/>
        </w:rPr>
        <w:t>.</w:t>
      </w:r>
      <w:r w:rsidR="00C26A34">
        <w:rPr>
          <w:rFonts w:hint="eastAsia"/>
          <w:lang w:eastAsia="ja-JP"/>
        </w:rPr>
        <w:t xml:space="preserve"> </w:t>
      </w:r>
    </w:p>
    <w:p w:rsidR="00864CD9" w:rsidRDefault="00864CD9" w:rsidP="006C499C">
      <w:pPr>
        <w:rPr>
          <w:lang w:eastAsia="ja-JP"/>
        </w:rPr>
      </w:pPr>
    </w:p>
    <w:p w:rsidR="00C714D5" w:rsidRDefault="00E33AA6" w:rsidP="00E33AA6">
      <w:pPr>
        <w:pStyle w:val="Heading1"/>
        <w:rPr>
          <w:lang w:eastAsia="ja-JP"/>
        </w:rPr>
      </w:pPr>
      <w:r>
        <w:rPr>
          <w:rFonts w:hint="eastAsia"/>
          <w:lang w:eastAsia="ja-JP"/>
        </w:rPr>
        <w:t>Conclusion</w:t>
      </w:r>
    </w:p>
    <w:p w:rsidR="00CF4746" w:rsidRDefault="00C95881" w:rsidP="00C95881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>
        <w:rPr>
          <w:lang w:eastAsia="ja-JP"/>
        </w:rPr>
        <w:t>following</w:t>
      </w:r>
      <w:r>
        <w:rPr>
          <w:rFonts w:hint="eastAsia"/>
          <w:lang w:eastAsia="ja-JP"/>
        </w:rPr>
        <w:t xml:space="preserve"> figure </w:t>
      </w:r>
      <w:r w:rsidR="00D640E6">
        <w:rPr>
          <w:rFonts w:hint="eastAsia"/>
          <w:lang w:eastAsia="ja-JP"/>
        </w:rPr>
        <w:t xml:space="preserve">is </w:t>
      </w:r>
      <w:r w:rsidR="00CF4746">
        <w:rPr>
          <w:rFonts w:hint="eastAsia"/>
          <w:lang w:eastAsia="ja-JP"/>
        </w:rPr>
        <w:t xml:space="preserve">basically </w:t>
      </w:r>
      <w:r w:rsidR="00D640E6">
        <w:rPr>
          <w:rFonts w:hint="eastAsia"/>
          <w:lang w:eastAsia="ja-JP"/>
        </w:rPr>
        <w:t xml:space="preserve">Fig.1 of </w:t>
      </w:r>
      <w:r w:rsidR="00D640E6" w:rsidRPr="00D640E6">
        <w:rPr>
          <w:lang w:eastAsia="ja-JP"/>
        </w:rPr>
        <w:t>COM16</w:t>
      </w:r>
      <w:r w:rsidR="00C12DE9">
        <w:rPr>
          <w:rFonts w:hint="eastAsia"/>
          <w:lang w:eastAsia="ja-JP"/>
        </w:rPr>
        <w:t>-</w:t>
      </w:r>
      <w:r w:rsidR="00D640E6" w:rsidRPr="00D640E6">
        <w:rPr>
          <w:lang w:eastAsia="ja-JP"/>
        </w:rPr>
        <w:t>C837</w:t>
      </w:r>
      <w:r w:rsidR="00D640E6">
        <w:rPr>
          <w:rFonts w:hint="eastAsia"/>
          <w:lang w:eastAsia="ja-JP"/>
        </w:rPr>
        <w:t xml:space="preserve"> submitted to Q5/16 in May/2012.  </w:t>
      </w:r>
    </w:p>
    <w:p w:rsidR="00C95881" w:rsidRDefault="00CF4746" w:rsidP="00C95881">
      <w:pPr>
        <w:rPr>
          <w:lang w:eastAsia="ja-JP"/>
        </w:rPr>
      </w:pPr>
      <w:r>
        <w:rPr>
          <w:rFonts w:hint="eastAsia"/>
          <w:lang w:eastAsia="ja-JP"/>
        </w:rPr>
        <w:t>C</w:t>
      </w:r>
      <w:r w:rsidR="004A4FD8">
        <w:rPr>
          <w:rFonts w:hint="eastAsia"/>
          <w:lang w:eastAsia="ja-JP"/>
        </w:rPr>
        <w:t xml:space="preserve">onclusions of </w:t>
      </w:r>
      <w:r w:rsidR="00D640E6">
        <w:rPr>
          <w:rFonts w:hint="eastAsia"/>
          <w:lang w:eastAsia="ja-JP"/>
        </w:rPr>
        <w:t xml:space="preserve">the </w:t>
      </w:r>
      <w:r w:rsidR="00C95881">
        <w:rPr>
          <w:rFonts w:hint="eastAsia"/>
          <w:lang w:eastAsia="ja-JP"/>
        </w:rPr>
        <w:t xml:space="preserve">contribution </w:t>
      </w:r>
      <w:r>
        <w:rPr>
          <w:rFonts w:hint="eastAsia"/>
          <w:lang w:eastAsia="ja-JP"/>
        </w:rPr>
        <w:t>(COM 12-C119rev1)</w:t>
      </w:r>
      <w:r w:rsidR="00D640E6">
        <w:rPr>
          <w:rFonts w:hint="eastAsia"/>
          <w:lang w:eastAsia="ja-JP"/>
        </w:rPr>
        <w:t xml:space="preserve"> </w:t>
      </w:r>
      <w:r w:rsidR="004A4FD8">
        <w:rPr>
          <w:rFonts w:hint="eastAsia"/>
          <w:lang w:eastAsia="ja-JP"/>
        </w:rPr>
        <w:t xml:space="preserve">are added </w:t>
      </w:r>
      <w:r w:rsidR="00D640E6">
        <w:rPr>
          <w:rFonts w:hint="eastAsia"/>
          <w:lang w:eastAsia="ja-JP"/>
        </w:rPr>
        <w:t xml:space="preserve">to make </w:t>
      </w:r>
      <w:r w:rsidR="00D640E6">
        <w:rPr>
          <w:lang w:eastAsia="ja-JP"/>
        </w:rPr>
        <w:t>differences</w:t>
      </w:r>
      <w:r w:rsidR="00D640E6">
        <w:rPr>
          <w:rFonts w:hint="eastAsia"/>
          <w:lang w:eastAsia="ja-JP"/>
        </w:rPr>
        <w:t xml:space="preserve"> </w:t>
      </w:r>
      <w:r w:rsidR="00A20269">
        <w:rPr>
          <w:rFonts w:hint="eastAsia"/>
          <w:lang w:eastAsia="ja-JP"/>
        </w:rPr>
        <w:t>clear</w:t>
      </w:r>
      <w:r w:rsidR="00D640E6">
        <w:rPr>
          <w:rFonts w:hint="eastAsia"/>
          <w:lang w:eastAsia="ja-JP"/>
        </w:rPr>
        <w:t>.</w:t>
      </w:r>
    </w:p>
    <w:p w:rsidR="00DC0996" w:rsidRDefault="00DC0996" w:rsidP="006C499C">
      <w:pPr>
        <w:rPr>
          <w:highlight w:val="yellow"/>
          <w:lang w:eastAsia="ja-JP"/>
        </w:rPr>
      </w:pPr>
    </w:p>
    <w:p w:rsidR="00DC0996" w:rsidRDefault="00243B75" w:rsidP="006C499C">
      <w:pPr>
        <w:rPr>
          <w:highlight w:val="yellow"/>
          <w:lang w:eastAsia="ja-JP"/>
        </w:rPr>
      </w:pPr>
      <w:r>
        <w:rPr>
          <w:rFonts w:hint="eastAsia"/>
          <w:lang w:eastAsia="ja-JP"/>
        </w:rPr>
        <w:tab/>
      </w:r>
      <w:r w:rsidR="00DC0996">
        <w:rPr>
          <w:rFonts w:hint="eastAsia"/>
          <w:lang w:eastAsia="ja-JP"/>
        </w:rPr>
        <w:tab/>
      </w:r>
      <w:r w:rsidR="00330FCC">
        <w:rPr>
          <w:noProof/>
          <w:lang w:val="en-US"/>
        </w:rPr>
        <w:drawing>
          <wp:inline distT="0" distB="0" distL="0" distR="0" wp14:anchorId="3F54AD5B" wp14:editId="00093794">
            <wp:extent cx="5239909" cy="3365210"/>
            <wp:effectExtent l="0" t="0" r="0" b="6985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3283" cy="33673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DC0996" w:rsidRDefault="00DC0996" w:rsidP="006C499C">
      <w:pPr>
        <w:rPr>
          <w:highlight w:val="yellow"/>
          <w:lang w:eastAsia="ja-JP"/>
        </w:rPr>
      </w:pPr>
    </w:p>
    <w:p w:rsidR="001B74D4" w:rsidRPr="001B74D4" w:rsidRDefault="00330FCC" w:rsidP="006C499C">
      <w:pPr>
        <w:rPr>
          <w:lang w:eastAsia="ja-JP"/>
        </w:rPr>
      </w:pPr>
      <w:r>
        <w:rPr>
          <w:rFonts w:hint="eastAsia"/>
          <w:lang w:eastAsia="ja-JP"/>
        </w:rPr>
        <w:t xml:space="preserve">This contribution </w:t>
      </w:r>
      <w:r w:rsidR="001B74D4" w:rsidRPr="001B74D4">
        <w:rPr>
          <w:rFonts w:hint="eastAsia"/>
          <w:lang w:eastAsia="ja-JP"/>
        </w:rPr>
        <w:t>suggest</w:t>
      </w:r>
      <w:r>
        <w:rPr>
          <w:rFonts w:hint="eastAsia"/>
          <w:lang w:eastAsia="ja-JP"/>
        </w:rPr>
        <w:t xml:space="preserve">s </w:t>
      </w:r>
      <w:r w:rsidR="00616E81">
        <w:rPr>
          <w:rFonts w:hint="eastAsia"/>
          <w:lang w:eastAsia="ja-JP"/>
        </w:rPr>
        <w:t xml:space="preserve">the </w:t>
      </w:r>
      <w:r>
        <w:rPr>
          <w:rFonts w:hint="eastAsia"/>
          <w:lang w:eastAsia="ja-JP"/>
        </w:rPr>
        <w:t>followings</w:t>
      </w:r>
      <w:r w:rsidR="00CF4746">
        <w:rPr>
          <w:rFonts w:hint="eastAsia"/>
          <w:lang w:eastAsia="ja-JP"/>
        </w:rPr>
        <w:t xml:space="preserve"> to Q5/16</w:t>
      </w:r>
      <w:r>
        <w:rPr>
          <w:rFonts w:hint="eastAsia"/>
          <w:lang w:eastAsia="ja-JP"/>
        </w:rPr>
        <w:t>.</w:t>
      </w:r>
      <w:r w:rsidR="001B74D4" w:rsidRPr="001B74D4">
        <w:rPr>
          <w:rFonts w:hint="eastAsia"/>
          <w:lang w:eastAsia="ja-JP"/>
        </w:rPr>
        <w:t xml:space="preserve"> </w:t>
      </w:r>
    </w:p>
    <w:p w:rsidR="00C95881" w:rsidRPr="00C95881" w:rsidRDefault="00C95881" w:rsidP="00C95881">
      <w:pPr>
        <w:rPr>
          <w:lang w:eastAsia="ja-JP"/>
        </w:rPr>
      </w:pPr>
      <w:r>
        <w:rPr>
          <w:rFonts w:hint="eastAsia"/>
          <w:lang w:eastAsia="ja-JP"/>
        </w:rPr>
        <w:t xml:space="preserve">1) </w:t>
      </w:r>
      <w:r w:rsidRPr="00C95881">
        <w:rPr>
          <w:rFonts w:hint="eastAsia"/>
          <w:lang w:eastAsia="ja-JP"/>
        </w:rPr>
        <w:t>Q5/16</w:t>
      </w:r>
      <w:r>
        <w:rPr>
          <w:rFonts w:hint="eastAsia"/>
          <w:lang w:eastAsia="ja-JP"/>
        </w:rPr>
        <w:t xml:space="preserve"> should </w:t>
      </w:r>
      <w:r>
        <w:rPr>
          <w:lang w:eastAsia="ja-JP"/>
        </w:rPr>
        <w:t>determine</w:t>
      </w:r>
      <w:r>
        <w:rPr>
          <w:rFonts w:hint="eastAsia"/>
          <w:lang w:eastAsia="ja-JP"/>
        </w:rPr>
        <w:t xml:space="preserve"> </w:t>
      </w:r>
      <w:r w:rsidR="00616E81">
        <w:rPr>
          <w:rFonts w:hint="eastAsia"/>
          <w:lang w:eastAsia="ja-JP"/>
        </w:rPr>
        <w:t xml:space="preserve">an </w:t>
      </w:r>
      <w:r>
        <w:rPr>
          <w:rFonts w:hint="eastAsia"/>
          <w:lang w:eastAsia="ja-JP"/>
        </w:rPr>
        <w:t>acceptable range (e.g. higher than R=</w:t>
      </w:r>
      <w:r w:rsidR="00D640E6">
        <w:rPr>
          <w:rFonts w:hint="eastAsia"/>
          <w:lang w:eastAsia="ja-JP"/>
        </w:rPr>
        <w:t>90</w:t>
      </w:r>
      <w:r>
        <w:rPr>
          <w:rFonts w:hint="eastAsia"/>
          <w:lang w:eastAsia="ja-JP"/>
        </w:rPr>
        <w:t xml:space="preserve">) of E-model when Q5 specifies acceptable one-way delay for natural </w:t>
      </w:r>
      <w:r>
        <w:rPr>
          <w:lang w:eastAsia="ja-JP"/>
        </w:rPr>
        <w:t>response</w:t>
      </w:r>
      <w:r>
        <w:rPr>
          <w:rFonts w:hint="eastAsia"/>
          <w:lang w:eastAsia="ja-JP"/>
        </w:rPr>
        <w:t>.</w:t>
      </w:r>
    </w:p>
    <w:p w:rsidR="00C95881" w:rsidRDefault="00C95881" w:rsidP="00C95881">
      <w:pPr>
        <w:rPr>
          <w:highlight w:val="yellow"/>
          <w:lang w:eastAsia="ja-JP"/>
        </w:rPr>
      </w:pPr>
      <w:r w:rsidRPr="00C95881">
        <w:rPr>
          <w:rFonts w:hint="eastAsia"/>
          <w:lang w:eastAsia="ja-JP"/>
        </w:rPr>
        <w:t xml:space="preserve">2) </w:t>
      </w:r>
      <w:r>
        <w:rPr>
          <w:rFonts w:hint="eastAsia"/>
          <w:lang w:eastAsia="ja-JP"/>
        </w:rPr>
        <w:t xml:space="preserve">Q5/16 should specify </w:t>
      </w:r>
      <w:r w:rsidR="00616E81">
        <w:rPr>
          <w:rFonts w:hint="eastAsia"/>
          <w:lang w:eastAsia="ja-JP"/>
        </w:rPr>
        <w:t xml:space="preserve">the </w:t>
      </w:r>
      <w:r>
        <w:rPr>
          <w:rFonts w:hint="eastAsia"/>
          <w:lang w:eastAsia="ja-JP"/>
        </w:rPr>
        <w:t xml:space="preserve">video quality used for </w:t>
      </w:r>
      <w:r w:rsidR="001B74D4">
        <w:rPr>
          <w:rFonts w:hint="eastAsia"/>
          <w:lang w:eastAsia="ja-JP"/>
        </w:rPr>
        <w:t xml:space="preserve">QoE </w:t>
      </w:r>
      <w:r>
        <w:rPr>
          <w:lang w:eastAsia="ja-JP"/>
        </w:rPr>
        <w:t>test</w:t>
      </w:r>
      <w:r w:rsidR="001B74D4">
        <w:rPr>
          <w:rFonts w:hint="eastAsia"/>
          <w:lang w:eastAsia="ja-JP"/>
        </w:rPr>
        <w:t xml:space="preserve">s </w:t>
      </w:r>
      <w:r>
        <w:rPr>
          <w:rFonts w:hint="eastAsia"/>
          <w:lang w:eastAsia="ja-JP"/>
        </w:rPr>
        <w:t>when Q5 specifies acceptable time-gap for lip-sync.</w:t>
      </w:r>
    </w:p>
    <w:p w:rsidR="00C95881" w:rsidRDefault="00C95881" w:rsidP="006C499C">
      <w:pPr>
        <w:rPr>
          <w:highlight w:val="yellow"/>
          <w:lang w:eastAsia="ja-JP"/>
        </w:rPr>
      </w:pPr>
    </w:p>
    <w:p w:rsidR="006C499C" w:rsidRPr="00A14FB6" w:rsidRDefault="006C499C" w:rsidP="006C499C">
      <w:pPr>
        <w:jc w:val="center"/>
      </w:pPr>
      <w:r w:rsidRPr="00A14FB6">
        <w:t>__________________</w:t>
      </w:r>
    </w:p>
    <w:sectPr w:rsidR="006C499C" w:rsidRPr="00A14FB6" w:rsidSect="006C499C">
      <w:headerReference w:type="default" r:id="rId11"/>
      <w:footerReference w:type="first" r:id="rId12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61B7" w:rsidRDefault="00B761B7">
      <w:r>
        <w:separator/>
      </w:r>
    </w:p>
  </w:endnote>
  <w:endnote w:type="continuationSeparator" w:id="0">
    <w:p w:rsidR="00B761B7" w:rsidRDefault="00B76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6C499C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6C499C" w:rsidRPr="00F331C5" w:rsidRDefault="006C499C" w:rsidP="006C499C">
          <w:pPr>
            <w:rPr>
              <w:b/>
              <w:bCs/>
              <w:sz w:val="20"/>
            </w:rPr>
          </w:pPr>
          <w:bookmarkStart w:id="11" w:name="dcontact"/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6C499C" w:rsidRPr="00154F07" w:rsidRDefault="007A6523" w:rsidP="006C499C">
          <w:pPr>
            <w:rPr>
              <w:sz w:val="20"/>
            </w:rPr>
          </w:pPr>
          <w:r w:rsidRPr="00154F07">
            <w:rPr>
              <w:rFonts w:hint="eastAsia"/>
              <w:sz w:val="20"/>
              <w:lang w:eastAsia="ja-JP"/>
            </w:rPr>
            <w:t>Hisashi Manabe</w:t>
          </w:r>
        </w:p>
        <w:p w:rsidR="006C499C" w:rsidRPr="00154F07" w:rsidRDefault="007A6523" w:rsidP="006C499C">
          <w:pPr>
            <w:spacing w:before="0"/>
            <w:rPr>
              <w:sz w:val="20"/>
            </w:rPr>
          </w:pPr>
          <w:r w:rsidRPr="00154F07">
            <w:rPr>
              <w:rFonts w:hint="eastAsia"/>
              <w:sz w:val="20"/>
              <w:lang w:eastAsia="ja-JP"/>
            </w:rPr>
            <w:t>NEC</w:t>
          </w:r>
        </w:p>
        <w:p w:rsidR="006C499C" w:rsidRPr="00F331C5" w:rsidRDefault="007A6523" w:rsidP="007A6523">
          <w:pPr>
            <w:spacing w:before="0"/>
            <w:rPr>
              <w:sz w:val="20"/>
            </w:rPr>
          </w:pPr>
          <w:r w:rsidRPr="00154F07">
            <w:rPr>
              <w:rFonts w:hint="eastAsia"/>
              <w:sz w:val="20"/>
              <w:lang w:eastAsia="ja-JP"/>
            </w:rPr>
            <w:t>Japan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6C499C" w:rsidRPr="00F331C5" w:rsidRDefault="006C499C" w:rsidP="006C499C">
          <w:pPr>
            <w:rPr>
              <w:sz w:val="20"/>
            </w:rPr>
          </w:pPr>
          <w:r w:rsidRPr="00F331C5">
            <w:rPr>
              <w:sz w:val="20"/>
            </w:rPr>
            <w:t>Tel: +</w:t>
          </w:r>
          <w:r w:rsidR="00154F07">
            <w:rPr>
              <w:rFonts w:hint="eastAsia"/>
              <w:sz w:val="20"/>
              <w:lang w:eastAsia="ja-JP"/>
            </w:rPr>
            <w:t>81-44-431-7770</w:t>
          </w:r>
        </w:p>
        <w:p w:rsidR="006C499C" w:rsidRPr="00F331C5" w:rsidRDefault="006C499C" w:rsidP="006C499C">
          <w:pPr>
            <w:spacing w:before="0"/>
            <w:rPr>
              <w:sz w:val="20"/>
            </w:rPr>
          </w:pPr>
          <w:r w:rsidRPr="00F331C5">
            <w:rPr>
              <w:sz w:val="20"/>
            </w:rPr>
            <w:t>Fax: +</w:t>
          </w:r>
          <w:r w:rsidR="00154F07">
            <w:rPr>
              <w:rFonts w:hint="eastAsia"/>
              <w:sz w:val="20"/>
              <w:lang w:eastAsia="ja-JP"/>
            </w:rPr>
            <w:t>81-44-431-7771</w:t>
          </w:r>
        </w:p>
        <w:p w:rsidR="006C499C" w:rsidRPr="00F331C5" w:rsidRDefault="006C499C" w:rsidP="00154F07">
          <w:pPr>
            <w:spacing w:before="0"/>
            <w:rPr>
              <w:sz w:val="20"/>
            </w:rPr>
          </w:pPr>
          <w:r w:rsidRPr="00F331C5">
            <w:rPr>
              <w:sz w:val="20"/>
            </w:rPr>
            <w:t xml:space="preserve">Email: </w:t>
          </w:r>
          <w:r w:rsidR="00154F07">
            <w:rPr>
              <w:rFonts w:hint="eastAsia"/>
              <w:sz w:val="20"/>
              <w:lang w:eastAsia="ja-JP"/>
            </w:rPr>
            <w:t>h-manabe@zb.jp.nec.com</w:t>
          </w:r>
        </w:p>
      </w:tc>
    </w:tr>
    <w:bookmarkEnd w:id="11"/>
  </w:tbl>
  <w:p w:rsidR="006C499C" w:rsidRPr="00981DCE" w:rsidRDefault="006C499C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61B7" w:rsidRDefault="00B761B7">
      <w:r>
        <w:separator/>
      </w:r>
    </w:p>
  </w:footnote>
  <w:footnote w:type="continuationSeparator" w:id="0">
    <w:p w:rsidR="00B761B7" w:rsidRDefault="00B761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499C" w:rsidRPr="00981DCE" w:rsidRDefault="006C499C" w:rsidP="006C499C">
    <w:pPr>
      <w:pStyle w:val="Header"/>
    </w:pPr>
    <w:r w:rsidRPr="00981DCE">
      <w:t xml:space="preserve">- </w:t>
    </w:r>
    <w:r w:rsidRPr="00981DCE">
      <w:fldChar w:fldCharType="begin"/>
    </w:r>
    <w:r w:rsidRPr="00981DCE">
      <w:instrText xml:space="preserve"> PAGE  \* MERGEFORMAT </w:instrText>
    </w:r>
    <w:r w:rsidRPr="00981DCE">
      <w:fldChar w:fldCharType="separate"/>
    </w:r>
    <w:r w:rsidR="00D61BCC">
      <w:rPr>
        <w:noProof/>
      </w:rPr>
      <w:t>3</w:t>
    </w:r>
    <w:r w:rsidRPr="00981DCE">
      <w:fldChar w:fldCharType="end"/>
    </w:r>
    <w:r w:rsidRPr="00981DCE">
      <w:t xml:space="preserve"> -</w:t>
    </w:r>
  </w:p>
  <w:p w:rsidR="006C499C" w:rsidRPr="00711FE1" w:rsidRDefault="006C499C" w:rsidP="006C499C">
    <w:pPr>
      <w:pStyle w:val="Header"/>
    </w:pPr>
    <w:r w:rsidRPr="0029117C">
      <w:t>AVD-</w:t>
    </w:r>
    <w:r w:rsidR="0029117C" w:rsidRPr="0029117C">
      <w:rPr>
        <w:rFonts w:hint="eastAsia"/>
        <w:lang w:eastAsia="ja-JP"/>
      </w:rPr>
      <w:t>4302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6F43B0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9"/>
  <w:printFractionalCharacterWidth/>
  <w:embedSystemFonts/>
  <w:bordersDoNotSurroundHeader/>
  <w:bordersDoNotSurroundFooter/>
  <w:activeWritingStyle w:appName="MSWord" w:lang="de-DE" w:vendorID="9" w:dllVersion="512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E0E"/>
    <w:rsid w:val="00044BFF"/>
    <w:rsid w:val="000908A1"/>
    <w:rsid w:val="000908E6"/>
    <w:rsid w:val="000D576B"/>
    <w:rsid w:val="000D59B8"/>
    <w:rsid w:val="00154F07"/>
    <w:rsid w:val="00183A0B"/>
    <w:rsid w:val="00196A16"/>
    <w:rsid w:val="001B063A"/>
    <w:rsid w:val="001B74D4"/>
    <w:rsid w:val="001F592B"/>
    <w:rsid w:val="002003EF"/>
    <w:rsid w:val="00205C88"/>
    <w:rsid w:val="002377FF"/>
    <w:rsid w:val="00243B75"/>
    <w:rsid w:val="002444E1"/>
    <w:rsid w:val="002616B1"/>
    <w:rsid w:val="0029117C"/>
    <w:rsid w:val="002D64B4"/>
    <w:rsid w:val="003023A4"/>
    <w:rsid w:val="00303CD0"/>
    <w:rsid w:val="003173F7"/>
    <w:rsid w:val="00330FCC"/>
    <w:rsid w:val="003534DF"/>
    <w:rsid w:val="003A6B1F"/>
    <w:rsid w:val="003E3546"/>
    <w:rsid w:val="003E59F5"/>
    <w:rsid w:val="0043108D"/>
    <w:rsid w:val="00472923"/>
    <w:rsid w:val="004A4FD8"/>
    <w:rsid w:val="004B1005"/>
    <w:rsid w:val="004C0474"/>
    <w:rsid w:val="004C346E"/>
    <w:rsid w:val="0050750F"/>
    <w:rsid w:val="005267E7"/>
    <w:rsid w:val="0053012E"/>
    <w:rsid w:val="005D1668"/>
    <w:rsid w:val="005E4D96"/>
    <w:rsid w:val="005E7D1A"/>
    <w:rsid w:val="005F6150"/>
    <w:rsid w:val="00600581"/>
    <w:rsid w:val="00602AA7"/>
    <w:rsid w:val="00616E81"/>
    <w:rsid w:val="00627148"/>
    <w:rsid w:val="006469E2"/>
    <w:rsid w:val="0067042E"/>
    <w:rsid w:val="00677DB3"/>
    <w:rsid w:val="00682BBD"/>
    <w:rsid w:val="0068394C"/>
    <w:rsid w:val="00687FD3"/>
    <w:rsid w:val="006C499C"/>
    <w:rsid w:val="006C64D5"/>
    <w:rsid w:val="006D4618"/>
    <w:rsid w:val="006E1348"/>
    <w:rsid w:val="006E365B"/>
    <w:rsid w:val="006E68A9"/>
    <w:rsid w:val="006F3EE7"/>
    <w:rsid w:val="00715429"/>
    <w:rsid w:val="007340CD"/>
    <w:rsid w:val="007570DD"/>
    <w:rsid w:val="00762E0E"/>
    <w:rsid w:val="00763AAE"/>
    <w:rsid w:val="00765447"/>
    <w:rsid w:val="0077413D"/>
    <w:rsid w:val="007A6523"/>
    <w:rsid w:val="007B331C"/>
    <w:rsid w:val="007D1A91"/>
    <w:rsid w:val="007D5F32"/>
    <w:rsid w:val="007E0E69"/>
    <w:rsid w:val="007E46DF"/>
    <w:rsid w:val="008325A3"/>
    <w:rsid w:val="00833965"/>
    <w:rsid w:val="00864CD9"/>
    <w:rsid w:val="008859F5"/>
    <w:rsid w:val="00891D47"/>
    <w:rsid w:val="008D3C48"/>
    <w:rsid w:val="009026BC"/>
    <w:rsid w:val="00920FCA"/>
    <w:rsid w:val="00930519"/>
    <w:rsid w:val="00937BCE"/>
    <w:rsid w:val="0096136D"/>
    <w:rsid w:val="00997536"/>
    <w:rsid w:val="00997EE5"/>
    <w:rsid w:val="009A7980"/>
    <w:rsid w:val="009B30E9"/>
    <w:rsid w:val="009C724D"/>
    <w:rsid w:val="00A14FB6"/>
    <w:rsid w:val="00A20269"/>
    <w:rsid w:val="00A65213"/>
    <w:rsid w:val="00A734BD"/>
    <w:rsid w:val="00AC26B2"/>
    <w:rsid w:val="00AC406E"/>
    <w:rsid w:val="00AE566B"/>
    <w:rsid w:val="00AE68B3"/>
    <w:rsid w:val="00B6466E"/>
    <w:rsid w:val="00B761B7"/>
    <w:rsid w:val="00BB2F8C"/>
    <w:rsid w:val="00C03EC3"/>
    <w:rsid w:val="00C0562E"/>
    <w:rsid w:val="00C12DE9"/>
    <w:rsid w:val="00C2315B"/>
    <w:rsid w:val="00C26A34"/>
    <w:rsid w:val="00C27061"/>
    <w:rsid w:val="00C409E5"/>
    <w:rsid w:val="00C714D5"/>
    <w:rsid w:val="00C76F9C"/>
    <w:rsid w:val="00C95881"/>
    <w:rsid w:val="00CC50E4"/>
    <w:rsid w:val="00CC667A"/>
    <w:rsid w:val="00CF4746"/>
    <w:rsid w:val="00CF7804"/>
    <w:rsid w:val="00D0565D"/>
    <w:rsid w:val="00D05D24"/>
    <w:rsid w:val="00D21513"/>
    <w:rsid w:val="00D55506"/>
    <w:rsid w:val="00D61BCC"/>
    <w:rsid w:val="00D640E6"/>
    <w:rsid w:val="00D66160"/>
    <w:rsid w:val="00D86523"/>
    <w:rsid w:val="00DB1662"/>
    <w:rsid w:val="00DC0996"/>
    <w:rsid w:val="00DD4C65"/>
    <w:rsid w:val="00DF54C8"/>
    <w:rsid w:val="00E33AA6"/>
    <w:rsid w:val="00E54799"/>
    <w:rsid w:val="00EB6B2D"/>
    <w:rsid w:val="00EC26B3"/>
    <w:rsid w:val="00EE01D2"/>
    <w:rsid w:val="00F03F3A"/>
    <w:rsid w:val="00F12DCF"/>
    <w:rsid w:val="00F24678"/>
    <w:rsid w:val="00FA2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uiPriority w:val="99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styleId="BalloonText">
    <w:name w:val="Balloon Text"/>
    <w:basedOn w:val="Normal"/>
    <w:link w:val="BalloonTextChar"/>
    <w:rsid w:val="00DC0996"/>
    <w:pPr>
      <w:spacing w:before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C0996"/>
    <w:rPr>
      <w:rFonts w:asciiTheme="majorHAnsi" w:eastAsiaTheme="majorEastAsia" w:hAnsiTheme="majorHAnsi" w:cstheme="majorBidi"/>
      <w:sz w:val="18"/>
      <w:szCs w:val="18"/>
      <w:lang w:val="en-GB"/>
    </w:rPr>
  </w:style>
  <w:style w:type="paragraph" w:customStyle="1" w:styleId="TableNoTitle0">
    <w:name w:val="Table_NoTitle"/>
    <w:basedOn w:val="Normal"/>
    <w:next w:val="Tablehead"/>
    <w:uiPriority w:val="99"/>
    <w:rsid w:val="00472923"/>
    <w:pPr>
      <w:keepNext/>
      <w:keepLines/>
      <w:spacing w:before="360" w:after="120"/>
      <w:jc w:val="center"/>
      <w:textAlignment w:val="auto"/>
    </w:pPr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uiPriority w:val="99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styleId="BalloonText">
    <w:name w:val="Balloon Text"/>
    <w:basedOn w:val="Normal"/>
    <w:link w:val="BalloonTextChar"/>
    <w:rsid w:val="00DC0996"/>
    <w:pPr>
      <w:spacing w:before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C0996"/>
    <w:rPr>
      <w:rFonts w:asciiTheme="majorHAnsi" w:eastAsiaTheme="majorEastAsia" w:hAnsiTheme="majorHAnsi" w:cstheme="majorBidi"/>
      <w:sz w:val="18"/>
      <w:szCs w:val="18"/>
      <w:lang w:val="en-GB"/>
    </w:rPr>
  </w:style>
  <w:style w:type="paragraph" w:customStyle="1" w:styleId="TableNoTitle0">
    <w:name w:val="Table_NoTitle"/>
    <w:basedOn w:val="Normal"/>
    <w:next w:val="Tablehead"/>
    <w:uiPriority w:val="99"/>
    <w:rsid w:val="00472923"/>
    <w:pPr>
      <w:keepNext/>
      <w:keepLines/>
      <w:spacing w:before="360" w:after="120"/>
      <w:jc w:val="center"/>
      <w:textAlignment w:val="auto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3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462</TotalTime>
  <Pages>3</Pages>
  <Words>790</Words>
  <Characters>4508</Characters>
  <Application>Microsoft Office Word</Application>
  <DocSecurity>0</DocSecurity>
  <Lines>37</Lines>
  <Paragraphs>10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Rapporteur Meeting of ITU-T SG16 Questions 3, 5, 21, 22, 24, and 25/16</vt:lpstr>
      <vt:lpstr>Rapporteur Meeting of ITU-T SG16 Questions 2, 3, 4, 5, 12, 21, 22, 24, and 25/16</vt:lpstr>
    </vt:vector>
  </TitlesOfParts>
  <Company>ITU</Company>
  <LinksUpToDate>false</LinksUpToDate>
  <CharactersWithSpaces>5288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3, 5, 21, 22, 24, and 25/16</dc:title>
  <dc:creator>Paul E. Jones</dc:creator>
  <cp:lastModifiedBy>Paul E. Jones</cp:lastModifiedBy>
  <cp:revision>62</cp:revision>
  <cp:lastPrinted>2002-08-01T12:30:00Z</cp:lastPrinted>
  <dcterms:created xsi:type="dcterms:W3CDTF">2012-07-18T06:35:00Z</dcterms:created>
  <dcterms:modified xsi:type="dcterms:W3CDTF">2012-09-14T04:32:00Z</dcterms:modified>
</cp:coreProperties>
</file>