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r w:rsidR="00602AA7" w:rsidRPr="00DB1662">
              <w:rPr>
                <w:b/>
                <w:smallCaps/>
                <w:sz w:val="20"/>
                <w:szCs w:val="19"/>
              </w:rPr>
              <w:t xml:space="preserve"> and 25/16</w:t>
            </w:r>
          </w:p>
        </w:tc>
        <w:tc>
          <w:tcPr>
            <w:tcW w:w="3626" w:type="dxa"/>
            <w:vAlign w:val="center"/>
          </w:tcPr>
          <w:p w:rsidR="006C499C" w:rsidRPr="00981DCE" w:rsidRDefault="00EF62EF" w:rsidP="006C499C">
            <w:pPr>
              <w:spacing w:before="0"/>
              <w:jc w:val="right"/>
              <w:rPr>
                <w:b/>
                <w:bCs/>
                <w:sz w:val="40"/>
              </w:rPr>
            </w:pPr>
            <w:r>
              <w:rPr>
                <w:b/>
                <w:bCs/>
                <w:sz w:val="40"/>
              </w:rPr>
              <w:t>AVD-4134</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2"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4" w:name="dmeeting" w:colFirst="2" w:colLast="2"/>
            <w:bookmarkStart w:id="5" w:name="dbluepink" w:colFirst="1" w:colLast="1"/>
            <w:bookmarkEnd w:id="3"/>
            <w:r w:rsidRPr="00981DCE">
              <w:rPr>
                <w:b/>
                <w:bCs/>
              </w:rPr>
              <w:t>Question(s):</w:t>
            </w:r>
          </w:p>
        </w:tc>
        <w:tc>
          <w:tcPr>
            <w:tcW w:w="3030" w:type="dxa"/>
          </w:tcPr>
          <w:p w:rsidR="006C499C" w:rsidRPr="00981DCE" w:rsidRDefault="008B38A7" w:rsidP="006C499C">
            <w:r>
              <w:t>1</w:t>
            </w:r>
            <w:bookmarkStart w:id="6" w:name="_GoBack"/>
            <w:bookmarkEnd w:id="6"/>
            <w:r w:rsidR="00AA5810">
              <w:t>2</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7" w:name="dtitle" w:colFirst="0" w:colLast="0"/>
            <w:bookmarkEnd w:id="4"/>
            <w:bookmarkEnd w:id="5"/>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8" w:name="dsource" w:colFirst="1" w:colLast="1"/>
            <w:bookmarkEnd w:id="7"/>
            <w:r w:rsidRPr="00981DCE">
              <w:rPr>
                <w:b/>
                <w:bCs/>
              </w:rPr>
              <w:t>Source:</w:t>
            </w:r>
          </w:p>
        </w:tc>
        <w:tc>
          <w:tcPr>
            <w:tcW w:w="8306" w:type="dxa"/>
            <w:gridSpan w:val="4"/>
          </w:tcPr>
          <w:p w:rsidR="006C499C" w:rsidRPr="00A950EE" w:rsidRDefault="00EF62EF" w:rsidP="006C499C">
            <w:r>
              <w:t>Rapporteur</w:t>
            </w:r>
          </w:p>
        </w:tc>
      </w:tr>
      <w:tr w:rsidR="006C499C" w:rsidRPr="00981DCE">
        <w:trPr>
          <w:cantSplit/>
          <w:trHeight w:val="357"/>
        </w:trPr>
        <w:tc>
          <w:tcPr>
            <w:tcW w:w="1617" w:type="dxa"/>
          </w:tcPr>
          <w:p w:rsidR="006C499C" w:rsidRPr="00981DCE" w:rsidRDefault="006C499C" w:rsidP="006C499C">
            <w:pPr>
              <w:spacing w:after="120"/>
            </w:pPr>
            <w:bookmarkStart w:id="9" w:name="dtitle1" w:colFirst="1" w:colLast="1"/>
            <w:bookmarkEnd w:id="8"/>
            <w:r w:rsidRPr="00981DCE">
              <w:rPr>
                <w:b/>
                <w:bCs/>
              </w:rPr>
              <w:t>Title:</w:t>
            </w:r>
          </w:p>
        </w:tc>
        <w:tc>
          <w:tcPr>
            <w:tcW w:w="8306" w:type="dxa"/>
            <w:gridSpan w:val="4"/>
          </w:tcPr>
          <w:p w:rsidR="006C499C" w:rsidRPr="00A950EE" w:rsidRDefault="00EF62EF" w:rsidP="006C499C">
            <w:pPr>
              <w:spacing w:after="120"/>
            </w:pPr>
            <w:r w:rsidRPr="00EF62EF">
              <w:t>Minutes from AMS Electronic Meetings</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EF62EF" w:rsidP="006C499C">
            <w:pPr>
              <w:spacing w:after="120"/>
              <w:rPr>
                <w:lang w:val="fr-FR"/>
              </w:rPr>
            </w:pPr>
            <w:r>
              <w:rPr>
                <w:lang w:val="fr-FR"/>
              </w:rPr>
              <w:t>Information</w:t>
            </w:r>
          </w:p>
        </w:tc>
      </w:tr>
      <w:bookmarkEnd w:id="1"/>
      <w:bookmarkEnd w:id="9"/>
    </w:tbl>
    <w:p w:rsidR="006C499C" w:rsidRDefault="006C499C" w:rsidP="006C499C"/>
    <w:p w:rsidR="006C499C" w:rsidRDefault="006C499C" w:rsidP="006C499C">
      <w:pPr>
        <w:pStyle w:val="Headingb"/>
      </w:pPr>
      <w:r>
        <w:t>Summary</w:t>
      </w:r>
    </w:p>
    <w:p w:rsidR="006C499C" w:rsidRDefault="00EF62EF">
      <w:r>
        <w:t>Since the previous ITU-T SG16 meeting in Geneva (March 2011), the H.325 experts have met jointly three times to continue to make progress on the H.325 / AMS multimedia communication system.  This document contains the minutes of those meetings.</w:t>
      </w:r>
    </w:p>
    <w:p w:rsidR="00EF62EF" w:rsidRPr="00EF62EF" w:rsidRDefault="00EF62EF" w:rsidP="00EF62EF">
      <w:pPr>
        <w:pStyle w:val="Heading1"/>
      </w:pPr>
      <w:r w:rsidRPr="00EF62EF">
        <w:t>2011-04-19 Meeting Minutes</w:t>
      </w:r>
    </w:p>
    <w:p w:rsidR="00EF62EF" w:rsidRPr="00EF62EF" w:rsidRDefault="00EF62EF">
      <w:pPr>
        <w:pStyle w:val="NormalWeb"/>
        <w:spacing w:before="0" w:beforeAutospacing="0" w:after="0" w:afterAutospacing="0"/>
      </w:pPr>
      <w:r w:rsidRPr="00EF62EF">
        <w:t> </w:t>
      </w:r>
    </w:p>
    <w:p w:rsidR="00EF62EF" w:rsidRPr="00EF62EF" w:rsidRDefault="00EF62EF">
      <w:pPr>
        <w:pStyle w:val="NormalWeb"/>
        <w:spacing w:before="0" w:beforeAutospacing="0" w:after="0" w:afterAutospacing="0"/>
        <w:rPr>
          <w:sz w:val="22"/>
          <w:szCs w:val="22"/>
        </w:rPr>
      </w:pPr>
      <w:r w:rsidRPr="00EF62EF">
        <w:rPr>
          <w:b/>
          <w:bCs/>
          <w:sz w:val="22"/>
          <w:szCs w:val="22"/>
        </w:rPr>
        <w:t>Attendees:</w:t>
      </w:r>
      <w:r w:rsidRPr="00EF62EF">
        <w:rPr>
          <w:sz w:val="22"/>
          <w:szCs w:val="22"/>
        </w:rPr>
        <w:t xml:space="preserve"> Sakae OKUBO, Brody Kenrick, Parthasarathi R, Simon Horne, Paul Jones</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b/>
          <w:bCs/>
          <w:i/>
          <w:iCs/>
          <w:sz w:val="22"/>
          <w:szCs w:val="22"/>
        </w:rPr>
        <w:t>AMS-0027 - An update of the AMS information flow [Waseda]</w:t>
      </w:r>
    </w:p>
    <w:p w:rsidR="00EF62EF" w:rsidRPr="00EF62EF" w:rsidRDefault="00EF62EF">
      <w:pPr>
        <w:pStyle w:val="NormalWeb"/>
        <w:spacing w:before="0" w:beforeAutospacing="0" w:after="0" w:afterAutospacing="0"/>
        <w:rPr>
          <w:sz w:val="22"/>
          <w:szCs w:val="22"/>
        </w:rPr>
      </w:pPr>
      <w:r w:rsidRPr="00EF62EF">
        <w:rPr>
          <w:sz w:val="22"/>
          <w:szCs w:val="22"/>
        </w:rPr>
        <w:t>This document was a follow-up to a similar document presented before (AMS-0027) and subsequent document presented during the most recent SG16 meeting.</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sz w:val="22"/>
          <w:szCs w:val="22"/>
        </w:rPr>
        <w:t>We stepped through the call flow in Figure 1.  During the SG16 meeting, we discussed a desire to have knowledge as to whether an application is available before initiating the session.  This call flow introduces a Status Info message to meet that need versus having a pre-invoke type of message.  At step 13, the flow shows an attempt to ensure that media is established properly before alerting the user (akin to H.460.11).</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sz w:val="22"/>
          <w:szCs w:val="22"/>
        </w:rPr>
        <w:t>A question was asked as to whether Assemblage A would like to know the capabilities of Assemblage B before attempting communication on a call by call basis.  This might be accomplished peer-to-peer via something like SIP OPTIONS or perhaps querying the service node or registrar. This need not be a definitive representation of what services could be invoked with certainty. This information would be useful in informing users of new applications as well as being useful in determining the likelihood of a successful call.</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sz w:val="22"/>
          <w:szCs w:val="22"/>
        </w:rPr>
        <w:t>It was noted that there may be some security issues if applications are invoked that might be shared by multiple Containers.  Imagine, for example, a video display that is registered with 10 Containers.  If a call is placed to any one of those 10 Containers, then perhaps the video application might get invoked automatically.</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sz w:val="22"/>
          <w:szCs w:val="22"/>
        </w:rPr>
        <w:t>Related to security concerns, one may not want certain applications to be automatically invoked (e.g., video).  Perhaps a way to handle that is to allow the Container to accept the invocation requests, but reply that application 1 was automatically invoked, but applications 2 and 3 require user intervention.  Once the call is established, Container B would prompt the user to accept applications 2 and 3.  That would then result in messages from Assemblage B to Assemblage A to invoke those applications.  These kinds of access control mechanisms need further study.</w:t>
      </w:r>
    </w:p>
    <w:p w:rsidR="00EF62EF" w:rsidRPr="00EF62EF" w:rsidRDefault="00EF62EF">
      <w:pPr>
        <w:pStyle w:val="NormalWeb"/>
        <w:spacing w:before="0" w:beforeAutospacing="0" w:after="0" w:afterAutospacing="0"/>
        <w:rPr>
          <w:sz w:val="22"/>
          <w:szCs w:val="22"/>
        </w:rPr>
      </w:pPr>
      <w:r w:rsidRPr="00EF62EF">
        <w:rPr>
          <w:sz w:val="22"/>
          <w:szCs w:val="22"/>
        </w:rPr>
        <w:lastRenderedPageBreak/>
        <w:t> </w:t>
      </w:r>
    </w:p>
    <w:p w:rsidR="00EF62EF" w:rsidRPr="00EF62EF" w:rsidRDefault="00EF62EF">
      <w:pPr>
        <w:pStyle w:val="NormalWeb"/>
        <w:spacing w:before="0" w:beforeAutospacing="0" w:after="0" w:afterAutospacing="0"/>
      </w:pPr>
      <w:r w:rsidRPr="00EF62EF">
        <w:rPr>
          <w:sz w:val="22"/>
          <w:szCs w:val="22"/>
        </w:rPr>
        <w:t>We did not get to the application handover call flow, but will cover that during the next meeting.</w:t>
      </w:r>
      <w:r w:rsidRPr="00EF62EF">
        <w:t> </w:t>
      </w:r>
    </w:p>
    <w:p w:rsidR="00EF62EF" w:rsidRPr="00EF62EF" w:rsidRDefault="00EF62EF" w:rsidP="00EF62EF">
      <w:pPr>
        <w:pStyle w:val="Heading1"/>
      </w:pPr>
      <w:r w:rsidRPr="00EF62EF">
        <w:t>2011-05-17 Meeting Minutes</w:t>
      </w:r>
    </w:p>
    <w:p w:rsidR="00EF62EF" w:rsidRPr="00EF62EF" w:rsidRDefault="00EF62EF">
      <w:pPr>
        <w:pStyle w:val="NormalWeb"/>
        <w:spacing w:before="0" w:beforeAutospacing="0" w:after="0" w:afterAutospacing="0"/>
      </w:pPr>
      <w:r w:rsidRPr="00EF62EF">
        <w:t> </w:t>
      </w:r>
    </w:p>
    <w:p w:rsidR="00EF62EF" w:rsidRPr="00EF62EF" w:rsidRDefault="00EF62EF">
      <w:pPr>
        <w:pStyle w:val="NormalWeb"/>
        <w:spacing w:before="0" w:beforeAutospacing="0" w:after="0" w:afterAutospacing="0"/>
        <w:rPr>
          <w:sz w:val="22"/>
          <w:szCs w:val="22"/>
        </w:rPr>
      </w:pPr>
      <w:r w:rsidRPr="00EF62EF">
        <w:rPr>
          <w:b/>
          <w:bCs/>
          <w:sz w:val="22"/>
          <w:szCs w:val="22"/>
        </w:rPr>
        <w:t>Attendees:</w:t>
      </w:r>
      <w:r w:rsidRPr="00EF62EF">
        <w:rPr>
          <w:sz w:val="22"/>
          <w:szCs w:val="22"/>
        </w:rPr>
        <w:t xml:space="preserve"> Paul Jones, Sakae OKUBO, Yoshiki Nishikawa, Brody Kenrick, Kevin Yin</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sz w:val="22"/>
          <w:szCs w:val="22"/>
        </w:rPr>
        <w:t>During this meeting, we reviewed AMS-0030, but did not have time to review the second part of AMS-0029.  We had planned to review the application handover call flow, but had to postpone that to the next week.</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b/>
          <w:bCs/>
          <w:i/>
          <w:iCs/>
          <w:sz w:val="22"/>
          <w:szCs w:val="22"/>
        </w:rPr>
        <w:t>AMS-0030 - Comparison between AMS and UPnP architectures [NTT, Waseda]</w:t>
      </w:r>
    </w:p>
    <w:p w:rsidR="00EF62EF" w:rsidRPr="00EF62EF" w:rsidRDefault="00EF62EF">
      <w:pPr>
        <w:pStyle w:val="NormalWeb"/>
        <w:spacing w:before="0" w:beforeAutospacing="0" w:after="0" w:afterAutospacing="0"/>
        <w:rPr>
          <w:sz w:val="22"/>
          <w:szCs w:val="22"/>
        </w:rPr>
      </w:pPr>
      <w:r w:rsidRPr="00EF62EF">
        <w:rPr>
          <w:sz w:val="22"/>
          <w:szCs w:val="22"/>
        </w:rPr>
        <w:t>It was noted that UPnP's scope was "home networks, proximity networks and networks in small businesses and commercial buildings."  The protocol allows a device like the TelCP to control various devices (TC) that are discovered within those aforementioned networks.  The application intelligence (e.g., VoIP) lies within the TelCP.  The "telephone" devices (TCs) are controlled by the TelCP using UPnP and have no application intelligence.  Essentially, they are designed for establishing media flows.  This is perhaps the most significant difference between AMS applications and the Container.  In AMS, the Container has no application intelligence and the peripheral devices do have that intelligence.</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pPr>
      <w:r w:rsidRPr="00EF62EF">
        <w:rPr>
          <w:sz w:val="22"/>
          <w:szCs w:val="22"/>
        </w:rPr>
        <w:t>It was noted that the user interface relevant to media session establishment   exists on a different device (TelCP in this example).  This is similar to the concept we discussed in AMS where we remote the user interface to a different device.  This has not had sufficient discussion within the AMS group, but this model may be a good example to follow to make "remoting" the interface possible in AMS.</w:t>
      </w:r>
    </w:p>
    <w:p w:rsidR="00EF62EF" w:rsidRPr="00EF62EF" w:rsidRDefault="00EF62EF" w:rsidP="00EF62EF">
      <w:pPr>
        <w:pStyle w:val="Heading1"/>
      </w:pPr>
      <w:r w:rsidRPr="00EF62EF">
        <w:t>2011-05-31 Meeting Minutes</w:t>
      </w:r>
    </w:p>
    <w:p w:rsidR="00EF62EF" w:rsidRPr="00EF62EF" w:rsidRDefault="00EF62EF">
      <w:pPr>
        <w:pStyle w:val="NormalWeb"/>
        <w:spacing w:before="0" w:beforeAutospacing="0" w:after="0" w:afterAutospacing="0"/>
      </w:pPr>
      <w:r w:rsidRPr="00EF62EF">
        <w:t> </w:t>
      </w:r>
    </w:p>
    <w:p w:rsidR="00EF62EF" w:rsidRPr="00EF62EF" w:rsidRDefault="00EF62EF">
      <w:pPr>
        <w:pStyle w:val="NormalWeb"/>
        <w:spacing w:before="0" w:beforeAutospacing="0" w:after="0" w:afterAutospacing="0"/>
        <w:rPr>
          <w:sz w:val="22"/>
          <w:szCs w:val="22"/>
        </w:rPr>
      </w:pPr>
      <w:r w:rsidRPr="00EF62EF">
        <w:rPr>
          <w:b/>
          <w:bCs/>
          <w:sz w:val="22"/>
          <w:szCs w:val="22"/>
        </w:rPr>
        <w:t>Attendees:</w:t>
      </w:r>
      <w:r w:rsidRPr="00EF62EF">
        <w:rPr>
          <w:sz w:val="22"/>
          <w:szCs w:val="22"/>
        </w:rPr>
        <w:t xml:space="preserve"> Sakae OKUBO, Youichi TAKASHIMA, Brody Kenrick, Paul Jones, Ram Mohan R, Muthu Arul</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b/>
          <w:bCs/>
          <w:i/>
          <w:iCs/>
          <w:sz w:val="22"/>
          <w:szCs w:val="22"/>
        </w:rPr>
        <w:t>AMS-0029 - An update of the AMS information flow [Waseda]</w:t>
      </w:r>
    </w:p>
    <w:p w:rsidR="00EF62EF" w:rsidRPr="00EF62EF" w:rsidRDefault="00EF62EF">
      <w:pPr>
        <w:pStyle w:val="NormalWeb"/>
        <w:spacing w:before="0" w:beforeAutospacing="0" w:after="0" w:afterAutospacing="0"/>
        <w:rPr>
          <w:sz w:val="22"/>
          <w:szCs w:val="22"/>
        </w:rPr>
      </w:pPr>
      <w:r w:rsidRPr="00EF62EF">
        <w:rPr>
          <w:sz w:val="22"/>
          <w:szCs w:val="22"/>
        </w:rPr>
        <w:t>During this meeting, we reviewed the application handover call flow presented in section 3.  We discussed how we would perform an application handover between applications where there is a need to exchange a high volume of data.  For example, two local whiteboard applications may need to exchange a lot of data as a part of the application handover process.  Do we need a local media interface between applications (like interface C between two assemblages)?  This local media interface will be needed for the “personal network” as well.  We also need to look into procedures for closing the connection between A-3 and B-3.</w:t>
      </w:r>
    </w:p>
    <w:p w:rsidR="00EF62EF" w:rsidRPr="00EF62EF" w:rsidRDefault="00EF62EF">
      <w:pPr>
        <w:pStyle w:val="NormalWeb"/>
        <w:spacing w:before="0" w:beforeAutospacing="0" w:after="0" w:afterAutospacing="0"/>
        <w:rPr>
          <w:sz w:val="22"/>
          <w:szCs w:val="22"/>
        </w:rPr>
      </w:pPr>
      <w:r w:rsidRPr="00EF62EF">
        <w:rPr>
          <w:sz w:val="22"/>
          <w:szCs w:val="22"/>
        </w:rPr>
        <w:t> </w:t>
      </w:r>
    </w:p>
    <w:p w:rsidR="00EF62EF" w:rsidRPr="00EF62EF" w:rsidRDefault="00EF62EF">
      <w:pPr>
        <w:pStyle w:val="NormalWeb"/>
        <w:spacing w:before="0" w:beforeAutospacing="0" w:after="0" w:afterAutospacing="0"/>
        <w:rPr>
          <w:sz w:val="22"/>
          <w:szCs w:val="22"/>
        </w:rPr>
      </w:pPr>
      <w:r w:rsidRPr="00EF62EF">
        <w:rPr>
          <w:b/>
          <w:bCs/>
          <w:i/>
          <w:iCs/>
          <w:sz w:val="22"/>
          <w:szCs w:val="22"/>
        </w:rPr>
        <w:t>AMS-0031 - Invocation of Applications [Waseda]</w:t>
      </w:r>
    </w:p>
    <w:p w:rsidR="00EF62EF" w:rsidRPr="00EF62EF" w:rsidRDefault="00EF62EF">
      <w:pPr>
        <w:pStyle w:val="NormalWeb"/>
        <w:spacing w:before="0" w:beforeAutospacing="0" w:after="0" w:afterAutospacing="0"/>
        <w:rPr>
          <w:sz w:val="22"/>
          <w:szCs w:val="22"/>
        </w:rPr>
      </w:pPr>
      <w:r w:rsidRPr="00EF62EF">
        <w:rPr>
          <w:sz w:val="22"/>
          <w:szCs w:val="22"/>
        </w:rPr>
        <w:t>This contribution formally proposes to introduce the concept of "pre-invoke", which essentially tries to "reserve" the application and resources without actually causing those application to be fully engaged in bi-directional communication.  With this introduction, though, the document presents scenarios that show where it is necessary to cancel a pre-invocation request.  Hence, the document also introduces the notion of a "cancel pre-invoke".  It was agreed to introduce both concepts.</w:t>
      </w:r>
    </w:p>
    <w:p w:rsidR="00EF62EF" w:rsidRPr="00EF62EF" w:rsidRDefault="00EF62EF">
      <w:pPr>
        <w:pStyle w:val="NormalWeb"/>
        <w:spacing w:before="0" w:beforeAutospacing="0" w:after="0" w:afterAutospacing="0"/>
        <w:rPr>
          <w:sz w:val="22"/>
          <w:szCs w:val="22"/>
        </w:rPr>
      </w:pPr>
    </w:p>
    <w:p w:rsidR="006C499C" w:rsidRPr="00EF62EF" w:rsidRDefault="006C499C" w:rsidP="00EF62EF">
      <w:pPr>
        <w:jc w:val="center"/>
      </w:pPr>
      <w:r w:rsidRPr="00EF62EF">
        <w:t>__________________</w:t>
      </w:r>
    </w:p>
    <w:sectPr w:rsidR="006C499C" w:rsidRPr="00EF62EF"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BE1" w:rsidRDefault="00BA3BE1">
      <w:r>
        <w:separator/>
      </w:r>
    </w:p>
  </w:endnote>
  <w:endnote w:type="continuationSeparator" w:id="0">
    <w:p w:rsidR="00BA3BE1" w:rsidRDefault="00BA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C499C" w:rsidRPr="00AA5810" w:rsidRDefault="00AA5810" w:rsidP="006C499C">
          <w:pPr>
            <w:rPr>
              <w:sz w:val="20"/>
            </w:rPr>
          </w:pPr>
          <w:r w:rsidRPr="00AA5810">
            <w:rPr>
              <w:sz w:val="20"/>
            </w:rPr>
            <w:t>Paul E. Jones</w:t>
          </w:r>
        </w:p>
        <w:p w:rsidR="006C499C" w:rsidRPr="00AA5810" w:rsidRDefault="00AA5810" w:rsidP="006C499C">
          <w:pPr>
            <w:spacing w:before="0"/>
            <w:rPr>
              <w:sz w:val="20"/>
            </w:rPr>
          </w:pPr>
          <w:r w:rsidRPr="00AA5810">
            <w:rPr>
              <w:sz w:val="20"/>
            </w:rPr>
            <w:t>Cisco Systems, Inc.</w:t>
          </w:r>
        </w:p>
        <w:p w:rsidR="006C499C" w:rsidRPr="00F331C5" w:rsidRDefault="00AA5810"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w:t>
          </w:r>
          <w:r w:rsidR="00AA5810">
            <w:rPr>
              <w:sz w:val="20"/>
            </w:rPr>
            <w:tab/>
          </w:r>
          <w:r w:rsidRPr="00F331C5">
            <w:rPr>
              <w:sz w:val="20"/>
            </w:rPr>
            <w:t>+</w:t>
          </w:r>
          <w:r w:rsidR="00AA5810">
            <w:rPr>
              <w:sz w:val="20"/>
            </w:rPr>
            <w:t>1 919 476 2048</w:t>
          </w:r>
        </w:p>
        <w:p w:rsidR="006C499C" w:rsidRPr="00F331C5" w:rsidRDefault="006C499C" w:rsidP="00AA5810">
          <w:pPr>
            <w:spacing w:before="0"/>
            <w:rPr>
              <w:sz w:val="20"/>
            </w:rPr>
          </w:pPr>
          <w:r w:rsidRPr="00F331C5">
            <w:rPr>
              <w:sz w:val="20"/>
            </w:rPr>
            <w:t>Email:</w:t>
          </w:r>
          <w:r w:rsidR="00AA5810">
            <w:rPr>
              <w:sz w:val="20"/>
            </w:rPr>
            <w:tab/>
            <w:t>paulej@packetizer.com</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BE1" w:rsidRDefault="00BA3BE1">
      <w:r>
        <w:separator/>
      </w:r>
    </w:p>
  </w:footnote>
  <w:footnote w:type="continuationSeparator" w:id="0">
    <w:p w:rsidR="00BA3BE1" w:rsidRDefault="00BA3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B38A7">
      <w:rPr>
        <w:noProof/>
      </w:rPr>
      <w:t>2</w:t>
    </w:r>
    <w:r w:rsidRPr="00981DCE">
      <w:fldChar w:fldCharType="end"/>
    </w:r>
    <w:r w:rsidRPr="00981DCE">
      <w:t xml:space="preserve"> -</w:t>
    </w:r>
  </w:p>
  <w:p w:rsidR="006C499C" w:rsidRPr="00711FE1" w:rsidRDefault="00EF62EF" w:rsidP="006C499C">
    <w:pPr>
      <w:pStyle w:val="Header"/>
    </w:pPr>
    <w:r>
      <w:t>AVD-4134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2EF"/>
    <w:rsid w:val="002444E1"/>
    <w:rsid w:val="005267E7"/>
    <w:rsid w:val="00602AA7"/>
    <w:rsid w:val="006469E2"/>
    <w:rsid w:val="0067042E"/>
    <w:rsid w:val="00677DB3"/>
    <w:rsid w:val="00682BBD"/>
    <w:rsid w:val="0068394C"/>
    <w:rsid w:val="006C499C"/>
    <w:rsid w:val="006E68A9"/>
    <w:rsid w:val="006F3EE7"/>
    <w:rsid w:val="007570DD"/>
    <w:rsid w:val="00762E0E"/>
    <w:rsid w:val="0077413D"/>
    <w:rsid w:val="007B331C"/>
    <w:rsid w:val="00891D47"/>
    <w:rsid w:val="008B38A7"/>
    <w:rsid w:val="009026BC"/>
    <w:rsid w:val="00937BCE"/>
    <w:rsid w:val="009C724D"/>
    <w:rsid w:val="00A65213"/>
    <w:rsid w:val="00AA5810"/>
    <w:rsid w:val="00AC26B2"/>
    <w:rsid w:val="00AE68B3"/>
    <w:rsid w:val="00BA3BE1"/>
    <w:rsid w:val="00C03EC3"/>
    <w:rsid w:val="00C2315B"/>
    <w:rsid w:val="00C27061"/>
    <w:rsid w:val="00CC667A"/>
    <w:rsid w:val="00D0565D"/>
    <w:rsid w:val="00DB1662"/>
    <w:rsid w:val="00EB6B2D"/>
    <w:rsid w:val="00EF62EF"/>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NormalWeb">
    <w:name w:val="Normal (Web)"/>
    <w:basedOn w:val="Normal"/>
    <w:uiPriority w:val="99"/>
    <w:unhideWhenUsed/>
    <w:rsid w:val="00EF62E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NormalWeb">
    <w:name w:val="Normal (Web)"/>
    <w:basedOn w:val="Normal"/>
    <w:uiPriority w:val="99"/>
    <w:unhideWhenUsed/>
    <w:rsid w:val="00EF62E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9</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5730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2</cp:revision>
  <cp:lastPrinted>2002-08-01T12:30:00Z</cp:lastPrinted>
  <dcterms:created xsi:type="dcterms:W3CDTF">2011-07-10T05:28:00Z</dcterms:created>
  <dcterms:modified xsi:type="dcterms:W3CDTF">2011-07-10T07:07:00Z</dcterms:modified>
</cp:coreProperties>
</file>