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843"/>
        <w:gridCol w:w="3912"/>
      </w:tblGrid>
      <w:tr w:rsidR="00AC30ED" w:rsidTr="00AC30ED">
        <w:trPr>
          <w:cantSplit/>
          <w:trHeight w:val="357"/>
        </w:trPr>
        <w:tc>
          <w:tcPr>
            <w:tcW w:w="1617" w:type="dxa"/>
            <w:tcBorders>
              <w:top w:val="single" w:sz="12" w:space="0" w:color="auto"/>
            </w:tcBorders>
          </w:tcPr>
          <w:p w:rsidR="00AC30ED" w:rsidRDefault="00AC30ED" w:rsidP="00AC30ED">
            <w:pPr>
              <w:rPr>
                <w:b/>
                <w:bCs/>
              </w:rPr>
            </w:pPr>
            <w:r>
              <w:rPr>
                <w:b/>
                <w:bCs/>
              </w:rPr>
              <w:t>Question(s):</w:t>
            </w:r>
          </w:p>
        </w:tc>
        <w:tc>
          <w:tcPr>
            <w:tcW w:w="2551" w:type="dxa"/>
            <w:gridSpan w:val="2"/>
            <w:tcBorders>
              <w:top w:val="single" w:sz="12" w:space="0" w:color="auto"/>
            </w:tcBorders>
          </w:tcPr>
          <w:p w:rsidR="00AC30ED" w:rsidRDefault="00A71187" w:rsidP="00AC30ED">
            <w:pPr>
              <w:rPr>
                <w:b/>
                <w:bCs/>
              </w:rPr>
            </w:pPr>
            <w:r>
              <w:rPr>
                <w:b/>
                <w:bCs/>
              </w:rPr>
              <w:t>3</w:t>
            </w:r>
          </w:p>
        </w:tc>
        <w:tc>
          <w:tcPr>
            <w:tcW w:w="1843" w:type="dxa"/>
            <w:tcBorders>
              <w:top w:val="single" w:sz="12" w:space="0" w:color="auto"/>
            </w:tcBorders>
          </w:tcPr>
          <w:p w:rsidR="00AC30ED" w:rsidRDefault="00AC30ED" w:rsidP="00AC30ED">
            <w:pPr>
              <w:rPr>
                <w:b/>
                <w:bCs/>
              </w:rPr>
            </w:pPr>
            <w:r>
              <w:rPr>
                <w:b/>
                <w:bCs/>
              </w:rPr>
              <w:t>Meeting, date:</w:t>
            </w:r>
          </w:p>
        </w:tc>
        <w:tc>
          <w:tcPr>
            <w:tcW w:w="3912" w:type="dxa"/>
            <w:tcBorders>
              <w:top w:val="single" w:sz="12" w:space="0" w:color="auto"/>
            </w:tcBorders>
          </w:tcPr>
          <w:p w:rsidR="00AC30ED" w:rsidRDefault="005229BE" w:rsidP="00AC30ED">
            <w:r w:rsidRPr="00277E02">
              <w:t>Geneva, 19 - 30 July 2010</w:t>
            </w:r>
          </w:p>
        </w:tc>
      </w:tr>
      <w:tr w:rsidR="00AC30ED" w:rsidTr="00AC30ED">
        <w:trPr>
          <w:cantSplit/>
          <w:trHeight w:val="357"/>
        </w:trPr>
        <w:tc>
          <w:tcPr>
            <w:tcW w:w="1617" w:type="dxa"/>
          </w:tcPr>
          <w:p w:rsidR="00AC30ED" w:rsidRDefault="00AC30ED" w:rsidP="00AC30ED">
            <w:pPr>
              <w:rPr>
                <w:b/>
                <w:bCs/>
              </w:rPr>
            </w:pPr>
            <w:r>
              <w:rPr>
                <w:b/>
                <w:bCs/>
              </w:rPr>
              <w:t>Study Group:</w:t>
            </w:r>
          </w:p>
        </w:tc>
        <w:tc>
          <w:tcPr>
            <w:tcW w:w="567" w:type="dxa"/>
          </w:tcPr>
          <w:p w:rsidR="00AC30ED" w:rsidRDefault="00AC30ED" w:rsidP="00AC30ED">
            <w:pPr>
              <w:rPr>
                <w:b/>
                <w:bCs/>
              </w:rPr>
            </w:pPr>
            <w:r>
              <w:rPr>
                <w:b/>
                <w:bCs/>
              </w:rPr>
              <w:t>16</w:t>
            </w:r>
          </w:p>
        </w:tc>
        <w:tc>
          <w:tcPr>
            <w:tcW w:w="1984" w:type="dxa"/>
          </w:tcPr>
          <w:p w:rsidR="00AC30ED" w:rsidRDefault="00AC30ED" w:rsidP="00AC30ED">
            <w:pPr>
              <w:rPr>
                <w:b/>
              </w:rPr>
            </w:pPr>
            <w:r>
              <w:rPr>
                <w:b/>
              </w:rPr>
              <w:t>Working Party:</w:t>
            </w:r>
          </w:p>
        </w:tc>
        <w:tc>
          <w:tcPr>
            <w:tcW w:w="5755" w:type="dxa"/>
            <w:gridSpan w:val="2"/>
          </w:tcPr>
          <w:p w:rsidR="00AC30ED" w:rsidRDefault="00A71187" w:rsidP="00AC30ED">
            <w:pPr>
              <w:rPr>
                <w:b/>
                <w:bCs/>
              </w:rPr>
            </w:pPr>
            <w:r>
              <w:rPr>
                <w:b/>
                <w:bCs/>
              </w:rPr>
              <w:t>2</w:t>
            </w:r>
          </w:p>
        </w:tc>
      </w:tr>
      <w:tr w:rsidR="00AC30ED" w:rsidTr="00AC30ED">
        <w:trPr>
          <w:cantSplit/>
          <w:trHeight w:val="357"/>
        </w:trPr>
        <w:tc>
          <w:tcPr>
            <w:tcW w:w="1617" w:type="dxa"/>
          </w:tcPr>
          <w:p w:rsidR="00AC30ED" w:rsidRDefault="00AC30ED" w:rsidP="00AC30ED">
            <w:pPr>
              <w:rPr>
                <w:b/>
                <w:bCs/>
              </w:rPr>
            </w:pPr>
            <w:r>
              <w:rPr>
                <w:b/>
                <w:bCs/>
              </w:rPr>
              <w:t>Source:</w:t>
            </w:r>
          </w:p>
        </w:tc>
        <w:tc>
          <w:tcPr>
            <w:tcW w:w="8306" w:type="dxa"/>
            <w:gridSpan w:val="4"/>
          </w:tcPr>
          <w:p w:rsidR="00AC30ED" w:rsidRDefault="00A71187" w:rsidP="00A71187">
            <w:pPr>
              <w:pStyle w:val="LSSource"/>
            </w:pPr>
            <w:r>
              <w:t>Rapporteur Q3</w:t>
            </w:r>
            <w:r w:rsidR="00AC30ED">
              <w:t xml:space="preserve">/16 </w:t>
            </w:r>
          </w:p>
        </w:tc>
      </w:tr>
      <w:tr w:rsidR="00AC30ED" w:rsidTr="00AC30ED">
        <w:trPr>
          <w:cantSplit/>
          <w:trHeight w:val="357"/>
        </w:trPr>
        <w:tc>
          <w:tcPr>
            <w:tcW w:w="1617" w:type="dxa"/>
            <w:tcBorders>
              <w:bottom w:val="single" w:sz="12" w:space="0" w:color="auto"/>
            </w:tcBorders>
          </w:tcPr>
          <w:p w:rsidR="00AC30ED" w:rsidRDefault="00AC30ED" w:rsidP="00AC30ED">
            <w:pPr>
              <w:rPr>
                <w:b/>
                <w:bCs/>
              </w:rPr>
            </w:pPr>
            <w:r>
              <w:rPr>
                <w:b/>
                <w:bCs/>
              </w:rPr>
              <w:t xml:space="preserve">Title: </w:t>
            </w:r>
          </w:p>
        </w:tc>
        <w:tc>
          <w:tcPr>
            <w:tcW w:w="8306" w:type="dxa"/>
            <w:gridSpan w:val="4"/>
            <w:tcBorders>
              <w:bottom w:val="single" w:sz="12" w:space="0" w:color="auto"/>
            </w:tcBorders>
          </w:tcPr>
          <w:p w:rsidR="00AC30ED" w:rsidRDefault="00AC30ED" w:rsidP="00575FC8">
            <w:pPr>
              <w:pStyle w:val="LSTitle"/>
            </w:pPr>
            <w:r>
              <w:t xml:space="preserve"> Reply LS</w:t>
            </w:r>
            <w:r w:rsidR="00A71187">
              <w:t xml:space="preserve"> </w:t>
            </w:r>
            <w:r w:rsidR="00575FC8">
              <w:t>on support of ECN</w:t>
            </w:r>
            <w:bookmarkStart w:id="0" w:name="_GoBack"/>
            <w:bookmarkEnd w:id="0"/>
          </w:p>
        </w:tc>
      </w:tr>
      <w:tr w:rsidR="00AC30ED" w:rsidTr="00AC30ED">
        <w:trPr>
          <w:cantSplit/>
          <w:trHeight w:val="357"/>
        </w:trPr>
        <w:tc>
          <w:tcPr>
            <w:tcW w:w="9923" w:type="dxa"/>
            <w:gridSpan w:val="5"/>
            <w:tcBorders>
              <w:top w:val="single" w:sz="12" w:space="0" w:color="auto"/>
            </w:tcBorders>
          </w:tcPr>
          <w:p w:rsidR="00AC30ED" w:rsidRDefault="00AC30ED" w:rsidP="00AC30ED">
            <w:pPr>
              <w:jc w:val="center"/>
              <w:rPr>
                <w:b/>
              </w:rPr>
            </w:pPr>
            <w:r>
              <w:rPr>
                <w:b/>
              </w:rPr>
              <w:t>LIAISON STATEMENT</w:t>
            </w:r>
          </w:p>
        </w:tc>
      </w:tr>
      <w:tr w:rsidR="00AC30ED" w:rsidTr="00AC30ED">
        <w:trPr>
          <w:cantSplit/>
          <w:trHeight w:val="357"/>
        </w:trPr>
        <w:tc>
          <w:tcPr>
            <w:tcW w:w="2184" w:type="dxa"/>
            <w:gridSpan w:val="2"/>
          </w:tcPr>
          <w:p w:rsidR="00AC30ED" w:rsidRPr="003869CD" w:rsidRDefault="00AC30ED" w:rsidP="00AC30ED">
            <w:pPr>
              <w:rPr>
                <w:b/>
                <w:bCs/>
              </w:rPr>
            </w:pPr>
            <w:r w:rsidRPr="003869CD">
              <w:rPr>
                <w:b/>
                <w:bCs/>
              </w:rPr>
              <w:t>For action to:</w:t>
            </w:r>
          </w:p>
        </w:tc>
        <w:tc>
          <w:tcPr>
            <w:tcW w:w="7739" w:type="dxa"/>
            <w:gridSpan w:val="3"/>
          </w:tcPr>
          <w:p w:rsidR="00AC30ED" w:rsidRDefault="00AC30ED" w:rsidP="00AC30ED">
            <w:pPr>
              <w:pStyle w:val="LSForAction"/>
            </w:pPr>
          </w:p>
        </w:tc>
      </w:tr>
      <w:tr w:rsidR="00AC30ED" w:rsidTr="00AC30ED">
        <w:trPr>
          <w:cantSplit/>
          <w:trHeight w:val="357"/>
        </w:trPr>
        <w:tc>
          <w:tcPr>
            <w:tcW w:w="2184" w:type="dxa"/>
            <w:gridSpan w:val="2"/>
          </w:tcPr>
          <w:p w:rsidR="00AC30ED" w:rsidRPr="003869CD" w:rsidRDefault="00AC30ED" w:rsidP="00AC30ED">
            <w:pPr>
              <w:rPr>
                <w:b/>
                <w:bCs/>
              </w:rPr>
            </w:pPr>
            <w:r w:rsidRPr="003869CD">
              <w:rPr>
                <w:b/>
                <w:bCs/>
              </w:rPr>
              <w:t>For comment to:</w:t>
            </w:r>
          </w:p>
        </w:tc>
        <w:tc>
          <w:tcPr>
            <w:tcW w:w="7739" w:type="dxa"/>
            <w:gridSpan w:val="3"/>
          </w:tcPr>
          <w:p w:rsidR="00AC30ED" w:rsidRDefault="00575FC8" w:rsidP="00AC30ED">
            <w:pPr>
              <w:pStyle w:val="LSForComment"/>
            </w:pPr>
            <w:r>
              <w:t>3GPP TSG CT4</w:t>
            </w:r>
          </w:p>
        </w:tc>
      </w:tr>
      <w:tr w:rsidR="00AC30ED" w:rsidTr="00AC30ED">
        <w:trPr>
          <w:cantSplit/>
          <w:trHeight w:val="357"/>
        </w:trPr>
        <w:tc>
          <w:tcPr>
            <w:tcW w:w="2184" w:type="dxa"/>
            <w:gridSpan w:val="2"/>
          </w:tcPr>
          <w:p w:rsidR="00AC30ED" w:rsidRPr="003869CD" w:rsidRDefault="00AC30ED" w:rsidP="00AC30ED">
            <w:pPr>
              <w:rPr>
                <w:b/>
                <w:bCs/>
              </w:rPr>
            </w:pPr>
            <w:r w:rsidRPr="003869CD">
              <w:rPr>
                <w:b/>
                <w:bCs/>
              </w:rPr>
              <w:t>For information to:</w:t>
            </w:r>
          </w:p>
        </w:tc>
        <w:tc>
          <w:tcPr>
            <w:tcW w:w="7739" w:type="dxa"/>
            <w:gridSpan w:val="3"/>
          </w:tcPr>
          <w:p w:rsidR="00AC30ED" w:rsidRDefault="00575FC8" w:rsidP="00AC30ED">
            <w:pPr>
              <w:pStyle w:val="LSForInfo"/>
            </w:pPr>
            <w:r>
              <w:t>3GPP TSG CT3</w:t>
            </w:r>
            <w:r w:rsidR="004863F9">
              <w:t>, 3GPP TSG SA4</w:t>
            </w:r>
          </w:p>
        </w:tc>
      </w:tr>
      <w:tr w:rsidR="00AC30ED" w:rsidTr="00AC30ED">
        <w:trPr>
          <w:cantSplit/>
          <w:trHeight w:val="357"/>
        </w:trPr>
        <w:tc>
          <w:tcPr>
            <w:tcW w:w="2184" w:type="dxa"/>
            <w:gridSpan w:val="2"/>
          </w:tcPr>
          <w:p w:rsidR="00AC30ED" w:rsidRDefault="00AC30ED" w:rsidP="00AC30ED">
            <w:pPr>
              <w:rPr>
                <w:b/>
                <w:bCs/>
              </w:rPr>
            </w:pPr>
            <w:r>
              <w:rPr>
                <w:b/>
                <w:bCs/>
              </w:rPr>
              <w:t>Approval:</w:t>
            </w:r>
          </w:p>
        </w:tc>
        <w:tc>
          <w:tcPr>
            <w:tcW w:w="7739" w:type="dxa"/>
            <w:gridSpan w:val="3"/>
          </w:tcPr>
          <w:p w:rsidR="00AC30ED" w:rsidRDefault="00AC30ED" w:rsidP="00575FC8">
            <w:pPr>
              <w:rPr>
                <w:b/>
                <w:bCs/>
              </w:rPr>
            </w:pPr>
            <w:r>
              <w:rPr>
                <w:b/>
                <w:bCs/>
              </w:rPr>
              <w:t xml:space="preserve">ITU-T </w:t>
            </w:r>
            <w:r w:rsidR="00575FC8">
              <w:rPr>
                <w:b/>
                <w:bCs/>
              </w:rPr>
              <w:t>Q/3/16 Rapportuers</w:t>
            </w:r>
            <w:r>
              <w:rPr>
                <w:b/>
                <w:bCs/>
              </w:rPr>
              <w:t xml:space="preserve"> meeting (</w:t>
            </w:r>
            <w:r w:rsidR="00575FC8">
              <w:rPr>
                <w:b/>
                <w:color w:val="000000"/>
                <w:lang w:val="en-US"/>
              </w:rPr>
              <w:t>Research Triangle Park, NC, USA, 29 November – 3 December</w:t>
            </w:r>
            <w:r w:rsidRPr="001523F2">
              <w:rPr>
                <w:b/>
                <w:color w:val="000000"/>
                <w:lang w:val="en-US"/>
              </w:rPr>
              <w:t xml:space="preserve"> 20</w:t>
            </w:r>
            <w:r w:rsidR="00575FC8">
              <w:rPr>
                <w:b/>
                <w:color w:val="000000"/>
                <w:lang w:val="en-US"/>
              </w:rPr>
              <w:t>10</w:t>
            </w:r>
            <w:r>
              <w:rPr>
                <w:b/>
                <w:bCs/>
              </w:rPr>
              <w:t>)</w:t>
            </w:r>
          </w:p>
        </w:tc>
      </w:tr>
      <w:tr w:rsidR="00AC30ED" w:rsidTr="00AC30ED">
        <w:trPr>
          <w:cantSplit/>
          <w:trHeight w:val="357"/>
        </w:trPr>
        <w:tc>
          <w:tcPr>
            <w:tcW w:w="2184" w:type="dxa"/>
            <w:gridSpan w:val="2"/>
            <w:tcBorders>
              <w:bottom w:val="single" w:sz="12" w:space="0" w:color="auto"/>
            </w:tcBorders>
          </w:tcPr>
          <w:p w:rsidR="00AC30ED" w:rsidRDefault="00AC30ED" w:rsidP="00AC30ED">
            <w:pPr>
              <w:rPr>
                <w:b/>
                <w:bCs/>
              </w:rPr>
            </w:pPr>
            <w:r>
              <w:rPr>
                <w:b/>
                <w:bCs/>
              </w:rPr>
              <w:t>Deadline:</w:t>
            </w:r>
          </w:p>
        </w:tc>
        <w:tc>
          <w:tcPr>
            <w:tcW w:w="7739" w:type="dxa"/>
            <w:gridSpan w:val="3"/>
            <w:tcBorders>
              <w:bottom w:val="single" w:sz="12" w:space="0" w:color="auto"/>
            </w:tcBorders>
          </w:tcPr>
          <w:p w:rsidR="00AC30ED" w:rsidRDefault="00AC30ED" w:rsidP="00AC30ED">
            <w:pPr>
              <w:pStyle w:val="LSDeadline"/>
            </w:pPr>
            <w:r>
              <w:t>N/A</w:t>
            </w:r>
          </w:p>
        </w:tc>
      </w:tr>
      <w:tr w:rsidR="00AC30ED" w:rsidTr="00AC30ED">
        <w:trPr>
          <w:cantSplit/>
          <w:trHeight w:val="204"/>
        </w:trPr>
        <w:tc>
          <w:tcPr>
            <w:tcW w:w="1617" w:type="dxa"/>
            <w:tcBorders>
              <w:top w:val="single" w:sz="12" w:space="0" w:color="auto"/>
            </w:tcBorders>
          </w:tcPr>
          <w:p w:rsidR="00AC30ED" w:rsidRDefault="00AC30ED" w:rsidP="00AC30ED">
            <w:pPr>
              <w:rPr>
                <w:b/>
                <w:bCs/>
              </w:rPr>
            </w:pPr>
            <w:r>
              <w:rPr>
                <w:b/>
                <w:bCs/>
              </w:rPr>
              <w:t>Contact:</w:t>
            </w:r>
          </w:p>
        </w:tc>
        <w:tc>
          <w:tcPr>
            <w:tcW w:w="4394" w:type="dxa"/>
            <w:gridSpan w:val="3"/>
            <w:tcBorders>
              <w:top w:val="single" w:sz="12" w:space="0" w:color="auto"/>
            </w:tcBorders>
          </w:tcPr>
          <w:p w:rsidR="00AC30ED" w:rsidRDefault="00056D95" w:rsidP="00AC30ED">
            <w:r>
              <w:t>Christian Groves</w:t>
            </w:r>
          </w:p>
          <w:p w:rsidR="00AC30ED" w:rsidRDefault="00056D95" w:rsidP="00AC30ED">
            <w:pPr>
              <w:spacing w:before="0"/>
            </w:pPr>
            <w:r>
              <w:t>NTEC Australia Pty. Ltd.</w:t>
            </w:r>
          </w:p>
          <w:p w:rsidR="00AC30ED" w:rsidRDefault="00056D95" w:rsidP="00AC30ED">
            <w:pPr>
              <w:spacing w:before="0"/>
            </w:pPr>
            <w:r>
              <w:t>Australia</w:t>
            </w:r>
          </w:p>
        </w:tc>
        <w:tc>
          <w:tcPr>
            <w:tcW w:w="3912" w:type="dxa"/>
            <w:tcBorders>
              <w:top w:val="single" w:sz="12" w:space="0" w:color="auto"/>
            </w:tcBorders>
          </w:tcPr>
          <w:p w:rsidR="00AC30ED" w:rsidRDefault="00AC30ED" w:rsidP="00AC30ED">
            <w:r>
              <w:t>Tel:</w:t>
            </w:r>
            <w:r w:rsidR="00056D95">
              <w:t xml:space="preserve">  +61 3 9391 3457</w:t>
            </w:r>
          </w:p>
          <w:p w:rsidR="00AC30ED" w:rsidRDefault="00AC30ED" w:rsidP="00AC30ED">
            <w:pPr>
              <w:spacing w:before="0"/>
              <w:rPr>
                <w:lang w:val="fr-CH"/>
              </w:rPr>
            </w:pPr>
            <w:r>
              <w:rPr>
                <w:lang w:val="fr-CH"/>
              </w:rPr>
              <w:t>Fax:</w:t>
            </w:r>
          </w:p>
          <w:p w:rsidR="00AC30ED" w:rsidRDefault="00AC30ED" w:rsidP="00AC30ED">
            <w:pPr>
              <w:spacing w:before="0"/>
              <w:rPr>
                <w:lang w:val="fr-CH"/>
              </w:rPr>
            </w:pPr>
            <w:r>
              <w:rPr>
                <w:lang w:val="fr-CH"/>
              </w:rPr>
              <w:t xml:space="preserve">Email: </w:t>
            </w:r>
            <w:r w:rsidR="00056D95">
              <w:rPr>
                <w:lang w:val="fr-CH"/>
              </w:rPr>
              <w:t>Christian.Groves@nteczone.com</w:t>
            </w:r>
          </w:p>
        </w:tc>
      </w:tr>
      <w:tr w:rsidR="00AC30ED" w:rsidTr="00AC30ED">
        <w:trPr>
          <w:cantSplit/>
          <w:trHeight w:val="204"/>
        </w:trPr>
        <w:tc>
          <w:tcPr>
            <w:tcW w:w="1617" w:type="dxa"/>
            <w:tcBorders>
              <w:top w:val="single" w:sz="12" w:space="0" w:color="auto"/>
            </w:tcBorders>
          </w:tcPr>
          <w:p w:rsidR="00AC30ED" w:rsidRDefault="00AC30ED" w:rsidP="00AC30ED">
            <w:pPr>
              <w:rPr>
                <w:b/>
                <w:bCs/>
                <w:lang w:val="fr-CH"/>
              </w:rPr>
            </w:pPr>
            <w:r>
              <w:rPr>
                <w:b/>
                <w:bCs/>
                <w:lang w:val="fr-CH"/>
              </w:rPr>
              <w:t>Contact:</w:t>
            </w:r>
          </w:p>
        </w:tc>
        <w:tc>
          <w:tcPr>
            <w:tcW w:w="4394" w:type="dxa"/>
            <w:gridSpan w:val="3"/>
            <w:tcBorders>
              <w:top w:val="single" w:sz="12" w:space="0" w:color="auto"/>
            </w:tcBorders>
          </w:tcPr>
          <w:p w:rsidR="00AC30ED" w:rsidRDefault="00AC30ED" w:rsidP="00AC30ED"/>
          <w:p w:rsidR="00AC30ED" w:rsidRDefault="00AC30ED" w:rsidP="00AC30ED">
            <w:pPr>
              <w:spacing w:before="0"/>
            </w:pPr>
          </w:p>
          <w:p w:rsidR="00AC30ED" w:rsidRDefault="00AC30ED" w:rsidP="00AC30ED">
            <w:pPr>
              <w:spacing w:before="0"/>
            </w:pPr>
          </w:p>
        </w:tc>
        <w:tc>
          <w:tcPr>
            <w:tcW w:w="3912" w:type="dxa"/>
            <w:tcBorders>
              <w:top w:val="single" w:sz="12" w:space="0" w:color="auto"/>
            </w:tcBorders>
          </w:tcPr>
          <w:p w:rsidR="00AC30ED" w:rsidRDefault="00AC30ED" w:rsidP="00AC30ED">
            <w:r>
              <w:t>Tel:</w:t>
            </w:r>
          </w:p>
          <w:p w:rsidR="00AC30ED" w:rsidRDefault="00AC30ED" w:rsidP="00AC30ED">
            <w:pPr>
              <w:spacing w:before="0"/>
            </w:pPr>
            <w:r>
              <w:t>Fax:</w:t>
            </w:r>
          </w:p>
          <w:p w:rsidR="00AC30ED" w:rsidRDefault="00AC30ED" w:rsidP="00AC30ED">
            <w:pPr>
              <w:spacing w:before="0"/>
            </w:pPr>
            <w:r>
              <w:t xml:space="preserve">Email: </w:t>
            </w:r>
          </w:p>
        </w:tc>
      </w:tr>
      <w:tr w:rsidR="00AC30ED" w:rsidTr="00AC30ED">
        <w:trPr>
          <w:cantSplit/>
          <w:trHeight w:val="204"/>
        </w:trPr>
        <w:tc>
          <w:tcPr>
            <w:tcW w:w="9923" w:type="dxa"/>
            <w:gridSpan w:val="5"/>
            <w:tcBorders>
              <w:top w:val="single" w:sz="12" w:space="0" w:color="auto"/>
            </w:tcBorders>
          </w:tcPr>
          <w:p w:rsidR="00AC30ED" w:rsidRDefault="00AC30ED" w:rsidP="00AC30ED">
            <w:pPr>
              <w:spacing w:before="0"/>
              <w:rPr>
                <w:sz w:val="18"/>
              </w:rPr>
            </w:pPr>
            <w:r>
              <w:rPr>
                <w:sz w:val="18"/>
              </w:rPr>
              <w:t>Please don’t change the structure of this table, just insert the necessary information.</w:t>
            </w:r>
          </w:p>
        </w:tc>
      </w:tr>
    </w:tbl>
    <w:p w:rsidR="00AC30ED" w:rsidRDefault="00AC30ED" w:rsidP="00AC30ED"/>
    <w:p w:rsidR="00A71187" w:rsidRDefault="00C20753" w:rsidP="00A71187">
      <w:pPr>
        <w:rPr>
          <w:lang w:eastAsia="ja-JP"/>
        </w:rPr>
      </w:pPr>
      <w:r>
        <w:rPr>
          <w:lang w:eastAsia="ja-JP"/>
        </w:rPr>
        <w:t>Q.</w:t>
      </w:r>
      <w:r w:rsidR="00A71187">
        <w:rPr>
          <w:lang w:eastAsia="ja-JP"/>
        </w:rPr>
        <w:t xml:space="preserve">3/16 thanks </w:t>
      </w:r>
      <w:r w:rsidR="00575FC8">
        <w:rPr>
          <w:lang w:eastAsia="ja-JP"/>
        </w:rPr>
        <w:t xml:space="preserve">3GPP TSG CT4 for its liaison on ECN (explicit congestion notification). Q.3/16 has noted </w:t>
      </w:r>
      <w:r w:rsidR="005C534C">
        <w:rPr>
          <w:lang w:eastAsia="ja-JP"/>
        </w:rPr>
        <w:t xml:space="preserve">that </w:t>
      </w:r>
      <w:r w:rsidR="00575FC8">
        <w:rPr>
          <w:lang w:eastAsia="ja-JP"/>
        </w:rPr>
        <w:t>3GPP TS26.114 is based on the IETF work in this area. We do note however that the features described in 3GPP TS26.114 are based on an early private IETF draft (</w:t>
      </w:r>
      <w:r w:rsidR="00116122" w:rsidRPr="00116122">
        <w:rPr>
          <w:lang w:eastAsia="ja-JP"/>
        </w:rPr>
        <w:t>draft-westerlund-avt-ecn-for-rtp-02</w:t>
      </w:r>
      <w:r w:rsidR="00575FC8">
        <w:rPr>
          <w:lang w:eastAsia="ja-JP"/>
        </w:rPr>
        <w:t xml:space="preserve">) whereas the latest IETF working group supported draft </w:t>
      </w:r>
      <w:r>
        <w:rPr>
          <w:lang w:eastAsia="ja-JP"/>
        </w:rPr>
        <w:t xml:space="preserve">is </w:t>
      </w:r>
      <w:r w:rsidR="00116122" w:rsidRPr="00116122">
        <w:t>draft-ietf-avt-ecn-for-rtp-03</w:t>
      </w:r>
      <w:r w:rsidR="00575FC8">
        <w:rPr>
          <w:lang w:eastAsia="ja-JP"/>
        </w:rPr>
        <w:t>.</w:t>
      </w:r>
      <w:r w:rsidR="000D0F93">
        <w:rPr>
          <w:lang w:eastAsia="ja-JP"/>
        </w:rPr>
        <w:t xml:space="preserve"> </w:t>
      </w:r>
      <w:r w:rsidR="00FC74BB">
        <w:rPr>
          <w:lang w:eastAsia="ja-JP"/>
        </w:rPr>
        <w:t xml:space="preserve">We recommend for compatibility that 3GPP TS26.114 be modified to take into account the latest work. </w:t>
      </w:r>
      <w:r w:rsidR="000D0F93">
        <w:rPr>
          <w:lang w:eastAsia="ja-JP"/>
        </w:rPr>
        <w:t>For example: 3GPP TS26.114 specifies the use of "nonce" however this is removed in the current IETF draft.  3GPP TS26.114 also does not appear to consider the relationship with RTCP reporting introduced in later drafts.</w:t>
      </w:r>
    </w:p>
    <w:p w:rsidR="00575FC8" w:rsidRDefault="00575FC8" w:rsidP="00A71187">
      <w:pPr>
        <w:rPr>
          <w:lang w:eastAsia="ja-JP"/>
        </w:rPr>
      </w:pPr>
      <w:r>
        <w:rPr>
          <w:lang w:eastAsia="ja-JP"/>
        </w:rPr>
        <w:t>Q.3/16 has analysed (</w:t>
      </w:r>
      <w:r w:rsidR="0040466F" w:rsidRPr="00116122">
        <w:t>draft-ietf-avt-ecn-for-rtp-03</w:t>
      </w:r>
      <w:r>
        <w:rPr>
          <w:lang w:eastAsia="ja-JP"/>
        </w:rPr>
        <w:t>) and sees the general use of ECN functionality in various IP based network</w:t>
      </w:r>
      <w:r w:rsidR="00B9372E">
        <w:rPr>
          <w:lang w:eastAsia="ja-JP"/>
        </w:rPr>
        <w:t>s</w:t>
      </w:r>
      <w:r>
        <w:rPr>
          <w:lang w:eastAsia="ja-JP"/>
        </w:rPr>
        <w:t>, not only in 3GPP specified networks.</w:t>
      </w:r>
    </w:p>
    <w:p w:rsidR="000D0F93" w:rsidRDefault="00575FC8" w:rsidP="00A71187">
      <w:pPr>
        <w:rPr>
          <w:lang w:eastAsia="ja-JP"/>
        </w:rPr>
      </w:pPr>
      <w:r>
        <w:rPr>
          <w:lang w:eastAsia="ja-JP"/>
        </w:rPr>
        <w:t>As such Q.3/16 has started a work item: H.248.ECN "</w:t>
      </w:r>
      <w:r w:rsidR="000D0F93">
        <w:rPr>
          <w:lang w:eastAsia="ja-JP"/>
        </w:rPr>
        <w:t>Explicit Congestion Notification</w:t>
      </w:r>
      <w:r w:rsidR="00FC74BB">
        <w:rPr>
          <w:lang w:eastAsia="ja-JP"/>
        </w:rPr>
        <w:t xml:space="preserve"> Support</w:t>
      </w:r>
      <w:r w:rsidR="000D0F93">
        <w:rPr>
          <w:lang w:eastAsia="ja-JP"/>
        </w:rPr>
        <w:t>". This item will consider the support of ECN in MG</w:t>
      </w:r>
      <w:r w:rsidR="00FC74BB">
        <w:rPr>
          <w:lang w:eastAsia="ja-JP"/>
        </w:rPr>
        <w:t>s</w:t>
      </w:r>
      <w:r w:rsidR="000D0F93">
        <w:rPr>
          <w:lang w:eastAsia="ja-JP"/>
        </w:rPr>
        <w:t xml:space="preserve"> and the interaction with the various RTP/RTCP configurations. </w:t>
      </w:r>
      <w:r w:rsidR="004F71CD">
        <w:rPr>
          <w:lang w:eastAsia="ja-JP"/>
        </w:rPr>
        <w:t xml:space="preserve">The scope of H.248.ECN covers RTP/UDP but would not be limited to that particular bearer type. Likewise it will also focus on supporting any media format which may benefit from ECN indication not just the "AMR" family of codecs. </w:t>
      </w:r>
      <w:r w:rsidR="000D0F93">
        <w:rPr>
          <w:lang w:eastAsia="ja-JP"/>
        </w:rPr>
        <w:t>Also in addition to describing the use of ECN related SDP in H.248, Q.3</w:t>
      </w:r>
      <w:r w:rsidR="00B9372E">
        <w:rPr>
          <w:lang w:eastAsia="ja-JP"/>
        </w:rPr>
        <w:t>/16</w:t>
      </w:r>
      <w:r w:rsidR="000D0F93">
        <w:rPr>
          <w:lang w:eastAsia="ja-JP"/>
        </w:rPr>
        <w:t xml:space="preserve"> sees the need for the definition of statistics for logging purposes and procedures for handling ECN failure and re-negotiation. These </w:t>
      </w:r>
      <w:r w:rsidR="00B9372E">
        <w:rPr>
          <w:lang w:eastAsia="ja-JP"/>
        </w:rPr>
        <w:t>functions</w:t>
      </w:r>
      <w:r w:rsidR="000D0F93">
        <w:rPr>
          <w:lang w:eastAsia="ja-JP"/>
        </w:rPr>
        <w:t xml:space="preserve"> appear not to be considered by 3GPP TS 26.114.</w:t>
      </w:r>
    </w:p>
    <w:p w:rsidR="00A71187" w:rsidRDefault="000D0F93" w:rsidP="00AC30ED">
      <w:r>
        <w:rPr>
          <w:lang w:eastAsia="ja-JP"/>
        </w:rPr>
        <w:t>As per previous work: e.g. H.248.77 "SRTP package and procedures", H.248.72 "H.248 support for MONA"</w:t>
      </w:r>
      <w:r w:rsidR="00B9372E">
        <w:rPr>
          <w:lang w:eastAsia="ja-JP"/>
        </w:rPr>
        <w:t>,</w:t>
      </w:r>
      <w:r>
        <w:t xml:space="preserve"> we look forward to receiving your input so that we can provide a solution </w:t>
      </w:r>
      <w:r w:rsidR="00FC74BB">
        <w:t>that may be used by</w:t>
      </w:r>
      <w:r w:rsidR="005C534C">
        <w:t xml:space="preserve"> your various H.248 profiles.</w:t>
      </w:r>
    </w:p>
    <w:p w:rsidR="006822FE" w:rsidRDefault="006822FE" w:rsidP="006822FE">
      <w:pPr>
        <w:jc w:val="center"/>
      </w:pPr>
      <w:r>
        <w:t>________________</w:t>
      </w:r>
    </w:p>
    <w:sectPr w:rsidR="006822FE" w:rsidSect="005C534C">
      <w:headerReference w:type="default" r:id="rId8"/>
      <w:pgSz w:w="11907" w:h="16840"/>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EBF" w:rsidRDefault="00774EBF">
      <w:r>
        <w:separator/>
      </w:r>
    </w:p>
  </w:endnote>
  <w:endnote w:type="continuationSeparator" w:id="0">
    <w:p w:rsidR="00774EBF" w:rsidRDefault="0077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EBF" w:rsidRDefault="00774EBF">
      <w:r>
        <w:separator/>
      </w:r>
    </w:p>
  </w:footnote>
  <w:footnote w:type="continuationSeparator" w:id="0">
    <w:p w:rsidR="00774EBF" w:rsidRDefault="00774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187" w:rsidRDefault="00774EBF">
    <w:pPr>
      <w:jc w:val="center"/>
    </w:pPr>
    <w:r>
      <w:rPr>
        <w:noProof/>
        <w:lang w:val="en-US"/>
      </w:rPr>
      <w:pict>
        <v:rect id="_x0000_s2049" style="position:absolute;left:0;text-align:left;margin-left:417.7pt;margin-top:-7.75pt;width:77.15pt;height:32.15pt;z-index:1" stroked="f">
          <v:textbox style="mso-next-textbox:#_x0000_s2049">
            <w:txbxContent>
              <w:p w:rsidR="006822FE" w:rsidRPr="006822FE" w:rsidRDefault="006822FE" w:rsidP="006822FE">
                <w:pPr>
                  <w:jc w:val="right"/>
                  <w:rPr>
                    <w:sz w:val="40"/>
                  </w:rPr>
                </w:pPr>
                <w:r w:rsidRPr="006822FE">
                  <w:rPr>
                    <w:sz w:val="40"/>
                  </w:rPr>
                  <w:t>TD-34</w:t>
                </w:r>
              </w:p>
            </w:txbxContent>
          </v:textbox>
        </v:rect>
      </w:pict>
    </w:r>
    <w:r w:rsidR="00A71187">
      <w:t xml:space="preserve">- </w:t>
    </w:r>
    <w:r w:rsidR="00AD4FBC">
      <w:fldChar w:fldCharType="begin"/>
    </w:r>
    <w:r w:rsidR="00AD4FBC">
      <w:instrText xml:space="preserve"> PAGE </w:instrText>
    </w:r>
    <w:r w:rsidR="00AD4FBC">
      <w:fldChar w:fldCharType="separate"/>
    </w:r>
    <w:r w:rsidR="00A47915">
      <w:rPr>
        <w:noProof/>
      </w:rPr>
      <w:t>1</w:t>
    </w:r>
    <w:r w:rsidR="00AD4FBC">
      <w:rPr>
        <w:noProof/>
      </w:rPr>
      <w:fldChar w:fldCharType="end"/>
    </w:r>
    <w:r w:rsidR="00A71187">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A753684"/>
    <w:multiLevelType w:val="hybridMultilevel"/>
    <w:tmpl w:val="73BA2C64"/>
    <w:lvl w:ilvl="0" w:tplc="8C041E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2327"/>
    <w:rsid w:val="00023B14"/>
    <w:rsid w:val="00056D95"/>
    <w:rsid w:val="00083139"/>
    <w:rsid w:val="000A7378"/>
    <w:rsid w:val="000D0F93"/>
    <w:rsid w:val="00116122"/>
    <w:rsid w:val="001523F2"/>
    <w:rsid w:val="00174669"/>
    <w:rsid w:val="002109DC"/>
    <w:rsid w:val="00214868"/>
    <w:rsid w:val="00247160"/>
    <w:rsid w:val="00395727"/>
    <w:rsid w:val="0040466F"/>
    <w:rsid w:val="004863F9"/>
    <w:rsid w:val="004F4F5C"/>
    <w:rsid w:val="004F71CD"/>
    <w:rsid w:val="005229BE"/>
    <w:rsid w:val="00566726"/>
    <w:rsid w:val="005732C4"/>
    <w:rsid w:val="00575FC8"/>
    <w:rsid w:val="005C06F3"/>
    <w:rsid w:val="005C534C"/>
    <w:rsid w:val="00625925"/>
    <w:rsid w:val="00627335"/>
    <w:rsid w:val="00672327"/>
    <w:rsid w:val="006822FE"/>
    <w:rsid w:val="00774EBF"/>
    <w:rsid w:val="00857AF3"/>
    <w:rsid w:val="00864692"/>
    <w:rsid w:val="00872A9A"/>
    <w:rsid w:val="008F0356"/>
    <w:rsid w:val="0092461E"/>
    <w:rsid w:val="00943C9A"/>
    <w:rsid w:val="00966315"/>
    <w:rsid w:val="00967E8B"/>
    <w:rsid w:val="009C31DC"/>
    <w:rsid w:val="00A4053D"/>
    <w:rsid w:val="00A47915"/>
    <w:rsid w:val="00A71187"/>
    <w:rsid w:val="00AC30ED"/>
    <w:rsid w:val="00AD4FBC"/>
    <w:rsid w:val="00B348B4"/>
    <w:rsid w:val="00B73B99"/>
    <w:rsid w:val="00B9372E"/>
    <w:rsid w:val="00BD52DA"/>
    <w:rsid w:val="00C20753"/>
    <w:rsid w:val="00C23A27"/>
    <w:rsid w:val="00C633C9"/>
    <w:rsid w:val="00C73313"/>
    <w:rsid w:val="00C7772A"/>
    <w:rsid w:val="00DD286E"/>
    <w:rsid w:val="00E40E43"/>
    <w:rsid w:val="00FC74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3C9A"/>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943C9A"/>
    <w:pPr>
      <w:keepNext/>
      <w:keepLines/>
      <w:spacing w:before="360"/>
      <w:ind w:left="794" w:hanging="794"/>
      <w:outlineLvl w:val="0"/>
    </w:pPr>
    <w:rPr>
      <w:b/>
    </w:rPr>
  </w:style>
  <w:style w:type="paragraph" w:styleId="Heading2">
    <w:name w:val="heading 2"/>
    <w:basedOn w:val="Heading1"/>
    <w:next w:val="Normal"/>
    <w:qFormat/>
    <w:rsid w:val="00943C9A"/>
    <w:pPr>
      <w:spacing w:before="240"/>
      <w:outlineLvl w:val="1"/>
    </w:pPr>
  </w:style>
  <w:style w:type="paragraph" w:styleId="Heading3">
    <w:name w:val="heading 3"/>
    <w:basedOn w:val="Heading1"/>
    <w:next w:val="Normal"/>
    <w:qFormat/>
    <w:rsid w:val="00943C9A"/>
    <w:pPr>
      <w:spacing w:before="160"/>
      <w:outlineLvl w:val="2"/>
    </w:pPr>
  </w:style>
  <w:style w:type="paragraph" w:styleId="Heading4">
    <w:name w:val="heading 4"/>
    <w:basedOn w:val="Heading3"/>
    <w:next w:val="Normal"/>
    <w:qFormat/>
    <w:rsid w:val="00943C9A"/>
    <w:pPr>
      <w:tabs>
        <w:tab w:val="clear" w:pos="794"/>
        <w:tab w:val="left" w:pos="1021"/>
      </w:tabs>
      <w:ind w:left="1021" w:hanging="1021"/>
      <w:outlineLvl w:val="3"/>
    </w:pPr>
  </w:style>
  <w:style w:type="paragraph" w:styleId="Heading5">
    <w:name w:val="heading 5"/>
    <w:basedOn w:val="Heading4"/>
    <w:next w:val="Normal"/>
    <w:qFormat/>
    <w:rsid w:val="00943C9A"/>
    <w:pPr>
      <w:outlineLvl w:val="4"/>
    </w:pPr>
  </w:style>
  <w:style w:type="paragraph" w:styleId="Heading6">
    <w:name w:val="heading 6"/>
    <w:basedOn w:val="Heading4"/>
    <w:next w:val="Normal"/>
    <w:qFormat/>
    <w:rsid w:val="00943C9A"/>
    <w:pPr>
      <w:tabs>
        <w:tab w:val="clear" w:pos="1021"/>
        <w:tab w:val="clear" w:pos="1191"/>
      </w:tabs>
      <w:ind w:left="1588" w:hanging="1588"/>
      <w:outlineLvl w:val="5"/>
    </w:pPr>
  </w:style>
  <w:style w:type="paragraph" w:styleId="Heading7">
    <w:name w:val="heading 7"/>
    <w:basedOn w:val="Heading6"/>
    <w:next w:val="Normal"/>
    <w:qFormat/>
    <w:rsid w:val="00943C9A"/>
    <w:pPr>
      <w:outlineLvl w:val="6"/>
    </w:pPr>
  </w:style>
  <w:style w:type="paragraph" w:styleId="Heading8">
    <w:name w:val="heading 8"/>
    <w:basedOn w:val="Heading6"/>
    <w:next w:val="Normal"/>
    <w:qFormat/>
    <w:rsid w:val="00943C9A"/>
    <w:pPr>
      <w:outlineLvl w:val="7"/>
    </w:pPr>
  </w:style>
  <w:style w:type="paragraph" w:styleId="Heading9">
    <w:name w:val="heading 9"/>
    <w:basedOn w:val="Heading6"/>
    <w:next w:val="Normal"/>
    <w:qFormat/>
    <w:rsid w:val="00943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43C9A"/>
    <w:pPr>
      <w:keepNext/>
      <w:keepLines/>
      <w:spacing w:before="480"/>
      <w:jc w:val="center"/>
    </w:pPr>
    <w:rPr>
      <w:b/>
      <w:sz w:val="28"/>
    </w:rPr>
  </w:style>
  <w:style w:type="paragraph" w:customStyle="1" w:styleId="AppendixNotitle">
    <w:name w:val="Appendix_No &amp; title"/>
    <w:basedOn w:val="AnnexNotitle"/>
    <w:next w:val="Normal"/>
    <w:rsid w:val="00943C9A"/>
  </w:style>
  <w:style w:type="paragraph" w:customStyle="1" w:styleId="ASN1">
    <w:name w:val="ASN.1"/>
    <w:basedOn w:val="Normal"/>
    <w:rsid w:val="00943C9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43C9A"/>
    <w:pPr>
      <w:spacing w:before="80"/>
      <w:ind w:left="794" w:hanging="794"/>
    </w:pPr>
  </w:style>
  <w:style w:type="paragraph" w:customStyle="1" w:styleId="enumlev2">
    <w:name w:val="enumlev2"/>
    <w:basedOn w:val="enumlev1"/>
    <w:rsid w:val="00943C9A"/>
    <w:pPr>
      <w:ind w:left="1191" w:hanging="397"/>
    </w:pPr>
  </w:style>
  <w:style w:type="paragraph" w:customStyle="1" w:styleId="enumlev3">
    <w:name w:val="enumlev3"/>
    <w:basedOn w:val="enumlev2"/>
    <w:rsid w:val="00943C9A"/>
    <w:pPr>
      <w:ind w:left="1588"/>
    </w:pPr>
  </w:style>
  <w:style w:type="paragraph" w:customStyle="1" w:styleId="FigureNotitle">
    <w:name w:val="Figure_No &amp; title"/>
    <w:basedOn w:val="Normal"/>
    <w:next w:val="Normal"/>
    <w:rsid w:val="00943C9A"/>
    <w:pPr>
      <w:keepLines/>
      <w:spacing w:before="240" w:after="120"/>
      <w:jc w:val="center"/>
    </w:pPr>
    <w:rPr>
      <w:b/>
    </w:rPr>
  </w:style>
  <w:style w:type="paragraph" w:customStyle="1" w:styleId="Note">
    <w:name w:val="Note"/>
    <w:basedOn w:val="Normal"/>
    <w:rsid w:val="00943C9A"/>
    <w:pPr>
      <w:spacing w:before="80"/>
    </w:pPr>
  </w:style>
  <w:style w:type="paragraph" w:customStyle="1" w:styleId="Headingb">
    <w:name w:val="Heading_b"/>
    <w:basedOn w:val="Normal"/>
    <w:next w:val="Normal"/>
    <w:rsid w:val="00943C9A"/>
    <w:pPr>
      <w:keepNext/>
      <w:spacing w:before="160"/>
    </w:pPr>
    <w:rPr>
      <w:b/>
    </w:rPr>
  </w:style>
  <w:style w:type="paragraph" w:customStyle="1" w:styleId="Headingi">
    <w:name w:val="Heading_i"/>
    <w:basedOn w:val="Normal"/>
    <w:next w:val="Normal"/>
    <w:rsid w:val="00943C9A"/>
    <w:pPr>
      <w:keepNext/>
      <w:spacing w:before="160"/>
    </w:pPr>
    <w:rPr>
      <w:i/>
    </w:rPr>
  </w:style>
  <w:style w:type="paragraph" w:customStyle="1" w:styleId="RecNo">
    <w:name w:val="Rec_No"/>
    <w:basedOn w:val="Normal"/>
    <w:next w:val="Normal"/>
    <w:rsid w:val="00943C9A"/>
    <w:pPr>
      <w:keepNext/>
      <w:keepLines/>
      <w:spacing w:before="0"/>
    </w:pPr>
    <w:rPr>
      <w:b/>
      <w:sz w:val="28"/>
    </w:rPr>
  </w:style>
  <w:style w:type="paragraph" w:customStyle="1" w:styleId="Rectitle">
    <w:name w:val="Rec_title"/>
    <w:basedOn w:val="Normal"/>
    <w:next w:val="Normal"/>
    <w:rsid w:val="00943C9A"/>
    <w:pPr>
      <w:keepNext/>
      <w:keepLines/>
      <w:spacing w:before="360"/>
      <w:jc w:val="center"/>
    </w:pPr>
    <w:rPr>
      <w:b/>
      <w:sz w:val="28"/>
    </w:rPr>
  </w:style>
  <w:style w:type="paragraph" w:customStyle="1" w:styleId="Source">
    <w:name w:val="Source"/>
    <w:basedOn w:val="Normal"/>
    <w:next w:val="Normal"/>
    <w:rsid w:val="00943C9A"/>
    <w:pPr>
      <w:spacing w:before="840" w:after="200"/>
      <w:jc w:val="center"/>
    </w:pPr>
    <w:rPr>
      <w:b/>
      <w:sz w:val="28"/>
    </w:rPr>
  </w:style>
  <w:style w:type="character" w:customStyle="1" w:styleId="Tablefreq">
    <w:name w:val="Table_freq"/>
    <w:rsid w:val="00943C9A"/>
    <w:rPr>
      <w:b/>
      <w:color w:val="auto"/>
    </w:rPr>
  </w:style>
  <w:style w:type="paragraph" w:customStyle="1" w:styleId="Tablehead">
    <w:name w:val="Table_head"/>
    <w:basedOn w:val="Normal"/>
    <w:next w:val="Normal"/>
    <w:rsid w:val="00943C9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43C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43C9A"/>
    <w:pPr>
      <w:keepNext/>
      <w:keepLines/>
      <w:spacing w:before="360" w:after="120"/>
      <w:jc w:val="center"/>
    </w:pPr>
    <w:rPr>
      <w:b/>
    </w:rPr>
  </w:style>
  <w:style w:type="paragraph" w:customStyle="1" w:styleId="Tableref">
    <w:name w:val="Table_ref"/>
    <w:basedOn w:val="Normal"/>
    <w:next w:val="Normal"/>
    <w:rsid w:val="00943C9A"/>
    <w:pPr>
      <w:keepNext/>
      <w:spacing w:before="0" w:after="120"/>
      <w:jc w:val="center"/>
    </w:pPr>
  </w:style>
  <w:style w:type="paragraph" w:customStyle="1" w:styleId="Tabletext">
    <w:name w:val="Table_text"/>
    <w:basedOn w:val="Normal"/>
    <w:rsid w:val="00943C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rsid w:val="00943C9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43C9A"/>
    <w:pPr>
      <w:spacing w:before="80"/>
      <w:ind w:left="1531" w:hanging="851"/>
    </w:pPr>
  </w:style>
  <w:style w:type="paragraph" w:styleId="TOC3">
    <w:name w:val="toc 3"/>
    <w:basedOn w:val="TOC2"/>
    <w:semiHidden/>
    <w:rsid w:val="00943C9A"/>
  </w:style>
  <w:style w:type="paragraph" w:styleId="TOC4">
    <w:name w:val="toc 4"/>
    <w:basedOn w:val="TOC3"/>
    <w:semiHidden/>
    <w:rsid w:val="00943C9A"/>
  </w:style>
  <w:style w:type="paragraph" w:styleId="TOC5">
    <w:name w:val="toc 5"/>
    <w:basedOn w:val="TOC4"/>
    <w:semiHidden/>
    <w:rsid w:val="00943C9A"/>
  </w:style>
  <w:style w:type="paragraph" w:styleId="TOC6">
    <w:name w:val="toc 6"/>
    <w:basedOn w:val="TOC4"/>
    <w:semiHidden/>
    <w:rsid w:val="00943C9A"/>
  </w:style>
  <w:style w:type="paragraph" w:styleId="TOC7">
    <w:name w:val="toc 7"/>
    <w:basedOn w:val="TOC4"/>
    <w:semiHidden/>
    <w:rsid w:val="00943C9A"/>
  </w:style>
  <w:style w:type="paragraph" w:styleId="TOC8">
    <w:name w:val="toc 8"/>
    <w:basedOn w:val="TOC4"/>
    <w:semiHidden/>
    <w:rsid w:val="00943C9A"/>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Header">
    <w:name w:val="header"/>
    <w:basedOn w:val="Normal"/>
    <w:link w:val="HeaderChar"/>
    <w:rsid w:val="006822FE"/>
    <w:pPr>
      <w:tabs>
        <w:tab w:val="clear" w:pos="794"/>
        <w:tab w:val="clear" w:pos="1191"/>
        <w:tab w:val="clear" w:pos="1588"/>
        <w:tab w:val="clear" w:pos="1985"/>
        <w:tab w:val="center" w:pos="4680"/>
        <w:tab w:val="right" w:pos="9360"/>
      </w:tabs>
    </w:pPr>
  </w:style>
  <w:style w:type="character" w:customStyle="1" w:styleId="HeaderChar">
    <w:name w:val="Header Char"/>
    <w:link w:val="Header"/>
    <w:rsid w:val="006822FE"/>
    <w:rPr>
      <w:sz w:val="24"/>
      <w:lang w:val="en-GB" w:eastAsia="en-US"/>
    </w:rPr>
  </w:style>
  <w:style w:type="paragraph" w:styleId="Footer">
    <w:name w:val="footer"/>
    <w:basedOn w:val="Normal"/>
    <w:link w:val="FooterChar"/>
    <w:rsid w:val="006822FE"/>
    <w:pPr>
      <w:tabs>
        <w:tab w:val="clear" w:pos="794"/>
        <w:tab w:val="clear" w:pos="1191"/>
        <w:tab w:val="clear" w:pos="1588"/>
        <w:tab w:val="clear" w:pos="1985"/>
        <w:tab w:val="center" w:pos="4680"/>
        <w:tab w:val="right" w:pos="9360"/>
      </w:tabs>
    </w:pPr>
  </w:style>
  <w:style w:type="character" w:customStyle="1" w:styleId="FooterChar">
    <w:name w:val="Footer Char"/>
    <w:link w:val="Footer"/>
    <w:rsid w:val="006822FE"/>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35</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Question(s):</vt:lpstr>
    </vt:vector>
  </TitlesOfParts>
  <Company/>
  <LinksUpToDate>false</LinksUpToDate>
  <CharactersWithSpaces>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dc:title>
  <dc:creator>TSB</dc:creator>
  <cp:lastModifiedBy>Paul E. Jones</cp:lastModifiedBy>
  <cp:revision>5</cp:revision>
  <cp:lastPrinted>2002-07-31T22:30:00Z</cp:lastPrinted>
  <dcterms:created xsi:type="dcterms:W3CDTF">2010-12-02T18:20:00Z</dcterms:created>
  <dcterms:modified xsi:type="dcterms:W3CDTF">2010-12-03T04:06:00Z</dcterms:modified>
</cp:coreProperties>
</file>