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A5508" w14:paraId="7E96CA4B" w14:textId="77777777" w:rsidTr="000962AC">
        <w:tc>
          <w:tcPr>
            <w:tcW w:w="6300" w:type="dxa"/>
          </w:tcPr>
          <w:p w14:paraId="18E03134" w14:textId="57BF9C51" w:rsidR="006C5D39" w:rsidRPr="00EA5508" w:rsidRDefault="00EF37F6" w:rsidP="00C97D78">
            <w:pPr>
              <w:tabs>
                <w:tab w:val="left" w:pos="7200"/>
              </w:tabs>
              <w:rPr>
                <w:b/>
                <w:sz w:val="22"/>
                <w:szCs w:val="22"/>
                <w:lang w:val="en-CA"/>
              </w:rPr>
            </w:pPr>
            <w:r w:rsidRPr="00EA5508">
              <w:rPr>
                <w:b/>
                <w:noProof/>
                <w:sz w:val="22"/>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AF0D7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A5508">
              <w:rPr>
                <w:b/>
                <w:noProof/>
                <w:sz w:val="22"/>
                <w:szCs w:val="22"/>
              </w:rPr>
              <w:drawing>
                <wp:anchor distT="0" distB="0" distL="114300" distR="114300" simplePos="0" relativeHeight="251658752" behindDoc="0" locked="0" layoutInCell="1" allowOverlap="1" wp14:anchorId="00EDF105" wp14:editId="56106B9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A5508">
              <w:rPr>
                <w:b/>
                <w:noProof/>
                <w:sz w:val="22"/>
                <w:szCs w:val="22"/>
              </w:rPr>
              <w:drawing>
                <wp:anchor distT="0" distB="0" distL="114300" distR="114300" simplePos="0" relativeHeight="251657728" behindDoc="0" locked="0" layoutInCell="1" allowOverlap="1" wp14:anchorId="4343FD4C" wp14:editId="62F1171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A5508">
              <w:rPr>
                <w:b/>
                <w:sz w:val="22"/>
                <w:szCs w:val="22"/>
                <w:lang w:val="en-CA"/>
              </w:rPr>
              <w:t xml:space="preserve">Joint </w:t>
            </w:r>
            <w:r w:rsidR="006C5D39" w:rsidRPr="00EA5508">
              <w:rPr>
                <w:b/>
                <w:sz w:val="22"/>
                <w:szCs w:val="22"/>
                <w:lang w:val="en-CA"/>
              </w:rPr>
              <w:t xml:space="preserve">Video </w:t>
            </w:r>
            <w:r w:rsidR="00F712E9" w:rsidRPr="00EA5508">
              <w:rPr>
                <w:b/>
                <w:sz w:val="22"/>
                <w:szCs w:val="22"/>
                <w:lang w:val="en-CA"/>
              </w:rPr>
              <w:t>Experts</w:t>
            </w:r>
            <w:r w:rsidR="009D7CE6" w:rsidRPr="00EA5508">
              <w:rPr>
                <w:b/>
                <w:sz w:val="22"/>
                <w:szCs w:val="22"/>
                <w:lang w:val="en-CA"/>
              </w:rPr>
              <w:t xml:space="preserve"> Team</w:t>
            </w:r>
            <w:r w:rsidR="006C5D39" w:rsidRPr="00EA5508">
              <w:rPr>
                <w:b/>
                <w:sz w:val="22"/>
                <w:szCs w:val="22"/>
                <w:lang w:val="en-CA"/>
              </w:rPr>
              <w:t xml:space="preserve"> (</w:t>
            </w:r>
            <w:r w:rsidR="009D7CE6" w:rsidRPr="00EA5508">
              <w:rPr>
                <w:b/>
                <w:sz w:val="22"/>
                <w:szCs w:val="22"/>
                <w:lang w:val="en-CA"/>
              </w:rPr>
              <w:t>JVET</w:t>
            </w:r>
            <w:r w:rsidR="006C5D39" w:rsidRPr="00EA5508">
              <w:rPr>
                <w:b/>
                <w:sz w:val="22"/>
                <w:szCs w:val="22"/>
                <w:lang w:val="en-CA"/>
              </w:rPr>
              <w:t>)</w:t>
            </w:r>
          </w:p>
          <w:p w14:paraId="6BCC5973" w14:textId="0FCCD71D" w:rsidR="00E61DAC" w:rsidRPr="00EA5508" w:rsidRDefault="00E54511" w:rsidP="00C97D78">
            <w:pPr>
              <w:tabs>
                <w:tab w:val="left" w:pos="7200"/>
              </w:tabs>
              <w:rPr>
                <w:b/>
                <w:sz w:val="22"/>
                <w:szCs w:val="22"/>
                <w:lang w:val="en-CA"/>
              </w:rPr>
            </w:pPr>
            <w:r w:rsidRPr="00EA5508">
              <w:rPr>
                <w:b/>
                <w:sz w:val="22"/>
                <w:szCs w:val="22"/>
                <w:lang w:val="en-CA"/>
              </w:rPr>
              <w:t xml:space="preserve">of </w:t>
            </w:r>
            <w:r w:rsidR="007F1F8B" w:rsidRPr="00EA5508">
              <w:rPr>
                <w:b/>
                <w:sz w:val="22"/>
                <w:szCs w:val="22"/>
                <w:lang w:val="en-CA"/>
              </w:rPr>
              <w:t>ITU-T SG</w:t>
            </w:r>
            <w:r w:rsidR="005E1AC6" w:rsidRPr="00EA5508">
              <w:rPr>
                <w:b/>
                <w:sz w:val="22"/>
                <w:szCs w:val="22"/>
                <w:lang w:val="en-CA"/>
              </w:rPr>
              <w:t> </w:t>
            </w:r>
            <w:r w:rsidR="007F1F8B" w:rsidRPr="00EA5508">
              <w:rPr>
                <w:b/>
                <w:sz w:val="22"/>
                <w:szCs w:val="22"/>
                <w:lang w:val="en-CA"/>
              </w:rPr>
              <w:t>16 WP</w:t>
            </w:r>
            <w:r w:rsidR="005E1AC6" w:rsidRPr="00EA5508">
              <w:rPr>
                <w:b/>
                <w:sz w:val="22"/>
                <w:szCs w:val="22"/>
                <w:lang w:val="en-CA"/>
              </w:rPr>
              <w:t> </w:t>
            </w:r>
            <w:r w:rsidR="007F1F8B" w:rsidRPr="00EA5508">
              <w:rPr>
                <w:b/>
                <w:sz w:val="22"/>
                <w:szCs w:val="22"/>
                <w:lang w:val="en-CA"/>
              </w:rPr>
              <w:t>3 and ISO/IEC JTC</w:t>
            </w:r>
            <w:r w:rsidR="005E1AC6" w:rsidRPr="00EA5508">
              <w:rPr>
                <w:b/>
                <w:sz w:val="22"/>
                <w:szCs w:val="22"/>
                <w:lang w:val="en-CA"/>
              </w:rPr>
              <w:t> </w:t>
            </w:r>
            <w:r w:rsidR="007F1F8B" w:rsidRPr="00EA5508">
              <w:rPr>
                <w:b/>
                <w:sz w:val="22"/>
                <w:szCs w:val="22"/>
                <w:lang w:val="en-CA"/>
              </w:rPr>
              <w:t>1/SC</w:t>
            </w:r>
            <w:r w:rsidR="005E1AC6" w:rsidRPr="00EA5508">
              <w:rPr>
                <w:b/>
                <w:sz w:val="22"/>
                <w:szCs w:val="22"/>
                <w:lang w:val="en-CA"/>
              </w:rPr>
              <w:t> </w:t>
            </w:r>
            <w:r w:rsidR="007F1F8B" w:rsidRPr="00EA5508">
              <w:rPr>
                <w:b/>
                <w:sz w:val="22"/>
                <w:szCs w:val="22"/>
                <w:lang w:val="en-CA"/>
              </w:rPr>
              <w:t>29</w:t>
            </w:r>
          </w:p>
          <w:p w14:paraId="19908E82" w14:textId="1E190695" w:rsidR="00E61DAC" w:rsidRPr="00EA5508" w:rsidRDefault="00027575" w:rsidP="00536188">
            <w:pPr>
              <w:tabs>
                <w:tab w:val="left" w:pos="7200"/>
              </w:tabs>
              <w:rPr>
                <w:b/>
                <w:sz w:val="22"/>
                <w:szCs w:val="22"/>
                <w:lang w:val="en-CA"/>
              </w:rPr>
            </w:pPr>
            <w:r w:rsidRPr="00EA5508">
              <w:rPr>
                <w:sz w:val="22"/>
                <w:szCs w:val="22"/>
              </w:rPr>
              <w:t>35th Meeting, Sapporo, JT, 12–19 July 2024</w:t>
            </w:r>
          </w:p>
        </w:tc>
        <w:tc>
          <w:tcPr>
            <w:tcW w:w="3060" w:type="dxa"/>
          </w:tcPr>
          <w:p w14:paraId="59B7E346" w14:textId="5F473762" w:rsidR="008A4B4C" w:rsidRPr="00EA5508" w:rsidRDefault="00E61DAC" w:rsidP="00536188">
            <w:pPr>
              <w:tabs>
                <w:tab w:val="left" w:pos="7200"/>
              </w:tabs>
              <w:rPr>
                <w:sz w:val="22"/>
                <w:szCs w:val="22"/>
                <w:u w:val="single"/>
                <w:lang w:val="en-CA"/>
              </w:rPr>
            </w:pPr>
            <w:r w:rsidRPr="00EA5508">
              <w:rPr>
                <w:sz w:val="22"/>
                <w:szCs w:val="22"/>
                <w:lang w:val="en-CA"/>
              </w:rPr>
              <w:t>Document</w:t>
            </w:r>
            <w:r w:rsidR="006C5D39" w:rsidRPr="00EA5508">
              <w:rPr>
                <w:sz w:val="22"/>
                <w:szCs w:val="22"/>
                <w:lang w:val="en-CA"/>
              </w:rPr>
              <w:t xml:space="preserve">: </w:t>
            </w:r>
            <w:r w:rsidR="009D7CE6" w:rsidRPr="00EA5508">
              <w:rPr>
                <w:sz w:val="22"/>
                <w:szCs w:val="22"/>
                <w:lang w:val="en-CA"/>
              </w:rPr>
              <w:t>JVET</w:t>
            </w:r>
            <w:r w:rsidRPr="00EA5508">
              <w:rPr>
                <w:sz w:val="22"/>
                <w:szCs w:val="22"/>
                <w:lang w:val="en-CA"/>
              </w:rPr>
              <w:t>-</w:t>
            </w:r>
            <w:r w:rsidR="000C5F4C" w:rsidRPr="00EA5508">
              <w:rPr>
                <w:sz w:val="22"/>
                <w:szCs w:val="22"/>
                <w:lang w:val="en-CA"/>
              </w:rPr>
              <w:t>A</w:t>
            </w:r>
            <w:r w:rsidR="00027575" w:rsidRPr="00EA5508">
              <w:rPr>
                <w:rFonts w:hint="eastAsia"/>
                <w:sz w:val="22"/>
                <w:szCs w:val="22"/>
                <w:lang w:val="en-CA"/>
              </w:rPr>
              <w:t>I</w:t>
            </w:r>
            <w:r w:rsidR="003D54F4">
              <w:rPr>
                <w:rFonts w:hint="eastAsia"/>
                <w:sz w:val="22"/>
                <w:szCs w:val="22"/>
                <w:lang w:val="en-US"/>
              </w:rPr>
              <w:t>0264</w:t>
            </w:r>
            <w:r w:rsidR="006A0E5C" w:rsidRPr="00EA5508">
              <w:rPr>
                <w:sz w:val="22"/>
                <w:szCs w:val="22"/>
                <w:lang w:val="en-CA"/>
              </w:rPr>
              <w:t>-v</w:t>
            </w:r>
            <w:r w:rsidR="0015776A" w:rsidRPr="00EA5508">
              <w:rPr>
                <w:sz w:val="22"/>
                <w:szCs w:val="22"/>
                <w:lang w:val="en-CA"/>
              </w:rPr>
              <w:t>1</w:t>
            </w:r>
          </w:p>
        </w:tc>
      </w:tr>
    </w:tbl>
    <w:p w14:paraId="79DBA597" w14:textId="77777777" w:rsidR="00E61DAC" w:rsidRPr="00EA5508"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A5508" w14:paraId="188D2B50" w14:textId="77777777" w:rsidTr="000962AC">
        <w:tc>
          <w:tcPr>
            <w:tcW w:w="1458" w:type="dxa"/>
          </w:tcPr>
          <w:p w14:paraId="7A6C85EB" w14:textId="77777777" w:rsidR="00E61DAC" w:rsidRPr="00EA5508" w:rsidRDefault="00E61DAC">
            <w:pPr>
              <w:spacing w:before="60" w:after="60"/>
              <w:rPr>
                <w:i/>
                <w:sz w:val="22"/>
                <w:szCs w:val="22"/>
                <w:lang w:val="en-CA"/>
              </w:rPr>
            </w:pPr>
            <w:r w:rsidRPr="00EA5508">
              <w:rPr>
                <w:i/>
                <w:sz w:val="22"/>
                <w:szCs w:val="22"/>
                <w:lang w:val="en-CA"/>
              </w:rPr>
              <w:t>Title:</w:t>
            </w:r>
          </w:p>
        </w:tc>
        <w:tc>
          <w:tcPr>
            <w:tcW w:w="7902" w:type="dxa"/>
            <w:gridSpan w:val="3"/>
          </w:tcPr>
          <w:p w14:paraId="305A7026" w14:textId="6177F460" w:rsidR="00E61DAC" w:rsidRPr="00EA5508" w:rsidRDefault="008F7154" w:rsidP="00454A16">
            <w:pPr>
              <w:spacing w:before="60" w:after="60"/>
              <w:rPr>
                <w:b/>
                <w:sz w:val="22"/>
                <w:szCs w:val="22"/>
                <w:lang w:val="en-US"/>
              </w:rPr>
            </w:pPr>
            <w:r w:rsidRPr="00EA5508">
              <w:rPr>
                <w:b/>
                <w:sz w:val="22"/>
                <w:szCs w:val="22"/>
                <w:lang w:val="en-CA"/>
              </w:rPr>
              <w:t>Crosscheck of JVET-A</w:t>
            </w:r>
            <w:r w:rsidR="00027575" w:rsidRPr="00EA5508">
              <w:rPr>
                <w:b/>
                <w:sz w:val="22"/>
                <w:szCs w:val="22"/>
                <w:lang w:val="en-CA"/>
              </w:rPr>
              <w:t>I</w:t>
            </w:r>
            <w:r w:rsidR="00EA5508" w:rsidRPr="00EA5508">
              <w:rPr>
                <w:b/>
                <w:sz w:val="22"/>
                <w:szCs w:val="22"/>
                <w:lang w:val="en-CA"/>
              </w:rPr>
              <w:t>0074</w:t>
            </w:r>
            <w:r w:rsidRPr="00EA5508">
              <w:rPr>
                <w:b/>
                <w:sz w:val="22"/>
                <w:szCs w:val="22"/>
                <w:lang w:val="en-CA"/>
              </w:rPr>
              <w:t xml:space="preserve"> (</w:t>
            </w:r>
            <w:r w:rsidR="00EA5508" w:rsidRPr="00EA5508">
              <w:rPr>
                <w:b/>
                <w:sz w:val="22"/>
                <w:szCs w:val="22"/>
                <w:lang w:val="en-CA"/>
              </w:rPr>
              <w:t>EE1-4.1: Multiple scaling ratios coding for NNVC with NNSR</w:t>
            </w:r>
            <w:r w:rsidRPr="00EA5508">
              <w:rPr>
                <w:b/>
                <w:sz w:val="22"/>
                <w:szCs w:val="22"/>
                <w:lang w:val="en-CA"/>
              </w:rPr>
              <w:t>)</w:t>
            </w:r>
          </w:p>
        </w:tc>
      </w:tr>
      <w:tr w:rsidR="00E61DAC" w:rsidRPr="00EA5508" w14:paraId="3D8B01B2" w14:textId="77777777" w:rsidTr="000962AC">
        <w:tc>
          <w:tcPr>
            <w:tcW w:w="1458" w:type="dxa"/>
          </w:tcPr>
          <w:p w14:paraId="7AC356CE" w14:textId="77777777" w:rsidR="00E61DAC" w:rsidRPr="00EA5508" w:rsidRDefault="00E61DAC">
            <w:pPr>
              <w:spacing w:before="60" w:after="60"/>
              <w:rPr>
                <w:i/>
                <w:sz w:val="22"/>
                <w:szCs w:val="22"/>
                <w:lang w:val="en-CA"/>
              </w:rPr>
            </w:pPr>
            <w:r w:rsidRPr="00EA5508">
              <w:rPr>
                <w:i/>
                <w:sz w:val="22"/>
                <w:szCs w:val="22"/>
                <w:lang w:val="en-CA"/>
              </w:rPr>
              <w:t>Status:</w:t>
            </w:r>
          </w:p>
        </w:tc>
        <w:tc>
          <w:tcPr>
            <w:tcW w:w="7902" w:type="dxa"/>
            <w:gridSpan w:val="3"/>
          </w:tcPr>
          <w:p w14:paraId="32E60643" w14:textId="6043FD58" w:rsidR="00E61DAC" w:rsidRPr="00EA5508" w:rsidRDefault="0013458C" w:rsidP="00454A16">
            <w:pPr>
              <w:spacing w:before="60" w:after="60"/>
              <w:rPr>
                <w:sz w:val="22"/>
                <w:szCs w:val="22"/>
                <w:lang w:val="en-CA"/>
              </w:rPr>
            </w:pPr>
            <w:r w:rsidRPr="00EA5508">
              <w:rPr>
                <w:sz w:val="22"/>
                <w:szCs w:val="22"/>
                <w:lang w:val="en-CA"/>
              </w:rPr>
              <w:t>Input d</w:t>
            </w:r>
            <w:r w:rsidR="00E61DAC" w:rsidRPr="00EA5508">
              <w:rPr>
                <w:sz w:val="22"/>
                <w:szCs w:val="22"/>
                <w:lang w:val="en-CA"/>
              </w:rPr>
              <w:t xml:space="preserve">ocument to </w:t>
            </w:r>
            <w:r w:rsidR="009D7CE6" w:rsidRPr="00EA5508">
              <w:rPr>
                <w:sz w:val="22"/>
                <w:szCs w:val="22"/>
                <w:lang w:val="en-CA"/>
              </w:rPr>
              <w:t>JVET</w:t>
            </w:r>
          </w:p>
        </w:tc>
      </w:tr>
      <w:tr w:rsidR="00E61DAC" w:rsidRPr="00EA5508" w14:paraId="7E6D99E3" w14:textId="77777777" w:rsidTr="000962AC">
        <w:tc>
          <w:tcPr>
            <w:tcW w:w="1458" w:type="dxa"/>
          </w:tcPr>
          <w:p w14:paraId="18CCDCD6" w14:textId="77777777" w:rsidR="00E61DAC" w:rsidRPr="00EA5508" w:rsidRDefault="00E61DAC">
            <w:pPr>
              <w:spacing w:before="60" w:after="60"/>
              <w:rPr>
                <w:i/>
                <w:sz w:val="22"/>
                <w:szCs w:val="22"/>
                <w:lang w:val="en-CA"/>
              </w:rPr>
            </w:pPr>
            <w:r w:rsidRPr="00EA5508">
              <w:rPr>
                <w:i/>
                <w:sz w:val="22"/>
                <w:szCs w:val="22"/>
                <w:lang w:val="en-CA"/>
              </w:rPr>
              <w:t>Purpose:</w:t>
            </w:r>
          </w:p>
        </w:tc>
        <w:tc>
          <w:tcPr>
            <w:tcW w:w="7902" w:type="dxa"/>
            <w:gridSpan w:val="3"/>
          </w:tcPr>
          <w:p w14:paraId="0640C90D" w14:textId="6032268B" w:rsidR="00E61DAC" w:rsidRPr="00EA5508" w:rsidRDefault="00E61DAC" w:rsidP="005E1AC6">
            <w:pPr>
              <w:spacing w:before="60" w:after="60"/>
              <w:rPr>
                <w:sz w:val="22"/>
                <w:szCs w:val="22"/>
                <w:lang w:val="en-CA"/>
              </w:rPr>
            </w:pPr>
            <w:r w:rsidRPr="00EA5508">
              <w:rPr>
                <w:sz w:val="22"/>
                <w:szCs w:val="22"/>
                <w:lang w:val="en-CA"/>
              </w:rPr>
              <w:t>Report</w:t>
            </w:r>
          </w:p>
        </w:tc>
      </w:tr>
      <w:tr w:rsidR="00E61DAC" w:rsidRPr="00EA5508" w14:paraId="714CD808" w14:textId="77777777" w:rsidTr="000962AC">
        <w:tc>
          <w:tcPr>
            <w:tcW w:w="1458" w:type="dxa"/>
          </w:tcPr>
          <w:p w14:paraId="4DB59313" w14:textId="77777777" w:rsidR="00E61DAC" w:rsidRPr="00EA5508" w:rsidRDefault="00E61DAC">
            <w:pPr>
              <w:spacing w:before="60" w:after="60"/>
              <w:rPr>
                <w:i/>
                <w:sz w:val="22"/>
                <w:szCs w:val="22"/>
                <w:lang w:val="en-CA"/>
              </w:rPr>
            </w:pPr>
            <w:r w:rsidRPr="00EA5508">
              <w:rPr>
                <w:i/>
                <w:sz w:val="22"/>
                <w:szCs w:val="22"/>
                <w:lang w:val="en-CA"/>
              </w:rPr>
              <w:t>Author(s) or</w:t>
            </w:r>
            <w:r w:rsidRPr="00EA5508">
              <w:rPr>
                <w:i/>
                <w:sz w:val="22"/>
                <w:szCs w:val="22"/>
                <w:lang w:val="en-CA"/>
              </w:rPr>
              <w:br/>
              <w:t>Contact(s):</w:t>
            </w:r>
          </w:p>
        </w:tc>
        <w:tc>
          <w:tcPr>
            <w:tcW w:w="3942" w:type="dxa"/>
          </w:tcPr>
          <w:p w14:paraId="49D81240" w14:textId="06EC78D7" w:rsidR="00E61DAC" w:rsidRPr="00EA5508" w:rsidRDefault="000377B5" w:rsidP="00454A16">
            <w:pPr>
              <w:spacing w:before="60" w:after="60"/>
              <w:rPr>
                <w:sz w:val="22"/>
                <w:szCs w:val="22"/>
                <w:lang w:val="en-CA"/>
              </w:rPr>
            </w:pPr>
            <w:r w:rsidRPr="00EA5508">
              <w:rPr>
                <w:rFonts w:hint="eastAsia"/>
                <w:sz w:val="22"/>
                <w:szCs w:val="22"/>
                <w:lang w:val="en-CA"/>
              </w:rPr>
              <w:t>Chaoyi</w:t>
            </w:r>
            <w:r w:rsidRPr="00EA5508">
              <w:rPr>
                <w:sz w:val="22"/>
                <w:szCs w:val="22"/>
              </w:rPr>
              <w:t xml:space="preserve"> Lin</w:t>
            </w:r>
          </w:p>
        </w:tc>
        <w:tc>
          <w:tcPr>
            <w:tcW w:w="900" w:type="dxa"/>
          </w:tcPr>
          <w:p w14:paraId="0140ECA2" w14:textId="585F70EC" w:rsidR="00E61DAC" w:rsidRPr="00EA5508" w:rsidRDefault="00E61DAC">
            <w:pPr>
              <w:spacing w:before="60" w:after="60"/>
              <w:rPr>
                <w:sz w:val="22"/>
                <w:szCs w:val="22"/>
                <w:lang w:val="en-CA"/>
              </w:rPr>
            </w:pPr>
            <w:r w:rsidRPr="00EA5508">
              <w:rPr>
                <w:sz w:val="22"/>
                <w:szCs w:val="22"/>
                <w:lang w:val="en-CA"/>
              </w:rPr>
              <w:t>Tel:</w:t>
            </w:r>
            <w:r w:rsidRPr="00EA5508">
              <w:rPr>
                <w:sz w:val="22"/>
                <w:szCs w:val="22"/>
                <w:lang w:val="en-CA"/>
              </w:rPr>
              <w:br/>
              <w:t>Email:</w:t>
            </w:r>
          </w:p>
        </w:tc>
        <w:tc>
          <w:tcPr>
            <w:tcW w:w="3060" w:type="dxa"/>
          </w:tcPr>
          <w:p w14:paraId="32C2ABFD" w14:textId="0FDF5C81" w:rsidR="00E61DAC" w:rsidRPr="00EA5508" w:rsidRDefault="000377B5" w:rsidP="00454A16">
            <w:pPr>
              <w:spacing w:before="60" w:after="60"/>
              <w:rPr>
                <w:sz w:val="22"/>
                <w:szCs w:val="22"/>
                <w:lang w:val="en-CA"/>
              </w:rPr>
            </w:pPr>
            <w:r w:rsidRPr="00EA5508">
              <w:rPr>
                <w:sz w:val="22"/>
                <w:szCs w:val="22"/>
                <w:lang w:val="en-CA"/>
              </w:rPr>
              <w:t>linchaoyi.cy</w:t>
            </w:r>
            <w:r w:rsidR="00454A16" w:rsidRPr="00EA5508">
              <w:rPr>
                <w:sz w:val="22"/>
                <w:szCs w:val="22"/>
                <w:lang w:val="en-CA"/>
              </w:rPr>
              <w:t>@</w:t>
            </w:r>
            <w:r w:rsidRPr="00EA5508">
              <w:rPr>
                <w:sz w:val="22"/>
                <w:szCs w:val="22"/>
                <w:lang w:val="en-CA"/>
              </w:rPr>
              <w:t>bytedance</w:t>
            </w:r>
            <w:r w:rsidR="00454A16" w:rsidRPr="00EA5508">
              <w:rPr>
                <w:sz w:val="22"/>
                <w:szCs w:val="22"/>
                <w:lang w:val="en-CA"/>
              </w:rPr>
              <w:t>.com</w:t>
            </w:r>
          </w:p>
        </w:tc>
      </w:tr>
      <w:tr w:rsidR="00E61DAC" w:rsidRPr="00EA5508" w14:paraId="49AFAA61" w14:textId="77777777" w:rsidTr="000962AC">
        <w:tc>
          <w:tcPr>
            <w:tcW w:w="1458" w:type="dxa"/>
          </w:tcPr>
          <w:p w14:paraId="2C08AF6B" w14:textId="77777777" w:rsidR="00E61DAC" w:rsidRPr="00EA5508" w:rsidRDefault="00E61DAC">
            <w:pPr>
              <w:spacing w:before="60" w:after="60"/>
              <w:rPr>
                <w:i/>
                <w:sz w:val="22"/>
                <w:szCs w:val="22"/>
                <w:lang w:val="en-CA"/>
              </w:rPr>
            </w:pPr>
            <w:r w:rsidRPr="00EA5508">
              <w:rPr>
                <w:i/>
                <w:sz w:val="22"/>
                <w:szCs w:val="22"/>
                <w:lang w:val="en-CA"/>
              </w:rPr>
              <w:t>Source:</w:t>
            </w:r>
          </w:p>
        </w:tc>
        <w:tc>
          <w:tcPr>
            <w:tcW w:w="7902" w:type="dxa"/>
            <w:gridSpan w:val="3"/>
          </w:tcPr>
          <w:p w14:paraId="643E6B85" w14:textId="7723D6D5" w:rsidR="00E61DAC" w:rsidRPr="00EA5508" w:rsidRDefault="000377B5" w:rsidP="00454A16">
            <w:pPr>
              <w:spacing w:before="60" w:after="60"/>
              <w:rPr>
                <w:sz w:val="22"/>
                <w:szCs w:val="22"/>
                <w:lang w:val="en-CA"/>
              </w:rPr>
            </w:pPr>
            <w:r w:rsidRPr="00EA5508">
              <w:rPr>
                <w:sz w:val="22"/>
                <w:szCs w:val="22"/>
                <w:lang w:val="en-CA"/>
              </w:rPr>
              <w:t>Bytedance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88BD97" w14:textId="68D232BB" w:rsidR="00A211BD" w:rsidRPr="00EA5508" w:rsidRDefault="00454A16" w:rsidP="000C2F51">
      <w:pPr>
        <w:rPr>
          <w:sz w:val="22"/>
          <w:szCs w:val="22"/>
          <w:lang w:val="en-CA"/>
        </w:rPr>
      </w:pPr>
      <w:r w:rsidRPr="00EA5508">
        <w:rPr>
          <w:sz w:val="22"/>
          <w:szCs w:val="22"/>
          <w:lang w:val="en-CA"/>
        </w:rPr>
        <w:t>This contribution reports the cross</w:t>
      </w:r>
      <w:r w:rsidR="007D7D09" w:rsidRPr="00EA5508">
        <w:rPr>
          <w:sz w:val="22"/>
          <w:szCs w:val="22"/>
          <w:lang w:val="en-CA"/>
        </w:rPr>
        <w:t>-</w:t>
      </w:r>
      <w:r w:rsidRPr="00EA5508">
        <w:rPr>
          <w:sz w:val="22"/>
          <w:szCs w:val="22"/>
          <w:lang w:val="en-CA"/>
        </w:rPr>
        <w:t xml:space="preserve">check results for </w:t>
      </w:r>
      <w:r w:rsidR="00BA2121">
        <w:rPr>
          <w:sz w:val="22"/>
          <w:szCs w:val="22"/>
          <w:lang w:val="en-CA"/>
        </w:rPr>
        <w:t>EE1-4.1</w:t>
      </w:r>
      <w:r w:rsidRPr="00EA5508">
        <w:rPr>
          <w:sz w:val="22"/>
          <w:szCs w:val="22"/>
          <w:lang w:val="en-CA"/>
        </w:rPr>
        <w:t>, which</w:t>
      </w:r>
      <w:r w:rsidR="00EA5508">
        <w:rPr>
          <w:sz w:val="22"/>
          <w:szCs w:val="22"/>
          <w:lang w:val="en-CA"/>
        </w:rPr>
        <w:t xml:space="preserve"> uses multiple scaling ratios coding for NNVC super resolution</w:t>
      </w:r>
      <w:r w:rsidRPr="00EA5508">
        <w:rPr>
          <w:sz w:val="22"/>
          <w:szCs w:val="22"/>
          <w:lang w:val="en-CA"/>
        </w:rPr>
        <w:t xml:space="preserve">. </w:t>
      </w:r>
      <w:r w:rsidR="000C2F51" w:rsidRPr="000C2F51">
        <w:rPr>
          <w:sz w:val="22"/>
          <w:szCs w:val="22"/>
          <w:lang w:val="en-CA"/>
        </w:rPr>
        <w:t>For training crosscheck, the model trained by crosschecker shows maximum 0.0</w:t>
      </w:r>
      <w:r w:rsidR="00382D61">
        <w:rPr>
          <w:rFonts w:hint="eastAsia"/>
          <w:sz w:val="22"/>
          <w:szCs w:val="22"/>
          <w:lang w:val="en-CA"/>
        </w:rPr>
        <w:t>1</w:t>
      </w:r>
      <w:r w:rsidR="000C2F51" w:rsidRPr="000C2F51">
        <w:rPr>
          <w:sz w:val="22"/>
          <w:szCs w:val="22"/>
          <w:lang w:val="en-CA"/>
        </w:rPr>
        <w:t xml:space="preserve">% luma coding performance </w:t>
      </w:r>
      <w:r w:rsidR="000C2F51" w:rsidRPr="000C2F51">
        <w:rPr>
          <w:rFonts w:hint="eastAsia"/>
          <w:sz w:val="22"/>
          <w:szCs w:val="22"/>
          <w:lang w:val="en-CA"/>
        </w:rPr>
        <w:t xml:space="preserve">difference </w:t>
      </w:r>
      <w:r w:rsidR="000C2F51" w:rsidRPr="000C2F51">
        <w:rPr>
          <w:sz w:val="22"/>
          <w:szCs w:val="22"/>
          <w:lang w:val="en-CA"/>
        </w:rPr>
        <w:t xml:space="preserve">compared to the results provided by </w:t>
      </w:r>
      <w:r w:rsidR="000C2F51">
        <w:rPr>
          <w:sz w:val="22"/>
          <w:szCs w:val="22"/>
          <w:lang w:val="en-CA"/>
        </w:rPr>
        <w:t>JVET-AI</w:t>
      </w:r>
      <w:r w:rsidR="000C2F51" w:rsidRPr="000C2F51">
        <w:rPr>
          <w:sz w:val="22"/>
          <w:szCs w:val="22"/>
          <w:lang w:val="en-CA"/>
        </w:rPr>
        <w:t>0</w:t>
      </w:r>
      <w:r w:rsidR="000C2F51">
        <w:rPr>
          <w:sz w:val="22"/>
          <w:szCs w:val="22"/>
          <w:lang w:val="en-CA"/>
        </w:rPr>
        <w:t>07</w:t>
      </w:r>
      <w:r w:rsidR="000C2F51" w:rsidRPr="000C2F51">
        <w:rPr>
          <w:sz w:val="22"/>
          <w:szCs w:val="22"/>
          <w:lang w:val="en-CA"/>
        </w:rPr>
        <w:t xml:space="preserve">4. </w:t>
      </w:r>
      <w:r w:rsidR="000C2F51">
        <w:rPr>
          <w:sz w:val="22"/>
          <w:szCs w:val="22"/>
          <w:lang w:val="en-CA"/>
        </w:rPr>
        <w:t>T</w:t>
      </w:r>
      <w:r w:rsidR="000C2F51" w:rsidRPr="000C2F51">
        <w:rPr>
          <w:sz w:val="22"/>
          <w:szCs w:val="22"/>
          <w:lang w:val="en-CA"/>
        </w:rPr>
        <w:t>he training crosscheck is passed. For inference crosscheck, the results exactly match with JVET-</w:t>
      </w:r>
      <w:r w:rsidR="000C2F51">
        <w:rPr>
          <w:sz w:val="22"/>
          <w:szCs w:val="22"/>
          <w:lang w:val="en-CA"/>
        </w:rPr>
        <w:t>AI</w:t>
      </w:r>
      <w:r w:rsidR="000C2F51" w:rsidRPr="000C2F51">
        <w:rPr>
          <w:sz w:val="22"/>
          <w:szCs w:val="22"/>
          <w:lang w:val="en-CA"/>
        </w:rPr>
        <w:t>0</w:t>
      </w:r>
      <w:r w:rsidR="000C2F51">
        <w:rPr>
          <w:sz w:val="22"/>
          <w:szCs w:val="22"/>
          <w:lang w:val="en-CA"/>
        </w:rPr>
        <w:t>07</w:t>
      </w:r>
      <w:r w:rsidR="000C2F51" w:rsidRPr="000C2F51">
        <w:rPr>
          <w:sz w:val="22"/>
          <w:szCs w:val="22"/>
          <w:lang w:val="en-CA"/>
        </w:rPr>
        <w:t>4.</w:t>
      </w:r>
    </w:p>
    <w:p w14:paraId="7D2AC1F0" w14:textId="50E2BD96" w:rsidR="00745F6B" w:rsidRPr="005B217D" w:rsidRDefault="00745F6B" w:rsidP="00E11923">
      <w:pPr>
        <w:pStyle w:val="Heading1"/>
        <w:rPr>
          <w:lang w:val="en-CA"/>
        </w:rPr>
      </w:pPr>
      <w:r w:rsidRPr="005B217D">
        <w:rPr>
          <w:lang w:val="en-CA"/>
        </w:rPr>
        <w:t>Introduction</w:t>
      </w:r>
    </w:p>
    <w:p w14:paraId="3253EB41" w14:textId="5BEE8B25" w:rsidR="0099670F" w:rsidRPr="00BA54DA" w:rsidRDefault="00304888" w:rsidP="0099670F">
      <w:pPr>
        <w:rPr>
          <w:sz w:val="22"/>
          <w:szCs w:val="22"/>
          <w:lang w:val="en-CA"/>
        </w:rPr>
      </w:pPr>
      <w:r w:rsidRPr="00BA54DA">
        <w:rPr>
          <w:sz w:val="22"/>
          <w:szCs w:val="22"/>
          <w:lang w:val="en-CA"/>
        </w:rPr>
        <w:t xml:space="preserve">This document reports the crosscheck results of </w:t>
      </w:r>
      <w:r w:rsidR="00820456" w:rsidRPr="00BA54DA">
        <w:rPr>
          <w:sz w:val="22"/>
          <w:szCs w:val="22"/>
          <w:lang w:val="en-CA"/>
        </w:rPr>
        <w:t>EE1-</w:t>
      </w:r>
      <w:r w:rsidR="000C2F51" w:rsidRPr="00BA54DA">
        <w:rPr>
          <w:sz w:val="22"/>
          <w:szCs w:val="22"/>
          <w:lang w:val="en-CA"/>
        </w:rPr>
        <w:t>4.1</w:t>
      </w:r>
      <w:r w:rsidRPr="00BA54DA">
        <w:rPr>
          <w:sz w:val="22"/>
          <w:szCs w:val="22"/>
          <w:lang w:val="en-CA"/>
        </w:rPr>
        <w:t xml:space="preserve"> (</w:t>
      </w:r>
      <w:r w:rsidRPr="00BA54DA">
        <w:rPr>
          <w:rFonts w:hint="eastAsia"/>
          <w:sz w:val="22"/>
          <w:szCs w:val="22"/>
          <w:lang w:val="en-CA"/>
        </w:rPr>
        <w:t>J</w:t>
      </w:r>
      <w:r w:rsidRPr="00BA54DA">
        <w:rPr>
          <w:sz w:val="22"/>
          <w:szCs w:val="22"/>
          <w:lang w:val="en-CA"/>
        </w:rPr>
        <w:t>VET-A</w:t>
      </w:r>
      <w:r w:rsidR="000C2F51" w:rsidRPr="00BA54DA">
        <w:rPr>
          <w:sz w:val="22"/>
          <w:szCs w:val="22"/>
          <w:lang w:val="en-CA"/>
        </w:rPr>
        <w:t>I0074)</w:t>
      </w:r>
      <w:r w:rsidR="00BA54DA" w:rsidRPr="00BA54DA">
        <w:rPr>
          <w:sz w:val="22"/>
          <w:szCs w:val="22"/>
          <w:lang w:val="en-CA"/>
        </w:rPr>
        <w:t>, which proposed to use single super resolution (SR) model to handle different scaling factors</w:t>
      </w:r>
      <w:r w:rsidR="00BA54DA" w:rsidRPr="00BA54DA">
        <w:rPr>
          <w:sz w:val="22"/>
          <w:szCs w:val="22"/>
        </w:rPr>
        <w:t>. The scaling factor for each frame is determined by the encoder before encoding.</w:t>
      </w:r>
    </w:p>
    <w:p w14:paraId="50ABAC9A" w14:textId="3CDD7712" w:rsidR="00D97BA9" w:rsidRPr="00BA54DA" w:rsidRDefault="00BA54DA" w:rsidP="00BA54DA">
      <w:pPr>
        <w:pStyle w:val="Heading1"/>
        <w:ind w:left="360" w:hanging="360"/>
        <w:rPr>
          <w:lang w:val="en-CA"/>
        </w:rPr>
      </w:pPr>
      <w:r>
        <w:rPr>
          <w:lang w:val="en-CA"/>
        </w:rPr>
        <w:t>Training crosscheck</w:t>
      </w:r>
    </w:p>
    <w:p w14:paraId="11E87D47" w14:textId="4445E362" w:rsidR="00975E48" w:rsidRPr="00975E48" w:rsidRDefault="00975E48" w:rsidP="00975E48">
      <w:pPr>
        <w:pStyle w:val="Heading2"/>
        <w:rPr>
          <w:lang w:val="en-CA" w:eastAsia="zh-CN"/>
        </w:rPr>
      </w:pPr>
      <w:r>
        <w:rPr>
          <w:rFonts w:hint="eastAsia"/>
          <w:lang w:val="en-CA" w:eastAsia="zh-CN"/>
        </w:rPr>
        <w:t>EE-4.1.</w:t>
      </w:r>
      <w:r>
        <w:rPr>
          <w:lang w:val="en-CA" w:eastAsia="zh-CN"/>
        </w:rPr>
        <w:t>2</w:t>
      </w:r>
    </w:p>
    <w:p w14:paraId="2D90FDB8" w14:textId="4C7DD1DA" w:rsidR="00D97BA9" w:rsidRDefault="00BA54DA" w:rsidP="00BA54DA">
      <w:pPr>
        <w:pStyle w:val="ListParagraph"/>
        <w:ind w:firstLineChars="0" w:firstLine="0"/>
        <w:rPr>
          <w:lang w:val="en-CA" w:eastAsia="zh-CN"/>
        </w:rPr>
      </w:pPr>
      <w:r>
        <w:rPr>
          <w:lang w:val="en-CA" w:eastAsia="zh-CN"/>
        </w:rPr>
        <w:t xml:space="preserve">For EE1-4.1.2, crosschecker trained the model from scratch with the training scripts provided by proponents. The training data is generated with LOP2 and NNintra enabled. Both 2x and 1.5x data are generated and used for training. The model </w:t>
      </w:r>
      <w:r>
        <w:rPr>
          <w:rFonts w:hint="eastAsia"/>
          <w:lang w:val="en-CA" w:eastAsia="zh-CN"/>
        </w:rPr>
        <w:t>is</w:t>
      </w:r>
      <w:r>
        <w:rPr>
          <w:lang w:val="en-CA" w:eastAsia="zh-CN"/>
        </w:rPr>
        <w:t xml:space="preserve"> </w:t>
      </w:r>
      <w:r>
        <w:rPr>
          <w:rFonts w:hint="eastAsia"/>
          <w:lang w:val="en-CA" w:eastAsia="zh-CN"/>
        </w:rPr>
        <w:t>trained</w:t>
      </w:r>
      <w:r>
        <w:rPr>
          <w:lang w:val="en-CA" w:eastAsia="zh-CN"/>
        </w:rPr>
        <w:t xml:space="preserve"> with 60 epochs. After training, the model is quantized to integer model for inference.</w:t>
      </w:r>
    </w:p>
    <w:p w14:paraId="764CC69B" w14:textId="3A1DC755" w:rsidR="00B778A4" w:rsidRPr="00BA54DA" w:rsidRDefault="00FA6831" w:rsidP="00B778A4">
      <w:pPr>
        <w:rPr>
          <w:rFonts w:eastAsiaTheme="minorEastAsia"/>
          <w:sz w:val="22"/>
          <w:szCs w:val="20"/>
          <w:lang w:val="en-CA"/>
        </w:rPr>
      </w:pPr>
      <w:r w:rsidRPr="00BA54DA">
        <w:rPr>
          <w:rFonts w:eastAsiaTheme="minorEastAsia"/>
          <w:sz w:val="22"/>
          <w:szCs w:val="20"/>
          <w:lang w:val="en-CA"/>
        </w:rPr>
        <w:t>The training crosscheck results are presented</w:t>
      </w:r>
      <w:r w:rsidR="00CC2BC8" w:rsidRPr="00BA54DA">
        <w:rPr>
          <w:rFonts w:eastAsiaTheme="minorEastAsia"/>
          <w:sz w:val="22"/>
          <w:szCs w:val="20"/>
          <w:lang w:val="en-CA"/>
        </w:rPr>
        <w:t xml:space="preserve"> in </w:t>
      </w:r>
      <w:r w:rsidR="00BA54DA">
        <w:rPr>
          <w:rFonts w:eastAsiaTheme="minorEastAsia"/>
          <w:sz w:val="22"/>
          <w:szCs w:val="20"/>
          <w:lang w:val="en-CA"/>
        </w:rPr>
        <w:t>the following tables</w:t>
      </w:r>
      <w:r w:rsidRPr="00BA54DA">
        <w:rPr>
          <w:rFonts w:eastAsiaTheme="minorEastAsia"/>
          <w:sz w:val="22"/>
          <w:szCs w:val="20"/>
          <w:lang w:val="en-CA"/>
        </w:rPr>
        <w:t>.</w:t>
      </w:r>
    </w:p>
    <w:p w14:paraId="3433517B" w14:textId="750F14A1" w:rsidR="004C4961" w:rsidRDefault="004C4961" w:rsidP="004C4961">
      <w:pPr>
        <w:pStyle w:val="Caption"/>
        <w:jc w:val="center"/>
        <w:rPr>
          <w:i w:val="0"/>
          <w:iCs w:val="0"/>
          <w:color w:val="auto"/>
          <w:sz w:val="22"/>
          <w:szCs w:val="20"/>
        </w:rPr>
      </w:pPr>
      <w:r w:rsidRPr="004C4961">
        <w:rPr>
          <w:i w:val="0"/>
          <w:iCs w:val="0"/>
          <w:color w:val="auto"/>
          <w:sz w:val="24"/>
          <w:szCs w:val="24"/>
          <w:lang w:val="en-CA"/>
        </w:rPr>
        <w:t xml:space="preserve">Table </w:t>
      </w:r>
      <w:r w:rsidRPr="004C4961">
        <w:rPr>
          <w:i w:val="0"/>
          <w:iCs w:val="0"/>
          <w:color w:val="auto"/>
          <w:sz w:val="24"/>
          <w:szCs w:val="24"/>
          <w:lang w:val="en-CA"/>
        </w:rPr>
        <w:fldChar w:fldCharType="begin"/>
      </w:r>
      <w:r w:rsidRPr="004C4961">
        <w:rPr>
          <w:i w:val="0"/>
          <w:iCs w:val="0"/>
          <w:color w:val="auto"/>
          <w:sz w:val="24"/>
          <w:szCs w:val="24"/>
          <w:lang w:val="en-CA"/>
        </w:rPr>
        <w:instrText xml:space="preserve"> SEQ Table \* ARABIC </w:instrText>
      </w:r>
      <w:r w:rsidRPr="004C4961">
        <w:rPr>
          <w:i w:val="0"/>
          <w:iCs w:val="0"/>
          <w:color w:val="auto"/>
          <w:sz w:val="24"/>
          <w:szCs w:val="24"/>
          <w:lang w:val="en-CA"/>
        </w:rPr>
        <w:fldChar w:fldCharType="separate"/>
      </w:r>
      <w:r w:rsidR="00D76156">
        <w:rPr>
          <w:i w:val="0"/>
          <w:iCs w:val="0"/>
          <w:noProof/>
          <w:color w:val="auto"/>
          <w:sz w:val="24"/>
          <w:szCs w:val="24"/>
          <w:lang w:val="en-CA"/>
        </w:rPr>
        <w:t>1</w:t>
      </w:r>
      <w:r w:rsidRPr="004C4961">
        <w:rPr>
          <w:i w:val="0"/>
          <w:iCs w:val="0"/>
          <w:color w:val="auto"/>
          <w:sz w:val="24"/>
          <w:szCs w:val="24"/>
          <w:lang w:val="en-CA"/>
        </w:rPr>
        <w:fldChar w:fldCharType="end"/>
      </w:r>
      <w:r>
        <w:rPr>
          <w:i w:val="0"/>
          <w:iCs w:val="0"/>
          <w:color w:val="auto"/>
          <w:sz w:val="24"/>
          <w:szCs w:val="24"/>
          <w:lang w:val="en-CA"/>
        </w:rPr>
        <w:t xml:space="preserve"> </w:t>
      </w:r>
      <w:r w:rsidR="00BA54DA" w:rsidRPr="00BD4038">
        <w:rPr>
          <w:i w:val="0"/>
          <w:iCs w:val="0"/>
          <w:color w:val="auto"/>
          <w:sz w:val="22"/>
          <w:szCs w:val="20"/>
        </w:rPr>
        <w:t>Results of RA configuration over NNVC</w:t>
      </w:r>
      <w:r w:rsidR="00BA54DA">
        <w:rPr>
          <w:i w:val="0"/>
          <w:iCs w:val="0"/>
          <w:color w:val="auto"/>
          <w:sz w:val="22"/>
          <w:szCs w:val="20"/>
        </w:rPr>
        <w:t>9</w:t>
      </w:r>
      <w:r w:rsidR="00BA54DA"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161D3C" w14:paraId="056E2336" w14:textId="77777777" w:rsidTr="00161D3C">
        <w:trPr>
          <w:trHeight w:val="255"/>
          <w:jc w:val="center"/>
        </w:trPr>
        <w:tc>
          <w:tcPr>
            <w:tcW w:w="1640" w:type="dxa"/>
            <w:tcBorders>
              <w:top w:val="nil"/>
              <w:left w:val="nil"/>
              <w:bottom w:val="nil"/>
              <w:right w:val="nil"/>
            </w:tcBorders>
            <w:shd w:val="clear" w:color="auto" w:fill="auto"/>
            <w:noWrap/>
            <w:vAlign w:val="center"/>
            <w:hideMark/>
          </w:tcPr>
          <w:p w14:paraId="06BC350B" w14:textId="77777777" w:rsidR="00161D3C" w:rsidRDefault="00161D3C">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7D4B8CFB" w14:textId="77777777" w:rsidR="00161D3C" w:rsidRDefault="00161D3C">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566C7CE8" w14:textId="77777777" w:rsidR="00161D3C" w:rsidRDefault="00161D3C">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1B00B6B6" w14:textId="77777777" w:rsidR="00161D3C" w:rsidRDefault="00161D3C">
            <w:pPr>
              <w:jc w:val="center"/>
              <w:rPr>
                <w:rFonts w:ascii="Arial" w:hAnsi="Arial" w:cs="Arial"/>
                <w:color w:val="000000"/>
                <w:sz w:val="18"/>
                <w:szCs w:val="18"/>
              </w:rPr>
            </w:pPr>
            <w:r>
              <w:rPr>
                <w:rFonts w:ascii="Arial" w:hAnsi="Arial" w:cs="Arial"/>
                <w:color w:val="000000"/>
                <w:sz w:val="18"/>
                <w:szCs w:val="18"/>
              </w:rPr>
              <w:t>V-PSNR</w:t>
            </w:r>
          </w:p>
        </w:tc>
      </w:tr>
      <w:tr w:rsidR="00161D3C" w14:paraId="34D5EF39" w14:textId="77777777" w:rsidTr="00161D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497FD8" w14:textId="77777777" w:rsidR="00161D3C" w:rsidRDefault="00161D3C">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single" w:sz="8" w:space="0" w:color="auto"/>
              <w:left w:val="single" w:sz="8" w:space="0" w:color="auto"/>
              <w:bottom w:val="nil"/>
              <w:right w:val="nil"/>
            </w:tcBorders>
            <w:shd w:val="clear" w:color="000000" w:fill="CCFFCC"/>
            <w:noWrap/>
            <w:vAlign w:val="center"/>
            <w:hideMark/>
          </w:tcPr>
          <w:p w14:paraId="37BA6845" w14:textId="77777777" w:rsidR="00161D3C" w:rsidRDefault="00161D3C">
            <w:pPr>
              <w:jc w:val="center"/>
              <w:rPr>
                <w:rFonts w:ascii="Arial" w:hAnsi="Arial" w:cs="Arial"/>
                <w:sz w:val="18"/>
                <w:szCs w:val="18"/>
              </w:rPr>
            </w:pPr>
            <w:r>
              <w:rPr>
                <w:rFonts w:ascii="Arial" w:hAnsi="Arial" w:cs="Arial"/>
                <w:sz w:val="18"/>
                <w:szCs w:val="18"/>
              </w:rPr>
              <w:t>-3.02%</w:t>
            </w:r>
          </w:p>
        </w:tc>
        <w:tc>
          <w:tcPr>
            <w:tcW w:w="1000" w:type="dxa"/>
            <w:tcBorders>
              <w:top w:val="nil"/>
              <w:left w:val="nil"/>
              <w:bottom w:val="nil"/>
              <w:right w:val="nil"/>
            </w:tcBorders>
            <w:shd w:val="clear" w:color="auto" w:fill="auto"/>
            <w:noWrap/>
            <w:vAlign w:val="center"/>
            <w:hideMark/>
          </w:tcPr>
          <w:p w14:paraId="053F0100" w14:textId="77777777" w:rsidR="00161D3C" w:rsidRDefault="00161D3C">
            <w:pPr>
              <w:jc w:val="center"/>
              <w:rPr>
                <w:rFonts w:ascii="Arial" w:hAnsi="Arial" w:cs="Arial"/>
                <w:color w:val="000000"/>
                <w:sz w:val="18"/>
                <w:szCs w:val="18"/>
              </w:rPr>
            </w:pPr>
            <w:r>
              <w:rPr>
                <w:rFonts w:ascii="Arial" w:hAnsi="Arial" w:cs="Arial"/>
                <w:color w:val="000000"/>
                <w:sz w:val="18"/>
                <w:szCs w:val="18"/>
              </w:rPr>
              <w:t>1.41%</w:t>
            </w:r>
          </w:p>
        </w:tc>
        <w:tc>
          <w:tcPr>
            <w:tcW w:w="1000" w:type="dxa"/>
            <w:tcBorders>
              <w:top w:val="single" w:sz="8" w:space="0" w:color="auto"/>
              <w:left w:val="nil"/>
              <w:bottom w:val="nil"/>
              <w:right w:val="single" w:sz="4" w:space="0" w:color="auto"/>
            </w:tcBorders>
            <w:shd w:val="clear" w:color="000000" w:fill="FFC7CE"/>
            <w:noWrap/>
            <w:vAlign w:val="center"/>
            <w:hideMark/>
          </w:tcPr>
          <w:p w14:paraId="5D161FFC" w14:textId="77777777" w:rsidR="00161D3C" w:rsidRDefault="00161D3C">
            <w:pPr>
              <w:jc w:val="center"/>
              <w:rPr>
                <w:rFonts w:ascii="Arial" w:hAnsi="Arial" w:cs="Arial"/>
                <w:sz w:val="18"/>
                <w:szCs w:val="18"/>
              </w:rPr>
            </w:pPr>
            <w:r>
              <w:rPr>
                <w:rFonts w:ascii="Arial" w:hAnsi="Arial" w:cs="Arial"/>
                <w:sz w:val="18"/>
                <w:szCs w:val="18"/>
              </w:rPr>
              <w:t>4.43%</w:t>
            </w:r>
          </w:p>
        </w:tc>
      </w:tr>
      <w:tr w:rsidR="00161D3C" w14:paraId="7D872421"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472E09" w14:textId="77777777" w:rsidR="00161D3C" w:rsidRDefault="00161D3C">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hideMark/>
          </w:tcPr>
          <w:p w14:paraId="5BBDB7F4" w14:textId="77777777" w:rsidR="00161D3C" w:rsidRDefault="00161D3C">
            <w:pPr>
              <w:jc w:val="center"/>
              <w:rPr>
                <w:rFonts w:ascii="Arial" w:hAnsi="Arial" w:cs="Arial"/>
                <w:color w:val="000000"/>
                <w:sz w:val="18"/>
                <w:szCs w:val="18"/>
              </w:rPr>
            </w:pPr>
            <w:r>
              <w:rPr>
                <w:rFonts w:ascii="Arial" w:hAnsi="Arial" w:cs="Arial"/>
                <w:color w:val="000000"/>
                <w:sz w:val="18"/>
                <w:szCs w:val="18"/>
              </w:rPr>
              <w:t>-0.99%</w:t>
            </w:r>
          </w:p>
        </w:tc>
        <w:tc>
          <w:tcPr>
            <w:tcW w:w="1000" w:type="dxa"/>
            <w:tcBorders>
              <w:top w:val="nil"/>
              <w:left w:val="nil"/>
              <w:bottom w:val="nil"/>
              <w:right w:val="nil"/>
            </w:tcBorders>
            <w:shd w:val="clear" w:color="000000" w:fill="FFC7CE"/>
            <w:noWrap/>
            <w:vAlign w:val="center"/>
            <w:hideMark/>
          </w:tcPr>
          <w:p w14:paraId="1846FDAF" w14:textId="77777777" w:rsidR="00161D3C" w:rsidRDefault="00161D3C">
            <w:pPr>
              <w:jc w:val="center"/>
              <w:rPr>
                <w:rFonts w:ascii="Arial" w:hAnsi="Arial" w:cs="Arial"/>
                <w:sz w:val="18"/>
                <w:szCs w:val="18"/>
              </w:rPr>
            </w:pPr>
            <w:r>
              <w:rPr>
                <w:rFonts w:ascii="Arial" w:hAnsi="Arial" w:cs="Arial"/>
                <w:sz w:val="18"/>
                <w:szCs w:val="18"/>
              </w:rPr>
              <w:t>6.69%</w:t>
            </w:r>
          </w:p>
        </w:tc>
        <w:tc>
          <w:tcPr>
            <w:tcW w:w="1000" w:type="dxa"/>
            <w:tcBorders>
              <w:top w:val="nil"/>
              <w:left w:val="nil"/>
              <w:bottom w:val="nil"/>
              <w:right w:val="single" w:sz="4" w:space="0" w:color="auto"/>
            </w:tcBorders>
            <w:shd w:val="clear" w:color="000000" w:fill="FFC7CE"/>
            <w:noWrap/>
            <w:vAlign w:val="center"/>
            <w:hideMark/>
          </w:tcPr>
          <w:p w14:paraId="767EE795" w14:textId="77777777" w:rsidR="00161D3C" w:rsidRDefault="00161D3C">
            <w:pPr>
              <w:jc w:val="center"/>
              <w:rPr>
                <w:rFonts w:ascii="Arial" w:hAnsi="Arial" w:cs="Arial"/>
                <w:sz w:val="18"/>
                <w:szCs w:val="18"/>
              </w:rPr>
            </w:pPr>
            <w:r>
              <w:rPr>
                <w:rFonts w:ascii="Arial" w:hAnsi="Arial" w:cs="Arial"/>
                <w:sz w:val="18"/>
                <w:szCs w:val="18"/>
              </w:rPr>
              <w:t>6.77%</w:t>
            </w:r>
          </w:p>
        </w:tc>
      </w:tr>
      <w:tr w:rsidR="00161D3C" w14:paraId="612573EF"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82007F" w14:textId="77777777" w:rsidR="00161D3C" w:rsidRDefault="00161D3C">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4A59E160"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75280686"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1B8F3D0A"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r>
      <w:tr w:rsidR="00161D3C" w14:paraId="50EF30EF"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DD86B7" w14:textId="77777777" w:rsidR="00161D3C" w:rsidRDefault="00161D3C">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71861416"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3FBD88B4"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65322CD7"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r>
      <w:tr w:rsidR="00161D3C" w14:paraId="5B641BA6"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53232" w14:textId="77777777" w:rsidR="00161D3C" w:rsidRDefault="00161D3C">
            <w:pPr>
              <w:jc w:val="center"/>
              <w:rPr>
                <w:rFonts w:ascii="Arial" w:hAnsi="Arial" w:cs="Arial"/>
                <w:color w:val="000000"/>
                <w:sz w:val="18"/>
                <w:szCs w:val="18"/>
              </w:rPr>
            </w:pPr>
            <w:r>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2AD354D3" w14:textId="77777777" w:rsidR="00161D3C" w:rsidRDefault="00161D3C">
            <w:pPr>
              <w:jc w:val="center"/>
              <w:rPr>
                <w:rFonts w:ascii="Arial" w:hAnsi="Arial" w:cs="Arial"/>
                <w:color w:val="000000"/>
                <w:sz w:val="18"/>
                <w:szCs w:val="18"/>
              </w:rPr>
            </w:pPr>
            <w:r>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0869E006" w14:textId="77777777" w:rsidR="00161D3C" w:rsidRDefault="00161D3C">
            <w:pPr>
              <w:jc w:val="center"/>
              <w:rPr>
                <w:rFonts w:ascii="Arial" w:hAnsi="Arial" w:cs="Arial"/>
                <w:color w:val="000000"/>
                <w:sz w:val="18"/>
                <w:szCs w:val="18"/>
              </w:rPr>
            </w:pPr>
          </w:p>
        </w:tc>
        <w:tc>
          <w:tcPr>
            <w:tcW w:w="1000" w:type="dxa"/>
            <w:tcBorders>
              <w:top w:val="nil"/>
              <w:left w:val="nil"/>
              <w:bottom w:val="nil"/>
              <w:right w:val="single" w:sz="4" w:space="0" w:color="auto"/>
            </w:tcBorders>
            <w:shd w:val="clear" w:color="auto" w:fill="auto"/>
            <w:noWrap/>
            <w:vAlign w:val="center"/>
            <w:hideMark/>
          </w:tcPr>
          <w:p w14:paraId="60C40797" w14:textId="77777777" w:rsidR="00161D3C" w:rsidRDefault="00161D3C">
            <w:pPr>
              <w:jc w:val="center"/>
              <w:rPr>
                <w:rFonts w:ascii="Arial" w:hAnsi="Arial" w:cs="Arial"/>
                <w:color w:val="000000"/>
                <w:sz w:val="18"/>
                <w:szCs w:val="18"/>
              </w:rPr>
            </w:pPr>
            <w:r>
              <w:rPr>
                <w:rFonts w:ascii="Arial" w:hAnsi="Arial" w:cs="Arial"/>
                <w:color w:val="000000"/>
                <w:sz w:val="18"/>
                <w:szCs w:val="18"/>
              </w:rPr>
              <w:t> </w:t>
            </w:r>
          </w:p>
        </w:tc>
      </w:tr>
      <w:tr w:rsidR="00161D3C" w14:paraId="5B2A8661" w14:textId="77777777" w:rsidTr="00161D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858972" w14:textId="77777777" w:rsidR="00161D3C" w:rsidRDefault="00161D3C">
            <w:pPr>
              <w:jc w:val="center"/>
              <w:rPr>
                <w:rFonts w:ascii="Arial" w:hAnsi="Arial" w:cs="Arial"/>
                <w:b/>
                <w:bCs/>
                <w:color w:val="000000"/>
                <w:sz w:val="18"/>
                <w:szCs w:val="18"/>
              </w:rPr>
            </w:pPr>
            <w:r>
              <w:rPr>
                <w:rFonts w:ascii="Arial" w:hAnsi="Arial" w:cs="Arial"/>
                <w:b/>
                <w:bCs/>
                <w:color w:val="000000"/>
                <w:sz w:val="18"/>
                <w:szCs w:val="18"/>
              </w:rPr>
              <w:t>Overall</w:t>
            </w:r>
          </w:p>
        </w:tc>
        <w:tc>
          <w:tcPr>
            <w:tcW w:w="1000" w:type="dxa"/>
            <w:tcBorders>
              <w:top w:val="single" w:sz="8" w:space="0" w:color="auto"/>
              <w:left w:val="nil"/>
              <w:bottom w:val="nil"/>
              <w:right w:val="nil"/>
            </w:tcBorders>
            <w:shd w:val="clear" w:color="auto" w:fill="auto"/>
            <w:noWrap/>
            <w:vAlign w:val="center"/>
            <w:hideMark/>
          </w:tcPr>
          <w:p w14:paraId="5FF6A198" w14:textId="77777777" w:rsidR="00161D3C" w:rsidRDefault="00161D3C">
            <w:pPr>
              <w:jc w:val="center"/>
              <w:rPr>
                <w:rFonts w:ascii="Arial" w:hAnsi="Arial" w:cs="Arial"/>
                <w:color w:val="000000"/>
                <w:sz w:val="18"/>
                <w:szCs w:val="18"/>
              </w:rPr>
            </w:pPr>
            <w:r>
              <w:rPr>
                <w:rFonts w:ascii="Arial" w:hAnsi="Arial" w:cs="Arial"/>
                <w:color w:val="000000"/>
                <w:sz w:val="18"/>
                <w:szCs w:val="18"/>
              </w:rPr>
              <w:t>-0.80%</w:t>
            </w:r>
          </w:p>
        </w:tc>
        <w:tc>
          <w:tcPr>
            <w:tcW w:w="1000" w:type="dxa"/>
            <w:tcBorders>
              <w:top w:val="single" w:sz="8" w:space="0" w:color="auto"/>
              <w:left w:val="nil"/>
              <w:bottom w:val="nil"/>
              <w:right w:val="nil"/>
            </w:tcBorders>
            <w:shd w:val="clear" w:color="auto" w:fill="auto"/>
            <w:noWrap/>
            <w:vAlign w:val="center"/>
            <w:hideMark/>
          </w:tcPr>
          <w:p w14:paraId="13A2337E" w14:textId="77777777" w:rsidR="00161D3C" w:rsidRDefault="00161D3C">
            <w:pPr>
              <w:jc w:val="center"/>
              <w:rPr>
                <w:rFonts w:ascii="Arial" w:hAnsi="Arial" w:cs="Arial"/>
                <w:color w:val="000000"/>
                <w:sz w:val="18"/>
                <w:szCs w:val="18"/>
              </w:rPr>
            </w:pPr>
            <w:r>
              <w:rPr>
                <w:rFonts w:ascii="Arial" w:hAnsi="Arial" w:cs="Arial"/>
                <w:color w:val="000000"/>
                <w:sz w:val="18"/>
                <w:szCs w:val="18"/>
              </w:rPr>
              <w:t>1.62%</w:t>
            </w:r>
          </w:p>
        </w:tc>
        <w:tc>
          <w:tcPr>
            <w:tcW w:w="1000" w:type="dxa"/>
            <w:tcBorders>
              <w:top w:val="single" w:sz="8" w:space="0" w:color="auto"/>
              <w:left w:val="nil"/>
              <w:bottom w:val="nil"/>
              <w:right w:val="single" w:sz="4" w:space="0" w:color="auto"/>
            </w:tcBorders>
            <w:shd w:val="clear" w:color="auto" w:fill="auto"/>
            <w:noWrap/>
            <w:vAlign w:val="center"/>
            <w:hideMark/>
          </w:tcPr>
          <w:p w14:paraId="509E1222" w14:textId="77777777" w:rsidR="00161D3C" w:rsidRDefault="00161D3C">
            <w:pPr>
              <w:jc w:val="center"/>
              <w:rPr>
                <w:rFonts w:ascii="Arial" w:hAnsi="Arial" w:cs="Arial"/>
                <w:color w:val="000000"/>
                <w:sz w:val="18"/>
                <w:szCs w:val="18"/>
              </w:rPr>
            </w:pPr>
            <w:r>
              <w:rPr>
                <w:rFonts w:ascii="Arial" w:hAnsi="Arial" w:cs="Arial"/>
                <w:color w:val="000000"/>
                <w:sz w:val="18"/>
                <w:szCs w:val="18"/>
              </w:rPr>
              <w:t>2.24%</w:t>
            </w:r>
          </w:p>
        </w:tc>
      </w:tr>
    </w:tbl>
    <w:p w14:paraId="6E445F82" w14:textId="166AB470" w:rsidR="005A3ABC" w:rsidRDefault="001B5E9C" w:rsidP="00BA54DA">
      <w:pPr>
        <w:pStyle w:val="Caption"/>
        <w:jc w:val="center"/>
        <w:rPr>
          <w:i w:val="0"/>
          <w:iCs w:val="0"/>
          <w:color w:val="auto"/>
          <w:sz w:val="22"/>
          <w:szCs w:val="20"/>
        </w:rPr>
      </w:pPr>
      <w:r w:rsidRPr="001B5E9C">
        <w:rPr>
          <w:i w:val="0"/>
          <w:iCs w:val="0"/>
          <w:color w:val="auto"/>
          <w:sz w:val="24"/>
          <w:szCs w:val="24"/>
          <w:lang w:val="en-CA"/>
        </w:rPr>
        <w:t xml:space="preserve">Table </w:t>
      </w:r>
      <w:r w:rsidRPr="001B5E9C">
        <w:rPr>
          <w:i w:val="0"/>
          <w:iCs w:val="0"/>
          <w:color w:val="auto"/>
          <w:sz w:val="24"/>
          <w:szCs w:val="24"/>
          <w:lang w:val="en-CA"/>
        </w:rPr>
        <w:fldChar w:fldCharType="begin"/>
      </w:r>
      <w:r w:rsidRPr="001B5E9C">
        <w:rPr>
          <w:i w:val="0"/>
          <w:iCs w:val="0"/>
          <w:color w:val="auto"/>
          <w:sz w:val="24"/>
          <w:szCs w:val="24"/>
          <w:lang w:val="en-CA"/>
        </w:rPr>
        <w:instrText xml:space="preserve"> SEQ Table \* ARABIC </w:instrText>
      </w:r>
      <w:r w:rsidRPr="001B5E9C">
        <w:rPr>
          <w:i w:val="0"/>
          <w:iCs w:val="0"/>
          <w:color w:val="auto"/>
          <w:sz w:val="24"/>
          <w:szCs w:val="24"/>
          <w:lang w:val="en-CA"/>
        </w:rPr>
        <w:fldChar w:fldCharType="separate"/>
      </w:r>
      <w:r w:rsidR="00D76156">
        <w:rPr>
          <w:i w:val="0"/>
          <w:iCs w:val="0"/>
          <w:noProof/>
          <w:color w:val="auto"/>
          <w:sz w:val="24"/>
          <w:szCs w:val="24"/>
          <w:lang w:val="en-CA"/>
        </w:rPr>
        <w:t>2</w:t>
      </w:r>
      <w:r w:rsidRPr="001B5E9C">
        <w:rPr>
          <w:i w:val="0"/>
          <w:iCs w:val="0"/>
          <w:color w:val="auto"/>
          <w:sz w:val="24"/>
          <w:szCs w:val="24"/>
          <w:lang w:val="en-CA"/>
        </w:rPr>
        <w:fldChar w:fldCharType="end"/>
      </w:r>
      <w:r w:rsidRPr="001B5E9C">
        <w:rPr>
          <w:i w:val="0"/>
          <w:iCs w:val="0"/>
          <w:color w:val="auto"/>
          <w:sz w:val="24"/>
          <w:szCs w:val="24"/>
          <w:lang w:val="en-CA"/>
        </w:rPr>
        <w:t xml:space="preserve"> </w:t>
      </w:r>
      <w:r w:rsidR="00BA54DA" w:rsidRPr="00BD4038">
        <w:rPr>
          <w:i w:val="0"/>
          <w:iCs w:val="0"/>
          <w:color w:val="auto"/>
          <w:sz w:val="22"/>
          <w:szCs w:val="20"/>
        </w:rPr>
        <w:t xml:space="preserve">Results of </w:t>
      </w:r>
      <w:r w:rsidR="00BA54DA">
        <w:rPr>
          <w:i w:val="0"/>
          <w:iCs w:val="0"/>
          <w:color w:val="auto"/>
          <w:sz w:val="22"/>
          <w:szCs w:val="20"/>
        </w:rPr>
        <w:t>AI</w:t>
      </w:r>
      <w:r w:rsidR="00BA54DA" w:rsidRPr="00BD4038">
        <w:rPr>
          <w:i w:val="0"/>
          <w:iCs w:val="0"/>
          <w:color w:val="auto"/>
          <w:sz w:val="22"/>
          <w:szCs w:val="20"/>
        </w:rPr>
        <w:t xml:space="preserve"> configuration over NNVC</w:t>
      </w:r>
      <w:r w:rsidR="00BA54DA">
        <w:rPr>
          <w:i w:val="0"/>
          <w:iCs w:val="0"/>
          <w:color w:val="auto"/>
          <w:sz w:val="22"/>
          <w:szCs w:val="20"/>
        </w:rPr>
        <w:t>9</w:t>
      </w:r>
      <w:r w:rsidR="00BA54DA"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161D3C" w14:paraId="33DAFB78" w14:textId="77777777" w:rsidTr="00161D3C">
        <w:trPr>
          <w:trHeight w:val="255"/>
          <w:jc w:val="center"/>
        </w:trPr>
        <w:tc>
          <w:tcPr>
            <w:tcW w:w="1640" w:type="dxa"/>
            <w:tcBorders>
              <w:top w:val="nil"/>
              <w:left w:val="nil"/>
              <w:bottom w:val="nil"/>
              <w:right w:val="nil"/>
            </w:tcBorders>
            <w:shd w:val="clear" w:color="auto" w:fill="auto"/>
            <w:noWrap/>
            <w:vAlign w:val="center"/>
            <w:hideMark/>
          </w:tcPr>
          <w:p w14:paraId="6E4A7CFC" w14:textId="77777777" w:rsidR="00161D3C" w:rsidRDefault="00161D3C">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3AA9BAC5" w14:textId="77777777" w:rsidR="00161D3C" w:rsidRDefault="00161D3C">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1C6EEEB6" w14:textId="77777777" w:rsidR="00161D3C" w:rsidRDefault="00161D3C">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66C8791B" w14:textId="77777777" w:rsidR="00161D3C" w:rsidRDefault="00161D3C">
            <w:pPr>
              <w:jc w:val="center"/>
              <w:rPr>
                <w:rFonts w:ascii="Arial" w:hAnsi="Arial" w:cs="Arial"/>
                <w:color w:val="000000"/>
                <w:sz w:val="18"/>
                <w:szCs w:val="18"/>
              </w:rPr>
            </w:pPr>
            <w:r>
              <w:rPr>
                <w:rFonts w:ascii="Arial" w:hAnsi="Arial" w:cs="Arial"/>
                <w:color w:val="000000"/>
                <w:sz w:val="18"/>
                <w:szCs w:val="18"/>
              </w:rPr>
              <w:t>V-PSNR</w:t>
            </w:r>
          </w:p>
        </w:tc>
      </w:tr>
      <w:tr w:rsidR="00161D3C" w14:paraId="279B2BBF" w14:textId="77777777" w:rsidTr="00161D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DEB54" w14:textId="77777777" w:rsidR="00161D3C" w:rsidRDefault="00161D3C">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2C69F352" w14:textId="77777777" w:rsidR="00161D3C" w:rsidRDefault="00161D3C">
            <w:pPr>
              <w:jc w:val="center"/>
              <w:rPr>
                <w:rFonts w:ascii="Arial" w:hAnsi="Arial" w:cs="Arial"/>
                <w:color w:val="000000"/>
                <w:sz w:val="18"/>
                <w:szCs w:val="18"/>
              </w:rPr>
            </w:pPr>
            <w:r>
              <w:rPr>
                <w:rFonts w:ascii="Arial" w:hAnsi="Arial" w:cs="Arial"/>
                <w:color w:val="000000"/>
                <w:sz w:val="18"/>
                <w:szCs w:val="18"/>
              </w:rPr>
              <w:t>-1.67%</w:t>
            </w:r>
          </w:p>
        </w:tc>
        <w:tc>
          <w:tcPr>
            <w:tcW w:w="1000" w:type="dxa"/>
            <w:tcBorders>
              <w:top w:val="single" w:sz="8" w:space="0" w:color="auto"/>
              <w:left w:val="nil"/>
              <w:bottom w:val="nil"/>
              <w:right w:val="nil"/>
            </w:tcBorders>
            <w:shd w:val="clear" w:color="000000" w:fill="FFC7CE"/>
            <w:noWrap/>
            <w:vAlign w:val="center"/>
            <w:hideMark/>
          </w:tcPr>
          <w:p w14:paraId="77A869BA" w14:textId="77777777" w:rsidR="00161D3C" w:rsidRDefault="00161D3C">
            <w:pPr>
              <w:jc w:val="center"/>
              <w:rPr>
                <w:rFonts w:ascii="Arial" w:hAnsi="Arial" w:cs="Arial"/>
                <w:sz w:val="18"/>
                <w:szCs w:val="18"/>
              </w:rPr>
            </w:pPr>
            <w:r>
              <w:rPr>
                <w:rFonts w:ascii="Arial" w:hAnsi="Arial" w:cs="Arial"/>
                <w:sz w:val="18"/>
                <w:szCs w:val="18"/>
              </w:rPr>
              <w:t>4.89%</w:t>
            </w:r>
          </w:p>
        </w:tc>
        <w:tc>
          <w:tcPr>
            <w:tcW w:w="1000" w:type="dxa"/>
            <w:tcBorders>
              <w:top w:val="single" w:sz="8" w:space="0" w:color="auto"/>
              <w:left w:val="nil"/>
              <w:bottom w:val="nil"/>
              <w:right w:val="single" w:sz="4" w:space="0" w:color="auto"/>
            </w:tcBorders>
            <w:shd w:val="clear" w:color="000000" w:fill="FFC7CE"/>
            <w:noWrap/>
            <w:vAlign w:val="center"/>
            <w:hideMark/>
          </w:tcPr>
          <w:p w14:paraId="12ECF5B7" w14:textId="77777777" w:rsidR="00161D3C" w:rsidRDefault="00161D3C">
            <w:pPr>
              <w:jc w:val="center"/>
              <w:rPr>
                <w:rFonts w:ascii="Arial" w:hAnsi="Arial" w:cs="Arial"/>
                <w:sz w:val="18"/>
                <w:szCs w:val="18"/>
              </w:rPr>
            </w:pPr>
            <w:r>
              <w:rPr>
                <w:rFonts w:ascii="Arial" w:hAnsi="Arial" w:cs="Arial"/>
                <w:sz w:val="18"/>
                <w:szCs w:val="18"/>
              </w:rPr>
              <w:t>5.62%</w:t>
            </w:r>
          </w:p>
        </w:tc>
      </w:tr>
      <w:tr w:rsidR="00161D3C" w14:paraId="49390659"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A160E" w14:textId="77777777" w:rsidR="00161D3C" w:rsidRDefault="00161D3C">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single" w:sz="8" w:space="0" w:color="auto"/>
              <w:bottom w:val="nil"/>
              <w:right w:val="nil"/>
            </w:tcBorders>
            <w:shd w:val="clear" w:color="000000" w:fill="CCFFCC"/>
            <w:noWrap/>
            <w:vAlign w:val="center"/>
            <w:hideMark/>
          </w:tcPr>
          <w:p w14:paraId="5D5CDE7E" w14:textId="77777777" w:rsidR="00161D3C" w:rsidRDefault="00161D3C">
            <w:pPr>
              <w:jc w:val="center"/>
              <w:rPr>
                <w:rFonts w:ascii="Arial" w:hAnsi="Arial" w:cs="Arial"/>
                <w:sz w:val="18"/>
                <w:szCs w:val="18"/>
              </w:rPr>
            </w:pPr>
            <w:r>
              <w:rPr>
                <w:rFonts w:ascii="Arial" w:hAnsi="Arial" w:cs="Arial"/>
                <w:sz w:val="18"/>
                <w:szCs w:val="18"/>
              </w:rPr>
              <w:t>-3.18%</w:t>
            </w:r>
          </w:p>
        </w:tc>
        <w:tc>
          <w:tcPr>
            <w:tcW w:w="1000" w:type="dxa"/>
            <w:tcBorders>
              <w:top w:val="nil"/>
              <w:left w:val="nil"/>
              <w:bottom w:val="nil"/>
              <w:right w:val="nil"/>
            </w:tcBorders>
            <w:shd w:val="clear" w:color="000000" w:fill="FFC7CE"/>
            <w:noWrap/>
            <w:vAlign w:val="center"/>
            <w:hideMark/>
          </w:tcPr>
          <w:p w14:paraId="4ED06595" w14:textId="77777777" w:rsidR="00161D3C" w:rsidRDefault="00161D3C">
            <w:pPr>
              <w:jc w:val="center"/>
              <w:rPr>
                <w:rFonts w:ascii="Arial" w:hAnsi="Arial" w:cs="Arial"/>
                <w:sz w:val="18"/>
                <w:szCs w:val="18"/>
              </w:rPr>
            </w:pPr>
            <w:r>
              <w:rPr>
                <w:rFonts w:ascii="Arial" w:hAnsi="Arial" w:cs="Arial"/>
                <w:sz w:val="18"/>
                <w:szCs w:val="18"/>
              </w:rPr>
              <w:t>8.91%</w:t>
            </w:r>
          </w:p>
        </w:tc>
        <w:tc>
          <w:tcPr>
            <w:tcW w:w="1000" w:type="dxa"/>
            <w:tcBorders>
              <w:top w:val="nil"/>
              <w:left w:val="nil"/>
              <w:bottom w:val="nil"/>
              <w:right w:val="single" w:sz="4" w:space="0" w:color="auto"/>
            </w:tcBorders>
            <w:shd w:val="clear" w:color="000000" w:fill="FFC7CE"/>
            <w:noWrap/>
            <w:vAlign w:val="center"/>
            <w:hideMark/>
          </w:tcPr>
          <w:p w14:paraId="2BD5EEDB" w14:textId="77777777" w:rsidR="00161D3C" w:rsidRDefault="00161D3C">
            <w:pPr>
              <w:jc w:val="center"/>
              <w:rPr>
                <w:rFonts w:ascii="Arial" w:hAnsi="Arial" w:cs="Arial"/>
                <w:sz w:val="18"/>
                <w:szCs w:val="18"/>
              </w:rPr>
            </w:pPr>
            <w:r>
              <w:rPr>
                <w:rFonts w:ascii="Arial" w:hAnsi="Arial" w:cs="Arial"/>
                <w:sz w:val="18"/>
                <w:szCs w:val="18"/>
              </w:rPr>
              <w:t>10.02%</w:t>
            </w:r>
          </w:p>
        </w:tc>
      </w:tr>
      <w:tr w:rsidR="00161D3C" w14:paraId="1CE66F36"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5666A" w14:textId="77777777" w:rsidR="00161D3C" w:rsidRDefault="00161D3C">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6926C16E"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0ED77966"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7B58E8C3"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r>
      <w:tr w:rsidR="00161D3C" w14:paraId="1D8E23D4"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453386" w14:textId="77777777" w:rsidR="00161D3C" w:rsidRDefault="00161D3C">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2CD66B68"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38E33273"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7F132C0E"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r>
      <w:tr w:rsidR="00161D3C" w14:paraId="37F38DBB"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01308A" w14:textId="77777777" w:rsidR="00161D3C" w:rsidRDefault="00161D3C">
            <w:pPr>
              <w:jc w:val="center"/>
              <w:rPr>
                <w:rFonts w:ascii="Arial" w:hAnsi="Arial" w:cs="Arial"/>
                <w:color w:val="000000"/>
                <w:sz w:val="18"/>
                <w:szCs w:val="18"/>
              </w:rPr>
            </w:pPr>
            <w:r>
              <w:rPr>
                <w:rFonts w:ascii="Arial" w:hAnsi="Arial" w:cs="Arial"/>
                <w:color w:val="000000"/>
                <w:sz w:val="18"/>
                <w:szCs w:val="18"/>
              </w:rPr>
              <w:lastRenderedPageBreak/>
              <w:t>Class E</w:t>
            </w:r>
          </w:p>
        </w:tc>
        <w:tc>
          <w:tcPr>
            <w:tcW w:w="1000" w:type="dxa"/>
            <w:tcBorders>
              <w:top w:val="nil"/>
              <w:left w:val="nil"/>
              <w:bottom w:val="nil"/>
              <w:right w:val="nil"/>
            </w:tcBorders>
            <w:shd w:val="clear" w:color="auto" w:fill="auto"/>
            <w:noWrap/>
            <w:vAlign w:val="center"/>
            <w:hideMark/>
          </w:tcPr>
          <w:p w14:paraId="55B004A2"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5CAEA745"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3353FBE7"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r>
      <w:tr w:rsidR="00161D3C" w14:paraId="3CDA4399" w14:textId="77777777" w:rsidTr="00161D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911D59" w14:textId="77777777" w:rsidR="00161D3C" w:rsidRDefault="00161D3C">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00" w:type="dxa"/>
            <w:tcBorders>
              <w:top w:val="single" w:sz="8" w:space="0" w:color="auto"/>
              <w:left w:val="nil"/>
              <w:bottom w:val="nil"/>
              <w:right w:val="nil"/>
            </w:tcBorders>
            <w:shd w:val="clear" w:color="auto" w:fill="auto"/>
            <w:noWrap/>
            <w:vAlign w:val="center"/>
            <w:hideMark/>
          </w:tcPr>
          <w:p w14:paraId="7B1F8DB6" w14:textId="77777777" w:rsidR="00161D3C" w:rsidRDefault="00161D3C">
            <w:pPr>
              <w:jc w:val="center"/>
              <w:rPr>
                <w:rFonts w:ascii="Arial" w:hAnsi="Arial" w:cs="Arial"/>
                <w:color w:val="000000"/>
                <w:sz w:val="18"/>
                <w:szCs w:val="18"/>
              </w:rPr>
            </w:pPr>
            <w:r>
              <w:rPr>
                <w:rFonts w:ascii="Arial" w:hAnsi="Arial" w:cs="Arial"/>
                <w:color w:val="000000"/>
                <w:sz w:val="18"/>
                <w:szCs w:val="18"/>
              </w:rPr>
              <w:t>-0.81%</w:t>
            </w:r>
          </w:p>
        </w:tc>
        <w:tc>
          <w:tcPr>
            <w:tcW w:w="1000" w:type="dxa"/>
            <w:tcBorders>
              <w:top w:val="single" w:sz="8" w:space="0" w:color="auto"/>
              <w:left w:val="nil"/>
              <w:bottom w:val="nil"/>
              <w:right w:val="nil"/>
            </w:tcBorders>
            <w:shd w:val="clear" w:color="auto" w:fill="auto"/>
            <w:noWrap/>
            <w:vAlign w:val="center"/>
            <w:hideMark/>
          </w:tcPr>
          <w:p w14:paraId="048C69AB" w14:textId="77777777" w:rsidR="00161D3C" w:rsidRDefault="00161D3C">
            <w:pPr>
              <w:jc w:val="center"/>
              <w:rPr>
                <w:rFonts w:ascii="Arial" w:hAnsi="Arial" w:cs="Arial"/>
                <w:color w:val="000000"/>
                <w:sz w:val="18"/>
                <w:szCs w:val="18"/>
              </w:rPr>
            </w:pPr>
            <w:r>
              <w:rPr>
                <w:rFonts w:ascii="Arial" w:hAnsi="Arial" w:cs="Arial"/>
                <w:color w:val="000000"/>
                <w:sz w:val="18"/>
                <w:szCs w:val="18"/>
              </w:rPr>
              <w:t>2.30%</w:t>
            </w:r>
          </w:p>
        </w:tc>
        <w:tc>
          <w:tcPr>
            <w:tcW w:w="1000" w:type="dxa"/>
            <w:tcBorders>
              <w:top w:val="single" w:sz="8" w:space="0" w:color="auto"/>
              <w:left w:val="nil"/>
              <w:bottom w:val="nil"/>
              <w:right w:val="single" w:sz="4" w:space="0" w:color="auto"/>
            </w:tcBorders>
            <w:shd w:val="clear" w:color="auto" w:fill="auto"/>
            <w:noWrap/>
            <w:vAlign w:val="center"/>
            <w:hideMark/>
          </w:tcPr>
          <w:p w14:paraId="19BE83FD" w14:textId="77777777" w:rsidR="00161D3C" w:rsidRDefault="00161D3C">
            <w:pPr>
              <w:jc w:val="center"/>
              <w:rPr>
                <w:rFonts w:ascii="Arial" w:hAnsi="Arial" w:cs="Arial"/>
                <w:color w:val="000000"/>
                <w:sz w:val="18"/>
                <w:szCs w:val="18"/>
              </w:rPr>
            </w:pPr>
            <w:r>
              <w:rPr>
                <w:rFonts w:ascii="Arial" w:hAnsi="Arial" w:cs="Arial"/>
                <w:color w:val="000000"/>
                <w:sz w:val="18"/>
                <w:szCs w:val="18"/>
              </w:rPr>
              <w:t>2.61%</w:t>
            </w:r>
          </w:p>
        </w:tc>
      </w:tr>
    </w:tbl>
    <w:p w14:paraId="7D70CCFD" w14:textId="2DBB324A" w:rsidR="0071769C" w:rsidRDefault="0071769C" w:rsidP="0071769C">
      <w:pPr>
        <w:pStyle w:val="Heading1"/>
        <w:ind w:left="360" w:hanging="360"/>
        <w:rPr>
          <w:lang w:val="en-CA" w:eastAsia="zh-CN"/>
        </w:rPr>
      </w:pPr>
      <w:r>
        <w:rPr>
          <w:rFonts w:hint="eastAsia"/>
          <w:lang w:val="en-CA" w:eastAsia="zh-CN"/>
        </w:rPr>
        <w:t xml:space="preserve">Inference </w:t>
      </w:r>
      <w:r>
        <w:rPr>
          <w:rFonts w:hint="eastAsia"/>
          <w:lang w:val="en-CA"/>
        </w:rPr>
        <w:t>crosscheck</w:t>
      </w:r>
    </w:p>
    <w:p w14:paraId="5FAC6F96" w14:textId="612D13AC" w:rsidR="007828CB" w:rsidRDefault="0071769C" w:rsidP="007828CB">
      <w:pPr>
        <w:pStyle w:val="Heading2"/>
        <w:rPr>
          <w:lang w:val="en-CA" w:eastAsia="zh-CN"/>
        </w:rPr>
      </w:pPr>
      <w:r>
        <w:rPr>
          <w:rFonts w:hint="eastAsia"/>
          <w:lang w:val="en-CA" w:eastAsia="zh-CN"/>
        </w:rPr>
        <w:t>EE-4.1.1</w:t>
      </w:r>
    </w:p>
    <w:p w14:paraId="5D2F9589" w14:textId="2F926047" w:rsidR="00FB4CCE" w:rsidRDefault="00FB4CCE" w:rsidP="00FB4CCE">
      <w:pPr>
        <w:pStyle w:val="Caption"/>
        <w:jc w:val="center"/>
        <w:rPr>
          <w:i w:val="0"/>
          <w:iCs w:val="0"/>
          <w:color w:val="auto"/>
          <w:sz w:val="22"/>
          <w:szCs w:val="20"/>
        </w:rPr>
      </w:pPr>
      <w:r w:rsidRPr="004C4961">
        <w:rPr>
          <w:i w:val="0"/>
          <w:iCs w:val="0"/>
          <w:color w:val="auto"/>
          <w:sz w:val="24"/>
          <w:szCs w:val="24"/>
          <w:lang w:val="en-CA"/>
        </w:rPr>
        <w:t xml:space="preserve">Table </w:t>
      </w:r>
      <w:r w:rsidRPr="004C4961">
        <w:rPr>
          <w:i w:val="0"/>
          <w:iCs w:val="0"/>
          <w:color w:val="auto"/>
          <w:sz w:val="24"/>
          <w:szCs w:val="24"/>
          <w:lang w:val="en-CA"/>
        </w:rPr>
        <w:fldChar w:fldCharType="begin"/>
      </w:r>
      <w:r w:rsidRPr="004C4961">
        <w:rPr>
          <w:i w:val="0"/>
          <w:iCs w:val="0"/>
          <w:color w:val="auto"/>
          <w:sz w:val="24"/>
          <w:szCs w:val="24"/>
          <w:lang w:val="en-CA"/>
        </w:rPr>
        <w:instrText xml:space="preserve"> SEQ Table \* ARABIC </w:instrText>
      </w:r>
      <w:r w:rsidRPr="004C4961">
        <w:rPr>
          <w:i w:val="0"/>
          <w:iCs w:val="0"/>
          <w:color w:val="auto"/>
          <w:sz w:val="24"/>
          <w:szCs w:val="24"/>
          <w:lang w:val="en-CA"/>
        </w:rPr>
        <w:fldChar w:fldCharType="separate"/>
      </w:r>
      <w:r w:rsidR="00D76156">
        <w:rPr>
          <w:i w:val="0"/>
          <w:iCs w:val="0"/>
          <w:noProof/>
          <w:color w:val="auto"/>
          <w:sz w:val="24"/>
          <w:szCs w:val="24"/>
          <w:lang w:val="en-CA"/>
        </w:rPr>
        <w:t>3</w:t>
      </w:r>
      <w:r w:rsidRPr="004C4961">
        <w:rPr>
          <w:i w:val="0"/>
          <w:iCs w:val="0"/>
          <w:color w:val="auto"/>
          <w:sz w:val="24"/>
          <w:szCs w:val="24"/>
          <w:lang w:val="en-CA"/>
        </w:rPr>
        <w:fldChar w:fldCharType="end"/>
      </w:r>
      <w:r>
        <w:rPr>
          <w:i w:val="0"/>
          <w:iCs w:val="0"/>
          <w:color w:val="auto"/>
          <w:sz w:val="24"/>
          <w:szCs w:val="24"/>
          <w:lang w:val="en-CA"/>
        </w:rPr>
        <w:t xml:space="preserve"> </w:t>
      </w:r>
      <w:r w:rsidRPr="00BD4038">
        <w:rPr>
          <w:i w:val="0"/>
          <w:iCs w:val="0"/>
          <w:color w:val="auto"/>
          <w:sz w:val="22"/>
          <w:szCs w:val="20"/>
        </w:rPr>
        <w:t>Results of RA configuration over NNVC</w:t>
      </w:r>
      <w:r>
        <w:rPr>
          <w:i w:val="0"/>
          <w:iCs w:val="0"/>
          <w:color w:val="auto"/>
          <w:sz w:val="22"/>
          <w:szCs w:val="20"/>
        </w:rPr>
        <w:t>9</w:t>
      </w:r>
      <w:r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FB4CCE" w14:paraId="5FFE3273" w14:textId="77777777" w:rsidTr="00FB4CCE">
        <w:trPr>
          <w:trHeight w:val="255"/>
          <w:jc w:val="center"/>
        </w:trPr>
        <w:tc>
          <w:tcPr>
            <w:tcW w:w="1640" w:type="dxa"/>
            <w:tcBorders>
              <w:top w:val="nil"/>
              <w:left w:val="nil"/>
              <w:bottom w:val="nil"/>
              <w:right w:val="nil"/>
            </w:tcBorders>
            <w:shd w:val="clear" w:color="auto" w:fill="auto"/>
            <w:noWrap/>
            <w:vAlign w:val="center"/>
            <w:hideMark/>
          </w:tcPr>
          <w:p w14:paraId="444AFF7A" w14:textId="77777777" w:rsidR="00FB4CCE" w:rsidRDefault="00FB4CCE">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0C37C11E" w14:textId="77777777" w:rsidR="00FB4CCE" w:rsidRDefault="00FB4CCE">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51F84E8D" w14:textId="77777777" w:rsidR="00FB4CCE" w:rsidRDefault="00FB4CCE">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3DEA48F8" w14:textId="77777777" w:rsidR="00FB4CCE" w:rsidRDefault="00FB4CCE">
            <w:pPr>
              <w:jc w:val="center"/>
              <w:rPr>
                <w:rFonts w:ascii="Arial" w:hAnsi="Arial" w:cs="Arial"/>
                <w:color w:val="000000"/>
                <w:sz w:val="18"/>
                <w:szCs w:val="18"/>
              </w:rPr>
            </w:pPr>
            <w:r>
              <w:rPr>
                <w:rFonts w:ascii="Arial" w:hAnsi="Arial" w:cs="Arial"/>
                <w:color w:val="000000"/>
                <w:sz w:val="18"/>
                <w:szCs w:val="18"/>
              </w:rPr>
              <w:t>V-PSNR</w:t>
            </w:r>
          </w:p>
        </w:tc>
      </w:tr>
      <w:tr w:rsidR="00FB4CCE" w14:paraId="0A20E221" w14:textId="77777777" w:rsidTr="00FB4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2563F" w14:textId="77777777" w:rsidR="00FB4CCE" w:rsidRDefault="00FB4CCE">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47137B04" w14:textId="77777777" w:rsidR="00FB4CCE" w:rsidRDefault="00FB4CCE">
            <w:pPr>
              <w:jc w:val="center"/>
              <w:rPr>
                <w:rFonts w:ascii="Arial" w:hAnsi="Arial" w:cs="Arial"/>
                <w:color w:val="000000"/>
                <w:sz w:val="18"/>
                <w:szCs w:val="18"/>
              </w:rPr>
            </w:pPr>
            <w:r>
              <w:rPr>
                <w:rFonts w:ascii="Arial" w:hAnsi="Arial" w:cs="Arial"/>
                <w:color w:val="000000"/>
                <w:sz w:val="18"/>
                <w:szCs w:val="18"/>
              </w:rPr>
              <w:t>-2.64%</w:t>
            </w:r>
          </w:p>
        </w:tc>
        <w:tc>
          <w:tcPr>
            <w:tcW w:w="1000" w:type="dxa"/>
            <w:tcBorders>
              <w:top w:val="nil"/>
              <w:left w:val="nil"/>
              <w:bottom w:val="nil"/>
              <w:right w:val="nil"/>
            </w:tcBorders>
            <w:shd w:val="clear" w:color="auto" w:fill="auto"/>
            <w:noWrap/>
            <w:vAlign w:val="center"/>
            <w:hideMark/>
          </w:tcPr>
          <w:p w14:paraId="516310E8" w14:textId="77777777" w:rsidR="00FB4CCE" w:rsidRDefault="00FB4CCE">
            <w:pPr>
              <w:jc w:val="center"/>
              <w:rPr>
                <w:rFonts w:ascii="Arial" w:hAnsi="Arial" w:cs="Arial"/>
                <w:color w:val="000000"/>
                <w:sz w:val="18"/>
                <w:szCs w:val="18"/>
              </w:rPr>
            </w:pPr>
            <w:r>
              <w:rPr>
                <w:rFonts w:ascii="Arial" w:hAnsi="Arial" w:cs="Arial"/>
                <w:color w:val="000000"/>
                <w:sz w:val="18"/>
                <w:szCs w:val="18"/>
              </w:rPr>
              <w:t>1.88%</w:t>
            </w:r>
          </w:p>
        </w:tc>
        <w:tc>
          <w:tcPr>
            <w:tcW w:w="1000" w:type="dxa"/>
            <w:tcBorders>
              <w:top w:val="single" w:sz="8" w:space="0" w:color="auto"/>
              <w:left w:val="nil"/>
              <w:bottom w:val="nil"/>
              <w:right w:val="single" w:sz="4" w:space="0" w:color="auto"/>
            </w:tcBorders>
            <w:shd w:val="clear" w:color="000000" w:fill="FFC7CE"/>
            <w:noWrap/>
            <w:vAlign w:val="center"/>
            <w:hideMark/>
          </w:tcPr>
          <w:p w14:paraId="608C86EB" w14:textId="77777777" w:rsidR="00FB4CCE" w:rsidRDefault="00FB4CCE">
            <w:pPr>
              <w:jc w:val="center"/>
              <w:rPr>
                <w:rFonts w:ascii="Arial" w:hAnsi="Arial" w:cs="Arial"/>
                <w:sz w:val="18"/>
                <w:szCs w:val="18"/>
              </w:rPr>
            </w:pPr>
            <w:r>
              <w:rPr>
                <w:rFonts w:ascii="Arial" w:hAnsi="Arial" w:cs="Arial"/>
                <w:sz w:val="18"/>
                <w:szCs w:val="18"/>
              </w:rPr>
              <w:t>4.10%</w:t>
            </w:r>
          </w:p>
        </w:tc>
      </w:tr>
      <w:tr w:rsidR="00FB4CCE" w14:paraId="40F26C66"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FD006" w14:textId="77777777" w:rsidR="00FB4CCE" w:rsidRDefault="00FB4CCE">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hideMark/>
          </w:tcPr>
          <w:p w14:paraId="6A2C4D52" w14:textId="77777777" w:rsidR="00FB4CCE" w:rsidRDefault="00FB4CCE">
            <w:pPr>
              <w:jc w:val="center"/>
              <w:rPr>
                <w:rFonts w:ascii="Arial" w:hAnsi="Arial" w:cs="Arial"/>
                <w:color w:val="000000"/>
                <w:sz w:val="18"/>
                <w:szCs w:val="18"/>
              </w:rPr>
            </w:pPr>
            <w:r>
              <w:rPr>
                <w:rFonts w:ascii="Arial" w:hAnsi="Arial" w:cs="Arial"/>
                <w:color w:val="000000"/>
                <w:sz w:val="18"/>
                <w:szCs w:val="18"/>
              </w:rPr>
              <w:t>-0.01%</w:t>
            </w:r>
          </w:p>
        </w:tc>
        <w:tc>
          <w:tcPr>
            <w:tcW w:w="1000" w:type="dxa"/>
            <w:tcBorders>
              <w:top w:val="nil"/>
              <w:left w:val="nil"/>
              <w:bottom w:val="nil"/>
              <w:right w:val="nil"/>
            </w:tcBorders>
            <w:shd w:val="clear" w:color="000000" w:fill="FFC7CE"/>
            <w:noWrap/>
            <w:vAlign w:val="center"/>
            <w:hideMark/>
          </w:tcPr>
          <w:p w14:paraId="409F2625" w14:textId="77777777" w:rsidR="00FB4CCE" w:rsidRDefault="00FB4CCE">
            <w:pPr>
              <w:jc w:val="center"/>
              <w:rPr>
                <w:rFonts w:ascii="Arial" w:hAnsi="Arial" w:cs="Arial"/>
                <w:sz w:val="18"/>
                <w:szCs w:val="18"/>
              </w:rPr>
            </w:pPr>
            <w:r>
              <w:rPr>
                <w:rFonts w:ascii="Arial" w:hAnsi="Arial" w:cs="Arial"/>
                <w:sz w:val="18"/>
                <w:szCs w:val="18"/>
              </w:rPr>
              <w:t>9.80%</w:t>
            </w:r>
          </w:p>
        </w:tc>
        <w:tc>
          <w:tcPr>
            <w:tcW w:w="1000" w:type="dxa"/>
            <w:tcBorders>
              <w:top w:val="nil"/>
              <w:left w:val="nil"/>
              <w:bottom w:val="nil"/>
              <w:right w:val="single" w:sz="4" w:space="0" w:color="auto"/>
            </w:tcBorders>
            <w:shd w:val="clear" w:color="000000" w:fill="FFC7CE"/>
            <w:noWrap/>
            <w:vAlign w:val="center"/>
            <w:hideMark/>
          </w:tcPr>
          <w:p w14:paraId="34872DBD" w14:textId="77777777" w:rsidR="00FB4CCE" w:rsidRDefault="00FB4CCE">
            <w:pPr>
              <w:jc w:val="center"/>
              <w:rPr>
                <w:rFonts w:ascii="Arial" w:hAnsi="Arial" w:cs="Arial"/>
                <w:sz w:val="18"/>
                <w:szCs w:val="18"/>
              </w:rPr>
            </w:pPr>
            <w:r>
              <w:rPr>
                <w:rFonts w:ascii="Arial" w:hAnsi="Arial" w:cs="Arial"/>
                <w:sz w:val="18"/>
                <w:szCs w:val="18"/>
              </w:rPr>
              <w:t>9.50%</w:t>
            </w:r>
          </w:p>
        </w:tc>
      </w:tr>
      <w:tr w:rsidR="00FB4CCE" w14:paraId="1719FEDA"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55C7F" w14:textId="77777777" w:rsidR="00FB4CCE" w:rsidRDefault="00FB4CCE">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2D2A4D01"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4AD8E32C"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7D8FF795"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r>
      <w:tr w:rsidR="00FB4CCE" w14:paraId="3343EAA6"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529E13" w14:textId="77777777" w:rsidR="00FB4CCE" w:rsidRDefault="00FB4CCE">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0B87378A"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5D6A6D8A"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56F9411D"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r>
      <w:tr w:rsidR="00FB4CCE" w14:paraId="641492E6"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8DB879" w14:textId="77777777" w:rsidR="00FB4CCE" w:rsidRDefault="00FB4CCE">
            <w:pPr>
              <w:jc w:val="center"/>
              <w:rPr>
                <w:rFonts w:ascii="Arial" w:hAnsi="Arial" w:cs="Arial"/>
                <w:color w:val="000000"/>
                <w:sz w:val="18"/>
                <w:szCs w:val="18"/>
              </w:rPr>
            </w:pPr>
            <w:r>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0AEACF74" w14:textId="77777777" w:rsidR="00FB4CCE" w:rsidRDefault="00FB4CCE">
            <w:pPr>
              <w:jc w:val="center"/>
              <w:rPr>
                <w:rFonts w:ascii="Arial" w:hAnsi="Arial" w:cs="Arial"/>
                <w:color w:val="000000"/>
                <w:sz w:val="18"/>
                <w:szCs w:val="18"/>
              </w:rPr>
            </w:pPr>
            <w:r>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6D255248" w14:textId="77777777" w:rsidR="00FB4CCE" w:rsidRDefault="00FB4CCE">
            <w:pPr>
              <w:jc w:val="center"/>
              <w:rPr>
                <w:rFonts w:ascii="Arial" w:hAnsi="Arial" w:cs="Arial"/>
                <w:color w:val="000000"/>
                <w:sz w:val="18"/>
                <w:szCs w:val="18"/>
              </w:rPr>
            </w:pPr>
          </w:p>
        </w:tc>
        <w:tc>
          <w:tcPr>
            <w:tcW w:w="1000" w:type="dxa"/>
            <w:tcBorders>
              <w:top w:val="nil"/>
              <w:left w:val="nil"/>
              <w:bottom w:val="nil"/>
              <w:right w:val="single" w:sz="4" w:space="0" w:color="auto"/>
            </w:tcBorders>
            <w:shd w:val="clear" w:color="auto" w:fill="auto"/>
            <w:noWrap/>
            <w:vAlign w:val="center"/>
            <w:hideMark/>
          </w:tcPr>
          <w:p w14:paraId="4BD27663" w14:textId="77777777" w:rsidR="00FB4CCE" w:rsidRDefault="00FB4CCE">
            <w:pPr>
              <w:jc w:val="center"/>
              <w:rPr>
                <w:rFonts w:ascii="Arial" w:hAnsi="Arial" w:cs="Arial"/>
                <w:color w:val="000000"/>
                <w:sz w:val="18"/>
                <w:szCs w:val="18"/>
              </w:rPr>
            </w:pPr>
            <w:r>
              <w:rPr>
                <w:rFonts w:ascii="Arial" w:hAnsi="Arial" w:cs="Arial"/>
                <w:color w:val="000000"/>
                <w:sz w:val="18"/>
                <w:szCs w:val="18"/>
              </w:rPr>
              <w:t> </w:t>
            </w:r>
          </w:p>
        </w:tc>
      </w:tr>
      <w:tr w:rsidR="00FB4CCE" w14:paraId="07B44A5B" w14:textId="77777777" w:rsidTr="00FB4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5460B8" w14:textId="77777777" w:rsidR="00FB4CCE" w:rsidRDefault="00FB4CCE">
            <w:pPr>
              <w:jc w:val="center"/>
              <w:rPr>
                <w:rFonts w:ascii="Arial" w:hAnsi="Arial" w:cs="Arial"/>
                <w:b/>
                <w:bCs/>
                <w:color w:val="000000"/>
                <w:sz w:val="18"/>
                <w:szCs w:val="18"/>
              </w:rPr>
            </w:pPr>
            <w:r>
              <w:rPr>
                <w:rFonts w:ascii="Arial" w:hAnsi="Arial" w:cs="Arial"/>
                <w:b/>
                <w:bCs/>
                <w:color w:val="000000"/>
                <w:sz w:val="18"/>
                <w:szCs w:val="18"/>
              </w:rPr>
              <w:t>Overall</w:t>
            </w:r>
          </w:p>
        </w:tc>
        <w:tc>
          <w:tcPr>
            <w:tcW w:w="1000" w:type="dxa"/>
            <w:tcBorders>
              <w:top w:val="single" w:sz="8" w:space="0" w:color="auto"/>
              <w:left w:val="nil"/>
              <w:bottom w:val="nil"/>
              <w:right w:val="nil"/>
            </w:tcBorders>
            <w:shd w:val="clear" w:color="auto" w:fill="auto"/>
            <w:noWrap/>
            <w:vAlign w:val="center"/>
            <w:hideMark/>
          </w:tcPr>
          <w:p w14:paraId="340F1A2F" w14:textId="77777777" w:rsidR="00FB4CCE" w:rsidRDefault="00FB4CCE">
            <w:pPr>
              <w:jc w:val="center"/>
              <w:rPr>
                <w:rFonts w:ascii="Arial" w:hAnsi="Arial" w:cs="Arial"/>
                <w:color w:val="000000"/>
                <w:sz w:val="18"/>
                <w:szCs w:val="18"/>
              </w:rPr>
            </w:pPr>
            <w:r>
              <w:rPr>
                <w:rFonts w:ascii="Arial" w:hAnsi="Arial" w:cs="Arial"/>
                <w:color w:val="000000"/>
                <w:sz w:val="18"/>
                <w:szCs w:val="18"/>
              </w:rPr>
              <w:t>-0.53%</w:t>
            </w:r>
          </w:p>
        </w:tc>
        <w:tc>
          <w:tcPr>
            <w:tcW w:w="1000" w:type="dxa"/>
            <w:tcBorders>
              <w:top w:val="single" w:sz="8" w:space="0" w:color="auto"/>
              <w:left w:val="nil"/>
              <w:bottom w:val="nil"/>
              <w:right w:val="nil"/>
            </w:tcBorders>
            <w:shd w:val="clear" w:color="auto" w:fill="auto"/>
            <w:noWrap/>
            <w:vAlign w:val="center"/>
            <w:hideMark/>
          </w:tcPr>
          <w:p w14:paraId="426C3E69" w14:textId="77777777" w:rsidR="00FB4CCE" w:rsidRDefault="00FB4CCE">
            <w:pPr>
              <w:jc w:val="center"/>
              <w:rPr>
                <w:rFonts w:ascii="Arial" w:hAnsi="Arial" w:cs="Arial"/>
                <w:color w:val="000000"/>
                <w:sz w:val="18"/>
                <w:szCs w:val="18"/>
              </w:rPr>
            </w:pPr>
            <w:r>
              <w:rPr>
                <w:rFonts w:ascii="Arial" w:hAnsi="Arial" w:cs="Arial"/>
                <w:color w:val="000000"/>
                <w:sz w:val="18"/>
                <w:szCs w:val="18"/>
              </w:rPr>
              <w:t>2.34%</w:t>
            </w:r>
          </w:p>
        </w:tc>
        <w:tc>
          <w:tcPr>
            <w:tcW w:w="1000" w:type="dxa"/>
            <w:tcBorders>
              <w:top w:val="single" w:sz="8" w:space="0" w:color="auto"/>
              <w:left w:val="nil"/>
              <w:bottom w:val="nil"/>
              <w:right w:val="single" w:sz="4" w:space="0" w:color="auto"/>
            </w:tcBorders>
            <w:shd w:val="clear" w:color="auto" w:fill="auto"/>
            <w:noWrap/>
            <w:vAlign w:val="center"/>
            <w:hideMark/>
          </w:tcPr>
          <w:p w14:paraId="4DA32AF8" w14:textId="77777777" w:rsidR="00FB4CCE" w:rsidRDefault="00FB4CCE">
            <w:pPr>
              <w:jc w:val="center"/>
              <w:rPr>
                <w:rFonts w:ascii="Arial" w:hAnsi="Arial" w:cs="Arial"/>
                <w:color w:val="000000"/>
                <w:sz w:val="18"/>
                <w:szCs w:val="18"/>
              </w:rPr>
            </w:pPr>
            <w:r>
              <w:rPr>
                <w:rFonts w:ascii="Arial" w:hAnsi="Arial" w:cs="Arial"/>
                <w:color w:val="000000"/>
                <w:sz w:val="18"/>
                <w:szCs w:val="18"/>
              </w:rPr>
              <w:t>2.72%</w:t>
            </w:r>
          </w:p>
        </w:tc>
      </w:tr>
    </w:tbl>
    <w:p w14:paraId="6CF0BF15" w14:textId="37558AB7" w:rsidR="00FB4CCE" w:rsidRDefault="00FB4CCE" w:rsidP="00FB4CCE">
      <w:pPr>
        <w:pStyle w:val="Caption"/>
        <w:jc w:val="center"/>
        <w:rPr>
          <w:i w:val="0"/>
          <w:iCs w:val="0"/>
          <w:color w:val="auto"/>
          <w:sz w:val="22"/>
          <w:szCs w:val="20"/>
        </w:rPr>
      </w:pPr>
      <w:r w:rsidRPr="001B5E9C">
        <w:rPr>
          <w:i w:val="0"/>
          <w:iCs w:val="0"/>
          <w:color w:val="auto"/>
          <w:sz w:val="24"/>
          <w:szCs w:val="24"/>
          <w:lang w:val="en-CA"/>
        </w:rPr>
        <w:t xml:space="preserve">Table </w:t>
      </w:r>
      <w:r w:rsidRPr="001B5E9C">
        <w:rPr>
          <w:i w:val="0"/>
          <w:iCs w:val="0"/>
          <w:color w:val="auto"/>
          <w:sz w:val="24"/>
          <w:szCs w:val="24"/>
          <w:lang w:val="en-CA"/>
        </w:rPr>
        <w:fldChar w:fldCharType="begin"/>
      </w:r>
      <w:r w:rsidRPr="001B5E9C">
        <w:rPr>
          <w:i w:val="0"/>
          <w:iCs w:val="0"/>
          <w:color w:val="auto"/>
          <w:sz w:val="24"/>
          <w:szCs w:val="24"/>
          <w:lang w:val="en-CA"/>
        </w:rPr>
        <w:instrText xml:space="preserve"> SEQ Table \* ARABIC </w:instrText>
      </w:r>
      <w:r w:rsidRPr="001B5E9C">
        <w:rPr>
          <w:i w:val="0"/>
          <w:iCs w:val="0"/>
          <w:color w:val="auto"/>
          <w:sz w:val="24"/>
          <w:szCs w:val="24"/>
          <w:lang w:val="en-CA"/>
        </w:rPr>
        <w:fldChar w:fldCharType="separate"/>
      </w:r>
      <w:r w:rsidR="00D76156">
        <w:rPr>
          <w:i w:val="0"/>
          <w:iCs w:val="0"/>
          <w:noProof/>
          <w:color w:val="auto"/>
          <w:sz w:val="24"/>
          <w:szCs w:val="24"/>
          <w:lang w:val="en-CA"/>
        </w:rPr>
        <w:t>4</w:t>
      </w:r>
      <w:r w:rsidRPr="001B5E9C">
        <w:rPr>
          <w:i w:val="0"/>
          <w:iCs w:val="0"/>
          <w:color w:val="auto"/>
          <w:sz w:val="24"/>
          <w:szCs w:val="24"/>
          <w:lang w:val="en-CA"/>
        </w:rPr>
        <w:fldChar w:fldCharType="end"/>
      </w:r>
      <w:r w:rsidRPr="001B5E9C">
        <w:rPr>
          <w:i w:val="0"/>
          <w:iCs w:val="0"/>
          <w:color w:val="auto"/>
          <w:sz w:val="24"/>
          <w:szCs w:val="24"/>
          <w:lang w:val="en-CA"/>
        </w:rPr>
        <w:t xml:space="preserve"> </w:t>
      </w:r>
      <w:r w:rsidRPr="00BD4038">
        <w:rPr>
          <w:i w:val="0"/>
          <w:iCs w:val="0"/>
          <w:color w:val="auto"/>
          <w:sz w:val="22"/>
          <w:szCs w:val="20"/>
        </w:rPr>
        <w:t xml:space="preserve">Results of </w:t>
      </w:r>
      <w:r>
        <w:rPr>
          <w:i w:val="0"/>
          <w:iCs w:val="0"/>
          <w:color w:val="auto"/>
          <w:sz w:val="22"/>
          <w:szCs w:val="20"/>
        </w:rPr>
        <w:t>AI</w:t>
      </w:r>
      <w:r w:rsidRPr="00BD4038">
        <w:rPr>
          <w:i w:val="0"/>
          <w:iCs w:val="0"/>
          <w:color w:val="auto"/>
          <w:sz w:val="22"/>
          <w:szCs w:val="20"/>
        </w:rPr>
        <w:t xml:space="preserve"> configuration over NNVC</w:t>
      </w:r>
      <w:r>
        <w:rPr>
          <w:i w:val="0"/>
          <w:iCs w:val="0"/>
          <w:color w:val="auto"/>
          <w:sz w:val="22"/>
          <w:szCs w:val="20"/>
        </w:rPr>
        <w:t>9</w:t>
      </w:r>
      <w:r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FB4CCE" w14:paraId="34ECC873" w14:textId="77777777" w:rsidTr="00FB4CCE">
        <w:trPr>
          <w:trHeight w:val="255"/>
          <w:jc w:val="center"/>
        </w:trPr>
        <w:tc>
          <w:tcPr>
            <w:tcW w:w="1640" w:type="dxa"/>
            <w:tcBorders>
              <w:top w:val="nil"/>
              <w:left w:val="nil"/>
              <w:bottom w:val="nil"/>
              <w:right w:val="nil"/>
            </w:tcBorders>
            <w:shd w:val="clear" w:color="auto" w:fill="auto"/>
            <w:noWrap/>
            <w:vAlign w:val="center"/>
            <w:hideMark/>
          </w:tcPr>
          <w:p w14:paraId="00E032A0" w14:textId="77777777" w:rsidR="00FB4CCE" w:rsidRDefault="00FB4CCE">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3402E756" w14:textId="77777777" w:rsidR="00FB4CCE" w:rsidRDefault="00FB4CCE">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6E71A575" w14:textId="77777777" w:rsidR="00FB4CCE" w:rsidRDefault="00FB4CCE">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18E56F55" w14:textId="77777777" w:rsidR="00FB4CCE" w:rsidRDefault="00FB4CCE">
            <w:pPr>
              <w:jc w:val="center"/>
              <w:rPr>
                <w:rFonts w:ascii="Arial" w:hAnsi="Arial" w:cs="Arial"/>
                <w:color w:val="000000"/>
                <w:sz w:val="18"/>
                <w:szCs w:val="18"/>
              </w:rPr>
            </w:pPr>
            <w:r>
              <w:rPr>
                <w:rFonts w:ascii="Arial" w:hAnsi="Arial" w:cs="Arial"/>
                <w:color w:val="000000"/>
                <w:sz w:val="18"/>
                <w:szCs w:val="18"/>
              </w:rPr>
              <w:t>V-PSNR</w:t>
            </w:r>
          </w:p>
        </w:tc>
      </w:tr>
      <w:tr w:rsidR="00FB4CCE" w14:paraId="484DEADB" w14:textId="77777777" w:rsidTr="00FB4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D2C2EF" w14:textId="77777777" w:rsidR="00FB4CCE" w:rsidRDefault="00FB4CCE">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028D3EE4" w14:textId="77777777" w:rsidR="00FB4CCE" w:rsidRDefault="00FB4CCE">
            <w:pPr>
              <w:jc w:val="center"/>
              <w:rPr>
                <w:rFonts w:ascii="Arial" w:hAnsi="Arial" w:cs="Arial"/>
                <w:color w:val="000000"/>
                <w:sz w:val="18"/>
                <w:szCs w:val="18"/>
              </w:rPr>
            </w:pPr>
            <w:r>
              <w:rPr>
                <w:rFonts w:ascii="Arial" w:hAnsi="Arial" w:cs="Arial"/>
                <w:color w:val="000000"/>
                <w:sz w:val="18"/>
                <w:szCs w:val="18"/>
              </w:rPr>
              <w:t>-1.42%</w:t>
            </w:r>
          </w:p>
        </w:tc>
        <w:tc>
          <w:tcPr>
            <w:tcW w:w="1000" w:type="dxa"/>
            <w:tcBorders>
              <w:top w:val="single" w:sz="8" w:space="0" w:color="auto"/>
              <w:left w:val="nil"/>
              <w:bottom w:val="nil"/>
              <w:right w:val="nil"/>
            </w:tcBorders>
            <w:shd w:val="clear" w:color="000000" w:fill="FFC7CE"/>
            <w:noWrap/>
            <w:vAlign w:val="center"/>
            <w:hideMark/>
          </w:tcPr>
          <w:p w14:paraId="7FB2723D" w14:textId="77777777" w:rsidR="00FB4CCE" w:rsidRDefault="00FB4CCE">
            <w:pPr>
              <w:jc w:val="center"/>
              <w:rPr>
                <w:rFonts w:ascii="Arial" w:hAnsi="Arial" w:cs="Arial"/>
                <w:sz w:val="18"/>
                <w:szCs w:val="18"/>
              </w:rPr>
            </w:pPr>
            <w:r>
              <w:rPr>
                <w:rFonts w:ascii="Arial" w:hAnsi="Arial" w:cs="Arial"/>
                <w:sz w:val="18"/>
                <w:szCs w:val="18"/>
              </w:rPr>
              <w:t>4.92%</w:t>
            </w:r>
          </w:p>
        </w:tc>
        <w:tc>
          <w:tcPr>
            <w:tcW w:w="1000" w:type="dxa"/>
            <w:tcBorders>
              <w:top w:val="single" w:sz="8" w:space="0" w:color="auto"/>
              <w:left w:val="nil"/>
              <w:bottom w:val="nil"/>
              <w:right w:val="single" w:sz="4" w:space="0" w:color="auto"/>
            </w:tcBorders>
            <w:shd w:val="clear" w:color="000000" w:fill="FFC7CE"/>
            <w:noWrap/>
            <w:vAlign w:val="center"/>
            <w:hideMark/>
          </w:tcPr>
          <w:p w14:paraId="7BD57DF4" w14:textId="77777777" w:rsidR="00FB4CCE" w:rsidRDefault="00FB4CCE">
            <w:pPr>
              <w:jc w:val="center"/>
              <w:rPr>
                <w:rFonts w:ascii="Arial" w:hAnsi="Arial" w:cs="Arial"/>
                <w:sz w:val="18"/>
                <w:szCs w:val="18"/>
              </w:rPr>
            </w:pPr>
            <w:r>
              <w:rPr>
                <w:rFonts w:ascii="Arial" w:hAnsi="Arial" w:cs="Arial"/>
                <w:sz w:val="18"/>
                <w:szCs w:val="18"/>
              </w:rPr>
              <w:t>5.32%</w:t>
            </w:r>
          </w:p>
        </w:tc>
      </w:tr>
      <w:tr w:rsidR="00FB4CCE" w14:paraId="0D2047D7"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37BF14" w14:textId="77777777" w:rsidR="00FB4CCE" w:rsidRDefault="00FB4CCE">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hideMark/>
          </w:tcPr>
          <w:p w14:paraId="25AA5535" w14:textId="77777777" w:rsidR="00FB4CCE" w:rsidRDefault="00FB4CCE">
            <w:pPr>
              <w:jc w:val="center"/>
              <w:rPr>
                <w:rFonts w:ascii="Arial" w:hAnsi="Arial" w:cs="Arial"/>
                <w:color w:val="000000"/>
                <w:sz w:val="18"/>
                <w:szCs w:val="18"/>
              </w:rPr>
            </w:pPr>
            <w:r>
              <w:rPr>
                <w:rFonts w:ascii="Arial" w:hAnsi="Arial" w:cs="Arial"/>
                <w:color w:val="000000"/>
                <w:sz w:val="18"/>
                <w:szCs w:val="18"/>
              </w:rPr>
              <w:t>-1.29%</w:t>
            </w:r>
          </w:p>
        </w:tc>
        <w:tc>
          <w:tcPr>
            <w:tcW w:w="1000" w:type="dxa"/>
            <w:tcBorders>
              <w:top w:val="nil"/>
              <w:left w:val="nil"/>
              <w:bottom w:val="nil"/>
              <w:right w:val="nil"/>
            </w:tcBorders>
            <w:shd w:val="clear" w:color="000000" w:fill="FFC7CE"/>
            <w:noWrap/>
            <w:vAlign w:val="center"/>
            <w:hideMark/>
          </w:tcPr>
          <w:p w14:paraId="12939E4F" w14:textId="77777777" w:rsidR="00FB4CCE" w:rsidRDefault="00FB4CCE">
            <w:pPr>
              <w:jc w:val="center"/>
              <w:rPr>
                <w:rFonts w:ascii="Arial" w:hAnsi="Arial" w:cs="Arial"/>
                <w:sz w:val="18"/>
                <w:szCs w:val="18"/>
              </w:rPr>
            </w:pPr>
            <w:r>
              <w:rPr>
                <w:rFonts w:ascii="Arial" w:hAnsi="Arial" w:cs="Arial"/>
                <w:sz w:val="18"/>
                <w:szCs w:val="18"/>
              </w:rPr>
              <w:t>14.00%</w:t>
            </w:r>
          </w:p>
        </w:tc>
        <w:tc>
          <w:tcPr>
            <w:tcW w:w="1000" w:type="dxa"/>
            <w:tcBorders>
              <w:top w:val="nil"/>
              <w:left w:val="nil"/>
              <w:bottom w:val="nil"/>
              <w:right w:val="single" w:sz="4" w:space="0" w:color="auto"/>
            </w:tcBorders>
            <w:shd w:val="clear" w:color="000000" w:fill="FFC7CE"/>
            <w:noWrap/>
            <w:vAlign w:val="center"/>
            <w:hideMark/>
          </w:tcPr>
          <w:p w14:paraId="442CFE30" w14:textId="77777777" w:rsidR="00FB4CCE" w:rsidRDefault="00FB4CCE">
            <w:pPr>
              <w:jc w:val="center"/>
              <w:rPr>
                <w:rFonts w:ascii="Arial" w:hAnsi="Arial" w:cs="Arial"/>
                <w:sz w:val="18"/>
                <w:szCs w:val="18"/>
              </w:rPr>
            </w:pPr>
            <w:r>
              <w:rPr>
                <w:rFonts w:ascii="Arial" w:hAnsi="Arial" w:cs="Arial"/>
                <w:sz w:val="18"/>
                <w:szCs w:val="18"/>
              </w:rPr>
              <w:t>13.90%</w:t>
            </w:r>
          </w:p>
        </w:tc>
      </w:tr>
      <w:tr w:rsidR="00FB4CCE" w14:paraId="62E46986"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70B2C3" w14:textId="77777777" w:rsidR="00FB4CCE" w:rsidRDefault="00FB4CCE">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4086AA66"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0943D071"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09A03A2C"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r>
      <w:tr w:rsidR="00FB4CCE" w14:paraId="007CEAD7"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B114B7" w14:textId="77777777" w:rsidR="00FB4CCE" w:rsidRDefault="00FB4CCE">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7774A4EA"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50E7AFB3"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634C4842"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r>
      <w:tr w:rsidR="00FB4CCE" w14:paraId="29A8FF80"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9EBEF" w14:textId="77777777" w:rsidR="00FB4CCE" w:rsidRDefault="00FB4CCE">
            <w:pPr>
              <w:jc w:val="center"/>
              <w:rPr>
                <w:rFonts w:ascii="Arial" w:hAnsi="Arial" w:cs="Arial"/>
                <w:color w:val="000000"/>
                <w:sz w:val="18"/>
                <w:szCs w:val="18"/>
              </w:rPr>
            </w:pPr>
            <w:r>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55ED01A5"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006509BC"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3F332F43"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r>
      <w:tr w:rsidR="00FB4CCE" w14:paraId="108DFBED" w14:textId="77777777" w:rsidTr="00FB4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5E916A" w14:textId="77777777" w:rsidR="00FB4CCE" w:rsidRDefault="00FB4CC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00" w:type="dxa"/>
            <w:tcBorders>
              <w:top w:val="single" w:sz="8" w:space="0" w:color="auto"/>
              <w:left w:val="nil"/>
              <w:bottom w:val="nil"/>
              <w:right w:val="nil"/>
            </w:tcBorders>
            <w:shd w:val="clear" w:color="auto" w:fill="auto"/>
            <w:noWrap/>
            <w:vAlign w:val="center"/>
            <w:hideMark/>
          </w:tcPr>
          <w:p w14:paraId="6DFD6706" w14:textId="77777777" w:rsidR="00FB4CCE" w:rsidRDefault="00FB4CCE">
            <w:pPr>
              <w:jc w:val="center"/>
              <w:rPr>
                <w:rFonts w:ascii="Arial" w:hAnsi="Arial" w:cs="Arial"/>
                <w:color w:val="000000"/>
                <w:sz w:val="18"/>
                <w:szCs w:val="18"/>
              </w:rPr>
            </w:pPr>
            <w:r>
              <w:rPr>
                <w:rFonts w:ascii="Arial" w:hAnsi="Arial" w:cs="Arial"/>
                <w:color w:val="000000"/>
                <w:sz w:val="18"/>
                <w:szCs w:val="18"/>
              </w:rPr>
              <w:t>-0.45%</w:t>
            </w:r>
          </w:p>
        </w:tc>
        <w:tc>
          <w:tcPr>
            <w:tcW w:w="1000" w:type="dxa"/>
            <w:tcBorders>
              <w:top w:val="single" w:sz="8" w:space="0" w:color="auto"/>
              <w:left w:val="nil"/>
              <w:bottom w:val="nil"/>
              <w:right w:val="nil"/>
            </w:tcBorders>
            <w:shd w:val="clear" w:color="000000" w:fill="FFC7CE"/>
            <w:noWrap/>
            <w:vAlign w:val="center"/>
            <w:hideMark/>
          </w:tcPr>
          <w:p w14:paraId="2D663104" w14:textId="77777777" w:rsidR="00FB4CCE" w:rsidRDefault="00FB4CCE">
            <w:pPr>
              <w:jc w:val="center"/>
              <w:rPr>
                <w:rFonts w:ascii="Arial" w:hAnsi="Arial" w:cs="Arial"/>
                <w:sz w:val="18"/>
                <w:szCs w:val="18"/>
              </w:rPr>
            </w:pPr>
            <w:r>
              <w:rPr>
                <w:rFonts w:ascii="Arial" w:hAnsi="Arial" w:cs="Arial"/>
                <w:sz w:val="18"/>
                <w:szCs w:val="18"/>
              </w:rPr>
              <w:t>3.15%</w:t>
            </w:r>
          </w:p>
        </w:tc>
        <w:tc>
          <w:tcPr>
            <w:tcW w:w="1000" w:type="dxa"/>
            <w:tcBorders>
              <w:top w:val="single" w:sz="8" w:space="0" w:color="auto"/>
              <w:left w:val="nil"/>
              <w:bottom w:val="nil"/>
              <w:right w:val="single" w:sz="4" w:space="0" w:color="auto"/>
            </w:tcBorders>
            <w:shd w:val="clear" w:color="000000" w:fill="FFC7CE"/>
            <w:noWrap/>
            <w:vAlign w:val="center"/>
            <w:hideMark/>
          </w:tcPr>
          <w:p w14:paraId="44732638" w14:textId="77777777" w:rsidR="00FB4CCE" w:rsidRDefault="00FB4CCE">
            <w:pPr>
              <w:jc w:val="center"/>
              <w:rPr>
                <w:rFonts w:ascii="Arial" w:hAnsi="Arial" w:cs="Arial"/>
                <w:sz w:val="18"/>
                <w:szCs w:val="18"/>
              </w:rPr>
            </w:pPr>
            <w:r>
              <w:rPr>
                <w:rFonts w:ascii="Arial" w:hAnsi="Arial" w:cs="Arial"/>
                <w:sz w:val="18"/>
                <w:szCs w:val="18"/>
              </w:rPr>
              <w:t>3.20%</w:t>
            </w:r>
          </w:p>
        </w:tc>
      </w:tr>
    </w:tbl>
    <w:p w14:paraId="59CF04D2" w14:textId="6431AD85" w:rsidR="0071769C" w:rsidRDefault="0071769C" w:rsidP="0071769C">
      <w:pPr>
        <w:pStyle w:val="Heading2"/>
        <w:rPr>
          <w:lang w:val="en-CA" w:eastAsia="zh-CN"/>
        </w:rPr>
      </w:pPr>
      <w:r>
        <w:rPr>
          <w:rFonts w:hint="eastAsia"/>
          <w:lang w:val="en-CA" w:eastAsia="zh-CN"/>
        </w:rPr>
        <w:t>EE-4.1.2</w:t>
      </w:r>
    </w:p>
    <w:p w14:paraId="7609158B" w14:textId="1646B737" w:rsidR="00D76156" w:rsidRPr="00D76156" w:rsidRDefault="00D76156" w:rsidP="00D76156">
      <w:pPr>
        <w:pStyle w:val="Caption"/>
        <w:jc w:val="center"/>
        <w:rPr>
          <w:i w:val="0"/>
          <w:iCs w:val="0"/>
          <w:color w:val="auto"/>
          <w:sz w:val="22"/>
          <w:szCs w:val="20"/>
        </w:rPr>
      </w:pPr>
      <w:r w:rsidRPr="004C4961">
        <w:rPr>
          <w:i w:val="0"/>
          <w:iCs w:val="0"/>
          <w:color w:val="auto"/>
          <w:sz w:val="24"/>
          <w:szCs w:val="24"/>
          <w:lang w:val="en-CA"/>
        </w:rPr>
        <w:t xml:space="preserve">Table </w:t>
      </w:r>
      <w:r w:rsidRPr="004C4961">
        <w:rPr>
          <w:i w:val="0"/>
          <w:iCs w:val="0"/>
          <w:color w:val="auto"/>
          <w:sz w:val="24"/>
          <w:szCs w:val="24"/>
          <w:lang w:val="en-CA"/>
        </w:rPr>
        <w:fldChar w:fldCharType="begin"/>
      </w:r>
      <w:r w:rsidRPr="004C4961">
        <w:rPr>
          <w:i w:val="0"/>
          <w:iCs w:val="0"/>
          <w:color w:val="auto"/>
          <w:sz w:val="24"/>
          <w:szCs w:val="24"/>
          <w:lang w:val="en-CA"/>
        </w:rPr>
        <w:instrText xml:space="preserve"> SEQ Table \* ARABIC </w:instrText>
      </w:r>
      <w:r w:rsidRPr="004C4961">
        <w:rPr>
          <w:i w:val="0"/>
          <w:iCs w:val="0"/>
          <w:color w:val="auto"/>
          <w:sz w:val="24"/>
          <w:szCs w:val="24"/>
          <w:lang w:val="en-CA"/>
        </w:rPr>
        <w:fldChar w:fldCharType="separate"/>
      </w:r>
      <w:r>
        <w:rPr>
          <w:i w:val="0"/>
          <w:iCs w:val="0"/>
          <w:noProof/>
          <w:color w:val="auto"/>
          <w:sz w:val="24"/>
          <w:szCs w:val="24"/>
          <w:lang w:val="en-CA"/>
        </w:rPr>
        <w:t>5</w:t>
      </w:r>
      <w:r w:rsidRPr="004C4961">
        <w:rPr>
          <w:i w:val="0"/>
          <w:iCs w:val="0"/>
          <w:color w:val="auto"/>
          <w:sz w:val="24"/>
          <w:szCs w:val="24"/>
          <w:lang w:val="en-CA"/>
        </w:rPr>
        <w:fldChar w:fldCharType="end"/>
      </w:r>
      <w:r>
        <w:rPr>
          <w:i w:val="0"/>
          <w:iCs w:val="0"/>
          <w:color w:val="auto"/>
          <w:sz w:val="24"/>
          <w:szCs w:val="24"/>
          <w:lang w:val="en-CA"/>
        </w:rPr>
        <w:t xml:space="preserve"> </w:t>
      </w:r>
      <w:r w:rsidRPr="00BD4038">
        <w:rPr>
          <w:i w:val="0"/>
          <w:iCs w:val="0"/>
          <w:color w:val="auto"/>
          <w:sz w:val="22"/>
          <w:szCs w:val="20"/>
        </w:rPr>
        <w:t>Results of RA configuration over NNVC</w:t>
      </w:r>
      <w:r>
        <w:rPr>
          <w:i w:val="0"/>
          <w:iCs w:val="0"/>
          <w:color w:val="auto"/>
          <w:sz w:val="22"/>
          <w:szCs w:val="20"/>
        </w:rPr>
        <w:t>9</w:t>
      </w:r>
      <w:r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D76156" w14:paraId="24402834" w14:textId="77777777" w:rsidTr="00D76156">
        <w:trPr>
          <w:trHeight w:val="255"/>
          <w:jc w:val="center"/>
        </w:trPr>
        <w:tc>
          <w:tcPr>
            <w:tcW w:w="1640" w:type="dxa"/>
            <w:tcBorders>
              <w:top w:val="nil"/>
              <w:left w:val="nil"/>
              <w:bottom w:val="nil"/>
              <w:right w:val="nil"/>
            </w:tcBorders>
            <w:shd w:val="clear" w:color="auto" w:fill="auto"/>
            <w:noWrap/>
            <w:vAlign w:val="center"/>
            <w:hideMark/>
          </w:tcPr>
          <w:p w14:paraId="5149FA67" w14:textId="77777777" w:rsidR="00D76156" w:rsidRDefault="00D76156">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1E182E97" w14:textId="77777777" w:rsidR="00D76156" w:rsidRDefault="00D76156">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20C02349" w14:textId="77777777" w:rsidR="00D76156" w:rsidRDefault="00D76156">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0616657D" w14:textId="77777777" w:rsidR="00D76156" w:rsidRDefault="00D76156">
            <w:pPr>
              <w:jc w:val="center"/>
              <w:rPr>
                <w:rFonts w:ascii="Arial" w:hAnsi="Arial" w:cs="Arial"/>
                <w:color w:val="000000"/>
                <w:sz w:val="18"/>
                <w:szCs w:val="18"/>
              </w:rPr>
            </w:pPr>
            <w:r>
              <w:rPr>
                <w:rFonts w:ascii="Arial" w:hAnsi="Arial" w:cs="Arial"/>
                <w:color w:val="000000"/>
                <w:sz w:val="18"/>
                <w:szCs w:val="18"/>
              </w:rPr>
              <w:t>V-PSNR</w:t>
            </w:r>
          </w:p>
        </w:tc>
      </w:tr>
      <w:tr w:rsidR="00D76156" w14:paraId="37C530EC" w14:textId="77777777" w:rsidTr="00D76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532AC8" w14:textId="77777777" w:rsidR="00D76156" w:rsidRDefault="00D76156">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2D9D16F8" w14:textId="77777777" w:rsidR="00D76156" w:rsidRDefault="00D76156">
            <w:pPr>
              <w:jc w:val="center"/>
              <w:rPr>
                <w:rFonts w:ascii="Arial" w:hAnsi="Arial" w:cs="Arial"/>
                <w:color w:val="000000"/>
                <w:sz w:val="18"/>
                <w:szCs w:val="18"/>
              </w:rPr>
            </w:pPr>
            <w:r>
              <w:rPr>
                <w:rFonts w:ascii="Arial" w:hAnsi="Arial" w:cs="Arial"/>
                <w:color w:val="000000"/>
                <w:sz w:val="18"/>
                <w:szCs w:val="18"/>
              </w:rPr>
              <w:t>-2.97%</w:t>
            </w:r>
          </w:p>
        </w:tc>
        <w:tc>
          <w:tcPr>
            <w:tcW w:w="1000" w:type="dxa"/>
            <w:tcBorders>
              <w:top w:val="single" w:sz="8" w:space="0" w:color="auto"/>
              <w:left w:val="nil"/>
              <w:bottom w:val="nil"/>
              <w:right w:val="nil"/>
            </w:tcBorders>
            <w:shd w:val="clear" w:color="000000" w:fill="FFC7CE"/>
            <w:noWrap/>
            <w:vAlign w:val="center"/>
            <w:hideMark/>
          </w:tcPr>
          <w:p w14:paraId="7E86F98A" w14:textId="77777777" w:rsidR="00D76156" w:rsidRDefault="00D76156">
            <w:pPr>
              <w:jc w:val="center"/>
              <w:rPr>
                <w:rFonts w:ascii="Arial" w:hAnsi="Arial" w:cs="Arial"/>
                <w:sz w:val="18"/>
                <w:szCs w:val="18"/>
              </w:rPr>
            </w:pPr>
            <w:r>
              <w:rPr>
                <w:rFonts w:ascii="Arial" w:hAnsi="Arial" w:cs="Arial"/>
                <w:sz w:val="18"/>
                <w:szCs w:val="18"/>
              </w:rPr>
              <w:t>7.68%</w:t>
            </w:r>
          </w:p>
        </w:tc>
        <w:tc>
          <w:tcPr>
            <w:tcW w:w="1000" w:type="dxa"/>
            <w:tcBorders>
              <w:top w:val="single" w:sz="8" w:space="0" w:color="auto"/>
              <w:left w:val="nil"/>
              <w:bottom w:val="nil"/>
              <w:right w:val="single" w:sz="4" w:space="0" w:color="auto"/>
            </w:tcBorders>
            <w:shd w:val="clear" w:color="000000" w:fill="FFC7CE"/>
            <w:noWrap/>
            <w:vAlign w:val="center"/>
            <w:hideMark/>
          </w:tcPr>
          <w:p w14:paraId="1B200DFC" w14:textId="77777777" w:rsidR="00D76156" w:rsidRDefault="00D76156">
            <w:pPr>
              <w:jc w:val="center"/>
              <w:rPr>
                <w:rFonts w:ascii="Arial" w:hAnsi="Arial" w:cs="Arial"/>
                <w:sz w:val="18"/>
                <w:szCs w:val="18"/>
              </w:rPr>
            </w:pPr>
            <w:r>
              <w:rPr>
                <w:rFonts w:ascii="Arial" w:hAnsi="Arial" w:cs="Arial"/>
                <w:sz w:val="18"/>
                <w:szCs w:val="18"/>
              </w:rPr>
              <w:t>6.23%</w:t>
            </w:r>
          </w:p>
        </w:tc>
      </w:tr>
      <w:tr w:rsidR="00D76156" w14:paraId="5D0CF583"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F2A64D" w14:textId="77777777" w:rsidR="00D76156" w:rsidRDefault="00D76156">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hideMark/>
          </w:tcPr>
          <w:p w14:paraId="51E2A646" w14:textId="77777777" w:rsidR="00D76156" w:rsidRDefault="00D76156">
            <w:pPr>
              <w:jc w:val="center"/>
              <w:rPr>
                <w:rFonts w:ascii="Arial" w:hAnsi="Arial" w:cs="Arial"/>
                <w:color w:val="000000"/>
                <w:sz w:val="18"/>
                <w:szCs w:val="18"/>
              </w:rPr>
            </w:pPr>
            <w:r>
              <w:rPr>
                <w:rFonts w:ascii="Arial" w:hAnsi="Arial" w:cs="Arial"/>
                <w:color w:val="000000"/>
                <w:sz w:val="18"/>
                <w:szCs w:val="18"/>
              </w:rPr>
              <w:t>-1.03%</w:t>
            </w:r>
          </w:p>
        </w:tc>
        <w:tc>
          <w:tcPr>
            <w:tcW w:w="1000" w:type="dxa"/>
            <w:tcBorders>
              <w:top w:val="nil"/>
              <w:left w:val="nil"/>
              <w:bottom w:val="nil"/>
              <w:right w:val="nil"/>
            </w:tcBorders>
            <w:shd w:val="clear" w:color="000000" w:fill="FFC7CE"/>
            <w:noWrap/>
            <w:vAlign w:val="center"/>
            <w:hideMark/>
          </w:tcPr>
          <w:p w14:paraId="7F119E26" w14:textId="77777777" w:rsidR="00D76156" w:rsidRDefault="00D76156">
            <w:pPr>
              <w:jc w:val="center"/>
              <w:rPr>
                <w:rFonts w:ascii="Arial" w:hAnsi="Arial" w:cs="Arial"/>
                <w:sz w:val="18"/>
                <w:szCs w:val="18"/>
              </w:rPr>
            </w:pPr>
            <w:r>
              <w:rPr>
                <w:rFonts w:ascii="Arial" w:hAnsi="Arial" w:cs="Arial"/>
                <w:sz w:val="18"/>
                <w:szCs w:val="18"/>
              </w:rPr>
              <w:t>7.61%</w:t>
            </w:r>
          </w:p>
        </w:tc>
        <w:tc>
          <w:tcPr>
            <w:tcW w:w="1000" w:type="dxa"/>
            <w:tcBorders>
              <w:top w:val="nil"/>
              <w:left w:val="nil"/>
              <w:bottom w:val="nil"/>
              <w:right w:val="single" w:sz="4" w:space="0" w:color="auto"/>
            </w:tcBorders>
            <w:shd w:val="clear" w:color="000000" w:fill="FFC7CE"/>
            <w:noWrap/>
            <w:vAlign w:val="center"/>
            <w:hideMark/>
          </w:tcPr>
          <w:p w14:paraId="61ED0606" w14:textId="77777777" w:rsidR="00D76156" w:rsidRDefault="00D76156">
            <w:pPr>
              <w:jc w:val="center"/>
              <w:rPr>
                <w:rFonts w:ascii="Arial" w:hAnsi="Arial" w:cs="Arial"/>
                <w:sz w:val="18"/>
                <w:szCs w:val="18"/>
              </w:rPr>
            </w:pPr>
            <w:r>
              <w:rPr>
                <w:rFonts w:ascii="Arial" w:hAnsi="Arial" w:cs="Arial"/>
                <w:sz w:val="18"/>
                <w:szCs w:val="18"/>
              </w:rPr>
              <w:t>6.65%</w:t>
            </w:r>
          </w:p>
        </w:tc>
      </w:tr>
      <w:tr w:rsidR="00D76156" w14:paraId="55781E5A"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37A8E" w14:textId="77777777" w:rsidR="00D76156" w:rsidRDefault="00D76156">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32F17CDE"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75501DF9"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1D9AC4AF"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r w:rsidR="00D76156" w14:paraId="39931B4D"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1460C" w14:textId="77777777" w:rsidR="00D76156" w:rsidRDefault="00D76156">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09593505"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3E53C1A1"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2E381BE6"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r w:rsidR="00D76156" w14:paraId="24D76FE0"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B1D28" w14:textId="77777777" w:rsidR="00D76156" w:rsidRDefault="00D76156">
            <w:pPr>
              <w:jc w:val="center"/>
              <w:rPr>
                <w:rFonts w:ascii="Arial" w:hAnsi="Arial" w:cs="Arial"/>
                <w:color w:val="000000"/>
                <w:sz w:val="18"/>
                <w:szCs w:val="18"/>
              </w:rPr>
            </w:pPr>
            <w:r>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02EA6C9D" w14:textId="77777777" w:rsidR="00D76156" w:rsidRDefault="00D76156">
            <w:pPr>
              <w:jc w:val="center"/>
              <w:rPr>
                <w:rFonts w:ascii="Arial" w:hAnsi="Arial" w:cs="Arial"/>
                <w:color w:val="000000"/>
                <w:sz w:val="18"/>
                <w:szCs w:val="18"/>
              </w:rPr>
            </w:pPr>
            <w:r>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765577C8" w14:textId="77777777" w:rsidR="00D76156" w:rsidRDefault="00D76156">
            <w:pPr>
              <w:jc w:val="center"/>
              <w:rPr>
                <w:rFonts w:ascii="Arial" w:hAnsi="Arial" w:cs="Arial"/>
                <w:color w:val="000000"/>
                <w:sz w:val="18"/>
                <w:szCs w:val="18"/>
              </w:rPr>
            </w:pPr>
          </w:p>
        </w:tc>
        <w:tc>
          <w:tcPr>
            <w:tcW w:w="1000" w:type="dxa"/>
            <w:tcBorders>
              <w:top w:val="nil"/>
              <w:left w:val="nil"/>
              <w:bottom w:val="nil"/>
              <w:right w:val="single" w:sz="4" w:space="0" w:color="auto"/>
            </w:tcBorders>
            <w:shd w:val="clear" w:color="auto" w:fill="auto"/>
            <w:noWrap/>
            <w:vAlign w:val="center"/>
            <w:hideMark/>
          </w:tcPr>
          <w:p w14:paraId="47E12F11" w14:textId="77777777" w:rsidR="00D76156" w:rsidRDefault="00D76156">
            <w:pPr>
              <w:jc w:val="center"/>
              <w:rPr>
                <w:rFonts w:ascii="Arial" w:hAnsi="Arial" w:cs="Arial"/>
                <w:color w:val="000000"/>
                <w:sz w:val="18"/>
                <w:szCs w:val="18"/>
              </w:rPr>
            </w:pPr>
            <w:r>
              <w:rPr>
                <w:rFonts w:ascii="Arial" w:hAnsi="Arial" w:cs="Arial"/>
                <w:color w:val="000000"/>
                <w:sz w:val="18"/>
                <w:szCs w:val="18"/>
              </w:rPr>
              <w:t> </w:t>
            </w:r>
          </w:p>
        </w:tc>
      </w:tr>
      <w:tr w:rsidR="00D76156" w14:paraId="67F87503" w14:textId="77777777" w:rsidTr="00D76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EBAFE6" w14:textId="77777777" w:rsidR="00D76156" w:rsidRDefault="00D76156">
            <w:pPr>
              <w:jc w:val="center"/>
              <w:rPr>
                <w:rFonts w:ascii="Arial" w:hAnsi="Arial" w:cs="Arial"/>
                <w:b/>
                <w:bCs/>
                <w:color w:val="000000"/>
                <w:sz w:val="18"/>
                <w:szCs w:val="18"/>
              </w:rPr>
            </w:pPr>
            <w:r>
              <w:rPr>
                <w:rFonts w:ascii="Arial" w:hAnsi="Arial" w:cs="Arial"/>
                <w:b/>
                <w:bCs/>
                <w:color w:val="000000"/>
                <w:sz w:val="18"/>
                <w:szCs w:val="18"/>
              </w:rPr>
              <w:t>Overall</w:t>
            </w:r>
          </w:p>
        </w:tc>
        <w:tc>
          <w:tcPr>
            <w:tcW w:w="1000" w:type="dxa"/>
            <w:tcBorders>
              <w:top w:val="single" w:sz="8" w:space="0" w:color="auto"/>
              <w:left w:val="nil"/>
              <w:bottom w:val="nil"/>
              <w:right w:val="nil"/>
            </w:tcBorders>
            <w:shd w:val="clear" w:color="auto" w:fill="auto"/>
            <w:noWrap/>
            <w:vAlign w:val="center"/>
            <w:hideMark/>
          </w:tcPr>
          <w:p w14:paraId="27C80E5B" w14:textId="77777777" w:rsidR="00D76156" w:rsidRDefault="00D76156">
            <w:pPr>
              <w:jc w:val="center"/>
              <w:rPr>
                <w:rFonts w:ascii="Arial" w:hAnsi="Arial" w:cs="Arial"/>
                <w:color w:val="000000"/>
                <w:sz w:val="18"/>
                <w:szCs w:val="18"/>
              </w:rPr>
            </w:pPr>
            <w:r>
              <w:rPr>
                <w:rFonts w:ascii="Arial" w:hAnsi="Arial" w:cs="Arial"/>
                <w:color w:val="000000"/>
                <w:sz w:val="18"/>
                <w:szCs w:val="18"/>
              </w:rPr>
              <w:t>-0.80%</w:t>
            </w:r>
          </w:p>
        </w:tc>
        <w:tc>
          <w:tcPr>
            <w:tcW w:w="1000" w:type="dxa"/>
            <w:tcBorders>
              <w:top w:val="single" w:sz="8" w:space="0" w:color="auto"/>
              <w:left w:val="nil"/>
              <w:bottom w:val="nil"/>
              <w:right w:val="nil"/>
            </w:tcBorders>
            <w:shd w:val="clear" w:color="000000" w:fill="FFC7CE"/>
            <w:noWrap/>
            <w:vAlign w:val="center"/>
            <w:hideMark/>
          </w:tcPr>
          <w:p w14:paraId="40DB8004" w14:textId="77777777" w:rsidR="00D76156" w:rsidRDefault="00D76156">
            <w:pPr>
              <w:jc w:val="center"/>
              <w:rPr>
                <w:rFonts w:ascii="Arial" w:hAnsi="Arial" w:cs="Arial"/>
                <w:sz w:val="18"/>
                <w:szCs w:val="18"/>
              </w:rPr>
            </w:pPr>
            <w:r>
              <w:rPr>
                <w:rFonts w:ascii="Arial" w:hAnsi="Arial" w:cs="Arial"/>
                <w:sz w:val="18"/>
                <w:szCs w:val="18"/>
              </w:rPr>
              <w:t>3.06%</w:t>
            </w:r>
          </w:p>
        </w:tc>
        <w:tc>
          <w:tcPr>
            <w:tcW w:w="1000" w:type="dxa"/>
            <w:tcBorders>
              <w:top w:val="single" w:sz="8" w:space="0" w:color="auto"/>
              <w:left w:val="nil"/>
              <w:bottom w:val="nil"/>
              <w:right w:val="single" w:sz="4" w:space="0" w:color="auto"/>
            </w:tcBorders>
            <w:shd w:val="clear" w:color="auto" w:fill="auto"/>
            <w:noWrap/>
            <w:vAlign w:val="center"/>
            <w:hideMark/>
          </w:tcPr>
          <w:p w14:paraId="3FCAF3D1" w14:textId="77777777" w:rsidR="00D76156" w:rsidRDefault="00D76156">
            <w:pPr>
              <w:jc w:val="center"/>
              <w:rPr>
                <w:rFonts w:ascii="Arial" w:hAnsi="Arial" w:cs="Arial"/>
                <w:color w:val="000000"/>
                <w:sz w:val="18"/>
                <w:szCs w:val="18"/>
              </w:rPr>
            </w:pPr>
            <w:r>
              <w:rPr>
                <w:rFonts w:ascii="Arial" w:hAnsi="Arial" w:cs="Arial"/>
                <w:color w:val="000000"/>
                <w:sz w:val="18"/>
                <w:szCs w:val="18"/>
              </w:rPr>
              <w:t>2.58%</w:t>
            </w:r>
          </w:p>
        </w:tc>
      </w:tr>
    </w:tbl>
    <w:p w14:paraId="7D957E8A" w14:textId="7D8F5D75" w:rsidR="000221D6" w:rsidRPr="00D76156" w:rsidRDefault="00D76156" w:rsidP="00D76156">
      <w:pPr>
        <w:pStyle w:val="Caption"/>
        <w:jc w:val="center"/>
        <w:rPr>
          <w:i w:val="0"/>
          <w:iCs w:val="0"/>
          <w:color w:val="auto"/>
          <w:sz w:val="22"/>
          <w:szCs w:val="20"/>
        </w:rPr>
      </w:pPr>
      <w:r w:rsidRPr="004C4961">
        <w:rPr>
          <w:i w:val="0"/>
          <w:iCs w:val="0"/>
          <w:color w:val="auto"/>
          <w:sz w:val="24"/>
          <w:szCs w:val="24"/>
          <w:lang w:val="en-CA"/>
        </w:rPr>
        <w:t xml:space="preserve">Table </w:t>
      </w:r>
      <w:r w:rsidRPr="004C4961">
        <w:rPr>
          <w:i w:val="0"/>
          <w:iCs w:val="0"/>
          <w:color w:val="auto"/>
          <w:sz w:val="24"/>
          <w:szCs w:val="24"/>
          <w:lang w:val="en-CA"/>
        </w:rPr>
        <w:fldChar w:fldCharType="begin"/>
      </w:r>
      <w:r w:rsidRPr="004C4961">
        <w:rPr>
          <w:i w:val="0"/>
          <w:iCs w:val="0"/>
          <w:color w:val="auto"/>
          <w:sz w:val="24"/>
          <w:szCs w:val="24"/>
          <w:lang w:val="en-CA"/>
        </w:rPr>
        <w:instrText xml:space="preserve"> SEQ Table \* ARABIC </w:instrText>
      </w:r>
      <w:r w:rsidRPr="004C4961">
        <w:rPr>
          <w:i w:val="0"/>
          <w:iCs w:val="0"/>
          <w:color w:val="auto"/>
          <w:sz w:val="24"/>
          <w:szCs w:val="24"/>
          <w:lang w:val="en-CA"/>
        </w:rPr>
        <w:fldChar w:fldCharType="separate"/>
      </w:r>
      <w:r>
        <w:rPr>
          <w:i w:val="0"/>
          <w:iCs w:val="0"/>
          <w:noProof/>
          <w:color w:val="auto"/>
          <w:sz w:val="24"/>
          <w:szCs w:val="24"/>
          <w:lang w:val="en-CA"/>
        </w:rPr>
        <w:t>6</w:t>
      </w:r>
      <w:r w:rsidRPr="004C4961">
        <w:rPr>
          <w:i w:val="0"/>
          <w:iCs w:val="0"/>
          <w:color w:val="auto"/>
          <w:sz w:val="24"/>
          <w:szCs w:val="24"/>
          <w:lang w:val="en-CA"/>
        </w:rPr>
        <w:fldChar w:fldCharType="end"/>
      </w:r>
      <w:r>
        <w:rPr>
          <w:i w:val="0"/>
          <w:iCs w:val="0"/>
          <w:color w:val="auto"/>
          <w:sz w:val="24"/>
          <w:szCs w:val="24"/>
          <w:lang w:val="en-CA"/>
        </w:rPr>
        <w:t xml:space="preserve"> </w:t>
      </w:r>
      <w:r w:rsidRPr="00BD4038">
        <w:rPr>
          <w:i w:val="0"/>
          <w:iCs w:val="0"/>
          <w:color w:val="auto"/>
          <w:sz w:val="22"/>
          <w:szCs w:val="20"/>
        </w:rPr>
        <w:t xml:space="preserve">Results of </w:t>
      </w:r>
      <w:r>
        <w:rPr>
          <w:i w:val="0"/>
          <w:iCs w:val="0"/>
          <w:color w:val="auto"/>
          <w:sz w:val="22"/>
          <w:szCs w:val="20"/>
        </w:rPr>
        <w:t>AI</w:t>
      </w:r>
      <w:r w:rsidRPr="00BD4038">
        <w:rPr>
          <w:i w:val="0"/>
          <w:iCs w:val="0"/>
          <w:color w:val="auto"/>
          <w:sz w:val="22"/>
          <w:szCs w:val="20"/>
        </w:rPr>
        <w:t xml:space="preserve"> configuration over NNVC</w:t>
      </w:r>
      <w:r>
        <w:rPr>
          <w:i w:val="0"/>
          <w:iCs w:val="0"/>
          <w:color w:val="auto"/>
          <w:sz w:val="22"/>
          <w:szCs w:val="20"/>
        </w:rPr>
        <w:t>9</w:t>
      </w:r>
      <w:r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D76156" w14:paraId="4855CEB1" w14:textId="77777777" w:rsidTr="00D76156">
        <w:trPr>
          <w:trHeight w:val="255"/>
          <w:jc w:val="center"/>
        </w:trPr>
        <w:tc>
          <w:tcPr>
            <w:tcW w:w="1640" w:type="dxa"/>
            <w:tcBorders>
              <w:top w:val="nil"/>
              <w:left w:val="nil"/>
              <w:bottom w:val="nil"/>
              <w:right w:val="nil"/>
            </w:tcBorders>
            <w:shd w:val="clear" w:color="auto" w:fill="auto"/>
            <w:noWrap/>
            <w:vAlign w:val="center"/>
            <w:hideMark/>
          </w:tcPr>
          <w:p w14:paraId="47770873" w14:textId="77777777" w:rsidR="00D76156" w:rsidRDefault="00D76156">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3C8C0329" w14:textId="77777777" w:rsidR="00D76156" w:rsidRDefault="00D76156">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62621E80" w14:textId="77777777" w:rsidR="00D76156" w:rsidRDefault="00D76156">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6938EFD6" w14:textId="77777777" w:rsidR="00D76156" w:rsidRDefault="00D76156">
            <w:pPr>
              <w:jc w:val="center"/>
              <w:rPr>
                <w:rFonts w:ascii="Arial" w:hAnsi="Arial" w:cs="Arial"/>
                <w:color w:val="000000"/>
                <w:sz w:val="18"/>
                <w:szCs w:val="18"/>
              </w:rPr>
            </w:pPr>
            <w:r>
              <w:rPr>
                <w:rFonts w:ascii="Arial" w:hAnsi="Arial" w:cs="Arial"/>
                <w:color w:val="000000"/>
                <w:sz w:val="18"/>
                <w:szCs w:val="18"/>
              </w:rPr>
              <w:t>V-PSNR</w:t>
            </w:r>
          </w:p>
        </w:tc>
      </w:tr>
      <w:tr w:rsidR="00D76156" w14:paraId="78DB01D4" w14:textId="77777777" w:rsidTr="00D76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E72FFF" w14:textId="77777777" w:rsidR="00D76156" w:rsidRDefault="00D76156">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26291F5B" w14:textId="77777777" w:rsidR="00D76156" w:rsidRDefault="00D76156">
            <w:pPr>
              <w:jc w:val="center"/>
              <w:rPr>
                <w:rFonts w:ascii="Arial" w:hAnsi="Arial" w:cs="Arial"/>
                <w:color w:val="000000"/>
                <w:sz w:val="18"/>
                <w:szCs w:val="18"/>
              </w:rPr>
            </w:pPr>
            <w:r>
              <w:rPr>
                <w:rFonts w:ascii="Arial" w:hAnsi="Arial" w:cs="Arial"/>
                <w:color w:val="000000"/>
                <w:sz w:val="18"/>
                <w:szCs w:val="18"/>
              </w:rPr>
              <w:t>-1.59%</w:t>
            </w:r>
          </w:p>
        </w:tc>
        <w:tc>
          <w:tcPr>
            <w:tcW w:w="1000" w:type="dxa"/>
            <w:tcBorders>
              <w:top w:val="single" w:sz="8" w:space="0" w:color="auto"/>
              <w:left w:val="nil"/>
              <w:bottom w:val="nil"/>
              <w:right w:val="nil"/>
            </w:tcBorders>
            <w:shd w:val="clear" w:color="000000" w:fill="FFC7CE"/>
            <w:noWrap/>
            <w:vAlign w:val="center"/>
            <w:hideMark/>
          </w:tcPr>
          <w:p w14:paraId="12A4B81C" w14:textId="77777777" w:rsidR="00D76156" w:rsidRDefault="00D76156">
            <w:pPr>
              <w:jc w:val="center"/>
              <w:rPr>
                <w:rFonts w:ascii="Arial" w:hAnsi="Arial" w:cs="Arial"/>
                <w:sz w:val="18"/>
                <w:szCs w:val="18"/>
              </w:rPr>
            </w:pPr>
            <w:r>
              <w:rPr>
                <w:rFonts w:ascii="Arial" w:hAnsi="Arial" w:cs="Arial"/>
                <w:sz w:val="18"/>
                <w:szCs w:val="18"/>
              </w:rPr>
              <w:t>6.97%</w:t>
            </w:r>
          </w:p>
        </w:tc>
        <w:tc>
          <w:tcPr>
            <w:tcW w:w="1000" w:type="dxa"/>
            <w:tcBorders>
              <w:top w:val="single" w:sz="8" w:space="0" w:color="auto"/>
              <w:left w:val="nil"/>
              <w:bottom w:val="nil"/>
              <w:right w:val="single" w:sz="4" w:space="0" w:color="auto"/>
            </w:tcBorders>
            <w:shd w:val="clear" w:color="000000" w:fill="FFC7CE"/>
            <w:noWrap/>
            <w:vAlign w:val="center"/>
            <w:hideMark/>
          </w:tcPr>
          <w:p w14:paraId="5437B9AD" w14:textId="77777777" w:rsidR="00D76156" w:rsidRDefault="00D76156">
            <w:pPr>
              <w:jc w:val="center"/>
              <w:rPr>
                <w:rFonts w:ascii="Arial" w:hAnsi="Arial" w:cs="Arial"/>
                <w:sz w:val="18"/>
                <w:szCs w:val="18"/>
              </w:rPr>
            </w:pPr>
            <w:r>
              <w:rPr>
                <w:rFonts w:ascii="Arial" w:hAnsi="Arial" w:cs="Arial"/>
                <w:sz w:val="18"/>
                <w:szCs w:val="18"/>
              </w:rPr>
              <w:t>7.77%</w:t>
            </w:r>
          </w:p>
        </w:tc>
      </w:tr>
      <w:tr w:rsidR="00D76156" w14:paraId="03536504"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E21602" w14:textId="77777777" w:rsidR="00D76156" w:rsidRDefault="00D76156">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single" w:sz="8" w:space="0" w:color="auto"/>
              <w:bottom w:val="nil"/>
              <w:right w:val="nil"/>
            </w:tcBorders>
            <w:shd w:val="clear" w:color="000000" w:fill="CCFFCC"/>
            <w:noWrap/>
            <w:vAlign w:val="center"/>
            <w:hideMark/>
          </w:tcPr>
          <w:p w14:paraId="70730518" w14:textId="77777777" w:rsidR="00D76156" w:rsidRDefault="00D76156">
            <w:pPr>
              <w:jc w:val="center"/>
              <w:rPr>
                <w:rFonts w:ascii="Arial" w:hAnsi="Arial" w:cs="Arial"/>
                <w:sz w:val="18"/>
                <w:szCs w:val="18"/>
              </w:rPr>
            </w:pPr>
            <w:r>
              <w:rPr>
                <w:rFonts w:ascii="Arial" w:hAnsi="Arial" w:cs="Arial"/>
                <w:sz w:val="18"/>
                <w:szCs w:val="18"/>
              </w:rPr>
              <w:t>-3.22%</w:t>
            </w:r>
          </w:p>
        </w:tc>
        <w:tc>
          <w:tcPr>
            <w:tcW w:w="1000" w:type="dxa"/>
            <w:tcBorders>
              <w:top w:val="nil"/>
              <w:left w:val="nil"/>
              <w:bottom w:val="nil"/>
              <w:right w:val="nil"/>
            </w:tcBorders>
            <w:shd w:val="clear" w:color="000000" w:fill="FFC7CE"/>
            <w:noWrap/>
            <w:vAlign w:val="center"/>
            <w:hideMark/>
          </w:tcPr>
          <w:p w14:paraId="079756AB" w14:textId="77777777" w:rsidR="00D76156" w:rsidRDefault="00D76156">
            <w:pPr>
              <w:jc w:val="center"/>
              <w:rPr>
                <w:rFonts w:ascii="Arial" w:hAnsi="Arial" w:cs="Arial"/>
                <w:sz w:val="18"/>
                <w:szCs w:val="18"/>
              </w:rPr>
            </w:pPr>
            <w:r>
              <w:rPr>
                <w:rFonts w:ascii="Arial" w:hAnsi="Arial" w:cs="Arial"/>
                <w:sz w:val="18"/>
                <w:szCs w:val="18"/>
              </w:rPr>
              <w:t>10.10%</w:t>
            </w:r>
          </w:p>
        </w:tc>
        <w:tc>
          <w:tcPr>
            <w:tcW w:w="1000" w:type="dxa"/>
            <w:tcBorders>
              <w:top w:val="nil"/>
              <w:left w:val="nil"/>
              <w:bottom w:val="nil"/>
              <w:right w:val="single" w:sz="4" w:space="0" w:color="auto"/>
            </w:tcBorders>
            <w:shd w:val="clear" w:color="000000" w:fill="FFC7CE"/>
            <w:noWrap/>
            <w:vAlign w:val="center"/>
            <w:hideMark/>
          </w:tcPr>
          <w:p w14:paraId="53E495CB" w14:textId="77777777" w:rsidR="00D76156" w:rsidRDefault="00D76156">
            <w:pPr>
              <w:jc w:val="center"/>
              <w:rPr>
                <w:rFonts w:ascii="Arial" w:hAnsi="Arial" w:cs="Arial"/>
                <w:sz w:val="18"/>
                <w:szCs w:val="18"/>
              </w:rPr>
            </w:pPr>
            <w:r>
              <w:rPr>
                <w:rFonts w:ascii="Arial" w:hAnsi="Arial" w:cs="Arial"/>
                <w:sz w:val="18"/>
                <w:szCs w:val="18"/>
              </w:rPr>
              <w:t>10.49%</w:t>
            </w:r>
          </w:p>
        </w:tc>
      </w:tr>
      <w:tr w:rsidR="00D76156" w14:paraId="4EEF5503"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6FCE2" w14:textId="77777777" w:rsidR="00D76156" w:rsidRDefault="00D76156">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713026F1"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5F52EF46"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0BB236DC"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r w:rsidR="00D76156" w14:paraId="4A0B32CE"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9D2BAE" w14:textId="77777777" w:rsidR="00D76156" w:rsidRDefault="00D76156">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7EA19902"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1877EA06"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4B59AB3D"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r w:rsidR="00D76156" w14:paraId="152FDBC8"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A8D50A" w14:textId="77777777" w:rsidR="00D76156" w:rsidRDefault="00D76156">
            <w:pPr>
              <w:jc w:val="center"/>
              <w:rPr>
                <w:rFonts w:ascii="Arial" w:hAnsi="Arial" w:cs="Arial"/>
                <w:color w:val="000000"/>
                <w:sz w:val="18"/>
                <w:szCs w:val="18"/>
              </w:rPr>
            </w:pPr>
            <w:r>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2A01B00F"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1DCBF79C"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34E6CC14"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r w:rsidR="00D76156" w14:paraId="0F175CA1" w14:textId="77777777" w:rsidTr="00D76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0F4A31" w14:textId="77777777" w:rsidR="00D76156" w:rsidRDefault="00D7615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00" w:type="dxa"/>
            <w:tcBorders>
              <w:top w:val="single" w:sz="8" w:space="0" w:color="auto"/>
              <w:left w:val="nil"/>
              <w:bottom w:val="nil"/>
              <w:right w:val="nil"/>
            </w:tcBorders>
            <w:shd w:val="clear" w:color="auto" w:fill="auto"/>
            <w:noWrap/>
            <w:vAlign w:val="center"/>
            <w:hideMark/>
          </w:tcPr>
          <w:p w14:paraId="2D9E1F08" w14:textId="77777777" w:rsidR="00D76156" w:rsidRDefault="00D76156">
            <w:pPr>
              <w:jc w:val="center"/>
              <w:rPr>
                <w:rFonts w:ascii="Arial" w:hAnsi="Arial" w:cs="Arial"/>
                <w:color w:val="000000"/>
                <w:sz w:val="18"/>
                <w:szCs w:val="18"/>
              </w:rPr>
            </w:pPr>
            <w:r>
              <w:rPr>
                <w:rFonts w:ascii="Arial" w:hAnsi="Arial" w:cs="Arial"/>
                <w:color w:val="000000"/>
                <w:sz w:val="18"/>
                <w:szCs w:val="18"/>
              </w:rPr>
              <w:t>-0.80%</w:t>
            </w:r>
          </w:p>
        </w:tc>
        <w:tc>
          <w:tcPr>
            <w:tcW w:w="1000" w:type="dxa"/>
            <w:tcBorders>
              <w:top w:val="single" w:sz="8" w:space="0" w:color="auto"/>
              <w:left w:val="nil"/>
              <w:bottom w:val="nil"/>
              <w:right w:val="nil"/>
            </w:tcBorders>
            <w:shd w:val="clear" w:color="auto" w:fill="auto"/>
            <w:noWrap/>
            <w:vAlign w:val="center"/>
            <w:hideMark/>
          </w:tcPr>
          <w:p w14:paraId="26193898" w14:textId="77777777" w:rsidR="00D76156" w:rsidRDefault="00D76156">
            <w:pPr>
              <w:jc w:val="center"/>
              <w:rPr>
                <w:rFonts w:ascii="Arial" w:hAnsi="Arial" w:cs="Arial"/>
                <w:color w:val="000000"/>
                <w:sz w:val="18"/>
                <w:szCs w:val="18"/>
              </w:rPr>
            </w:pPr>
            <w:r>
              <w:rPr>
                <w:rFonts w:ascii="Arial" w:hAnsi="Arial" w:cs="Arial"/>
                <w:color w:val="000000"/>
                <w:sz w:val="18"/>
                <w:szCs w:val="18"/>
              </w:rPr>
              <w:t>2.85%</w:t>
            </w:r>
          </w:p>
        </w:tc>
        <w:tc>
          <w:tcPr>
            <w:tcW w:w="1000" w:type="dxa"/>
            <w:tcBorders>
              <w:top w:val="single" w:sz="8" w:space="0" w:color="auto"/>
              <w:left w:val="nil"/>
              <w:bottom w:val="nil"/>
              <w:right w:val="single" w:sz="4" w:space="0" w:color="auto"/>
            </w:tcBorders>
            <w:shd w:val="clear" w:color="000000" w:fill="FFC7CE"/>
            <w:noWrap/>
            <w:vAlign w:val="center"/>
            <w:hideMark/>
          </w:tcPr>
          <w:p w14:paraId="309CEC06" w14:textId="77777777" w:rsidR="00D76156" w:rsidRDefault="00D76156">
            <w:pPr>
              <w:jc w:val="center"/>
              <w:rPr>
                <w:rFonts w:ascii="Arial" w:hAnsi="Arial" w:cs="Arial"/>
                <w:sz w:val="18"/>
                <w:szCs w:val="18"/>
              </w:rPr>
            </w:pPr>
            <w:r>
              <w:rPr>
                <w:rFonts w:ascii="Arial" w:hAnsi="Arial" w:cs="Arial"/>
                <w:sz w:val="18"/>
                <w:szCs w:val="18"/>
              </w:rPr>
              <w:t>3.04%</w:t>
            </w:r>
          </w:p>
        </w:tc>
      </w:tr>
      <w:tr w:rsidR="00D76156" w14:paraId="2633EFD6" w14:textId="77777777" w:rsidTr="00D7615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4933AE" w14:textId="77777777" w:rsidR="00D76156" w:rsidRDefault="00D76156">
            <w:pPr>
              <w:jc w:val="center"/>
              <w:rPr>
                <w:rFonts w:ascii="Arial" w:hAnsi="Arial" w:cs="Arial"/>
                <w:color w:val="000000"/>
                <w:sz w:val="18"/>
                <w:szCs w:val="18"/>
              </w:rPr>
            </w:pPr>
            <w:r>
              <w:rPr>
                <w:rFonts w:ascii="Arial" w:hAnsi="Arial" w:cs="Arial"/>
                <w:color w:val="000000"/>
                <w:sz w:val="18"/>
                <w:szCs w:val="18"/>
              </w:rPr>
              <w:t>Class D</w:t>
            </w:r>
          </w:p>
        </w:tc>
        <w:tc>
          <w:tcPr>
            <w:tcW w:w="1000" w:type="dxa"/>
            <w:tcBorders>
              <w:top w:val="single" w:sz="8" w:space="0" w:color="auto"/>
              <w:left w:val="single" w:sz="8" w:space="0" w:color="auto"/>
              <w:bottom w:val="nil"/>
              <w:right w:val="nil"/>
            </w:tcBorders>
            <w:shd w:val="clear" w:color="auto" w:fill="auto"/>
            <w:noWrap/>
            <w:vAlign w:val="center"/>
            <w:hideMark/>
          </w:tcPr>
          <w:p w14:paraId="29504D9D"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single" w:sz="8" w:space="0" w:color="auto"/>
              <w:left w:val="nil"/>
              <w:bottom w:val="nil"/>
              <w:right w:val="nil"/>
            </w:tcBorders>
            <w:shd w:val="clear" w:color="auto" w:fill="auto"/>
            <w:noWrap/>
            <w:vAlign w:val="center"/>
            <w:hideMark/>
          </w:tcPr>
          <w:p w14:paraId="08BE4ABE"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single" w:sz="8" w:space="0" w:color="auto"/>
              <w:left w:val="nil"/>
              <w:bottom w:val="nil"/>
              <w:right w:val="single" w:sz="4" w:space="0" w:color="auto"/>
            </w:tcBorders>
            <w:shd w:val="clear" w:color="auto" w:fill="auto"/>
            <w:noWrap/>
            <w:vAlign w:val="center"/>
            <w:hideMark/>
          </w:tcPr>
          <w:p w14:paraId="0746122D"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bl>
    <w:p w14:paraId="08F680EB" w14:textId="77777777" w:rsidR="00D76156" w:rsidRPr="000221D6" w:rsidRDefault="00D76156" w:rsidP="000221D6">
      <w:pPr>
        <w:rPr>
          <w:lang w:val="en-CA"/>
        </w:rPr>
      </w:pPr>
    </w:p>
    <w:p w14:paraId="1D013C60" w14:textId="50D52F43" w:rsidR="00C70345" w:rsidRDefault="00457ACD" w:rsidP="00457ACD">
      <w:pPr>
        <w:pStyle w:val="Heading1"/>
        <w:rPr>
          <w:lang w:val="en-CA" w:eastAsia="zh-CN"/>
        </w:rPr>
      </w:pPr>
      <w:r>
        <w:rPr>
          <w:rFonts w:hint="eastAsia"/>
          <w:lang w:val="en-CA" w:eastAsia="zh-CN"/>
        </w:rPr>
        <w:lastRenderedPageBreak/>
        <w:t>C</w:t>
      </w:r>
      <w:r>
        <w:rPr>
          <w:lang w:val="en-CA" w:eastAsia="zh-CN"/>
        </w:rPr>
        <w:t>onclusion</w:t>
      </w:r>
    </w:p>
    <w:p w14:paraId="311FA31E" w14:textId="0028697E" w:rsidR="00457ACD" w:rsidRPr="00457ACD" w:rsidRDefault="00457ACD" w:rsidP="00457ACD">
      <w:pPr>
        <w:rPr>
          <w:lang w:val="en-CA"/>
        </w:rPr>
      </w:pPr>
      <w:r>
        <w:rPr>
          <w:rFonts w:hint="eastAsia"/>
          <w:lang w:val="en-CA"/>
        </w:rPr>
        <w:t>T</w:t>
      </w:r>
      <w:r>
        <w:rPr>
          <w:lang w:val="en-CA"/>
        </w:rPr>
        <w:t>raining</w:t>
      </w:r>
      <w:r w:rsidR="00D410C1">
        <w:rPr>
          <w:lang w:val="en-CA"/>
        </w:rPr>
        <w:t xml:space="preserve"> and inference crosscheck</w:t>
      </w:r>
      <w:r>
        <w:rPr>
          <w:lang w:val="en-CA"/>
        </w:rPr>
        <w:t xml:space="preserve"> were </w:t>
      </w:r>
      <w:r w:rsidR="006E3750">
        <w:rPr>
          <w:lang w:val="en-CA"/>
        </w:rPr>
        <w:t xml:space="preserve">performed. </w:t>
      </w:r>
      <w:r w:rsidR="00AE3647">
        <w:rPr>
          <w:lang w:val="en-CA"/>
        </w:rPr>
        <w:t xml:space="preserve">Training crosscheck is passed </w:t>
      </w:r>
      <w:r w:rsidR="005D3887">
        <w:rPr>
          <w:lang w:val="en-CA"/>
        </w:rPr>
        <w:t>where</w:t>
      </w:r>
      <w:r w:rsidR="00AE3647">
        <w:rPr>
          <w:lang w:val="en-CA"/>
        </w:rPr>
        <w:t xml:space="preserve"> m</w:t>
      </w:r>
      <w:r w:rsidR="0060037D">
        <w:rPr>
          <w:lang w:val="en-CA"/>
        </w:rPr>
        <w:t xml:space="preserve">inor </w:t>
      </w:r>
      <w:r w:rsidR="006E3750">
        <w:rPr>
          <w:lang w:val="en-CA"/>
        </w:rPr>
        <w:t>difference</w:t>
      </w:r>
      <w:r w:rsidR="006E3750" w:rsidRPr="00B616EC">
        <w:rPr>
          <w:lang w:val="en-CA"/>
        </w:rPr>
        <w:t xml:space="preserve"> </w:t>
      </w:r>
      <w:r w:rsidR="006E3750">
        <w:rPr>
          <w:lang w:val="en-CA"/>
        </w:rPr>
        <w:t xml:space="preserve">is observed </w:t>
      </w:r>
      <w:r w:rsidR="00AE3647">
        <w:rPr>
          <w:lang w:val="en-US"/>
        </w:rPr>
        <w:t>during</w:t>
      </w:r>
      <w:r w:rsidR="0060037D">
        <w:rPr>
          <w:lang w:val="en-US"/>
        </w:rPr>
        <w:t xml:space="preserve"> training crosscheck</w:t>
      </w:r>
      <w:r w:rsidR="006E3750">
        <w:rPr>
          <w:lang w:val="en-CA"/>
        </w:rPr>
        <w:t xml:space="preserve">. Besides, </w:t>
      </w:r>
      <w:r w:rsidR="00C874D5">
        <w:rPr>
          <w:lang w:val="en-CA"/>
        </w:rPr>
        <w:t xml:space="preserve">the results of </w:t>
      </w:r>
      <w:r w:rsidR="006E3750">
        <w:rPr>
          <w:lang w:val="en-CA"/>
        </w:rPr>
        <w:t>inference crosscheck</w:t>
      </w:r>
      <w:r w:rsidR="00C874D5">
        <w:rPr>
          <w:rFonts w:hint="eastAsia"/>
          <w:lang w:val="en-CA"/>
        </w:rPr>
        <w:t>s</w:t>
      </w:r>
      <w:r w:rsidR="006E3750">
        <w:rPr>
          <w:lang w:val="en-CA"/>
        </w:rPr>
        <w:t xml:space="preserve"> are totally matched.</w:t>
      </w:r>
    </w:p>
    <w:p w14:paraId="0A79A520" w14:textId="44CCC8D9" w:rsidR="00C9151E" w:rsidRPr="005B217D" w:rsidRDefault="00C9151E" w:rsidP="00C9151E">
      <w:pPr>
        <w:tabs>
          <w:tab w:val="left" w:pos="3850"/>
        </w:tabs>
        <w:rPr>
          <w:szCs w:val="22"/>
          <w:lang w:val="en-CA"/>
        </w:rPr>
      </w:pPr>
    </w:p>
    <w:sectPr w:rsidR="00C9151E"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87421" w14:textId="77777777" w:rsidR="00FE1027" w:rsidRDefault="00FE1027">
      <w:r>
        <w:separator/>
      </w:r>
    </w:p>
  </w:endnote>
  <w:endnote w:type="continuationSeparator" w:id="0">
    <w:p w14:paraId="09A02BB1" w14:textId="77777777" w:rsidR="00FE1027" w:rsidRDefault="00FE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B592E9" w:rsidR="00E85F5F" w:rsidRPr="00C00DDE" w:rsidRDefault="00E85F5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824F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2D61">
      <w:rPr>
        <w:rStyle w:val="PageNumber"/>
        <w:noProof/>
      </w:rPr>
      <w:t>2024-07-10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D4559" w14:textId="77777777" w:rsidR="00FE1027" w:rsidRDefault="00FE1027">
      <w:r>
        <w:separator/>
      </w:r>
    </w:p>
  </w:footnote>
  <w:footnote w:type="continuationSeparator" w:id="0">
    <w:p w14:paraId="5E0E908A" w14:textId="77777777" w:rsidR="00FE1027" w:rsidRDefault="00FE1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B72FE8"/>
    <w:multiLevelType w:val="hybridMultilevel"/>
    <w:tmpl w:val="AF18DF0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F82F34"/>
    <w:multiLevelType w:val="hybridMultilevel"/>
    <w:tmpl w:val="64465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C21EA"/>
    <w:multiLevelType w:val="hybridMultilevel"/>
    <w:tmpl w:val="B69AEA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9F50C0"/>
    <w:multiLevelType w:val="hybridMultilevel"/>
    <w:tmpl w:val="64465F8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16cid:durableId="52850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0923810">
    <w:abstractNumId w:val="12"/>
  </w:num>
  <w:num w:numId="3" w16cid:durableId="343943105">
    <w:abstractNumId w:val="11"/>
  </w:num>
  <w:num w:numId="4" w16cid:durableId="633949310">
    <w:abstractNumId w:val="8"/>
  </w:num>
  <w:num w:numId="5" w16cid:durableId="1694191453">
    <w:abstractNumId w:val="9"/>
  </w:num>
  <w:num w:numId="6" w16cid:durableId="618224447">
    <w:abstractNumId w:val="4"/>
  </w:num>
  <w:num w:numId="7" w16cid:durableId="1489974723">
    <w:abstractNumId w:val="6"/>
  </w:num>
  <w:num w:numId="8" w16cid:durableId="1175996873">
    <w:abstractNumId w:val="4"/>
  </w:num>
  <w:num w:numId="9" w16cid:durableId="415135926">
    <w:abstractNumId w:val="1"/>
  </w:num>
  <w:num w:numId="10" w16cid:durableId="1261646248">
    <w:abstractNumId w:val="3"/>
  </w:num>
  <w:num w:numId="11" w16cid:durableId="1853714336">
    <w:abstractNumId w:val="2"/>
  </w:num>
  <w:num w:numId="12" w16cid:durableId="1640069150">
    <w:abstractNumId w:val="5"/>
  </w:num>
  <w:num w:numId="13" w16cid:durableId="590117228">
    <w:abstractNumId w:val="13"/>
  </w:num>
  <w:num w:numId="14" w16cid:durableId="1175993334">
    <w:abstractNumId w:val="7"/>
  </w:num>
  <w:num w:numId="15" w16cid:durableId="103113768">
    <w:abstractNumId w:val="10"/>
  </w:num>
  <w:num w:numId="16" w16cid:durableId="368457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1D6"/>
    <w:rsid w:val="00022B43"/>
    <w:rsid w:val="00027575"/>
    <w:rsid w:val="000308A3"/>
    <w:rsid w:val="000377B5"/>
    <w:rsid w:val="0004543A"/>
    <w:rsid w:val="000458BC"/>
    <w:rsid w:val="00045C41"/>
    <w:rsid w:val="00046C03"/>
    <w:rsid w:val="0005174C"/>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2F51"/>
    <w:rsid w:val="000C5F4C"/>
    <w:rsid w:val="000D57A5"/>
    <w:rsid w:val="000E00F3"/>
    <w:rsid w:val="000F158C"/>
    <w:rsid w:val="00102F3D"/>
    <w:rsid w:val="00105ECA"/>
    <w:rsid w:val="00124E38"/>
    <w:rsid w:val="0012580B"/>
    <w:rsid w:val="00131F90"/>
    <w:rsid w:val="0013458C"/>
    <w:rsid w:val="0013526E"/>
    <w:rsid w:val="00146152"/>
    <w:rsid w:val="00155526"/>
    <w:rsid w:val="0015776A"/>
    <w:rsid w:val="00161D3C"/>
    <w:rsid w:val="00164901"/>
    <w:rsid w:val="00171371"/>
    <w:rsid w:val="00175A24"/>
    <w:rsid w:val="00187E58"/>
    <w:rsid w:val="00193030"/>
    <w:rsid w:val="001A297E"/>
    <w:rsid w:val="001A368E"/>
    <w:rsid w:val="001A7329"/>
    <w:rsid w:val="001A792F"/>
    <w:rsid w:val="001B4E28"/>
    <w:rsid w:val="001B5E9C"/>
    <w:rsid w:val="001C0400"/>
    <w:rsid w:val="001C3525"/>
    <w:rsid w:val="001C3AFB"/>
    <w:rsid w:val="001D07F0"/>
    <w:rsid w:val="001D1BD2"/>
    <w:rsid w:val="001D695A"/>
    <w:rsid w:val="001E0248"/>
    <w:rsid w:val="001E02BE"/>
    <w:rsid w:val="001E3AC4"/>
    <w:rsid w:val="001E3B37"/>
    <w:rsid w:val="001E5AED"/>
    <w:rsid w:val="001F2594"/>
    <w:rsid w:val="001F6A5E"/>
    <w:rsid w:val="002055A6"/>
    <w:rsid w:val="00206460"/>
    <w:rsid w:val="002069B4"/>
    <w:rsid w:val="00215DFC"/>
    <w:rsid w:val="002212DF"/>
    <w:rsid w:val="00222CD4"/>
    <w:rsid w:val="00225016"/>
    <w:rsid w:val="002253CA"/>
    <w:rsid w:val="002264A6"/>
    <w:rsid w:val="00227BA7"/>
    <w:rsid w:val="0023011C"/>
    <w:rsid w:val="00231D22"/>
    <w:rsid w:val="00235D50"/>
    <w:rsid w:val="002375C1"/>
    <w:rsid w:val="00246F99"/>
    <w:rsid w:val="00247E1E"/>
    <w:rsid w:val="00263398"/>
    <w:rsid w:val="00263B99"/>
    <w:rsid w:val="002647D8"/>
    <w:rsid w:val="00266F06"/>
    <w:rsid w:val="00275BCF"/>
    <w:rsid w:val="00280613"/>
    <w:rsid w:val="00291E36"/>
    <w:rsid w:val="00292236"/>
    <w:rsid w:val="00292257"/>
    <w:rsid w:val="002A54E0"/>
    <w:rsid w:val="002B1595"/>
    <w:rsid w:val="002B191D"/>
    <w:rsid w:val="002B2E83"/>
    <w:rsid w:val="002D0AF6"/>
    <w:rsid w:val="002F0EFB"/>
    <w:rsid w:val="002F164D"/>
    <w:rsid w:val="003021BC"/>
    <w:rsid w:val="00304888"/>
    <w:rsid w:val="00306206"/>
    <w:rsid w:val="003138B1"/>
    <w:rsid w:val="00317D85"/>
    <w:rsid w:val="00317E72"/>
    <w:rsid w:val="00327C56"/>
    <w:rsid w:val="003315A1"/>
    <w:rsid w:val="00335539"/>
    <w:rsid w:val="003373EC"/>
    <w:rsid w:val="00342FF4"/>
    <w:rsid w:val="00344E5A"/>
    <w:rsid w:val="00346148"/>
    <w:rsid w:val="003669EA"/>
    <w:rsid w:val="003706CC"/>
    <w:rsid w:val="00377710"/>
    <w:rsid w:val="00382D61"/>
    <w:rsid w:val="003959D0"/>
    <w:rsid w:val="003A1A87"/>
    <w:rsid w:val="003A25F5"/>
    <w:rsid w:val="003A2D8E"/>
    <w:rsid w:val="003A3440"/>
    <w:rsid w:val="003A7CE6"/>
    <w:rsid w:val="003C20E4"/>
    <w:rsid w:val="003C45FB"/>
    <w:rsid w:val="003D54F4"/>
    <w:rsid w:val="003D6342"/>
    <w:rsid w:val="003E008B"/>
    <w:rsid w:val="003E2F1A"/>
    <w:rsid w:val="003E34E6"/>
    <w:rsid w:val="003E6F90"/>
    <w:rsid w:val="003E73ED"/>
    <w:rsid w:val="003F1F0C"/>
    <w:rsid w:val="003F5D0F"/>
    <w:rsid w:val="00414101"/>
    <w:rsid w:val="004219CF"/>
    <w:rsid w:val="004234F0"/>
    <w:rsid w:val="00424188"/>
    <w:rsid w:val="00424C14"/>
    <w:rsid w:val="00427EEC"/>
    <w:rsid w:val="00433DDB"/>
    <w:rsid w:val="004349FD"/>
    <w:rsid w:val="00435A29"/>
    <w:rsid w:val="00437619"/>
    <w:rsid w:val="00447B54"/>
    <w:rsid w:val="00454A16"/>
    <w:rsid w:val="00457ACD"/>
    <w:rsid w:val="00465A1E"/>
    <w:rsid w:val="00465FAB"/>
    <w:rsid w:val="0049445A"/>
    <w:rsid w:val="004957D9"/>
    <w:rsid w:val="004A2A63"/>
    <w:rsid w:val="004B210C"/>
    <w:rsid w:val="004B6170"/>
    <w:rsid w:val="004C4961"/>
    <w:rsid w:val="004C706C"/>
    <w:rsid w:val="004D39BF"/>
    <w:rsid w:val="004D405F"/>
    <w:rsid w:val="004E4F4F"/>
    <w:rsid w:val="004E6789"/>
    <w:rsid w:val="004F1C8B"/>
    <w:rsid w:val="004F61E3"/>
    <w:rsid w:val="00502E10"/>
    <w:rsid w:val="0050354E"/>
    <w:rsid w:val="0051015C"/>
    <w:rsid w:val="00516CF1"/>
    <w:rsid w:val="00522C6A"/>
    <w:rsid w:val="00531AE9"/>
    <w:rsid w:val="00536188"/>
    <w:rsid w:val="00550A66"/>
    <w:rsid w:val="00564036"/>
    <w:rsid w:val="00567EC7"/>
    <w:rsid w:val="00570013"/>
    <w:rsid w:val="005753EC"/>
    <w:rsid w:val="005801A2"/>
    <w:rsid w:val="005824F0"/>
    <w:rsid w:val="0059342C"/>
    <w:rsid w:val="005952A5"/>
    <w:rsid w:val="005959B4"/>
    <w:rsid w:val="005A33A1"/>
    <w:rsid w:val="005A3ABC"/>
    <w:rsid w:val="005B217D"/>
    <w:rsid w:val="005B543E"/>
    <w:rsid w:val="005C385F"/>
    <w:rsid w:val="005C7C26"/>
    <w:rsid w:val="005D3887"/>
    <w:rsid w:val="005E1AC6"/>
    <w:rsid w:val="005E394E"/>
    <w:rsid w:val="005E3F2B"/>
    <w:rsid w:val="005F6F1B"/>
    <w:rsid w:val="0060037D"/>
    <w:rsid w:val="00610E02"/>
    <w:rsid w:val="00612A69"/>
    <w:rsid w:val="00615995"/>
    <w:rsid w:val="00616155"/>
    <w:rsid w:val="00624B33"/>
    <w:rsid w:val="0063041A"/>
    <w:rsid w:val="00630AA2"/>
    <w:rsid w:val="00631D8B"/>
    <w:rsid w:val="00636F6B"/>
    <w:rsid w:val="00646707"/>
    <w:rsid w:val="00657F7E"/>
    <w:rsid w:val="00662E58"/>
    <w:rsid w:val="006637F2"/>
    <w:rsid w:val="006642A5"/>
    <w:rsid w:val="00664DCF"/>
    <w:rsid w:val="00693CFB"/>
    <w:rsid w:val="006A0E5C"/>
    <w:rsid w:val="006A48E6"/>
    <w:rsid w:val="006B6EDB"/>
    <w:rsid w:val="006B7F65"/>
    <w:rsid w:val="006C5D39"/>
    <w:rsid w:val="006D6D9B"/>
    <w:rsid w:val="006E13DC"/>
    <w:rsid w:val="006E2810"/>
    <w:rsid w:val="006E3750"/>
    <w:rsid w:val="006E5417"/>
    <w:rsid w:val="006F0794"/>
    <w:rsid w:val="006F5C61"/>
    <w:rsid w:val="006F7528"/>
    <w:rsid w:val="006F79A1"/>
    <w:rsid w:val="007023DE"/>
    <w:rsid w:val="00712F60"/>
    <w:rsid w:val="0071769C"/>
    <w:rsid w:val="00720E3B"/>
    <w:rsid w:val="0074393F"/>
    <w:rsid w:val="00745F6B"/>
    <w:rsid w:val="0075175B"/>
    <w:rsid w:val="00754528"/>
    <w:rsid w:val="0075585E"/>
    <w:rsid w:val="00763A02"/>
    <w:rsid w:val="00770571"/>
    <w:rsid w:val="0077193B"/>
    <w:rsid w:val="007768FF"/>
    <w:rsid w:val="007824D3"/>
    <w:rsid w:val="007828CB"/>
    <w:rsid w:val="00796EE3"/>
    <w:rsid w:val="007A1F6F"/>
    <w:rsid w:val="007A7D29"/>
    <w:rsid w:val="007A7D4F"/>
    <w:rsid w:val="007B4AB8"/>
    <w:rsid w:val="007C081C"/>
    <w:rsid w:val="007D1181"/>
    <w:rsid w:val="007D7D09"/>
    <w:rsid w:val="007E01A3"/>
    <w:rsid w:val="007F1F8B"/>
    <w:rsid w:val="007F371F"/>
    <w:rsid w:val="007F6205"/>
    <w:rsid w:val="007F67A1"/>
    <w:rsid w:val="00801A7B"/>
    <w:rsid w:val="00803773"/>
    <w:rsid w:val="00811C05"/>
    <w:rsid w:val="00820456"/>
    <w:rsid w:val="008206C8"/>
    <w:rsid w:val="008302D5"/>
    <w:rsid w:val="0086387C"/>
    <w:rsid w:val="008666A2"/>
    <w:rsid w:val="00873F3A"/>
    <w:rsid w:val="00874A6C"/>
    <w:rsid w:val="00876C65"/>
    <w:rsid w:val="00882911"/>
    <w:rsid w:val="00882F72"/>
    <w:rsid w:val="00893DC4"/>
    <w:rsid w:val="008A147E"/>
    <w:rsid w:val="008A2DA5"/>
    <w:rsid w:val="008A4B4C"/>
    <w:rsid w:val="008C239F"/>
    <w:rsid w:val="008C3361"/>
    <w:rsid w:val="008C36D1"/>
    <w:rsid w:val="008E480C"/>
    <w:rsid w:val="008F7154"/>
    <w:rsid w:val="00907757"/>
    <w:rsid w:val="0091683C"/>
    <w:rsid w:val="009212B0"/>
    <w:rsid w:val="00921FA1"/>
    <w:rsid w:val="009234A5"/>
    <w:rsid w:val="00924CE7"/>
    <w:rsid w:val="00933453"/>
    <w:rsid w:val="009336F7"/>
    <w:rsid w:val="0093636C"/>
    <w:rsid w:val="009374A7"/>
    <w:rsid w:val="00937F03"/>
    <w:rsid w:val="00955F6D"/>
    <w:rsid w:val="009669E0"/>
    <w:rsid w:val="00975E48"/>
    <w:rsid w:val="00977C16"/>
    <w:rsid w:val="0098551D"/>
    <w:rsid w:val="00985DCB"/>
    <w:rsid w:val="00987BE0"/>
    <w:rsid w:val="0099518F"/>
    <w:rsid w:val="0099670F"/>
    <w:rsid w:val="009A523D"/>
    <w:rsid w:val="009A7C91"/>
    <w:rsid w:val="009B02A1"/>
    <w:rsid w:val="009B3361"/>
    <w:rsid w:val="009B7F3F"/>
    <w:rsid w:val="009D2DED"/>
    <w:rsid w:val="009D4AB6"/>
    <w:rsid w:val="009D7CE6"/>
    <w:rsid w:val="009E448E"/>
    <w:rsid w:val="009F496B"/>
    <w:rsid w:val="009F7660"/>
    <w:rsid w:val="00A01439"/>
    <w:rsid w:val="00A02E61"/>
    <w:rsid w:val="00A05CFF"/>
    <w:rsid w:val="00A13048"/>
    <w:rsid w:val="00A211BD"/>
    <w:rsid w:val="00A34DDB"/>
    <w:rsid w:val="00A45789"/>
    <w:rsid w:val="00A45876"/>
    <w:rsid w:val="00A46843"/>
    <w:rsid w:val="00A56B97"/>
    <w:rsid w:val="00A6093D"/>
    <w:rsid w:val="00A703CE"/>
    <w:rsid w:val="00A72017"/>
    <w:rsid w:val="00A74C31"/>
    <w:rsid w:val="00A767DC"/>
    <w:rsid w:val="00A76A6D"/>
    <w:rsid w:val="00A775D3"/>
    <w:rsid w:val="00A83253"/>
    <w:rsid w:val="00AA336E"/>
    <w:rsid w:val="00AA6E84"/>
    <w:rsid w:val="00AB1A1C"/>
    <w:rsid w:val="00AB4721"/>
    <w:rsid w:val="00AB7405"/>
    <w:rsid w:val="00AC0723"/>
    <w:rsid w:val="00AC6404"/>
    <w:rsid w:val="00AD05A8"/>
    <w:rsid w:val="00AD74DE"/>
    <w:rsid w:val="00AE341B"/>
    <w:rsid w:val="00AE3647"/>
    <w:rsid w:val="00AF51C5"/>
    <w:rsid w:val="00B01905"/>
    <w:rsid w:val="00B07CA7"/>
    <w:rsid w:val="00B1279A"/>
    <w:rsid w:val="00B217DF"/>
    <w:rsid w:val="00B2356F"/>
    <w:rsid w:val="00B3640F"/>
    <w:rsid w:val="00B4194A"/>
    <w:rsid w:val="00B42FF9"/>
    <w:rsid w:val="00B437E8"/>
    <w:rsid w:val="00B466DF"/>
    <w:rsid w:val="00B51F2C"/>
    <w:rsid w:val="00B5222E"/>
    <w:rsid w:val="00B53179"/>
    <w:rsid w:val="00B532EA"/>
    <w:rsid w:val="00B55741"/>
    <w:rsid w:val="00B57A23"/>
    <w:rsid w:val="00B600CD"/>
    <w:rsid w:val="00B616EC"/>
    <w:rsid w:val="00B61C96"/>
    <w:rsid w:val="00B67369"/>
    <w:rsid w:val="00B73A2A"/>
    <w:rsid w:val="00B74A48"/>
    <w:rsid w:val="00B75A51"/>
    <w:rsid w:val="00B778A4"/>
    <w:rsid w:val="00B805F6"/>
    <w:rsid w:val="00B827C6"/>
    <w:rsid w:val="00B94B06"/>
    <w:rsid w:val="00B94C28"/>
    <w:rsid w:val="00BA2121"/>
    <w:rsid w:val="00BA285D"/>
    <w:rsid w:val="00BA54DA"/>
    <w:rsid w:val="00BA7A3D"/>
    <w:rsid w:val="00BC10BA"/>
    <w:rsid w:val="00BC5AFD"/>
    <w:rsid w:val="00BC6571"/>
    <w:rsid w:val="00BF2AB4"/>
    <w:rsid w:val="00C00DDE"/>
    <w:rsid w:val="00C01555"/>
    <w:rsid w:val="00C04F43"/>
    <w:rsid w:val="00C05271"/>
    <w:rsid w:val="00C0609D"/>
    <w:rsid w:val="00C115AB"/>
    <w:rsid w:val="00C262AD"/>
    <w:rsid w:val="00C26CCB"/>
    <w:rsid w:val="00C30249"/>
    <w:rsid w:val="00C35F74"/>
    <w:rsid w:val="00C3723B"/>
    <w:rsid w:val="00C42466"/>
    <w:rsid w:val="00C606C9"/>
    <w:rsid w:val="00C65603"/>
    <w:rsid w:val="00C70345"/>
    <w:rsid w:val="00C80288"/>
    <w:rsid w:val="00C836F0"/>
    <w:rsid w:val="00C84003"/>
    <w:rsid w:val="00C874D5"/>
    <w:rsid w:val="00C90650"/>
    <w:rsid w:val="00C9151E"/>
    <w:rsid w:val="00C97D78"/>
    <w:rsid w:val="00CA1871"/>
    <w:rsid w:val="00CC2AAE"/>
    <w:rsid w:val="00CC2BC8"/>
    <w:rsid w:val="00CC5A42"/>
    <w:rsid w:val="00CD0EAB"/>
    <w:rsid w:val="00CE5E02"/>
    <w:rsid w:val="00CF34DB"/>
    <w:rsid w:val="00CF3894"/>
    <w:rsid w:val="00CF3917"/>
    <w:rsid w:val="00CF558F"/>
    <w:rsid w:val="00D010C0"/>
    <w:rsid w:val="00D06B8B"/>
    <w:rsid w:val="00D073E2"/>
    <w:rsid w:val="00D1555A"/>
    <w:rsid w:val="00D410C1"/>
    <w:rsid w:val="00D446EC"/>
    <w:rsid w:val="00D51BF0"/>
    <w:rsid w:val="00D531DB"/>
    <w:rsid w:val="00D55942"/>
    <w:rsid w:val="00D62F09"/>
    <w:rsid w:val="00D76156"/>
    <w:rsid w:val="00D807BF"/>
    <w:rsid w:val="00D82FCC"/>
    <w:rsid w:val="00D861FC"/>
    <w:rsid w:val="00D907D4"/>
    <w:rsid w:val="00D919DE"/>
    <w:rsid w:val="00D97BA9"/>
    <w:rsid w:val="00DA17FC"/>
    <w:rsid w:val="00DA7887"/>
    <w:rsid w:val="00DB2C26"/>
    <w:rsid w:val="00DB45C3"/>
    <w:rsid w:val="00DC0520"/>
    <w:rsid w:val="00DD02F4"/>
    <w:rsid w:val="00DD6622"/>
    <w:rsid w:val="00DE1C7C"/>
    <w:rsid w:val="00DE6B43"/>
    <w:rsid w:val="00E041C6"/>
    <w:rsid w:val="00E11923"/>
    <w:rsid w:val="00E15A1D"/>
    <w:rsid w:val="00E17E8E"/>
    <w:rsid w:val="00E207D8"/>
    <w:rsid w:val="00E262D4"/>
    <w:rsid w:val="00E2637A"/>
    <w:rsid w:val="00E36250"/>
    <w:rsid w:val="00E47F2D"/>
    <w:rsid w:val="00E54511"/>
    <w:rsid w:val="00E60EDC"/>
    <w:rsid w:val="00E61DAC"/>
    <w:rsid w:val="00E62385"/>
    <w:rsid w:val="00E62FE0"/>
    <w:rsid w:val="00E72B80"/>
    <w:rsid w:val="00E75FE3"/>
    <w:rsid w:val="00E85F5F"/>
    <w:rsid w:val="00E86C4C"/>
    <w:rsid w:val="00E907A3"/>
    <w:rsid w:val="00E9125B"/>
    <w:rsid w:val="00E954EC"/>
    <w:rsid w:val="00EA5508"/>
    <w:rsid w:val="00EA5AE0"/>
    <w:rsid w:val="00EA76EC"/>
    <w:rsid w:val="00EB56E1"/>
    <w:rsid w:val="00EB7AB1"/>
    <w:rsid w:val="00EC32BD"/>
    <w:rsid w:val="00EC45F2"/>
    <w:rsid w:val="00ED536F"/>
    <w:rsid w:val="00ED6BBD"/>
    <w:rsid w:val="00EE7CD8"/>
    <w:rsid w:val="00EF37F6"/>
    <w:rsid w:val="00EF48CC"/>
    <w:rsid w:val="00EF4F59"/>
    <w:rsid w:val="00F00801"/>
    <w:rsid w:val="00F00CE0"/>
    <w:rsid w:val="00F21E05"/>
    <w:rsid w:val="00F2488D"/>
    <w:rsid w:val="00F27465"/>
    <w:rsid w:val="00F601A0"/>
    <w:rsid w:val="00F712E9"/>
    <w:rsid w:val="00F73032"/>
    <w:rsid w:val="00F848FC"/>
    <w:rsid w:val="00F906F6"/>
    <w:rsid w:val="00F9282A"/>
    <w:rsid w:val="00F96BAD"/>
    <w:rsid w:val="00FA139D"/>
    <w:rsid w:val="00FA60F5"/>
    <w:rsid w:val="00FA6831"/>
    <w:rsid w:val="00FB0C6F"/>
    <w:rsid w:val="00FB0E84"/>
    <w:rsid w:val="00FB1B8B"/>
    <w:rsid w:val="00FB4CCE"/>
    <w:rsid w:val="00FC2405"/>
    <w:rsid w:val="00FD01C2"/>
    <w:rsid w:val="00FE102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CCE"/>
    <w:rPr>
      <w:rFonts w:eastAsia="Times New Roman"/>
      <w:sz w:val="24"/>
      <w:szCs w:val="24"/>
      <w:lang w:val="en-CN" w:eastAsia="zh-CN"/>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Theme="minorEastAsia"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val="en-US"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454A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200" w:firstLine="420"/>
      <w:jc w:val="both"/>
      <w:textAlignment w:val="baseline"/>
    </w:pPr>
    <w:rPr>
      <w:rFonts w:eastAsiaTheme="minorEastAsia"/>
      <w:sz w:val="22"/>
      <w:szCs w:val="20"/>
      <w:lang w:val="en-US" w:eastAsia="en-US"/>
    </w:rPr>
  </w:style>
  <w:style w:type="paragraph" w:styleId="Caption">
    <w:name w:val="caption"/>
    <w:basedOn w:val="Normal"/>
    <w:next w:val="Normal"/>
    <w:unhideWhenUsed/>
    <w:qFormat/>
    <w:rsid w:val="00231D2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10786">
      <w:bodyDiv w:val="1"/>
      <w:marLeft w:val="0"/>
      <w:marRight w:val="0"/>
      <w:marTop w:val="0"/>
      <w:marBottom w:val="0"/>
      <w:divBdr>
        <w:top w:val="none" w:sz="0" w:space="0" w:color="auto"/>
        <w:left w:val="none" w:sz="0" w:space="0" w:color="auto"/>
        <w:bottom w:val="none" w:sz="0" w:space="0" w:color="auto"/>
        <w:right w:val="none" w:sz="0" w:space="0" w:color="auto"/>
      </w:divBdr>
    </w:div>
    <w:div w:id="314843023">
      <w:bodyDiv w:val="1"/>
      <w:marLeft w:val="0"/>
      <w:marRight w:val="0"/>
      <w:marTop w:val="0"/>
      <w:marBottom w:val="0"/>
      <w:divBdr>
        <w:top w:val="none" w:sz="0" w:space="0" w:color="auto"/>
        <w:left w:val="none" w:sz="0" w:space="0" w:color="auto"/>
        <w:bottom w:val="none" w:sz="0" w:space="0" w:color="auto"/>
        <w:right w:val="none" w:sz="0" w:space="0" w:color="auto"/>
      </w:divBdr>
    </w:div>
    <w:div w:id="1005399860">
      <w:bodyDiv w:val="1"/>
      <w:marLeft w:val="0"/>
      <w:marRight w:val="0"/>
      <w:marTop w:val="0"/>
      <w:marBottom w:val="0"/>
      <w:divBdr>
        <w:top w:val="none" w:sz="0" w:space="0" w:color="auto"/>
        <w:left w:val="none" w:sz="0" w:space="0" w:color="auto"/>
        <w:bottom w:val="none" w:sz="0" w:space="0" w:color="auto"/>
        <w:right w:val="none" w:sz="0" w:space="0" w:color="auto"/>
      </w:divBdr>
    </w:div>
    <w:div w:id="14399097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714619">
      <w:bodyDiv w:val="1"/>
      <w:marLeft w:val="0"/>
      <w:marRight w:val="0"/>
      <w:marTop w:val="0"/>
      <w:marBottom w:val="0"/>
      <w:divBdr>
        <w:top w:val="none" w:sz="0" w:space="0" w:color="auto"/>
        <w:left w:val="none" w:sz="0" w:space="0" w:color="auto"/>
        <w:bottom w:val="none" w:sz="0" w:space="0" w:color="auto"/>
        <w:right w:val="none" w:sz="0" w:space="0" w:color="auto"/>
      </w:divBdr>
    </w:div>
    <w:div w:id="1785348993">
      <w:bodyDiv w:val="1"/>
      <w:marLeft w:val="0"/>
      <w:marRight w:val="0"/>
      <w:marTop w:val="0"/>
      <w:marBottom w:val="0"/>
      <w:divBdr>
        <w:top w:val="none" w:sz="0" w:space="0" w:color="auto"/>
        <w:left w:val="none" w:sz="0" w:space="0" w:color="auto"/>
        <w:bottom w:val="none" w:sz="0" w:space="0" w:color="auto"/>
        <w:right w:val="none" w:sz="0" w:space="0" w:color="auto"/>
      </w:divBdr>
    </w:div>
    <w:div w:id="1980190100">
      <w:bodyDiv w:val="1"/>
      <w:marLeft w:val="0"/>
      <w:marRight w:val="0"/>
      <w:marTop w:val="0"/>
      <w:marBottom w:val="0"/>
      <w:divBdr>
        <w:top w:val="none" w:sz="0" w:space="0" w:color="auto"/>
        <w:left w:val="none" w:sz="0" w:space="0" w:color="auto"/>
        <w:bottom w:val="none" w:sz="0" w:space="0" w:color="auto"/>
        <w:right w:val="none" w:sz="0" w:space="0" w:color="auto"/>
      </w:divBdr>
    </w:div>
    <w:div w:id="201472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AF3AC-C67C-E248-BBAA-E059ED91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3</Pages>
  <Words>505</Words>
  <Characters>2884</Characters>
  <Application>Microsoft Office Word</Application>
  <DocSecurity>8</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林超逸</cp:lastModifiedBy>
  <cp:revision>284</cp:revision>
  <cp:lastPrinted>1900-01-01T07:59:17Z</cp:lastPrinted>
  <dcterms:created xsi:type="dcterms:W3CDTF">2023-01-09T12:17:00Z</dcterms:created>
  <dcterms:modified xsi:type="dcterms:W3CDTF">2024-07-10T05:45:00Z</dcterms:modified>
</cp:coreProperties>
</file>