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>
            <w:pPr>
              <w:tabs>
                <w:tab w:val="left" w:pos="7200"/>
              </w:tabs>
              <w:spacing w:before="0"/>
              <w:rPr>
                <w:rFonts w:hint="eastAsia" w:eastAsia="宋体"/>
                <w:b/>
                <w:szCs w:val="22"/>
                <w:lang w:val="en-US" w:eastAsia="zh-CN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  <w:r>
              <w:rPr>
                <w:rFonts w:hint="eastAsia" w:eastAsia="宋体"/>
                <w:b/>
                <w:szCs w:val="22"/>
                <w:lang w:val="en-US" w:eastAsia="zh-CN"/>
              </w:rPr>
              <w:t xml:space="preserve">          </w:t>
            </w:r>
          </w:p>
          <w:p>
            <w:pPr>
              <w:tabs>
                <w:tab w:val="left" w:pos="7200"/>
              </w:tabs>
              <w:spacing w:before="0"/>
              <w:rPr>
                <w:rFonts w:hint="eastAsia" w:eastAsia="宋体"/>
                <w:b/>
                <w:szCs w:val="22"/>
                <w:lang w:val="en-CA" w:eastAsia="zh-CN"/>
              </w:rPr>
            </w:pPr>
            <w:r>
              <w:t>35th Meeting, Sapporo, Japan, 12–19 July 2024</w:t>
            </w:r>
            <w:bookmarkStart w:id="5" w:name="_GoBack"/>
            <w:bookmarkEnd w:id="5"/>
          </w:p>
        </w:tc>
        <w:tc>
          <w:tcPr>
            <w:tcW w:w="3060" w:type="dxa"/>
          </w:tcPr>
          <w:p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US" w:eastAsia="zh-CN"/>
              </w:rPr>
            </w:pPr>
            <w:r>
              <w:rPr>
                <w:lang w:val="en-CA"/>
              </w:rPr>
              <w:t>Document: JVET-</w:t>
            </w:r>
            <w:r>
              <w:rPr>
                <w:rFonts w:hint="eastAsia" w:eastAsia="宋体"/>
                <w:lang w:val="en-US" w:eastAsia="zh-CN"/>
              </w:rPr>
              <w:t>AI0230</w:t>
            </w:r>
            <w:r>
              <w:rPr>
                <w:lang w:val="en-CA"/>
              </w:rPr>
              <w:t>-v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</w:tbl>
    <w:p>
      <w:pPr>
        <w:spacing w:before="0"/>
        <w:rPr>
          <w:lang w:val="en-CA"/>
        </w:rPr>
      </w:pPr>
    </w:p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rFonts w:hint="default"/>
                <w:b/>
                <w:szCs w:val="22"/>
                <w:lang w:val="en-US"/>
              </w:rPr>
            </w:pPr>
            <w:r>
              <w:rPr>
                <w:rFonts w:hint="eastAsia" w:eastAsia="宋体"/>
                <w:b/>
                <w:szCs w:val="22"/>
                <w:lang w:val="en-US" w:eastAsia="zh-CN"/>
              </w:rPr>
              <w:t>AHG14: Fix for mismatch between encoding and decoding in the NNVC with palette 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 w:type="textWrapping"/>
            </w: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Zhengang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Li</w:t>
            </w:r>
          </w:p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Xing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Zeng</w:t>
            </w:r>
          </w:p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Menghu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Jia</w:t>
            </w:r>
          </w:p>
          <w:p>
            <w:pPr>
              <w:spacing w:before="60" w:after="6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Zhen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Zhang</w:t>
            </w:r>
          </w:p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Yonghua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Wang</w:t>
            </w:r>
          </w:p>
          <w:p>
            <w:pPr>
              <w:spacing w:before="60" w:after="6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Jinchi</w:t>
            </w:r>
            <w:r>
              <w:rPr>
                <w:lang w:val="en-C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Zhang</w:t>
            </w:r>
          </w:p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Cheng Huang</w:t>
            </w:r>
          </w:p>
          <w:p>
            <w:pPr>
              <w:spacing w:before="60" w:after="6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900" w:type="dxa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rPr>
                <w:rFonts w:hint="eastAsia" w:eastAsia="宋体"/>
                <w:szCs w:val="22"/>
                <w:lang w:val="en-US" w:eastAsia="zh-CN"/>
              </w:rPr>
              <w:t>{li.zhengang1, zeng.xing1, jia.menghu, zhang.zhen23, wang.yonghua1, zhang.jingchi, huang.cheng5} @zte.com.cn</w:t>
            </w:r>
            <w:r>
              <w:rPr>
                <w:szCs w:val="22"/>
                <w:lang w:val="en-CA" w:eastAsia="ja-JP"/>
              </w:rPr>
              <w:br w:type="textWrapping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 w:eastAsia="宋体"/>
                <w:szCs w:val="22"/>
                <w:lang w:val="en-US" w:eastAsia="zh-CN"/>
              </w:rPr>
              <w:t>ZTE</w:t>
            </w:r>
          </w:p>
        </w:tc>
      </w:tr>
    </w:tbl>
    <w:p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CA" w:eastAsia="ja-JP"/>
        </w:rPr>
        <w:t xml:space="preserve">This </w:t>
      </w:r>
      <w:r>
        <w:rPr>
          <w:lang w:val="en-CA" w:eastAsia="ja-JP"/>
        </w:rPr>
        <w:t>contribution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CA" w:eastAsia="ja-JP"/>
        </w:rPr>
        <w:t xml:space="preserve">reports </w:t>
      </w:r>
      <w:r>
        <w:t>a mismatch between the</w:t>
      </w:r>
      <w:r>
        <w:rPr>
          <w:rFonts w:hint="eastAsia"/>
          <w:lang w:val="en-CA" w:eastAsia="ja-JP"/>
        </w:rPr>
        <w:t xml:space="preserve"> encoding and decoding reconstruction in the </w:t>
      </w:r>
      <w:r>
        <w:rPr>
          <w:rFonts w:hint="eastAsia" w:eastAsia="宋体"/>
          <w:lang w:val="en-CA" w:eastAsia="zh-CN"/>
        </w:rPr>
        <w:t>NNVC</w:t>
      </w:r>
      <w:r>
        <w:rPr>
          <w:rFonts w:hint="eastAsia"/>
          <w:lang w:val="en-CA" w:eastAsia="ja-JP"/>
        </w:rPr>
        <w:t xml:space="preserve"> reference software </w:t>
      </w:r>
      <w:r>
        <w:rPr>
          <w:rFonts w:hint="eastAsia" w:eastAsia="宋体"/>
          <w:lang w:val="en-US" w:eastAsia="zh-CN"/>
        </w:rPr>
        <w:t>when l</w:t>
      </w:r>
      <w:r>
        <w:t>ow complexity operation point (LOP) neural network-based loop filter</w:t>
      </w:r>
      <w:r>
        <w:rPr>
          <w:rFonts w:hint="eastAsia" w:eastAsia="宋体"/>
          <w:lang w:val="en-US" w:eastAsia="zh-CN"/>
        </w:rPr>
        <w:t xml:space="preserve"> [1] and palette mode are enabled at the same time </w:t>
      </w:r>
      <w:r>
        <w:rPr>
          <w:rFonts w:hint="eastAsia"/>
          <w:lang w:val="en-CA" w:eastAsia="ja-JP"/>
        </w:rPr>
        <w:t xml:space="preserve">and proposes </w:t>
      </w:r>
      <w:r>
        <w:rPr>
          <w:rFonts w:hint="eastAsia" w:eastAsia="宋体"/>
          <w:lang w:val="en-US" w:eastAsia="zh-CN"/>
        </w:rPr>
        <w:t>a fix</w:t>
      </w:r>
      <w:r>
        <w:rPr>
          <w:rFonts w:hint="eastAsia"/>
          <w:lang w:val="en-CA" w:eastAsia="ja-JP"/>
        </w:rPr>
        <w:t xml:space="preserve"> accordingly.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CA" w:eastAsia="ja-JP"/>
        </w:rPr>
        <w:t xml:space="preserve">This </w:t>
      </w:r>
      <w:r>
        <w:rPr>
          <w:lang w:val="en-CA" w:eastAsia="ja-JP"/>
        </w:rPr>
        <w:t>contribution</w:t>
      </w:r>
      <w:r>
        <w:rPr>
          <w:rFonts w:hint="eastAsia" w:eastAsia="宋体"/>
          <w:lang w:val="en-US" w:eastAsia="zh-CN"/>
        </w:rPr>
        <w:t xml:space="preserve"> compares the performance of the fix against </w:t>
      </w:r>
      <w:r>
        <w:rPr>
          <w:rFonts w:hint="eastAsia"/>
          <w:lang w:val="en-CA"/>
        </w:rPr>
        <w:t xml:space="preserve">the </w:t>
      </w:r>
      <w:r>
        <w:rPr>
          <w:rFonts w:hint="eastAsia" w:eastAsia="宋体"/>
          <w:lang w:val="en-CA" w:eastAsia="zh-CN"/>
        </w:rPr>
        <w:t>NNVC</w:t>
      </w:r>
      <w:r>
        <w:rPr>
          <w:rFonts w:hint="eastAsia"/>
          <w:lang w:val="en-CA"/>
        </w:rPr>
        <w:t xml:space="preserve"> </w:t>
      </w:r>
      <w:r>
        <w:rPr>
          <w:rFonts w:hint="eastAsia" w:eastAsia="宋体"/>
          <w:lang w:val="en-US" w:eastAsia="zh-CN"/>
        </w:rPr>
        <w:t>anchor</w:t>
      </w:r>
      <w:r>
        <w:rPr>
          <w:rFonts w:hint="eastAsia"/>
          <w:lang w:val="en-CA"/>
        </w:rPr>
        <w:t xml:space="preserve"> with LOP and palette tools enabled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rPr>
          <w:lang w:val="en-CA"/>
        </w:rPr>
      </w:pPr>
      <w:r>
        <w:rPr>
          <w:lang w:val="en-CA"/>
        </w:rPr>
        <w:t xml:space="preserve">The performance </w:t>
      </w:r>
      <w:r>
        <w:rPr>
          <w:rFonts w:hint="eastAsia" w:eastAsia="宋体"/>
          <w:lang w:val="en-US" w:eastAsia="zh-CN"/>
        </w:rPr>
        <w:t xml:space="preserve">of the </w:t>
      </w:r>
      <w:r>
        <w:rPr>
          <w:lang w:val="en-CA"/>
        </w:rPr>
        <w:t xml:space="preserve">proposed </w:t>
      </w:r>
      <w:r>
        <w:rPr>
          <w:rFonts w:hint="eastAsia" w:eastAsia="宋体"/>
          <w:lang w:val="en-US" w:eastAsia="zh-CN"/>
        </w:rPr>
        <w:t xml:space="preserve">fix against </w:t>
      </w:r>
      <w:r>
        <w:rPr>
          <w:rFonts w:hint="eastAsia"/>
          <w:lang w:val="en-CA"/>
        </w:rPr>
        <w:t xml:space="preserve">the </w:t>
      </w:r>
      <w:r>
        <w:rPr>
          <w:rFonts w:hint="eastAsia" w:eastAsia="宋体"/>
          <w:lang w:val="en-CA" w:eastAsia="zh-CN"/>
        </w:rPr>
        <w:t>NNVC</w:t>
      </w:r>
      <w:r>
        <w:rPr>
          <w:rFonts w:hint="eastAsia"/>
          <w:lang w:val="en-CA"/>
        </w:rPr>
        <w:t xml:space="preserve"> </w:t>
      </w:r>
      <w:r>
        <w:rPr>
          <w:rFonts w:hint="eastAsia" w:eastAsia="宋体"/>
          <w:lang w:val="en-US" w:eastAsia="zh-CN"/>
        </w:rPr>
        <w:t>anchor</w:t>
      </w:r>
      <w:r>
        <w:rPr>
          <w:rFonts w:hint="eastAsia"/>
          <w:lang w:val="en-CA"/>
        </w:rPr>
        <w:t xml:space="preserve"> with LOP and palette tools enabled</w:t>
      </w:r>
      <w:r>
        <w:rPr>
          <w:rFonts w:hint="eastAsia" w:eastAsia="宋体"/>
          <w:lang w:val="en-US" w:eastAsia="zh-CN"/>
        </w:rPr>
        <w:t xml:space="preserve"> on class F sequence</w:t>
      </w:r>
      <w:r>
        <w:rPr>
          <w:lang w:val="en-CA"/>
        </w:rPr>
        <w:t xml:space="preserve"> is reported</w:t>
      </w:r>
      <w:r>
        <w:rPr>
          <w:rFonts w:hint="eastAsia" w:eastAsia="宋体"/>
          <w:lang w:val="en-US" w:eastAsia="zh-CN"/>
        </w:rPr>
        <w:t>:</w:t>
      </w:r>
    </w:p>
    <w:p>
      <w:pPr>
        <w:rPr>
          <w:rFonts w:hint="eastAsia" w:eastAsia="宋体"/>
          <w:lang w:val="en-US" w:eastAsia="zh-CN"/>
        </w:rPr>
      </w:pPr>
      <w:r>
        <w:rPr>
          <w:lang w:val="en-CA"/>
        </w:rPr>
        <w:t xml:space="preserve">AI: </w:t>
      </w:r>
      <w:r>
        <w:rPr>
          <w:rFonts w:hint="eastAsia" w:eastAsia="宋体"/>
          <w:lang w:val="en-US" w:eastAsia="zh-CN"/>
        </w:rPr>
        <w:t>-0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% (Y) -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% (U) -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 (V), runtimes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 (enc) </w:t>
      </w:r>
      <w:r>
        <w:rPr>
          <w:rFonts w:hint="eastAsia" w:eastAsia="宋体"/>
          <w:lang w:val="en-US" w:eastAsia="zh-CN"/>
        </w:rPr>
        <w:t>xxx</w:t>
      </w:r>
      <w:r>
        <w:rPr>
          <w:lang w:val="en-CA"/>
        </w:rPr>
        <w:t>% (dec)</w:t>
      </w:r>
      <w:r>
        <w:rPr>
          <w:lang w:val="en-CA"/>
        </w:rPr>
        <w:br w:type="textWrapping"/>
      </w:r>
      <w:r>
        <w:rPr>
          <w:lang w:val="en-CA"/>
        </w:rPr>
        <w:t xml:space="preserve">RA: </w:t>
      </w:r>
      <w:r>
        <w:rPr>
          <w:rFonts w:hint="eastAsia" w:eastAsia="宋体"/>
          <w:lang w:val="en-US" w:eastAsia="zh-CN"/>
        </w:rPr>
        <w:t>-0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% (Y) -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% (U) -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 (V), runtimes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 (enc)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% (dec)</w:t>
      </w:r>
      <w:r>
        <w:rPr>
          <w:lang w:val="en-CA"/>
        </w:rPr>
        <w:br w:type="textWrapping"/>
      </w:r>
      <w:r>
        <w:rPr>
          <w:lang w:val="en-CA"/>
        </w:rPr>
        <w:t xml:space="preserve">LDB: </w:t>
      </w:r>
      <w:r>
        <w:rPr>
          <w:rFonts w:hint="eastAsia" w:eastAsia="宋体"/>
          <w:lang w:val="en-US" w:eastAsia="zh-CN"/>
        </w:rPr>
        <w:t>-0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% (Y) -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% (U) -</w:t>
      </w:r>
      <w:r>
        <w:rPr>
          <w:rFonts w:hint="eastAsia" w:eastAsia="宋体"/>
          <w:lang w:val="en-US" w:eastAsia="zh-CN"/>
        </w:rPr>
        <w:t>0</w:t>
      </w:r>
      <w:r>
        <w:rPr>
          <w:lang w:val="en-CA"/>
        </w:rPr>
        <w:t>.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 (V), runtimes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 xml:space="preserve">% (enc) </w:t>
      </w:r>
      <w:r>
        <w:rPr>
          <w:rFonts w:hint="eastAsia" w:eastAsia="宋体"/>
          <w:lang w:val="en-US" w:eastAsia="zh-CN"/>
        </w:rPr>
        <w:t>xx</w:t>
      </w:r>
      <w:r>
        <w:rPr>
          <w:lang w:val="en-CA"/>
        </w:rPr>
        <w:t>% (dec)</w:t>
      </w:r>
    </w:p>
    <w:p>
      <w:pPr>
        <w:pStyle w:val="2"/>
        <w:rPr>
          <w:lang w:val="en-CA" w:eastAsia="ja-JP"/>
        </w:rPr>
      </w:pPr>
      <w:r>
        <w:rPr>
          <w:lang w:val="en-CA" w:eastAsia="ja-JP"/>
        </w:rPr>
        <w:t>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the default configuration of NNVC, that is, l</w:t>
      </w:r>
      <w:r>
        <w:t>ow complexity operation point (LOP) neural network-based loop filter</w:t>
      </w:r>
      <w:r>
        <w:rPr>
          <w:rFonts w:hint="eastAsia" w:eastAsia="宋体"/>
          <w:lang w:val="en-US" w:eastAsia="zh-CN"/>
        </w:rPr>
        <w:t xml:space="preserve"> is turned on and the palette tool is not turned on, there is no matching problem, but when </w:t>
      </w:r>
      <w:bookmarkStart w:id="0" w:name="_Toc153465269"/>
      <w:bookmarkStart w:id="1" w:name="_Toc135919351"/>
      <w:bookmarkStart w:id="2" w:name="_Hlk135916786"/>
      <w:r>
        <w:t>LOP</w:t>
      </w:r>
      <w:bookmarkEnd w:id="0"/>
      <w:bookmarkEnd w:id="1"/>
      <w:bookmarkEnd w:id="2"/>
      <w:r>
        <w:rPr>
          <w:rFonts w:hint="eastAsia" w:eastAsia="宋体"/>
          <w:lang w:val="en-US" w:eastAsia="zh-CN"/>
        </w:rPr>
        <w:t xml:space="preserve"> and palette tool are enabled at the same time, there will be a </w:t>
      </w:r>
      <w:r>
        <w:t>mismatch</w:t>
      </w:r>
      <w:r>
        <w:rPr>
          <w:rFonts w:hint="eastAsia" w:eastAsia="宋体"/>
          <w:lang w:val="en-US" w:eastAsia="zh-CN"/>
        </w:rPr>
        <w:t xml:space="preserve"> problem between encoding and decoding reconstruction. The reason for the mismatch is that the reference software does not save the palette prediction </w:t>
      </w:r>
      <w:r>
        <w:rPr>
          <w:lang w:val="en-CA"/>
        </w:rPr>
        <w:t>samples</w:t>
      </w:r>
      <w:r>
        <w:rPr>
          <w:rFonts w:hint="eastAsia" w:eastAsia="宋体"/>
          <w:lang w:val="en-US" w:eastAsia="zh-CN"/>
        </w:rPr>
        <w:t xml:space="preserve">, and prediction </w:t>
      </w:r>
      <w:r>
        <w:rPr>
          <w:lang w:val="en-CA"/>
        </w:rPr>
        <w:t>samples</w:t>
      </w:r>
      <w:r>
        <w:rPr>
          <w:rFonts w:hint="eastAsia" w:eastAsia="宋体"/>
          <w:lang w:val="en-US" w:eastAsia="zh-CN"/>
        </w:rPr>
        <w:t xml:space="preserve"> will later be sent to the LOP network as the input of the network, different prediction </w:t>
      </w:r>
      <w:r>
        <w:rPr>
          <w:lang w:val="en-CA"/>
        </w:rPr>
        <w:t>samples</w:t>
      </w:r>
      <w:r>
        <w:rPr>
          <w:rFonts w:hint="eastAsia" w:eastAsia="宋体"/>
          <w:lang w:val="en-US" w:eastAsia="zh-CN"/>
        </w:rPr>
        <w:t xml:space="preserve"> of the encoding and the decoding sides result in mismatch problems. </w:t>
      </w:r>
    </w:p>
    <w:p>
      <w:pPr>
        <w:pStyle w:val="2"/>
        <w:tabs>
          <w:tab w:val="clear" w:pos="720"/>
        </w:tabs>
        <w:ind w:left="360" w:hanging="360"/>
        <w:rPr>
          <w:lang w:val="en-CA"/>
        </w:rPr>
      </w:pPr>
      <w:r>
        <w:rPr>
          <w:lang w:val="en-CA"/>
        </w:rPr>
        <w:t>Proposed fix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2"/>
          <w:szCs w:val="20"/>
          <w:shd w:val="clear"/>
          <w:lang w:eastAsia="zh-CN"/>
        </w:rPr>
        <w:t>In this contribution, a method is proposed to fix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CA" w:eastAsia="ja-JP"/>
        </w:rPr>
        <w:t xml:space="preserve">the </w:t>
      </w:r>
      <w:r>
        <w:rPr>
          <w:rFonts w:hint="eastAsia" w:eastAsia="宋体"/>
          <w:lang w:val="en-US" w:eastAsia="zh-CN"/>
        </w:rPr>
        <w:t>mismatch</w:t>
      </w:r>
      <w:r>
        <w:rPr>
          <w:rFonts w:hint="eastAsia"/>
          <w:lang w:val="en-CA" w:eastAsia="ja-JP"/>
        </w:rPr>
        <w:t xml:space="preserve"> </w:t>
      </w:r>
      <w:r>
        <w:rPr>
          <w:rFonts w:hint="eastAsia" w:eastAsia="宋体"/>
          <w:lang w:val="en-US" w:eastAsia="zh-CN"/>
        </w:rPr>
        <w:t xml:space="preserve">problem </w:t>
      </w:r>
      <w:r>
        <w:rPr>
          <w:rFonts w:hint="eastAsia"/>
          <w:lang w:val="en-CA" w:eastAsia="ja-JP"/>
        </w:rPr>
        <w:t>between encoding and decoding reconstruction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CA" w:eastAsia="ja-JP"/>
        </w:rPr>
        <w:t xml:space="preserve">in the </w:t>
      </w:r>
      <w:r>
        <w:rPr>
          <w:rFonts w:hint="eastAsia" w:eastAsia="宋体"/>
          <w:lang w:val="en-CA" w:eastAsia="zh-CN"/>
        </w:rPr>
        <w:t>NNVC</w:t>
      </w:r>
      <w:r>
        <w:rPr>
          <w:rFonts w:hint="eastAsia"/>
          <w:lang w:val="en-CA" w:eastAsia="ja-JP"/>
        </w:rPr>
        <w:t xml:space="preserve"> reference software</w:t>
      </w:r>
      <w:r>
        <w:rPr>
          <w:lang w:val="en-CA" w:eastAsia="ja-JP"/>
        </w:rPr>
        <w:t xml:space="preserve">. </w:t>
      </w:r>
      <w:r>
        <w:rPr>
          <w:rFonts w:hint="eastAsia"/>
          <w:lang w:val="en-CA" w:eastAsia="ja-JP"/>
        </w:rPr>
        <w:t xml:space="preserve">In </w:t>
      </w:r>
      <w:r>
        <w:rPr>
          <w:rFonts w:hint="eastAsia" w:eastAsia="宋体"/>
          <w:lang w:val="en-CA" w:eastAsia="zh-CN"/>
        </w:rPr>
        <w:t>NNVC</w:t>
      </w:r>
      <w:r>
        <w:rPr>
          <w:rFonts w:hint="eastAsia"/>
          <w:lang w:val="en-CA" w:eastAsia="ja-JP"/>
        </w:rPr>
        <w:t>, there is only the derivation process of the reconstruction block, but no derivation process of the prediction block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hint="eastAsia"/>
          <w:lang w:val="en-CA" w:eastAsia="ja-JP"/>
        </w:rPr>
        <w:t xml:space="preserve">We </w:t>
      </w:r>
      <w:r>
        <w:rPr>
          <w:lang w:val="en-CA"/>
        </w:rPr>
        <w:t>propose to</w:t>
      </w:r>
      <w:r>
        <w:rPr>
          <w:rFonts w:hint="eastAsia"/>
          <w:lang w:val="en-CA" w:eastAsia="ja-JP"/>
        </w:rPr>
        <w:t xml:space="preserve"> sav</w:t>
      </w:r>
      <w:r>
        <w:rPr>
          <w:rFonts w:hint="eastAsia" w:eastAsia="宋体"/>
          <w:lang w:val="en-US" w:eastAsia="zh-CN"/>
        </w:rPr>
        <w:t>e</w:t>
      </w:r>
      <w:r>
        <w:rPr>
          <w:rFonts w:hint="eastAsia"/>
          <w:lang w:val="en-CA" w:eastAsia="ja-JP"/>
        </w:rPr>
        <w:t xml:space="preserve"> the reconstruction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/>
        </w:rPr>
        <w:t>samples</w:t>
      </w:r>
      <w:r>
        <w:rPr>
          <w:rFonts w:hint="eastAsia"/>
          <w:lang w:val="en-CA" w:eastAsia="ja-JP"/>
        </w:rPr>
        <w:t xml:space="preserve"> as prediction </w:t>
      </w:r>
      <w:r>
        <w:rPr>
          <w:lang w:val="en-CA"/>
        </w:rPr>
        <w:t>samples</w:t>
      </w:r>
      <w:r>
        <w:rPr>
          <w:rFonts w:hint="eastAsia"/>
          <w:lang w:val="en-CA" w:eastAsia="ja-JP"/>
        </w:rPr>
        <w:t xml:space="preserve"> in the palette </w:t>
      </w:r>
      <w:r>
        <w:rPr>
          <w:rFonts w:hint="eastAsia" w:eastAsiaTheme="minorEastAsia"/>
          <w:lang w:val="en-CA" w:eastAsia="ja-JP"/>
        </w:rPr>
        <w:t xml:space="preserve">search function </w:t>
      </w:r>
      <w:r>
        <w:rPr>
          <w:rFonts w:hint="eastAsia" w:ascii="Times New Roman" w:hAnsi="Times New Roman" w:eastAsiaTheme="minorEastAsia"/>
          <w:sz w:val="22"/>
          <w:szCs w:val="20"/>
          <w:lang w:val="en-CA" w:eastAsia="ja-JP"/>
        </w:rPr>
        <w:t>IntraSearch::PLTSearch</w:t>
      </w:r>
      <w:r>
        <w:rPr>
          <w:rFonts w:hint="eastAsia"/>
          <w:lang w:val="en-CA" w:eastAsia="ja-JP"/>
        </w:rPr>
        <w:t>()</w:t>
      </w:r>
      <w:r>
        <w:rPr>
          <w:rFonts w:hint="eastAsia" w:eastAsiaTheme="minorEastAsia"/>
          <w:lang w:val="en-CA" w:eastAsia="ja-JP"/>
        </w:rPr>
        <w:t xml:space="preserve"> and </w:t>
      </w:r>
      <w:r>
        <w:rPr>
          <w:rFonts w:hint="eastAsia"/>
          <w:lang w:val="en-CA" w:eastAsia="ja-JP"/>
        </w:rPr>
        <w:t>the palette</w:t>
      </w:r>
      <w:r>
        <w:rPr>
          <w:rFonts w:hint="eastAsia" w:eastAsiaTheme="minor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reconstruction function DecCu::xReconPLT()</w:t>
      </w:r>
      <w:r>
        <w:rPr>
          <w:rFonts w:hint="eastAsia" w:eastAsiaTheme="minorEastAsia"/>
          <w:lang w:val="en-CA" w:eastAsia="ja-JP"/>
        </w:rPr>
        <w:t>.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xperimental Results</w:t>
      </w:r>
    </w:p>
    <w:p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</w:t>
      </w:r>
      <w:r>
        <w:rPr>
          <w:rFonts w:hint="eastAsia" w:eastAsia="宋体"/>
          <w:szCs w:val="22"/>
          <w:lang w:val="en-US" w:eastAsia="zh-CN"/>
        </w:rPr>
        <w:t>fix</w:t>
      </w:r>
      <w:r>
        <w:rPr>
          <w:lang w:val="en-CA" w:eastAsia="ja-JP"/>
        </w:rPr>
        <w:t xml:space="preserve"> </w:t>
      </w:r>
      <w:r>
        <w:rPr>
          <w:rFonts w:hint="eastAsia" w:eastAsia="宋体"/>
          <w:lang w:val="en-US" w:eastAsia="zh-CN"/>
        </w:rPr>
        <w:t>has</w:t>
      </w:r>
      <w:r>
        <w:rPr>
          <w:lang w:val="en-CA" w:eastAsia="ja-JP"/>
        </w:rPr>
        <w:t xml:space="preserve"> been implemented on top of</w:t>
      </w:r>
      <w:r>
        <w:rPr>
          <w:szCs w:val="22"/>
          <w:lang w:val="en-CA"/>
        </w:rPr>
        <w:t xml:space="preserve"> </w:t>
      </w:r>
      <w:r>
        <w:rPr>
          <w:rFonts w:hint="eastAsia" w:eastAsia="宋体"/>
          <w:lang w:val="en-US" w:eastAsia="zh-CN"/>
        </w:rPr>
        <w:t>NNVC-9.1rc</w:t>
      </w:r>
      <w:r>
        <w:rPr>
          <w:szCs w:val="22"/>
          <w:lang w:val="en-CA"/>
        </w:rPr>
        <w:t xml:space="preserve"> reference software</w:t>
      </w:r>
      <w:r>
        <w:rPr>
          <w:lang w:val="en-CA" w:eastAsia="ja-JP"/>
        </w:rPr>
        <w:t xml:space="preserve"> [2]. </w:t>
      </w:r>
      <w:r>
        <w:rPr>
          <w:color w:val="auto"/>
          <w:lang w:val="en-CA"/>
        </w:rPr>
        <w:t>Table I</w:t>
      </w:r>
      <w:r>
        <w:rPr>
          <w:rFonts w:hint="eastAsia" w:eastAsia="宋体"/>
          <w:color w:val="auto"/>
          <w:lang w:val="en-US" w:eastAsia="zh-CN"/>
        </w:rPr>
        <w:t xml:space="preserve"> </w:t>
      </w:r>
      <w:r>
        <w:rPr>
          <w:color w:val="auto"/>
          <w:lang w:val="en-CA"/>
        </w:rPr>
        <w:t xml:space="preserve">summarizes </w:t>
      </w:r>
      <w:r>
        <w:rPr>
          <w:rFonts w:hint="eastAsia"/>
          <w:color w:val="auto"/>
          <w:lang w:val="en-CA"/>
        </w:rPr>
        <w:t xml:space="preserve">the BD-rate results of the proposed fix against the </w:t>
      </w:r>
      <w:r>
        <w:rPr>
          <w:rFonts w:hint="eastAsia" w:eastAsia="宋体"/>
          <w:color w:val="auto"/>
          <w:lang w:val="en-US" w:eastAsia="zh-CN"/>
        </w:rPr>
        <w:t>NNVC-9.1rc</w:t>
      </w:r>
      <w:r>
        <w:rPr>
          <w:rFonts w:hint="eastAsia"/>
          <w:color w:val="auto"/>
          <w:lang w:val="en-CA"/>
        </w:rPr>
        <w:t xml:space="preserve"> </w:t>
      </w:r>
      <w:r>
        <w:rPr>
          <w:rFonts w:hint="eastAsia" w:eastAsia="宋体"/>
          <w:color w:val="auto"/>
          <w:lang w:val="en-US" w:eastAsia="zh-CN"/>
        </w:rPr>
        <w:t>anchor</w:t>
      </w:r>
      <w:r>
        <w:rPr>
          <w:rFonts w:hint="eastAsia"/>
          <w:color w:val="auto"/>
          <w:lang w:val="en-CA"/>
        </w:rPr>
        <w:t xml:space="preserve"> with LOP</w:t>
      </w:r>
      <w:r>
        <w:rPr>
          <w:rFonts w:hint="eastAsia" w:eastAsia="宋体"/>
          <w:color w:val="auto"/>
          <w:lang w:val="en-US" w:eastAsia="zh-CN"/>
        </w:rPr>
        <w:t>3</w:t>
      </w:r>
      <w:r>
        <w:rPr>
          <w:rFonts w:hint="eastAsia"/>
          <w:color w:val="auto"/>
          <w:lang w:val="en-CA"/>
        </w:rPr>
        <w:t xml:space="preserve"> and palette tools enabled</w:t>
      </w:r>
      <w:r>
        <w:rPr>
          <w:rFonts w:hint="eastAsia" w:eastAsiaTheme="minorEastAsia"/>
          <w:color w:val="auto"/>
          <w:lang w:val="en-CA" w:eastAsia="zh-CN"/>
        </w:rPr>
        <w:t xml:space="preserve">, </w:t>
      </w:r>
      <w:r>
        <w:rPr>
          <w:rFonts w:hint="eastAsia" w:ascii="Times New Roman" w:hAnsi="Times New Roman" w:eastAsiaTheme="minorEastAsia"/>
          <w:color w:val="auto"/>
          <w:sz w:val="22"/>
          <w:szCs w:val="20"/>
          <w:lang w:val="en-CA"/>
        </w:rPr>
        <w:t>NnIntraPred</w:t>
      </w:r>
      <w:r>
        <w:rPr>
          <w:rFonts w:hint="eastAsia" w:ascii="Times New Roman" w:hAnsi="Times New Roman" w:eastAsiaTheme="minorEastAsia"/>
          <w:color w:val="auto"/>
          <w:sz w:val="22"/>
          <w:szCs w:val="20"/>
          <w:lang w:val="en-CA" w:eastAsia="zh-CN"/>
        </w:rPr>
        <w:t xml:space="preserve"> </w:t>
      </w:r>
      <w:r>
        <w:rPr>
          <w:rFonts w:hint="eastAsia"/>
          <w:color w:val="auto"/>
          <w:sz w:val="22"/>
          <w:szCs w:val="20"/>
          <w:lang w:val="en-US" w:eastAsia="zh-CN"/>
        </w:rPr>
        <w:t xml:space="preserve">tool </w:t>
      </w:r>
      <w:r>
        <w:rPr>
          <w:rFonts w:hint="eastAsia" w:ascii="Times New Roman" w:hAnsi="Times New Roman" w:eastAsiaTheme="minorEastAsia"/>
          <w:color w:val="auto"/>
          <w:sz w:val="22"/>
          <w:szCs w:val="20"/>
          <w:lang w:val="en-CA" w:eastAsia="zh-CN"/>
        </w:rPr>
        <w:t>disabled</w:t>
      </w:r>
      <w:r>
        <w:rPr>
          <w:rFonts w:hint="eastAsia"/>
          <w:lang w:val="en-CA" w:eastAsia="ja-JP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Anchor：</w:t>
      </w:r>
      <w:r>
        <w:rPr>
          <w:rFonts w:hint="eastAsia"/>
          <w:lang w:val="en-CA"/>
        </w:rPr>
        <w:t>NNVC-</w:t>
      </w:r>
      <w:r>
        <w:rPr>
          <w:rFonts w:hint="eastAsia" w:eastAsia="宋体"/>
          <w:lang w:val="en-US" w:eastAsia="zh-CN"/>
        </w:rPr>
        <w:t>9</w:t>
      </w:r>
      <w:r>
        <w:rPr>
          <w:rFonts w:hint="eastAsia"/>
          <w:lang w:val="en-CA"/>
        </w:rPr>
        <w:t>.</w:t>
      </w:r>
      <w:r>
        <w:rPr>
          <w:rFonts w:hint="eastAsia" w:eastAsia="宋体"/>
          <w:lang w:val="en-US" w:eastAsia="zh-CN"/>
        </w:rPr>
        <w:t>1rc</w:t>
      </w:r>
      <w:r>
        <w:rPr>
          <w:rFonts w:hint="eastAsia"/>
          <w:lang w:val="en-CA"/>
        </w:rPr>
        <w:t xml:space="preserve"> with LOP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  <w:lang w:val="en-CA"/>
        </w:rPr>
        <w:t xml:space="preserve"> and palette tools enabled</w:t>
      </w:r>
      <w:r>
        <w:rPr>
          <w:rFonts w:hint="eastAsia" w:eastAsia="宋体"/>
          <w:lang w:val="en-US" w:eastAsia="zh-CN"/>
        </w:rPr>
        <w:t>, NnIntraPred tool disabled</w:t>
      </w:r>
    </w:p>
    <w:p>
      <w:pPr>
        <w:jc w:val="left"/>
        <w:rPr>
          <w:lang w:val="en-CA"/>
        </w:rPr>
      </w:pPr>
      <w:r>
        <w:rPr>
          <w:rFonts w:hint="eastAsia" w:eastAsia="宋体"/>
          <w:lang w:val="en-US" w:eastAsia="zh-CN"/>
        </w:rPr>
        <w:t>Tested：Anchor + t</w:t>
      </w:r>
      <w:r>
        <w:rPr>
          <w:lang w:val="en-CA" w:eastAsia="ja-JP"/>
        </w:rPr>
        <w:t xml:space="preserve">he proposed </w:t>
      </w:r>
      <w:r>
        <w:rPr>
          <w:rFonts w:hint="eastAsia" w:eastAsia="宋体"/>
          <w:szCs w:val="22"/>
          <w:lang w:val="en-US" w:eastAsia="zh-CN"/>
        </w:rPr>
        <w:t>fix</w:t>
      </w:r>
    </w:p>
    <w:p>
      <w:pPr>
        <w:jc w:val="center"/>
        <w:rPr>
          <w:lang w:val="en-CA"/>
        </w:rPr>
      </w:pPr>
      <w:r>
        <w:rPr>
          <w:lang w:val="en-CA"/>
        </w:rPr>
        <w:t xml:space="preserve">Table I. Proposed </w:t>
      </w:r>
      <w:r>
        <w:rPr>
          <w:rFonts w:hint="eastAsia" w:eastAsia="宋体"/>
          <w:lang w:val="en-US" w:eastAsia="zh-CN"/>
        </w:rPr>
        <w:t>fix</w:t>
      </w:r>
    </w:p>
    <w:tbl>
      <w:tblPr>
        <w:tblStyle w:val="16"/>
        <w:tblW w:w="6104" w:type="dxa"/>
        <w:jc w:val="center"/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1434"/>
        <w:gridCol w:w="929"/>
        <w:gridCol w:w="929"/>
        <w:gridCol w:w="949"/>
        <w:gridCol w:w="929"/>
        <w:gridCol w:w="934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hAnsi="MS PGothic" w:eastAsia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hAnsi="MS PGothic" w:eastAsia="MS PGothic" w:cs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hint="eastAsia" w:eastAsia="宋体"/>
                <w:lang w:val="en-US" w:eastAsia="zh-CN"/>
              </w:rPr>
              <w:t>Anchor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S PGothic" w:cs="Arial"/>
                <w:color w:val="000000"/>
                <w:sz w:val="18"/>
                <w:szCs w:val="18"/>
                <w:lang w:eastAsia="ja-JP"/>
              </w:rPr>
              <w:t>DecT CPU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>
      <w:pPr>
        <w:pStyle w:val="11"/>
        <w:keepNext/>
        <w:jc w:val="both"/>
      </w:pPr>
    </w:p>
    <w:tbl>
      <w:tblPr>
        <w:tblStyle w:val="16"/>
        <w:tblW w:w="6104" w:type="dxa"/>
        <w:jc w:val="center"/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1434"/>
        <w:gridCol w:w="929"/>
        <w:gridCol w:w="929"/>
        <w:gridCol w:w="949"/>
        <w:gridCol w:w="929"/>
        <w:gridCol w:w="934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hAnsi="MS PGothic" w:eastAsia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hAnsi="MS PGothic" w:eastAsia="MS PGothic" w:cs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hint="eastAsia" w:eastAsia="宋体"/>
                <w:lang w:val="en-US" w:eastAsia="zh-CN"/>
              </w:rPr>
              <w:t>Anchor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S PGothic" w:cs="Arial"/>
                <w:color w:val="000000"/>
                <w:sz w:val="18"/>
                <w:szCs w:val="18"/>
                <w:lang w:eastAsia="ja-JP"/>
              </w:rPr>
              <w:t>DecT CPU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</w:tbl>
    <w:p>
      <w:pPr>
        <w:pStyle w:val="11"/>
        <w:keepNext/>
        <w:jc w:val="center"/>
      </w:pPr>
    </w:p>
    <w:tbl>
      <w:tblPr>
        <w:tblStyle w:val="16"/>
        <w:tblW w:w="6104" w:type="dxa"/>
        <w:jc w:val="center"/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1434"/>
        <w:gridCol w:w="929"/>
        <w:gridCol w:w="929"/>
        <w:gridCol w:w="949"/>
        <w:gridCol w:w="929"/>
        <w:gridCol w:w="934"/>
      </w:tblGrid>
      <w:tr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hAnsi="MS PGothic" w:eastAsia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hAnsi="MS PGothic" w:eastAsia="MS PGothic" w:cs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hint="eastAsia" w:eastAsia="宋体"/>
                <w:lang w:val="en-US" w:eastAsia="zh-CN"/>
              </w:rPr>
              <w:t>Anchor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MS PGothic" w:cs="Arial"/>
                <w:color w:val="000000"/>
                <w:sz w:val="18"/>
                <w:szCs w:val="18"/>
                <w:lang w:eastAsia="ja-JP"/>
              </w:rPr>
              <w:t>DecT CPU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5" w:hRule="atLeast"/>
          <w:jc w:val="center"/>
        </w:trPr>
        <w:tc>
          <w:tcPr>
            <w:tcW w:w="1434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92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-0.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0.</w:t>
            </w: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000000"/>
                <w:sz w:val="18"/>
                <w:szCs w:val="18"/>
                <w:lang w:val="en-US" w:eastAsia="zh-CN"/>
              </w:rPr>
              <w:t>xx</w:t>
            </w:r>
            <w:r>
              <w:rPr>
                <w:rFonts w:ascii="Arial" w:hAnsi="Arial" w:eastAsia="MS PGothic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</w:tbl>
    <w:p>
      <w:pPr>
        <w:jc w:val="left"/>
        <w:rPr>
          <w:rFonts w:hint="eastAsia" w:eastAsia="宋体"/>
          <w:lang w:val="en-US" w:eastAsia="zh-CN"/>
        </w:rPr>
      </w:pPr>
    </w:p>
    <w:p>
      <w:pPr>
        <w:pStyle w:val="2"/>
        <w:rPr>
          <w:lang w:val="en-CA" w:eastAsia="ja-JP"/>
        </w:rPr>
      </w:pPr>
      <w:r>
        <w:rPr>
          <w:lang w:val="en-CA" w:eastAsia="ja-JP"/>
        </w:rPr>
        <w:t>Conclusion</w:t>
      </w:r>
    </w:p>
    <w:p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2"/>
          <w:szCs w:val="20"/>
          <w:shd w:val="clear"/>
          <w:lang w:eastAsia="zh-CN"/>
        </w:rPr>
        <w:t>a method is proposed to fix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CA" w:eastAsia="ja-JP"/>
        </w:rPr>
        <w:t xml:space="preserve">the </w:t>
      </w:r>
      <w:r>
        <w:rPr>
          <w:rFonts w:hint="eastAsia" w:eastAsia="宋体"/>
          <w:lang w:val="en-US" w:eastAsia="zh-CN"/>
        </w:rPr>
        <w:t>mismatch</w:t>
      </w:r>
      <w:r>
        <w:rPr>
          <w:rFonts w:hint="eastAsia"/>
          <w:lang w:val="en-CA" w:eastAsia="ja-JP"/>
        </w:rPr>
        <w:t xml:space="preserve"> </w:t>
      </w:r>
      <w:r>
        <w:rPr>
          <w:rFonts w:hint="eastAsia" w:eastAsia="宋体"/>
          <w:lang w:val="en-US" w:eastAsia="zh-CN"/>
        </w:rPr>
        <w:t xml:space="preserve">problem </w:t>
      </w:r>
      <w:r>
        <w:rPr>
          <w:rFonts w:hint="eastAsia"/>
          <w:lang w:val="en-CA" w:eastAsia="ja-JP"/>
        </w:rPr>
        <w:t>between encoding and decoding reconstruction</w:t>
      </w:r>
      <w:r>
        <w:rPr>
          <w:rFonts w:hint="eastAsia" w:eastAsia="宋体"/>
          <w:lang w:val="en-US" w:eastAsia="zh-CN"/>
        </w:rPr>
        <w:t xml:space="preserve"> by </w:t>
      </w:r>
      <w:r>
        <w:rPr>
          <w:rFonts w:hint="eastAsia"/>
          <w:lang w:val="en-CA" w:eastAsia="ja-JP"/>
        </w:rPr>
        <w:t>sav</w:t>
      </w:r>
      <w:r>
        <w:rPr>
          <w:rFonts w:hint="eastAsia" w:eastAsia="宋体"/>
          <w:lang w:val="en-US" w:eastAsia="zh-CN"/>
        </w:rPr>
        <w:t>ing</w:t>
      </w:r>
      <w:r>
        <w:rPr>
          <w:rFonts w:hint="eastAsia"/>
          <w:lang w:val="en-CA" w:eastAsia="ja-JP"/>
        </w:rPr>
        <w:t xml:space="preserve"> the reconstruction </w:t>
      </w:r>
      <w:r>
        <w:rPr>
          <w:lang w:val="en-CA"/>
        </w:rPr>
        <w:t>samples</w:t>
      </w:r>
      <w:r>
        <w:rPr>
          <w:rFonts w:hint="eastAsia"/>
          <w:lang w:val="en-CA" w:eastAsia="ja-JP"/>
        </w:rPr>
        <w:t xml:space="preserve"> as prediction </w:t>
      </w:r>
      <w:r>
        <w:rPr>
          <w:lang w:val="en-CA"/>
        </w:rPr>
        <w:t>samples</w:t>
      </w:r>
      <w:r>
        <w:rPr>
          <w:rFonts w:hint="eastAsia" w:eastAsiaTheme="minorEastAsia"/>
          <w:lang w:val="en-CA" w:eastAsia="ja-JP"/>
        </w:rPr>
        <w:t xml:space="preserve"> 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spacing w:val="0"/>
          <w:sz w:val="22"/>
          <w:szCs w:val="20"/>
          <w:shd w:val="clear"/>
          <w:lang w:val="en-CA" w:eastAsia="ja-JP"/>
        </w:rPr>
        <w:t>for palette mode</w:t>
      </w:r>
      <w:r>
        <w:rPr>
          <w:lang w:val="en-CA" w:eastAsia="ja-JP"/>
        </w:rPr>
        <w:t>.</w:t>
      </w:r>
    </w:p>
    <w:p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>
      <w:pPr>
        <w:numPr>
          <w:ilvl w:val="0"/>
          <w:numId w:val="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3" w:name="_Ref27482156"/>
      <w:bookmarkStart w:id="4" w:name="_Ref534931560"/>
      <w:r>
        <w:rPr>
          <w:rFonts w:hint="default"/>
          <w:szCs w:val="20"/>
          <w:lang w:val="en-CA" w:eastAsia="ja-JP"/>
        </w:rPr>
        <w:t>Franck Galpin</w:t>
      </w:r>
      <w:r>
        <w:rPr>
          <w:szCs w:val="20"/>
          <w:lang w:val="en-CA" w:eastAsia="ja-JP"/>
        </w:rPr>
        <w:t xml:space="preserve">, </w:t>
      </w:r>
      <w:r>
        <w:rPr>
          <w:szCs w:val="20"/>
          <w:lang w:val="en-CA"/>
        </w:rPr>
        <w:t>Yue L</w:t>
      </w:r>
      <w:r>
        <w:rPr>
          <w:rFonts w:hint="default" w:eastAsiaTheme="minorEastAsia"/>
          <w:szCs w:val="20"/>
          <w:lang w:val="en-CA" w:eastAsia="zh-CN"/>
        </w:rPr>
        <w:t>i</w:t>
      </w:r>
      <w:r>
        <w:rPr>
          <w:szCs w:val="20"/>
          <w:lang w:val="en-CA" w:eastAsia="ja-JP"/>
        </w:rPr>
        <w:t xml:space="preserve">, </w:t>
      </w:r>
      <w:r>
        <w:rPr>
          <w:szCs w:val="20"/>
          <w:lang w:val="en-CA"/>
        </w:rPr>
        <w:t>Dmytro Rusanovskyy</w:t>
      </w:r>
      <w:r>
        <w:rPr>
          <w:szCs w:val="20"/>
          <w:lang w:val="en-CA" w:eastAsia="ja-JP"/>
        </w:rPr>
        <w:t xml:space="preserve">, </w:t>
      </w:r>
      <w:r>
        <w:rPr>
          <w:rFonts w:hint="default"/>
          <w:szCs w:val="20"/>
          <w:lang w:val="en-CA" w:eastAsia="ja-JP"/>
        </w:rPr>
        <w:t>Jacob Ström</w:t>
      </w:r>
      <w:r>
        <w:rPr>
          <w:szCs w:val="20"/>
          <w:lang w:val="en-CA" w:eastAsia="ja-JP"/>
        </w:rPr>
        <w:t xml:space="preserve">, </w:t>
      </w:r>
      <w:r>
        <w:rPr>
          <w:rFonts w:hint="default"/>
          <w:szCs w:val="20"/>
          <w:lang w:val="en-CA" w:eastAsia="ja-JP"/>
        </w:rPr>
        <w:t>Liqiang Wang</w:t>
      </w:r>
      <w:r>
        <w:rPr>
          <w:szCs w:val="20"/>
          <w:lang w:val="en-CA" w:eastAsia="ja-JP"/>
        </w:rPr>
        <w:t>, “</w:t>
      </w:r>
      <w:r>
        <w:rPr>
          <w:b w:val="0"/>
          <w:bCs/>
          <w:szCs w:val="22"/>
          <w:lang w:val="en-CA"/>
        </w:rPr>
        <w:t xml:space="preserve">Algorithm </w:t>
      </w:r>
      <w:r>
        <w:rPr>
          <w:rFonts w:hint="eastAsia"/>
          <w:b w:val="0"/>
          <w:bCs/>
          <w:szCs w:val="22"/>
          <w:lang w:val="en-CA" w:eastAsia="zh-CN"/>
        </w:rPr>
        <w:t>D</w:t>
      </w:r>
      <w:r>
        <w:rPr>
          <w:b w:val="0"/>
          <w:bCs/>
          <w:szCs w:val="22"/>
          <w:lang w:val="en-CA"/>
        </w:rPr>
        <w:t xml:space="preserve">escription for Neural </w:t>
      </w:r>
      <w:r>
        <w:rPr>
          <w:rFonts w:hint="eastAsia"/>
          <w:b w:val="0"/>
          <w:bCs/>
          <w:szCs w:val="22"/>
          <w:lang w:val="en-CA" w:eastAsia="zh-CN"/>
        </w:rPr>
        <w:t>Network</w:t>
      </w:r>
      <w:r>
        <w:rPr>
          <w:b w:val="0"/>
          <w:bCs/>
          <w:szCs w:val="22"/>
          <w:lang w:val="en-CA" w:eastAsia="zh-CN"/>
        </w:rPr>
        <w:t>-based</w:t>
      </w:r>
      <w:r>
        <w:rPr>
          <w:b w:val="0"/>
          <w:bCs/>
          <w:szCs w:val="22"/>
          <w:lang w:eastAsia="zh-CN"/>
        </w:rPr>
        <w:t xml:space="preserve"> Video Coding (NNVC-9.1)</w:t>
      </w:r>
      <w:r>
        <w:rPr>
          <w:szCs w:val="20"/>
          <w:lang w:val="en-CA" w:eastAsia="ja-JP"/>
        </w:rPr>
        <w:t>”, JVET-</w:t>
      </w:r>
      <w:r>
        <w:rPr>
          <w:rFonts w:hint="default" w:eastAsiaTheme="minorEastAsia"/>
          <w:szCs w:val="20"/>
          <w:lang w:val="en-CA" w:eastAsia="zh-CN"/>
        </w:rPr>
        <w:t>A</w:t>
      </w:r>
      <w:r>
        <w:rPr>
          <w:rFonts w:hint="eastAsia"/>
          <w:szCs w:val="20"/>
          <w:lang w:val="en-US" w:eastAsia="zh-CN"/>
        </w:rPr>
        <w:t>H</w:t>
      </w:r>
      <w:r>
        <w:rPr>
          <w:rFonts w:hint="default" w:eastAsiaTheme="minorEastAsia"/>
          <w:szCs w:val="20"/>
          <w:lang w:val="en-CA" w:eastAsia="zh-CN"/>
        </w:rPr>
        <w:t>2019</w:t>
      </w:r>
      <w:r>
        <w:rPr>
          <w:szCs w:val="20"/>
          <w:lang w:val="en-CA" w:eastAsia="ja-JP"/>
        </w:rPr>
        <w:t xml:space="preserve">, </w:t>
      </w:r>
      <w:r>
        <w:t>Rennes, FR</w:t>
      </w:r>
      <w:r>
        <w:rPr>
          <w:szCs w:val="20"/>
          <w:lang w:val="en-CA" w:eastAsia="ja-JP"/>
        </w:rPr>
        <w:t xml:space="preserve">, </w:t>
      </w:r>
      <w:r>
        <w:t>14–24 April</w:t>
      </w:r>
      <w:r>
        <w:rPr>
          <w:szCs w:val="20"/>
          <w:lang w:val="en-CA" w:eastAsia="ja-JP"/>
        </w:rPr>
        <w:t xml:space="preserve"> 202</w:t>
      </w:r>
      <w:r>
        <w:rPr>
          <w:rFonts w:hint="default" w:eastAsiaTheme="minorEastAsia"/>
          <w:szCs w:val="20"/>
          <w:lang w:val="en-CA" w:eastAsia="zh-CN"/>
        </w:rPr>
        <w:t>4</w:t>
      </w:r>
      <w:r>
        <w:rPr>
          <w:szCs w:val="22"/>
          <w:lang w:val="en-CA" w:eastAsia="ja-JP"/>
        </w:rPr>
        <w:t>.</w:t>
      </w:r>
    </w:p>
    <w:p>
      <w:pPr>
        <w:numPr>
          <w:ilvl w:val="0"/>
          <w:numId w:val="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https://vcgit.hhi.fraunhofer.de/jvet-ahg-nnvc/VVCSoftware_VTM/-/tree/NNVC-9.1rc?ref_type=tags</w:t>
      </w:r>
    </w:p>
    <w:bookmarkEnd w:id="3"/>
    <w:bookmarkEnd w:id="4"/>
    <w:p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>
      <w:pPr>
        <w:rPr>
          <w:szCs w:val="22"/>
          <w:lang w:val="en-CA"/>
        </w:rPr>
      </w:pPr>
      <w:r>
        <w:rPr>
          <w:rFonts w:hint="eastAsia" w:eastAsia="宋体"/>
          <w:b/>
          <w:szCs w:val="22"/>
          <w:lang w:val="en-US"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>
      <w:pPr>
        <w:rPr>
          <w:szCs w:val="22"/>
          <w:lang w:val="en-CA"/>
        </w:rPr>
      </w:pPr>
    </w:p>
    <w:sectPr>
      <w:footerReference r:id="rId4" w:type="default"/>
      <w:pgSz w:w="12240" w:h="15840"/>
      <w:pgMar w:top="1152" w:right="1440" w:bottom="1152" w:left="1440" w:header="432" w:footer="43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20"/>
      </w:rPr>
      <w:fldChar w:fldCharType="begin"/>
    </w:r>
    <w:r>
      <w:rPr>
        <w:rStyle w:val="20"/>
      </w:rPr>
      <w:instrText xml:space="preserve"> PAGE </w:instrText>
    </w:r>
    <w:r>
      <w:rPr>
        <w:rStyle w:val="20"/>
      </w:rPr>
      <w:fldChar w:fldCharType="separate"/>
    </w:r>
    <w:r>
      <w:rPr>
        <w:rStyle w:val="20"/>
      </w:rPr>
      <w:t>2</w:t>
    </w:r>
    <w:r>
      <w:rPr>
        <w:rStyle w:val="20"/>
      </w:rPr>
      <w:fldChar w:fldCharType="end"/>
    </w:r>
    <w:r>
      <w:rPr>
        <w:rStyle w:val="20"/>
      </w:rPr>
      <w:tab/>
    </w:r>
    <w:r>
      <w:rPr>
        <w:rStyle w:val="20"/>
      </w:rPr>
      <w:t xml:space="preserve">Date Saved: </w:t>
    </w:r>
    <w:r>
      <w:rPr>
        <w:rStyle w:val="20"/>
      </w:rPr>
      <w:fldChar w:fldCharType="begin"/>
    </w:r>
    <w:r>
      <w:rPr>
        <w:rStyle w:val="20"/>
      </w:rPr>
      <w:instrText xml:space="preserve"> SAVEDATE  \@ "yyyy-MM-dd"  \* MERGEFORMAT </w:instrText>
    </w:r>
    <w:r>
      <w:rPr>
        <w:rStyle w:val="20"/>
      </w:rPr>
      <w:fldChar w:fldCharType="separate"/>
    </w:r>
    <w:r>
      <w:rPr>
        <w:rStyle w:val="20"/>
      </w:rPr>
      <w:t>2024-07-08</w:t>
    </w:r>
    <w:r>
      <w:rPr>
        <w:rStyle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lang w:val="en-US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CB307BC"/>
    <w:multiLevelType w:val="multilevel"/>
    <w:tmpl w:val="5CB307BC"/>
    <w:lvl w:ilvl="0" w:tentative="0">
      <w:start w:val="1"/>
      <w:numFmt w:val="decimal"/>
      <w:lvlText w:val="[%1]"/>
      <w:lvlJc w:val="left"/>
      <w:pPr>
        <w:tabs>
          <w:tab w:val="left" w:pos="432"/>
        </w:tabs>
        <w:ind w:left="432" w:hanging="432"/>
      </w:pPr>
      <w:rPr>
        <w:rFonts w:hint="default"/>
        <w:lang w:val="en-CA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0AB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9F1"/>
    <w:rsid w:val="001C5C62"/>
    <w:rsid w:val="001D07F0"/>
    <w:rsid w:val="001D1BD2"/>
    <w:rsid w:val="001E0248"/>
    <w:rsid w:val="001E02BE"/>
    <w:rsid w:val="001E3B37"/>
    <w:rsid w:val="001E5F4E"/>
    <w:rsid w:val="001F2594"/>
    <w:rsid w:val="002031D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46F"/>
    <w:rsid w:val="00280613"/>
    <w:rsid w:val="00291E36"/>
    <w:rsid w:val="00292257"/>
    <w:rsid w:val="002A54E0"/>
    <w:rsid w:val="002B1595"/>
    <w:rsid w:val="002B191D"/>
    <w:rsid w:val="002B2E83"/>
    <w:rsid w:val="002B78F3"/>
    <w:rsid w:val="002D0AF6"/>
    <w:rsid w:val="002F164D"/>
    <w:rsid w:val="003021BC"/>
    <w:rsid w:val="00306206"/>
    <w:rsid w:val="00317D85"/>
    <w:rsid w:val="00321922"/>
    <w:rsid w:val="00327C56"/>
    <w:rsid w:val="003315A1"/>
    <w:rsid w:val="003373EC"/>
    <w:rsid w:val="00342FF4"/>
    <w:rsid w:val="00344E5A"/>
    <w:rsid w:val="00346148"/>
    <w:rsid w:val="00364A5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55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1C72"/>
    <w:rsid w:val="004D3150"/>
    <w:rsid w:val="004D405F"/>
    <w:rsid w:val="004E4F4F"/>
    <w:rsid w:val="004E6789"/>
    <w:rsid w:val="004F61E3"/>
    <w:rsid w:val="00500DFF"/>
    <w:rsid w:val="00502E10"/>
    <w:rsid w:val="0050354E"/>
    <w:rsid w:val="0051015C"/>
    <w:rsid w:val="00516CF1"/>
    <w:rsid w:val="00531AE9"/>
    <w:rsid w:val="00536188"/>
    <w:rsid w:val="00537656"/>
    <w:rsid w:val="00550043"/>
    <w:rsid w:val="00550A66"/>
    <w:rsid w:val="00567EC7"/>
    <w:rsid w:val="00570013"/>
    <w:rsid w:val="005753EC"/>
    <w:rsid w:val="005801A2"/>
    <w:rsid w:val="00586AF4"/>
    <w:rsid w:val="005952A5"/>
    <w:rsid w:val="005A33A1"/>
    <w:rsid w:val="005B217D"/>
    <w:rsid w:val="005C385F"/>
    <w:rsid w:val="005C7C26"/>
    <w:rsid w:val="005E1AC6"/>
    <w:rsid w:val="005E3F2B"/>
    <w:rsid w:val="005E5644"/>
    <w:rsid w:val="005E72D8"/>
    <w:rsid w:val="005F6F1B"/>
    <w:rsid w:val="00615995"/>
    <w:rsid w:val="00616155"/>
    <w:rsid w:val="00621C1B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774F"/>
    <w:rsid w:val="006C5D39"/>
    <w:rsid w:val="006D6D9B"/>
    <w:rsid w:val="006E2810"/>
    <w:rsid w:val="006E5417"/>
    <w:rsid w:val="006F0794"/>
    <w:rsid w:val="006F7528"/>
    <w:rsid w:val="007023DE"/>
    <w:rsid w:val="00703539"/>
    <w:rsid w:val="00712F60"/>
    <w:rsid w:val="00714A62"/>
    <w:rsid w:val="00716126"/>
    <w:rsid w:val="00720E3B"/>
    <w:rsid w:val="0074393F"/>
    <w:rsid w:val="00745F6B"/>
    <w:rsid w:val="0075175B"/>
    <w:rsid w:val="0075585E"/>
    <w:rsid w:val="00760DE0"/>
    <w:rsid w:val="00770571"/>
    <w:rsid w:val="007768FF"/>
    <w:rsid w:val="00780EC3"/>
    <w:rsid w:val="007824D3"/>
    <w:rsid w:val="007856A7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BE2"/>
    <w:rsid w:val="008206C8"/>
    <w:rsid w:val="008326E5"/>
    <w:rsid w:val="00832DB6"/>
    <w:rsid w:val="0086387C"/>
    <w:rsid w:val="008647B2"/>
    <w:rsid w:val="00874A6C"/>
    <w:rsid w:val="00876C65"/>
    <w:rsid w:val="00882F72"/>
    <w:rsid w:val="00893DC4"/>
    <w:rsid w:val="008A27C0"/>
    <w:rsid w:val="008A4B4C"/>
    <w:rsid w:val="008B315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79"/>
    <w:rsid w:val="00964AF0"/>
    <w:rsid w:val="009779BF"/>
    <w:rsid w:val="00977C16"/>
    <w:rsid w:val="00977C79"/>
    <w:rsid w:val="0098551D"/>
    <w:rsid w:val="00985DCB"/>
    <w:rsid w:val="00986DB0"/>
    <w:rsid w:val="0099518F"/>
    <w:rsid w:val="009A523D"/>
    <w:rsid w:val="009B02A1"/>
    <w:rsid w:val="009B3361"/>
    <w:rsid w:val="009B66A8"/>
    <w:rsid w:val="009B7F3F"/>
    <w:rsid w:val="009C59FA"/>
    <w:rsid w:val="009D7CE6"/>
    <w:rsid w:val="009E448E"/>
    <w:rsid w:val="009E6CB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496E"/>
    <w:rsid w:val="00AA6E84"/>
    <w:rsid w:val="00AB1A1C"/>
    <w:rsid w:val="00AD05A8"/>
    <w:rsid w:val="00AE341B"/>
    <w:rsid w:val="00B01905"/>
    <w:rsid w:val="00B04FC6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D8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5718"/>
    <w:rsid w:val="00C74E8A"/>
    <w:rsid w:val="00C77A4A"/>
    <w:rsid w:val="00C80288"/>
    <w:rsid w:val="00C836F0"/>
    <w:rsid w:val="00C84003"/>
    <w:rsid w:val="00C90650"/>
    <w:rsid w:val="00C97D78"/>
    <w:rsid w:val="00CA2AD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A4E"/>
    <w:rsid w:val="00D14BB5"/>
    <w:rsid w:val="00D1555A"/>
    <w:rsid w:val="00D446EC"/>
    <w:rsid w:val="00D51BF0"/>
    <w:rsid w:val="00D531DB"/>
    <w:rsid w:val="00D55942"/>
    <w:rsid w:val="00D807BF"/>
    <w:rsid w:val="00D82FCC"/>
    <w:rsid w:val="00D93983"/>
    <w:rsid w:val="00DA17FC"/>
    <w:rsid w:val="00DA7887"/>
    <w:rsid w:val="00DB2C26"/>
    <w:rsid w:val="00DD02F4"/>
    <w:rsid w:val="00DD6622"/>
    <w:rsid w:val="00DE1C7C"/>
    <w:rsid w:val="00DE6B43"/>
    <w:rsid w:val="00DF6D6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C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55C1"/>
    <w:rsid w:val="00F96BAD"/>
    <w:rsid w:val="00FA139D"/>
    <w:rsid w:val="00FA60F5"/>
    <w:rsid w:val="00FB0E84"/>
    <w:rsid w:val="00FC2405"/>
    <w:rsid w:val="00FD01C2"/>
    <w:rsid w:val="00FE595C"/>
    <w:rsid w:val="00FF0CE3"/>
    <w:rsid w:val="016929AC"/>
    <w:rsid w:val="01877E8E"/>
    <w:rsid w:val="01B620BC"/>
    <w:rsid w:val="03F93B6E"/>
    <w:rsid w:val="06E61703"/>
    <w:rsid w:val="082075C9"/>
    <w:rsid w:val="088C754B"/>
    <w:rsid w:val="0988054E"/>
    <w:rsid w:val="0B2F2D47"/>
    <w:rsid w:val="0D2B5AE1"/>
    <w:rsid w:val="0D731704"/>
    <w:rsid w:val="0EEF3657"/>
    <w:rsid w:val="0FCF432D"/>
    <w:rsid w:val="10541E53"/>
    <w:rsid w:val="11701F40"/>
    <w:rsid w:val="14F859BF"/>
    <w:rsid w:val="15106849"/>
    <w:rsid w:val="159E1B09"/>
    <w:rsid w:val="17326809"/>
    <w:rsid w:val="1C95052E"/>
    <w:rsid w:val="1D421A1F"/>
    <w:rsid w:val="1D8E3EC8"/>
    <w:rsid w:val="1E25744B"/>
    <w:rsid w:val="1EAD3667"/>
    <w:rsid w:val="1F2803CA"/>
    <w:rsid w:val="1F9049D8"/>
    <w:rsid w:val="1FB43299"/>
    <w:rsid w:val="22046BDF"/>
    <w:rsid w:val="2299129B"/>
    <w:rsid w:val="22CD0C8E"/>
    <w:rsid w:val="235C1EC1"/>
    <w:rsid w:val="238C39D5"/>
    <w:rsid w:val="244326C6"/>
    <w:rsid w:val="2629602A"/>
    <w:rsid w:val="27D93265"/>
    <w:rsid w:val="281B6B06"/>
    <w:rsid w:val="29460BE3"/>
    <w:rsid w:val="2E4A0CE9"/>
    <w:rsid w:val="2F1D7B06"/>
    <w:rsid w:val="30E61CBA"/>
    <w:rsid w:val="30F5219A"/>
    <w:rsid w:val="334129FB"/>
    <w:rsid w:val="344B7DD0"/>
    <w:rsid w:val="347017DB"/>
    <w:rsid w:val="34C45287"/>
    <w:rsid w:val="37984022"/>
    <w:rsid w:val="381A6789"/>
    <w:rsid w:val="395A05A6"/>
    <w:rsid w:val="3AAF694A"/>
    <w:rsid w:val="3B1A21C8"/>
    <w:rsid w:val="3B3E74C2"/>
    <w:rsid w:val="3BAE6304"/>
    <w:rsid w:val="3D262370"/>
    <w:rsid w:val="3E363BBE"/>
    <w:rsid w:val="40424F9C"/>
    <w:rsid w:val="44F232D0"/>
    <w:rsid w:val="45A673A1"/>
    <w:rsid w:val="4609638B"/>
    <w:rsid w:val="47193A36"/>
    <w:rsid w:val="4A7D6604"/>
    <w:rsid w:val="4C0D228B"/>
    <w:rsid w:val="4D177E4D"/>
    <w:rsid w:val="4F597125"/>
    <w:rsid w:val="50C06AC5"/>
    <w:rsid w:val="52B97A39"/>
    <w:rsid w:val="5411778F"/>
    <w:rsid w:val="54775655"/>
    <w:rsid w:val="554E2B15"/>
    <w:rsid w:val="563C7846"/>
    <w:rsid w:val="58BD1653"/>
    <w:rsid w:val="593E69E1"/>
    <w:rsid w:val="59E81E14"/>
    <w:rsid w:val="5AC0623B"/>
    <w:rsid w:val="5D476B31"/>
    <w:rsid w:val="625727DC"/>
    <w:rsid w:val="629303FE"/>
    <w:rsid w:val="62CA5835"/>
    <w:rsid w:val="63B86E5B"/>
    <w:rsid w:val="64E30140"/>
    <w:rsid w:val="66640413"/>
    <w:rsid w:val="67303DDF"/>
    <w:rsid w:val="674C444E"/>
    <w:rsid w:val="691B6CFF"/>
    <w:rsid w:val="699346AB"/>
    <w:rsid w:val="6DD0364E"/>
    <w:rsid w:val="6DE074B0"/>
    <w:rsid w:val="6ED067EC"/>
    <w:rsid w:val="6F8A60DE"/>
    <w:rsid w:val="6FC4136C"/>
    <w:rsid w:val="70042181"/>
    <w:rsid w:val="700A0FFB"/>
    <w:rsid w:val="706D6EAF"/>
    <w:rsid w:val="71645595"/>
    <w:rsid w:val="71D634F9"/>
    <w:rsid w:val="75864379"/>
    <w:rsid w:val="77B0567C"/>
    <w:rsid w:val="790C728B"/>
    <w:rsid w:val="7B027F5C"/>
    <w:rsid w:val="7BA033D1"/>
    <w:rsid w:val="7CC0031F"/>
    <w:rsid w:val="7D027738"/>
    <w:rsid w:val="7E326DC8"/>
    <w:rsid w:val="7ECA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 w:eastAsiaTheme="minorEastAsia"/>
      <w:sz w:val="22"/>
      <w:lang w:val="en-US" w:eastAsia="en-US" w:bidi="ar-SA"/>
    </w:rPr>
  </w:style>
  <w:style w:type="paragraph" w:styleId="2">
    <w:name w:val="heading 1"/>
    <w:basedOn w:val="1"/>
    <w:next w:val="1"/>
    <w:link w:val="33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6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7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8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9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0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1"/>
    <w:qFormat/>
    <w:uiPriority w:val="0"/>
    <w:rPr>
      <w:rFonts w:ascii="Tahoma" w:hAnsi="Tahoma" w:cs="Tahoma"/>
      <w:sz w:val="16"/>
      <w:szCs w:val="16"/>
    </w:r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styleId="21">
    <w:name w:val="FollowedHyperlink"/>
    <w:qFormat/>
    <w:uiPriority w:val="0"/>
    <w:rPr>
      <w:color w:val="800080"/>
      <w:u w:val="single"/>
    </w:rPr>
  </w:style>
  <w:style w:type="character" w:styleId="22">
    <w:name w:val="Hyperlink"/>
    <w:qFormat/>
    <w:uiPriority w:val="0"/>
    <w:rPr>
      <w:color w:val="0000FF"/>
      <w:u w:val="single"/>
    </w:rPr>
  </w:style>
  <w:style w:type="character" w:customStyle="1" w:styleId="23">
    <w:name w:val="見出し 2 (文字)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4">
    <w:name w:val="見出し 3 (文字)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5">
    <w:name w:val="見出し 4 (文字)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6">
    <w:name w:val="見出し 5 (文字)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7">
    <w:name w:val="見出し 6 (文字)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8">
    <w:name w:val="見出し 7 (文字)"/>
    <w:link w:val="8"/>
    <w:qFormat/>
    <w:uiPriority w:val="0"/>
    <w:rPr>
      <w:sz w:val="22"/>
      <w:szCs w:val="24"/>
    </w:rPr>
  </w:style>
  <w:style w:type="character" w:customStyle="1" w:styleId="29">
    <w:name w:val="見出し 8 (文字)"/>
    <w:link w:val="9"/>
    <w:qFormat/>
    <w:uiPriority w:val="0"/>
    <w:rPr>
      <w:i/>
      <w:iCs/>
      <w:sz w:val="22"/>
      <w:szCs w:val="24"/>
    </w:rPr>
  </w:style>
  <w:style w:type="character" w:customStyle="1" w:styleId="30">
    <w:name w:val="見出し 9 (文字)"/>
    <w:link w:val="10"/>
    <w:qFormat/>
    <w:uiPriority w:val="0"/>
    <w:rPr>
      <w:b/>
      <w:sz w:val="22"/>
      <w:szCs w:val="22"/>
      <w:lang w:eastAsia="en-US"/>
    </w:rPr>
  </w:style>
  <w:style w:type="character" w:customStyle="1" w:styleId="31">
    <w:name w:val="見出しマップ (文字)"/>
    <w:link w:val="12"/>
    <w:qFormat/>
    <w:uiPriority w:val="0"/>
    <w:rPr>
      <w:rFonts w:ascii="Tahoma" w:hAnsi="Tahoma" w:cs="Tahoma"/>
      <w:sz w:val="16"/>
      <w:szCs w:val="16"/>
      <w:lang w:eastAsia="en-US"/>
    </w:rPr>
  </w:style>
  <w:style w:type="table" w:customStyle="1" w:styleId="32">
    <w:name w:val="表 (格子)1"/>
    <w:basedOn w:val="16"/>
    <w:qFormat/>
    <w:uiPriority w:val="0"/>
    <w:rPr>
      <w:rFonts w:ascii="CG Times" w:hAnsi="CG Times" w:eastAsia="宋体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">
    <w:name w:val="見出し 1 (文字)"/>
    <w:basedOn w:val="18"/>
    <w:link w:val="2"/>
    <w:qFormat/>
    <w:uiPriority w:val="0"/>
    <w:rPr>
      <w:rFonts w:cs="Arial"/>
      <w:b/>
      <w:bCs/>
      <w:kern w:val="32"/>
      <w:sz w:val="32"/>
      <w:szCs w:val="32"/>
    </w:rPr>
  </w:style>
  <w:style w:type="paragraph" w:styleId="34">
    <w:name w:val="List Paragraph"/>
    <w:basedOn w:val="1"/>
    <w:qFormat/>
    <w:uiPriority w:val="34"/>
    <w:pPr>
      <w:ind w:left="840" w:leftChars="400"/>
    </w:pPr>
  </w:style>
  <w:style w:type="paragraph" w:customStyle="1" w:styleId="35">
    <w:name w:val="文本"/>
    <w:basedOn w:val="1"/>
    <w:qFormat/>
    <w:uiPriority w:val="0"/>
    <w:pPr>
      <w:spacing w:line="300" w:lineRule="auto"/>
      <w:ind w:firstLine="200" w:firstLineChars="200"/>
    </w:pPr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4</Pages>
  <Words>979</Words>
  <Characters>5582</Characters>
  <Lines>46</Lines>
  <Paragraphs>13</Paragraphs>
  <TotalTime>1</TotalTime>
  <ScaleCrop>false</ScaleCrop>
  <LinksUpToDate>false</LinksUpToDate>
  <CharactersWithSpaces>6548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2021-04-22T23:48:00Z</dcterms:created>
  <dc:creator>Gary J. Sullivan &amp; Jens-Rainer Ohm</dc:creator>
  <cp:keywords>JCT-VC, MPEG, VCEG</cp:keywords>
  <cp:lastModifiedBy>10102271</cp:lastModifiedBy>
  <cp:lastPrinted>2411-12-31T08:00:00Z</cp:lastPrinted>
  <dcterms:modified xsi:type="dcterms:W3CDTF">2024-07-11T01:07:02Z</dcterms:modified>
  <dc:title>Joint Collaborative Team on Video Coding (JCT-VC)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25F040F7AE56479B850ACA57365B75CE</vt:lpwstr>
  </property>
</Properties>
</file>