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66C4C55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96378">
              <w:rPr>
                <w:lang w:val="en-CA"/>
              </w:rPr>
              <w:t>AG</w:t>
            </w:r>
            <w:r w:rsidR="00996378" w:rsidRPr="00996378">
              <w:rPr>
                <w:lang w:val="en-CA"/>
              </w:rPr>
              <w:t>0</w:t>
            </w:r>
            <w:r w:rsidR="00996378">
              <w:rPr>
                <w:lang w:val="en-CA"/>
              </w:rPr>
              <w:t>157</w:t>
            </w:r>
            <w:r w:rsidR="006A0E5C" w:rsidRPr="006A0E5C">
              <w:rPr>
                <w:lang w:val="en-CA"/>
              </w:rPr>
              <w:t>-v</w:t>
            </w:r>
            <w:r w:rsidR="00DC5655">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0D965D1" w:rsidR="00E61DAC" w:rsidRPr="005B217D" w:rsidRDefault="004C4E42" w:rsidP="009D7CE6">
            <w:pPr>
              <w:spacing w:before="60" w:after="60"/>
              <w:rPr>
                <w:b/>
                <w:szCs w:val="22"/>
                <w:lang w:val="en-CA"/>
              </w:rPr>
            </w:pPr>
            <w:r>
              <w:rPr>
                <w:b/>
                <w:szCs w:val="22"/>
                <w:lang w:val="en-CA"/>
              </w:rPr>
              <w:t>EE</w:t>
            </w:r>
            <w:r w:rsidR="00F57C1D">
              <w:rPr>
                <w:b/>
                <w:szCs w:val="22"/>
                <w:lang w:val="en-CA"/>
              </w:rPr>
              <w:t>2-</w:t>
            </w:r>
            <w:r>
              <w:rPr>
                <w:b/>
                <w:szCs w:val="22"/>
                <w:lang w:val="en-CA"/>
              </w:rPr>
              <w:t>4</w:t>
            </w:r>
            <w:r w:rsidR="00F57C1D">
              <w:rPr>
                <w:b/>
                <w:szCs w:val="22"/>
                <w:lang w:val="en-CA"/>
              </w:rPr>
              <w:t>.2</w:t>
            </w:r>
            <w:r>
              <w:rPr>
                <w:b/>
                <w:szCs w:val="22"/>
                <w:lang w:val="en-CA"/>
              </w:rPr>
              <w:t xml:space="preserve">: </w:t>
            </w:r>
            <w:r w:rsidR="00ED10C9">
              <w:rPr>
                <w:b/>
                <w:szCs w:val="22"/>
                <w:lang w:val="en-CA"/>
              </w:rPr>
              <w:t>Fixed filter for Chroma ALF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DFDA9E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67C84E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7FD67C2" w:rsidR="00E61DAC" w:rsidRPr="005B217D" w:rsidRDefault="00016EBC">
            <w:pPr>
              <w:spacing w:before="60" w:after="60"/>
              <w:rPr>
                <w:szCs w:val="22"/>
                <w:lang w:val="en-CA"/>
              </w:rPr>
            </w:pPr>
            <w:r>
              <w:rPr>
                <w:szCs w:val="22"/>
                <w:lang w:val="en-CA"/>
              </w:rPr>
              <w:t>Nan Hu, Marta Karczewicz, Hongtao Wang, Vadim Seregin</w:t>
            </w:r>
            <w:r w:rsidR="00E61DAC" w:rsidRPr="005B217D">
              <w:rPr>
                <w:szCs w:val="22"/>
                <w:lang w:val="en-CA"/>
              </w:rPr>
              <w:br/>
            </w:r>
            <w:r w:rsidR="00754900">
              <w:rPr>
                <w:szCs w:val="22"/>
                <w:lang w:val="en-CA"/>
              </w:rPr>
              <w:t>5775 Morehouse Dr, San Diego, CA 92121,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A1313AB" w14:textId="77777777" w:rsidR="007F0673" w:rsidRDefault="00E61DAC" w:rsidP="007F0673">
            <w:pPr>
              <w:spacing w:before="60" w:after="60"/>
              <w:rPr>
                <w:color w:val="0000FF"/>
                <w:u w:val="single"/>
              </w:rPr>
            </w:pPr>
            <w:r w:rsidRPr="005B217D">
              <w:rPr>
                <w:szCs w:val="22"/>
                <w:lang w:val="en-CA"/>
              </w:rPr>
              <w:br/>
            </w:r>
            <w:r w:rsidRPr="005B217D">
              <w:rPr>
                <w:szCs w:val="22"/>
                <w:lang w:val="en-CA"/>
              </w:rPr>
              <w:br/>
            </w:r>
            <w:hyperlink r:id="rId12" w:history="1">
              <w:r w:rsidR="007F0673">
                <w:rPr>
                  <w:rStyle w:val="Hyperlink"/>
                </w:rPr>
                <w:t>nanh@qti.qualcomm.com</w:t>
              </w:r>
            </w:hyperlink>
          </w:p>
          <w:p w14:paraId="08E647CA" w14:textId="77777777" w:rsidR="007F0673" w:rsidRDefault="00996378" w:rsidP="007F0673">
            <w:pPr>
              <w:spacing w:before="60" w:after="60"/>
            </w:pPr>
            <w:hyperlink r:id="rId13" w:history="1">
              <w:r w:rsidR="007F0673">
                <w:rPr>
                  <w:rStyle w:val="Hyperlink"/>
                </w:rPr>
                <w:t>martak@qti.qualcomm.com</w:t>
              </w:r>
            </w:hyperlink>
          </w:p>
          <w:p w14:paraId="79F0EC18" w14:textId="3F63861A" w:rsidR="007F0673" w:rsidRDefault="00996378" w:rsidP="007F0673">
            <w:pPr>
              <w:spacing w:before="60" w:after="60"/>
              <w:rPr>
                <w:rStyle w:val="Hyperlink"/>
              </w:rPr>
            </w:pPr>
            <w:hyperlink r:id="rId14" w:history="1">
              <w:r w:rsidR="007F0673" w:rsidRPr="00792CDE">
                <w:rPr>
                  <w:rStyle w:val="Hyperlink"/>
                </w:rPr>
                <w:t>hongtaow@qti.qualcomm.com</w:t>
              </w:r>
            </w:hyperlink>
          </w:p>
          <w:p w14:paraId="055CBA7F" w14:textId="77777777" w:rsidR="007F0673" w:rsidRDefault="00996378" w:rsidP="007F0673">
            <w:pPr>
              <w:spacing w:before="60" w:after="60"/>
              <w:rPr>
                <w:rStyle w:val="Hyperlink"/>
              </w:rPr>
            </w:pPr>
            <w:hyperlink r:id="rId15" w:history="1">
              <w:r w:rsidR="007F0673">
                <w:rPr>
                  <w:rStyle w:val="Hyperlink"/>
                </w:rPr>
                <w:t>vseregin@qti.qualcomm.com</w:t>
              </w:r>
            </w:hyperlink>
          </w:p>
          <w:p w14:paraId="32C2ABFD" w14:textId="516B50C2"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E686872" w:rsidR="00E61DAC" w:rsidRPr="005B217D" w:rsidRDefault="007F0673">
            <w:pPr>
              <w:spacing w:before="60" w:after="60"/>
              <w:rPr>
                <w:szCs w:val="22"/>
                <w:lang w:val="en-CA"/>
              </w:rPr>
            </w:pPr>
            <w:r>
              <w:rPr>
                <w:szCs w:val="22"/>
                <w:lang w:val="en-CA"/>
              </w:rPr>
              <w:t>Qualcomm Inc</w:t>
            </w:r>
            <w:r w:rsidR="00383A99">
              <w:rPr>
                <w:szCs w:val="22"/>
                <w:lang w:val="en-CA"/>
              </w:rPr>
              <w:t>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4FC381A" w14:textId="1690411E" w:rsidR="00275BCF" w:rsidRDefault="00F00339" w:rsidP="00C97D78">
      <w:pPr>
        <w:rPr>
          <w:lang w:val="en-CA"/>
        </w:rPr>
      </w:pPr>
      <w:r>
        <w:rPr>
          <w:lang w:val="en-CA"/>
        </w:rPr>
        <w:t xml:space="preserve">In ECM-11.0, for luma component, two Laplacian and variance classifier-based fixed filters in adaptive loop filter (ALF) are applied to </w:t>
      </w:r>
      <w:r>
        <w:rPr>
          <w:rFonts w:hint="eastAsia"/>
          <w:lang w:val="en-CA" w:eastAsia="zh-CN"/>
        </w:rPr>
        <w:t>input</w:t>
      </w:r>
      <w:r>
        <w:rPr>
          <w:lang w:val="en-CA"/>
        </w:rPr>
        <w:t xml:space="preserve"> </w:t>
      </w:r>
      <w:r>
        <w:t xml:space="preserve">to </w:t>
      </w:r>
      <w:r>
        <w:rPr>
          <w:lang w:val="en-CA"/>
        </w:rPr>
        <w:t xml:space="preserve">deblocking filters (DBF) and input to ALF. The outputs of the two fixed filters are then used to derive </w:t>
      </w:r>
      <w:r w:rsidR="000800FD">
        <w:rPr>
          <w:lang w:val="en-CA"/>
        </w:rPr>
        <w:t xml:space="preserve">luma </w:t>
      </w:r>
      <w:r>
        <w:rPr>
          <w:lang w:val="en-CA"/>
        </w:rPr>
        <w:t xml:space="preserve">ALF output. In this contribution, a Laplacian and variance classifier-based fixed filter is applied to chroma components. </w:t>
      </w:r>
      <w:r w:rsidR="00096106">
        <w:rPr>
          <w:lang w:val="en-CA"/>
        </w:rPr>
        <w:t xml:space="preserve">The outputs of this fixed filter are then used to derive chroma ALF output. </w:t>
      </w:r>
      <w:r>
        <w:rPr>
          <w:lang w:val="en-CA"/>
        </w:rPr>
        <w:t xml:space="preserve">In test EE2-4.2a, </w:t>
      </w:r>
      <w:r w:rsidR="0031329B">
        <w:rPr>
          <w:lang w:val="en-CA"/>
        </w:rPr>
        <w:t xml:space="preserve">newly trained chroma filters are introduced. In test EE2-4.2b, </w:t>
      </w:r>
      <w:r w:rsidR="00072F73">
        <w:rPr>
          <w:lang w:val="en-CA"/>
        </w:rPr>
        <w:t xml:space="preserve">one </w:t>
      </w:r>
      <w:r w:rsidR="008200A8">
        <w:rPr>
          <w:lang w:val="en-CA"/>
        </w:rPr>
        <w:t xml:space="preserve">existed </w:t>
      </w:r>
      <w:r w:rsidR="00072F73">
        <w:rPr>
          <w:lang w:val="en-CA"/>
        </w:rPr>
        <w:t>luma fixed filter is reused for chroma components. On top of ECM-11.0 with common test condition, simulation results of the proposed methods are reported as follows</w:t>
      </w:r>
      <w:r w:rsidR="00E4667E">
        <w:rPr>
          <w:lang w:val="en-CA"/>
        </w:rPr>
        <w:t>.</w:t>
      </w:r>
    </w:p>
    <w:p w14:paraId="49273A28" w14:textId="0FD51118" w:rsidR="00B17FD9" w:rsidRDefault="00B17FD9" w:rsidP="00C97D78">
      <w:pPr>
        <w:rPr>
          <w:lang w:val="en-CA"/>
        </w:rPr>
      </w:pPr>
      <w:r>
        <w:rPr>
          <w:lang w:val="en-CA"/>
        </w:rPr>
        <w:t>Test</w:t>
      </w:r>
      <w:r w:rsidR="00201ACD">
        <w:rPr>
          <w:lang w:val="en-CA"/>
        </w:rPr>
        <w:t xml:space="preserve"> EE2-4.2a:</w:t>
      </w:r>
    </w:p>
    <w:tbl>
      <w:tblPr>
        <w:tblStyle w:val="TableGrid"/>
        <w:tblW w:w="0" w:type="auto"/>
        <w:jc w:val="center"/>
        <w:tblLook w:val="04A0" w:firstRow="1" w:lastRow="0" w:firstColumn="1" w:lastColumn="0" w:noHBand="0" w:noVBand="1"/>
      </w:tblPr>
      <w:tblGrid>
        <w:gridCol w:w="1579"/>
        <w:gridCol w:w="1139"/>
        <w:gridCol w:w="1139"/>
        <w:gridCol w:w="1139"/>
        <w:gridCol w:w="895"/>
        <w:gridCol w:w="895"/>
        <w:gridCol w:w="1109"/>
        <w:gridCol w:w="1133"/>
      </w:tblGrid>
      <w:tr w:rsidR="00B17FD9" w14:paraId="093DB556" w14:textId="77777777" w:rsidTr="008722E7">
        <w:trPr>
          <w:jc w:val="center"/>
        </w:trPr>
        <w:tc>
          <w:tcPr>
            <w:tcW w:w="0" w:type="auto"/>
            <w:tcBorders>
              <w:top w:val="single" w:sz="4" w:space="0" w:color="auto"/>
            </w:tcBorders>
            <w:vAlign w:val="center"/>
          </w:tcPr>
          <w:p w14:paraId="10D8D293" w14:textId="77777777" w:rsidR="00B17FD9" w:rsidRDefault="00B17FD9" w:rsidP="008722E7">
            <w:pPr>
              <w:jc w:val="center"/>
            </w:pPr>
          </w:p>
        </w:tc>
        <w:tc>
          <w:tcPr>
            <w:tcW w:w="0" w:type="auto"/>
            <w:tcBorders>
              <w:top w:val="single" w:sz="4" w:space="0" w:color="auto"/>
            </w:tcBorders>
            <w:vAlign w:val="center"/>
          </w:tcPr>
          <w:p w14:paraId="69131BCE" w14:textId="77777777" w:rsidR="00B17FD9" w:rsidRDefault="00B17FD9" w:rsidP="008722E7">
            <w:pPr>
              <w:jc w:val="center"/>
            </w:pPr>
            <w:r>
              <w:t>BD-rate Y</w:t>
            </w:r>
          </w:p>
        </w:tc>
        <w:tc>
          <w:tcPr>
            <w:tcW w:w="0" w:type="auto"/>
            <w:tcBorders>
              <w:top w:val="single" w:sz="4" w:space="0" w:color="auto"/>
            </w:tcBorders>
            <w:vAlign w:val="center"/>
          </w:tcPr>
          <w:p w14:paraId="1D1E95D7" w14:textId="77777777" w:rsidR="00B17FD9" w:rsidRDefault="00B17FD9" w:rsidP="008722E7">
            <w:pPr>
              <w:jc w:val="center"/>
            </w:pPr>
            <w:r>
              <w:t>BD-rate U</w:t>
            </w:r>
          </w:p>
        </w:tc>
        <w:tc>
          <w:tcPr>
            <w:tcW w:w="0" w:type="auto"/>
            <w:tcBorders>
              <w:top w:val="single" w:sz="4" w:space="0" w:color="auto"/>
            </w:tcBorders>
            <w:vAlign w:val="center"/>
          </w:tcPr>
          <w:p w14:paraId="39671114" w14:textId="77777777" w:rsidR="00B17FD9" w:rsidRDefault="00B17FD9" w:rsidP="008722E7">
            <w:pPr>
              <w:jc w:val="center"/>
            </w:pPr>
            <w:r>
              <w:t>BD-rate V</w:t>
            </w:r>
          </w:p>
        </w:tc>
        <w:tc>
          <w:tcPr>
            <w:tcW w:w="0" w:type="auto"/>
            <w:tcBorders>
              <w:top w:val="single" w:sz="4" w:space="0" w:color="auto"/>
            </w:tcBorders>
            <w:vAlign w:val="center"/>
          </w:tcPr>
          <w:p w14:paraId="4206FA0B" w14:textId="77777777" w:rsidR="00B17FD9" w:rsidRDefault="00B17FD9" w:rsidP="008722E7">
            <w:pPr>
              <w:jc w:val="center"/>
            </w:pPr>
            <w:proofErr w:type="spellStart"/>
            <w:r>
              <w:t>EncT</w:t>
            </w:r>
            <w:proofErr w:type="spellEnd"/>
          </w:p>
        </w:tc>
        <w:tc>
          <w:tcPr>
            <w:tcW w:w="0" w:type="auto"/>
            <w:tcBorders>
              <w:top w:val="single" w:sz="4" w:space="0" w:color="auto"/>
            </w:tcBorders>
            <w:vAlign w:val="center"/>
          </w:tcPr>
          <w:p w14:paraId="20B3404E" w14:textId="77777777" w:rsidR="00B17FD9" w:rsidRDefault="00B17FD9" w:rsidP="008722E7">
            <w:pPr>
              <w:jc w:val="center"/>
            </w:pPr>
            <w:proofErr w:type="spellStart"/>
            <w:r>
              <w:t>DecT</w:t>
            </w:r>
            <w:proofErr w:type="spellEnd"/>
          </w:p>
        </w:tc>
        <w:tc>
          <w:tcPr>
            <w:tcW w:w="0" w:type="auto"/>
            <w:tcBorders>
              <w:top w:val="single" w:sz="4" w:space="0" w:color="auto"/>
            </w:tcBorders>
            <w:vAlign w:val="center"/>
          </w:tcPr>
          <w:p w14:paraId="17B6AEAE" w14:textId="77777777" w:rsidR="00B17FD9" w:rsidRDefault="00B17FD9" w:rsidP="008722E7">
            <w:pPr>
              <w:jc w:val="center"/>
            </w:pPr>
            <w:proofErr w:type="spellStart"/>
            <w:r>
              <w:t>VmPeakE</w:t>
            </w:r>
            <w:proofErr w:type="spellEnd"/>
          </w:p>
        </w:tc>
        <w:tc>
          <w:tcPr>
            <w:tcW w:w="0" w:type="auto"/>
            <w:tcBorders>
              <w:top w:val="single" w:sz="4" w:space="0" w:color="auto"/>
            </w:tcBorders>
            <w:vAlign w:val="center"/>
          </w:tcPr>
          <w:p w14:paraId="5658017B" w14:textId="77777777" w:rsidR="00B17FD9" w:rsidRDefault="00B17FD9" w:rsidP="008722E7">
            <w:pPr>
              <w:jc w:val="center"/>
            </w:pPr>
            <w:proofErr w:type="spellStart"/>
            <w:r>
              <w:t>VmPeakD</w:t>
            </w:r>
            <w:proofErr w:type="spellEnd"/>
          </w:p>
        </w:tc>
      </w:tr>
      <w:tr w:rsidR="00B17FD9" w14:paraId="74378F9E" w14:textId="77777777" w:rsidTr="008722E7">
        <w:trPr>
          <w:jc w:val="center"/>
        </w:trPr>
        <w:tc>
          <w:tcPr>
            <w:tcW w:w="0" w:type="auto"/>
            <w:vAlign w:val="center"/>
          </w:tcPr>
          <w:p w14:paraId="1F625C11" w14:textId="77777777" w:rsidR="00B17FD9" w:rsidRDefault="00B17FD9" w:rsidP="008722E7">
            <w:pPr>
              <w:jc w:val="center"/>
            </w:pPr>
            <w:r>
              <w:t>All intra</w:t>
            </w:r>
          </w:p>
        </w:tc>
        <w:tc>
          <w:tcPr>
            <w:tcW w:w="0" w:type="auto"/>
            <w:vAlign w:val="center"/>
          </w:tcPr>
          <w:p w14:paraId="1B72B804" w14:textId="7A0FD986" w:rsidR="00B17FD9" w:rsidRDefault="00B17FD9" w:rsidP="008722E7">
            <w:pPr>
              <w:jc w:val="center"/>
            </w:pPr>
            <w:r>
              <w:t>-0.0</w:t>
            </w:r>
            <w:r w:rsidR="00101BFC">
              <w:t>1</w:t>
            </w:r>
            <w:r>
              <w:t>%</w:t>
            </w:r>
          </w:p>
        </w:tc>
        <w:tc>
          <w:tcPr>
            <w:tcW w:w="0" w:type="auto"/>
            <w:vAlign w:val="center"/>
          </w:tcPr>
          <w:p w14:paraId="1B0A4201" w14:textId="04D79F20" w:rsidR="00B17FD9" w:rsidRDefault="00101BFC" w:rsidP="008722E7">
            <w:pPr>
              <w:jc w:val="center"/>
            </w:pPr>
            <w:r>
              <w:t>-1.77</w:t>
            </w:r>
            <w:r w:rsidR="00B17FD9">
              <w:t>%</w:t>
            </w:r>
          </w:p>
        </w:tc>
        <w:tc>
          <w:tcPr>
            <w:tcW w:w="0" w:type="auto"/>
            <w:vAlign w:val="center"/>
          </w:tcPr>
          <w:p w14:paraId="7392DDF4" w14:textId="6C23A848" w:rsidR="00B17FD9" w:rsidRDefault="00101BFC" w:rsidP="008722E7">
            <w:pPr>
              <w:jc w:val="center"/>
            </w:pPr>
            <w:r>
              <w:t>-2.11</w:t>
            </w:r>
            <w:r w:rsidR="00B17FD9">
              <w:t>%</w:t>
            </w:r>
          </w:p>
        </w:tc>
        <w:tc>
          <w:tcPr>
            <w:tcW w:w="0" w:type="auto"/>
            <w:vAlign w:val="center"/>
          </w:tcPr>
          <w:p w14:paraId="6459BF51" w14:textId="095F67B6" w:rsidR="00B17FD9" w:rsidRDefault="00B17FD9" w:rsidP="008722E7">
            <w:pPr>
              <w:jc w:val="center"/>
            </w:pPr>
            <w:r>
              <w:t>99.</w:t>
            </w:r>
            <w:r w:rsidR="00101BFC">
              <w:t>8</w:t>
            </w:r>
            <w:r>
              <w:t>%</w:t>
            </w:r>
          </w:p>
        </w:tc>
        <w:tc>
          <w:tcPr>
            <w:tcW w:w="0" w:type="auto"/>
            <w:vAlign w:val="center"/>
          </w:tcPr>
          <w:p w14:paraId="620D72FF" w14:textId="4DB8ACB6" w:rsidR="00B17FD9" w:rsidRDefault="00101BFC" w:rsidP="008722E7">
            <w:pPr>
              <w:jc w:val="center"/>
            </w:pPr>
            <w:r>
              <w:t>100.4</w:t>
            </w:r>
            <w:r w:rsidR="00B17FD9">
              <w:t>%</w:t>
            </w:r>
          </w:p>
        </w:tc>
        <w:tc>
          <w:tcPr>
            <w:tcW w:w="0" w:type="auto"/>
            <w:vAlign w:val="center"/>
          </w:tcPr>
          <w:p w14:paraId="3901820B" w14:textId="20B29CA6" w:rsidR="00B17FD9" w:rsidRDefault="00B17FD9" w:rsidP="008722E7">
            <w:pPr>
              <w:jc w:val="center"/>
            </w:pPr>
            <w:r>
              <w:t>100.</w:t>
            </w:r>
            <w:r w:rsidR="00101BFC">
              <w:t>8</w:t>
            </w:r>
            <w:r>
              <w:t>%</w:t>
            </w:r>
          </w:p>
        </w:tc>
        <w:tc>
          <w:tcPr>
            <w:tcW w:w="0" w:type="auto"/>
            <w:vAlign w:val="center"/>
          </w:tcPr>
          <w:p w14:paraId="09E6BEEF" w14:textId="653A7A86" w:rsidR="00B17FD9" w:rsidRDefault="00101BFC" w:rsidP="008722E7">
            <w:pPr>
              <w:jc w:val="center"/>
            </w:pPr>
            <w:r>
              <w:t>101.7</w:t>
            </w:r>
            <w:r w:rsidR="00B17FD9">
              <w:t>%</w:t>
            </w:r>
          </w:p>
        </w:tc>
      </w:tr>
      <w:tr w:rsidR="00B17FD9" w14:paraId="68F32533" w14:textId="77777777" w:rsidTr="008722E7">
        <w:trPr>
          <w:jc w:val="center"/>
        </w:trPr>
        <w:tc>
          <w:tcPr>
            <w:tcW w:w="0" w:type="auto"/>
            <w:vAlign w:val="center"/>
          </w:tcPr>
          <w:p w14:paraId="128D9477" w14:textId="77777777" w:rsidR="00B17FD9" w:rsidRDefault="00B17FD9" w:rsidP="008722E7">
            <w:pPr>
              <w:jc w:val="center"/>
            </w:pPr>
            <w:r>
              <w:t>Random access</w:t>
            </w:r>
          </w:p>
        </w:tc>
        <w:tc>
          <w:tcPr>
            <w:tcW w:w="0" w:type="auto"/>
            <w:vAlign w:val="center"/>
          </w:tcPr>
          <w:p w14:paraId="5C855AA4" w14:textId="0B2B390E" w:rsidR="00B17FD9" w:rsidRDefault="00B17FD9" w:rsidP="008722E7">
            <w:pPr>
              <w:jc w:val="center"/>
            </w:pPr>
            <w:r>
              <w:rPr>
                <w:rFonts w:hint="eastAsia"/>
              </w:rPr>
              <w:t>-0.0</w:t>
            </w:r>
            <w:r w:rsidR="00101BFC">
              <w:t>1</w:t>
            </w:r>
            <w:r>
              <w:t>%</w:t>
            </w:r>
          </w:p>
        </w:tc>
        <w:tc>
          <w:tcPr>
            <w:tcW w:w="0" w:type="auto"/>
            <w:vAlign w:val="center"/>
          </w:tcPr>
          <w:p w14:paraId="02F33560" w14:textId="4816E559" w:rsidR="00B17FD9" w:rsidRDefault="00B17FD9" w:rsidP="008722E7">
            <w:pPr>
              <w:jc w:val="center"/>
            </w:pPr>
            <w:r>
              <w:rPr>
                <w:rFonts w:hint="eastAsia"/>
              </w:rPr>
              <w:t>-</w:t>
            </w:r>
            <w:r w:rsidR="00101BFC">
              <w:t>1.88</w:t>
            </w:r>
            <w:r>
              <w:t>%</w:t>
            </w:r>
          </w:p>
        </w:tc>
        <w:tc>
          <w:tcPr>
            <w:tcW w:w="0" w:type="auto"/>
            <w:vAlign w:val="center"/>
          </w:tcPr>
          <w:p w14:paraId="475357A6" w14:textId="32548040" w:rsidR="00B17FD9" w:rsidRDefault="00B17FD9" w:rsidP="008722E7">
            <w:pPr>
              <w:jc w:val="center"/>
            </w:pPr>
            <w:r>
              <w:rPr>
                <w:rFonts w:hint="eastAsia"/>
              </w:rPr>
              <w:t>-</w:t>
            </w:r>
            <w:r w:rsidR="00101BFC">
              <w:t>2.41</w:t>
            </w:r>
            <w:r>
              <w:t>%</w:t>
            </w:r>
          </w:p>
        </w:tc>
        <w:tc>
          <w:tcPr>
            <w:tcW w:w="0" w:type="auto"/>
            <w:vAlign w:val="center"/>
          </w:tcPr>
          <w:p w14:paraId="635668DA" w14:textId="270590F4" w:rsidR="00B17FD9" w:rsidRDefault="00101BFC" w:rsidP="008722E7">
            <w:pPr>
              <w:jc w:val="center"/>
            </w:pPr>
            <w:r>
              <w:t>100.3</w:t>
            </w:r>
            <w:r w:rsidR="00B17FD9">
              <w:t>%</w:t>
            </w:r>
          </w:p>
        </w:tc>
        <w:tc>
          <w:tcPr>
            <w:tcW w:w="0" w:type="auto"/>
            <w:vAlign w:val="center"/>
          </w:tcPr>
          <w:p w14:paraId="0501531C" w14:textId="1E967BAB" w:rsidR="00B17FD9" w:rsidRDefault="00101BFC" w:rsidP="008722E7">
            <w:pPr>
              <w:jc w:val="center"/>
            </w:pPr>
            <w:r>
              <w:t>99.9</w:t>
            </w:r>
            <w:r w:rsidR="00B17FD9">
              <w:t>%</w:t>
            </w:r>
          </w:p>
        </w:tc>
        <w:tc>
          <w:tcPr>
            <w:tcW w:w="0" w:type="auto"/>
            <w:vAlign w:val="center"/>
          </w:tcPr>
          <w:p w14:paraId="1EDDF978" w14:textId="0B1AF077" w:rsidR="00B17FD9" w:rsidRDefault="00B17FD9" w:rsidP="008722E7">
            <w:pPr>
              <w:jc w:val="center"/>
            </w:pPr>
            <w:r>
              <w:rPr>
                <w:rFonts w:hint="eastAsia"/>
              </w:rPr>
              <w:t>100.</w:t>
            </w:r>
            <w:r w:rsidR="00101BFC">
              <w:t>3</w:t>
            </w:r>
            <w:r>
              <w:t>%</w:t>
            </w:r>
          </w:p>
        </w:tc>
        <w:tc>
          <w:tcPr>
            <w:tcW w:w="0" w:type="auto"/>
            <w:vAlign w:val="center"/>
          </w:tcPr>
          <w:p w14:paraId="44B82F16" w14:textId="1CFC4979" w:rsidR="00B17FD9" w:rsidRDefault="00101BFC" w:rsidP="008722E7">
            <w:pPr>
              <w:jc w:val="center"/>
            </w:pPr>
            <w:r>
              <w:t>101.4</w:t>
            </w:r>
            <w:r w:rsidR="00B17FD9">
              <w:t>%</w:t>
            </w:r>
          </w:p>
        </w:tc>
      </w:tr>
      <w:tr w:rsidR="00B17FD9" w14:paraId="17B3FF95" w14:textId="77777777" w:rsidTr="008722E7">
        <w:trPr>
          <w:jc w:val="center"/>
        </w:trPr>
        <w:tc>
          <w:tcPr>
            <w:tcW w:w="0" w:type="auto"/>
            <w:vAlign w:val="center"/>
          </w:tcPr>
          <w:p w14:paraId="52E6F6EF" w14:textId="77777777" w:rsidR="00B17FD9" w:rsidRDefault="00B17FD9" w:rsidP="008722E7">
            <w:pPr>
              <w:jc w:val="center"/>
            </w:pPr>
            <w:r>
              <w:t>Low delay B</w:t>
            </w:r>
          </w:p>
        </w:tc>
        <w:tc>
          <w:tcPr>
            <w:tcW w:w="0" w:type="auto"/>
            <w:vAlign w:val="center"/>
          </w:tcPr>
          <w:p w14:paraId="019C0DC3" w14:textId="6B30BD86" w:rsidR="00B17FD9" w:rsidRDefault="00B17FD9" w:rsidP="008722E7">
            <w:pPr>
              <w:jc w:val="center"/>
            </w:pPr>
            <w:r>
              <w:t>-0.</w:t>
            </w:r>
            <w:r w:rsidR="00101BFC">
              <w:t>03</w:t>
            </w:r>
            <w:r>
              <w:t>%</w:t>
            </w:r>
          </w:p>
        </w:tc>
        <w:tc>
          <w:tcPr>
            <w:tcW w:w="0" w:type="auto"/>
            <w:vAlign w:val="center"/>
          </w:tcPr>
          <w:p w14:paraId="5AC8AAA2" w14:textId="710C770C" w:rsidR="00B17FD9" w:rsidRDefault="00B17FD9" w:rsidP="008722E7">
            <w:pPr>
              <w:jc w:val="center"/>
            </w:pPr>
            <w:r>
              <w:t>-</w:t>
            </w:r>
            <w:r w:rsidR="00101BFC">
              <w:t>2.13</w:t>
            </w:r>
            <w:r>
              <w:t>%</w:t>
            </w:r>
          </w:p>
        </w:tc>
        <w:tc>
          <w:tcPr>
            <w:tcW w:w="0" w:type="auto"/>
            <w:vAlign w:val="center"/>
          </w:tcPr>
          <w:p w14:paraId="5F46FCEA" w14:textId="1D1B46EF" w:rsidR="00B17FD9" w:rsidRDefault="00101BFC" w:rsidP="008722E7">
            <w:pPr>
              <w:jc w:val="center"/>
            </w:pPr>
            <w:r>
              <w:t>-1.86</w:t>
            </w:r>
            <w:r w:rsidR="00B17FD9">
              <w:t>%</w:t>
            </w:r>
          </w:p>
        </w:tc>
        <w:tc>
          <w:tcPr>
            <w:tcW w:w="0" w:type="auto"/>
            <w:vAlign w:val="center"/>
          </w:tcPr>
          <w:p w14:paraId="4161902C" w14:textId="3B63346D" w:rsidR="00B17FD9" w:rsidRDefault="00101BFC" w:rsidP="008722E7">
            <w:pPr>
              <w:jc w:val="center"/>
            </w:pPr>
            <w:r>
              <w:t>100.0</w:t>
            </w:r>
            <w:r w:rsidR="00B17FD9">
              <w:t>%</w:t>
            </w:r>
          </w:p>
        </w:tc>
        <w:tc>
          <w:tcPr>
            <w:tcW w:w="0" w:type="auto"/>
            <w:vAlign w:val="center"/>
          </w:tcPr>
          <w:p w14:paraId="56E4C8CA" w14:textId="0D6EDFF1" w:rsidR="00B17FD9" w:rsidRDefault="00101BFC" w:rsidP="008722E7">
            <w:pPr>
              <w:jc w:val="center"/>
            </w:pPr>
            <w:r>
              <w:t>99.9</w:t>
            </w:r>
            <w:r w:rsidR="00B17FD9">
              <w:t>%</w:t>
            </w:r>
          </w:p>
        </w:tc>
        <w:tc>
          <w:tcPr>
            <w:tcW w:w="0" w:type="auto"/>
            <w:vAlign w:val="center"/>
          </w:tcPr>
          <w:p w14:paraId="21F7E14D" w14:textId="0074B9C2" w:rsidR="00B17FD9" w:rsidRDefault="00B17FD9" w:rsidP="008722E7">
            <w:pPr>
              <w:jc w:val="center"/>
            </w:pPr>
            <w:r>
              <w:t>10</w:t>
            </w:r>
            <w:r w:rsidR="00101BFC">
              <w:t>0</w:t>
            </w:r>
            <w:r>
              <w:t>.1%</w:t>
            </w:r>
          </w:p>
        </w:tc>
        <w:tc>
          <w:tcPr>
            <w:tcW w:w="0" w:type="auto"/>
            <w:vAlign w:val="center"/>
          </w:tcPr>
          <w:p w14:paraId="3D8AFA60" w14:textId="6215170B" w:rsidR="00B17FD9" w:rsidRDefault="00101BFC" w:rsidP="008722E7">
            <w:pPr>
              <w:jc w:val="center"/>
            </w:pPr>
            <w:r>
              <w:t>100.5</w:t>
            </w:r>
            <w:r w:rsidR="00B17FD9">
              <w:t>%</w:t>
            </w:r>
          </w:p>
        </w:tc>
      </w:tr>
    </w:tbl>
    <w:p w14:paraId="6C13961D" w14:textId="7B101171" w:rsidR="00072F73" w:rsidRDefault="00201ACD" w:rsidP="00C97D78">
      <w:pPr>
        <w:rPr>
          <w:lang w:val="en-CA"/>
        </w:rPr>
      </w:pPr>
      <w:r>
        <w:rPr>
          <w:lang w:val="en-CA"/>
        </w:rPr>
        <w:t>Test EE2-4.2b:</w:t>
      </w:r>
    </w:p>
    <w:tbl>
      <w:tblPr>
        <w:tblStyle w:val="TableGrid"/>
        <w:tblW w:w="0" w:type="auto"/>
        <w:jc w:val="center"/>
        <w:tblLook w:val="04A0" w:firstRow="1" w:lastRow="0" w:firstColumn="1" w:lastColumn="0" w:noHBand="0" w:noVBand="1"/>
      </w:tblPr>
      <w:tblGrid>
        <w:gridCol w:w="1579"/>
        <w:gridCol w:w="1139"/>
        <w:gridCol w:w="1139"/>
        <w:gridCol w:w="1139"/>
        <w:gridCol w:w="895"/>
        <w:gridCol w:w="895"/>
        <w:gridCol w:w="1109"/>
        <w:gridCol w:w="1133"/>
      </w:tblGrid>
      <w:tr w:rsidR="00201ACD" w14:paraId="6497B3FA" w14:textId="77777777" w:rsidTr="008722E7">
        <w:trPr>
          <w:jc w:val="center"/>
        </w:trPr>
        <w:tc>
          <w:tcPr>
            <w:tcW w:w="0" w:type="auto"/>
            <w:tcBorders>
              <w:top w:val="single" w:sz="4" w:space="0" w:color="auto"/>
            </w:tcBorders>
            <w:vAlign w:val="center"/>
          </w:tcPr>
          <w:p w14:paraId="121F8DEB" w14:textId="77777777" w:rsidR="00201ACD" w:rsidRDefault="00201ACD" w:rsidP="008722E7">
            <w:pPr>
              <w:jc w:val="center"/>
            </w:pPr>
          </w:p>
        </w:tc>
        <w:tc>
          <w:tcPr>
            <w:tcW w:w="0" w:type="auto"/>
            <w:tcBorders>
              <w:top w:val="single" w:sz="4" w:space="0" w:color="auto"/>
            </w:tcBorders>
            <w:vAlign w:val="center"/>
          </w:tcPr>
          <w:p w14:paraId="5F942EC9" w14:textId="77777777" w:rsidR="00201ACD" w:rsidRDefault="00201ACD" w:rsidP="008722E7">
            <w:pPr>
              <w:jc w:val="center"/>
            </w:pPr>
            <w:r>
              <w:t>BD-rate Y</w:t>
            </w:r>
          </w:p>
        </w:tc>
        <w:tc>
          <w:tcPr>
            <w:tcW w:w="0" w:type="auto"/>
            <w:tcBorders>
              <w:top w:val="single" w:sz="4" w:space="0" w:color="auto"/>
            </w:tcBorders>
            <w:vAlign w:val="center"/>
          </w:tcPr>
          <w:p w14:paraId="52D3BA9F" w14:textId="77777777" w:rsidR="00201ACD" w:rsidRDefault="00201ACD" w:rsidP="008722E7">
            <w:pPr>
              <w:jc w:val="center"/>
            </w:pPr>
            <w:r>
              <w:t>BD-rate U</w:t>
            </w:r>
          </w:p>
        </w:tc>
        <w:tc>
          <w:tcPr>
            <w:tcW w:w="0" w:type="auto"/>
            <w:tcBorders>
              <w:top w:val="single" w:sz="4" w:space="0" w:color="auto"/>
            </w:tcBorders>
            <w:vAlign w:val="center"/>
          </w:tcPr>
          <w:p w14:paraId="1FAB4B4B" w14:textId="77777777" w:rsidR="00201ACD" w:rsidRDefault="00201ACD" w:rsidP="008722E7">
            <w:pPr>
              <w:jc w:val="center"/>
            </w:pPr>
            <w:r>
              <w:t>BD-rate V</w:t>
            </w:r>
          </w:p>
        </w:tc>
        <w:tc>
          <w:tcPr>
            <w:tcW w:w="0" w:type="auto"/>
            <w:tcBorders>
              <w:top w:val="single" w:sz="4" w:space="0" w:color="auto"/>
            </w:tcBorders>
            <w:vAlign w:val="center"/>
          </w:tcPr>
          <w:p w14:paraId="09743472" w14:textId="77777777" w:rsidR="00201ACD" w:rsidRDefault="00201ACD" w:rsidP="008722E7">
            <w:pPr>
              <w:jc w:val="center"/>
            </w:pPr>
            <w:proofErr w:type="spellStart"/>
            <w:r>
              <w:t>EncT</w:t>
            </w:r>
            <w:proofErr w:type="spellEnd"/>
          </w:p>
        </w:tc>
        <w:tc>
          <w:tcPr>
            <w:tcW w:w="0" w:type="auto"/>
            <w:tcBorders>
              <w:top w:val="single" w:sz="4" w:space="0" w:color="auto"/>
            </w:tcBorders>
            <w:vAlign w:val="center"/>
          </w:tcPr>
          <w:p w14:paraId="4A0CB5BB" w14:textId="77777777" w:rsidR="00201ACD" w:rsidRDefault="00201ACD" w:rsidP="008722E7">
            <w:pPr>
              <w:jc w:val="center"/>
            </w:pPr>
            <w:proofErr w:type="spellStart"/>
            <w:r>
              <w:t>DecT</w:t>
            </w:r>
            <w:proofErr w:type="spellEnd"/>
          </w:p>
        </w:tc>
        <w:tc>
          <w:tcPr>
            <w:tcW w:w="0" w:type="auto"/>
            <w:tcBorders>
              <w:top w:val="single" w:sz="4" w:space="0" w:color="auto"/>
            </w:tcBorders>
            <w:vAlign w:val="center"/>
          </w:tcPr>
          <w:p w14:paraId="64A4A93D" w14:textId="77777777" w:rsidR="00201ACD" w:rsidRDefault="00201ACD" w:rsidP="008722E7">
            <w:pPr>
              <w:jc w:val="center"/>
            </w:pPr>
            <w:proofErr w:type="spellStart"/>
            <w:r>
              <w:t>VmPeakE</w:t>
            </w:r>
            <w:proofErr w:type="spellEnd"/>
          </w:p>
        </w:tc>
        <w:tc>
          <w:tcPr>
            <w:tcW w:w="0" w:type="auto"/>
            <w:tcBorders>
              <w:top w:val="single" w:sz="4" w:space="0" w:color="auto"/>
            </w:tcBorders>
            <w:vAlign w:val="center"/>
          </w:tcPr>
          <w:p w14:paraId="1BFD6EFD" w14:textId="77777777" w:rsidR="00201ACD" w:rsidRDefault="00201ACD" w:rsidP="008722E7">
            <w:pPr>
              <w:jc w:val="center"/>
            </w:pPr>
            <w:proofErr w:type="spellStart"/>
            <w:r>
              <w:t>VmPeakD</w:t>
            </w:r>
            <w:proofErr w:type="spellEnd"/>
          </w:p>
        </w:tc>
      </w:tr>
      <w:tr w:rsidR="00201ACD" w14:paraId="1D430DAB" w14:textId="77777777" w:rsidTr="008722E7">
        <w:trPr>
          <w:jc w:val="center"/>
        </w:trPr>
        <w:tc>
          <w:tcPr>
            <w:tcW w:w="0" w:type="auto"/>
            <w:vAlign w:val="center"/>
          </w:tcPr>
          <w:p w14:paraId="2AE07662" w14:textId="77777777" w:rsidR="00201ACD" w:rsidRDefault="00201ACD" w:rsidP="008722E7">
            <w:pPr>
              <w:jc w:val="center"/>
            </w:pPr>
            <w:r>
              <w:t>All intra</w:t>
            </w:r>
          </w:p>
        </w:tc>
        <w:tc>
          <w:tcPr>
            <w:tcW w:w="0" w:type="auto"/>
            <w:vAlign w:val="center"/>
          </w:tcPr>
          <w:p w14:paraId="002A4B0C" w14:textId="1C9F8490" w:rsidR="00201ACD" w:rsidRDefault="00201ACD" w:rsidP="008722E7">
            <w:pPr>
              <w:jc w:val="center"/>
            </w:pPr>
            <w:r>
              <w:t>0.0</w:t>
            </w:r>
            <w:r w:rsidR="00214B51">
              <w:t>0</w:t>
            </w:r>
            <w:r>
              <w:t>%</w:t>
            </w:r>
          </w:p>
        </w:tc>
        <w:tc>
          <w:tcPr>
            <w:tcW w:w="0" w:type="auto"/>
            <w:vAlign w:val="center"/>
          </w:tcPr>
          <w:p w14:paraId="718DBCBC" w14:textId="4BC900C1" w:rsidR="00201ACD" w:rsidRDefault="00214B51" w:rsidP="008722E7">
            <w:pPr>
              <w:jc w:val="center"/>
            </w:pPr>
            <w:r>
              <w:t>-1.09</w:t>
            </w:r>
            <w:r w:rsidR="00201ACD">
              <w:t>%</w:t>
            </w:r>
          </w:p>
        </w:tc>
        <w:tc>
          <w:tcPr>
            <w:tcW w:w="0" w:type="auto"/>
            <w:vAlign w:val="center"/>
          </w:tcPr>
          <w:p w14:paraId="658E6D09" w14:textId="4D437E74" w:rsidR="00201ACD" w:rsidRDefault="00214B51" w:rsidP="008722E7">
            <w:pPr>
              <w:jc w:val="center"/>
            </w:pPr>
            <w:r>
              <w:t>-1.29</w:t>
            </w:r>
            <w:r w:rsidR="00201ACD">
              <w:t>%</w:t>
            </w:r>
          </w:p>
        </w:tc>
        <w:tc>
          <w:tcPr>
            <w:tcW w:w="0" w:type="auto"/>
            <w:vAlign w:val="center"/>
          </w:tcPr>
          <w:p w14:paraId="23F9DA59" w14:textId="733E5CFB" w:rsidR="00201ACD" w:rsidRDefault="00201ACD" w:rsidP="008722E7">
            <w:pPr>
              <w:jc w:val="center"/>
            </w:pPr>
            <w:r>
              <w:t>99.</w:t>
            </w:r>
            <w:r w:rsidR="00214B51">
              <w:t>6</w:t>
            </w:r>
            <w:r>
              <w:t>%</w:t>
            </w:r>
          </w:p>
        </w:tc>
        <w:tc>
          <w:tcPr>
            <w:tcW w:w="0" w:type="auto"/>
            <w:vAlign w:val="center"/>
          </w:tcPr>
          <w:p w14:paraId="433A4746" w14:textId="664D577D" w:rsidR="00201ACD" w:rsidRDefault="00214B51" w:rsidP="008722E7">
            <w:pPr>
              <w:jc w:val="center"/>
            </w:pPr>
            <w:r>
              <w:t>100.6</w:t>
            </w:r>
            <w:r w:rsidR="00201ACD">
              <w:t>%</w:t>
            </w:r>
          </w:p>
        </w:tc>
        <w:tc>
          <w:tcPr>
            <w:tcW w:w="0" w:type="auto"/>
            <w:vAlign w:val="center"/>
          </w:tcPr>
          <w:p w14:paraId="2DCD1216" w14:textId="7AE6C762" w:rsidR="00201ACD" w:rsidRDefault="00201ACD" w:rsidP="008722E7">
            <w:pPr>
              <w:jc w:val="center"/>
            </w:pPr>
            <w:r>
              <w:t>10</w:t>
            </w:r>
            <w:r w:rsidR="00C73EED">
              <w:t>1</w:t>
            </w:r>
            <w:r>
              <w:t>.</w:t>
            </w:r>
            <w:r w:rsidR="00C73EED">
              <w:t>0</w:t>
            </w:r>
            <w:r>
              <w:t>%</w:t>
            </w:r>
          </w:p>
        </w:tc>
        <w:tc>
          <w:tcPr>
            <w:tcW w:w="0" w:type="auto"/>
            <w:vAlign w:val="center"/>
          </w:tcPr>
          <w:p w14:paraId="2F3B9EAD" w14:textId="4EEBB29E" w:rsidR="00201ACD" w:rsidRDefault="00201ACD" w:rsidP="008722E7">
            <w:pPr>
              <w:jc w:val="center"/>
            </w:pPr>
            <w:r>
              <w:t>10</w:t>
            </w:r>
            <w:r w:rsidR="00C73EED">
              <w:t>1</w:t>
            </w:r>
            <w:r>
              <w:t>.</w:t>
            </w:r>
            <w:r w:rsidR="00C73EED">
              <w:t>9</w:t>
            </w:r>
            <w:r>
              <w:t>%</w:t>
            </w:r>
          </w:p>
        </w:tc>
      </w:tr>
      <w:tr w:rsidR="00201ACD" w14:paraId="7C8EF9CA" w14:textId="77777777" w:rsidTr="008722E7">
        <w:trPr>
          <w:jc w:val="center"/>
        </w:trPr>
        <w:tc>
          <w:tcPr>
            <w:tcW w:w="0" w:type="auto"/>
            <w:vAlign w:val="center"/>
          </w:tcPr>
          <w:p w14:paraId="30702327" w14:textId="77777777" w:rsidR="00201ACD" w:rsidRDefault="00201ACD" w:rsidP="008722E7">
            <w:pPr>
              <w:jc w:val="center"/>
            </w:pPr>
            <w:r>
              <w:t>Random access</w:t>
            </w:r>
          </w:p>
        </w:tc>
        <w:tc>
          <w:tcPr>
            <w:tcW w:w="0" w:type="auto"/>
            <w:vAlign w:val="center"/>
          </w:tcPr>
          <w:p w14:paraId="59015453" w14:textId="19F2AE68" w:rsidR="00201ACD" w:rsidRDefault="00201ACD" w:rsidP="008722E7">
            <w:pPr>
              <w:jc w:val="center"/>
            </w:pPr>
            <w:r>
              <w:rPr>
                <w:rFonts w:hint="eastAsia"/>
              </w:rPr>
              <w:t>0.0</w:t>
            </w:r>
            <w:r w:rsidR="00C73EED">
              <w:t>0</w:t>
            </w:r>
            <w:r>
              <w:t>%</w:t>
            </w:r>
          </w:p>
        </w:tc>
        <w:tc>
          <w:tcPr>
            <w:tcW w:w="0" w:type="auto"/>
            <w:vAlign w:val="center"/>
          </w:tcPr>
          <w:p w14:paraId="230CE718" w14:textId="54BB4DAC" w:rsidR="00201ACD" w:rsidRDefault="00201ACD" w:rsidP="008722E7">
            <w:pPr>
              <w:jc w:val="center"/>
            </w:pPr>
            <w:r>
              <w:rPr>
                <w:rFonts w:hint="eastAsia"/>
              </w:rPr>
              <w:t>-</w:t>
            </w:r>
            <w:r w:rsidR="00C73EED">
              <w:t>1.23</w:t>
            </w:r>
            <w:r>
              <w:t>%</w:t>
            </w:r>
          </w:p>
        </w:tc>
        <w:tc>
          <w:tcPr>
            <w:tcW w:w="0" w:type="auto"/>
            <w:vAlign w:val="center"/>
          </w:tcPr>
          <w:p w14:paraId="410A4F9F" w14:textId="511028A7" w:rsidR="00201ACD" w:rsidRDefault="00201ACD" w:rsidP="008722E7">
            <w:pPr>
              <w:jc w:val="center"/>
            </w:pPr>
            <w:r>
              <w:rPr>
                <w:rFonts w:hint="eastAsia"/>
              </w:rPr>
              <w:t>-</w:t>
            </w:r>
            <w:r w:rsidR="00C73EED">
              <w:t>1.62</w:t>
            </w:r>
            <w:r>
              <w:t>%</w:t>
            </w:r>
          </w:p>
        </w:tc>
        <w:tc>
          <w:tcPr>
            <w:tcW w:w="0" w:type="auto"/>
            <w:vAlign w:val="center"/>
          </w:tcPr>
          <w:p w14:paraId="439D60AD" w14:textId="2EEFA30F" w:rsidR="00201ACD" w:rsidRDefault="00C73EED" w:rsidP="008722E7">
            <w:pPr>
              <w:jc w:val="center"/>
            </w:pPr>
            <w:r>
              <w:t>100.3</w:t>
            </w:r>
            <w:r w:rsidR="00201ACD">
              <w:t>%</w:t>
            </w:r>
          </w:p>
        </w:tc>
        <w:tc>
          <w:tcPr>
            <w:tcW w:w="0" w:type="auto"/>
            <w:vAlign w:val="center"/>
          </w:tcPr>
          <w:p w14:paraId="0792A57E" w14:textId="59D2FC7C" w:rsidR="00201ACD" w:rsidRDefault="00C73EED" w:rsidP="008722E7">
            <w:pPr>
              <w:jc w:val="center"/>
            </w:pPr>
            <w:r>
              <w:t>99.8</w:t>
            </w:r>
            <w:r w:rsidR="00201ACD">
              <w:t>%</w:t>
            </w:r>
          </w:p>
        </w:tc>
        <w:tc>
          <w:tcPr>
            <w:tcW w:w="0" w:type="auto"/>
            <w:vAlign w:val="center"/>
          </w:tcPr>
          <w:p w14:paraId="1FE381AE" w14:textId="6E318D2E" w:rsidR="00201ACD" w:rsidRDefault="00201ACD" w:rsidP="008722E7">
            <w:pPr>
              <w:jc w:val="center"/>
            </w:pPr>
            <w:r>
              <w:rPr>
                <w:rFonts w:hint="eastAsia"/>
              </w:rPr>
              <w:t>100.</w:t>
            </w:r>
            <w:r w:rsidR="00C73EED">
              <w:t>1</w:t>
            </w:r>
            <w:r>
              <w:t>%</w:t>
            </w:r>
          </w:p>
        </w:tc>
        <w:tc>
          <w:tcPr>
            <w:tcW w:w="0" w:type="auto"/>
            <w:vAlign w:val="center"/>
          </w:tcPr>
          <w:p w14:paraId="75F2BECF" w14:textId="52B775F7" w:rsidR="00201ACD" w:rsidRDefault="00201ACD" w:rsidP="008722E7">
            <w:pPr>
              <w:jc w:val="center"/>
            </w:pPr>
            <w:r>
              <w:t>10</w:t>
            </w:r>
            <w:r w:rsidR="00C73EED">
              <w:t>1.5</w:t>
            </w:r>
            <w:r>
              <w:t>%</w:t>
            </w:r>
          </w:p>
        </w:tc>
      </w:tr>
      <w:tr w:rsidR="00201ACD" w14:paraId="48B4072C" w14:textId="77777777" w:rsidTr="008722E7">
        <w:trPr>
          <w:jc w:val="center"/>
        </w:trPr>
        <w:tc>
          <w:tcPr>
            <w:tcW w:w="0" w:type="auto"/>
            <w:vAlign w:val="center"/>
          </w:tcPr>
          <w:p w14:paraId="1411BE7C" w14:textId="77777777" w:rsidR="00201ACD" w:rsidRDefault="00201ACD" w:rsidP="008722E7">
            <w:pPr>
              <w:jc w:val="center"/>
            </w:pPr>
            <w:r>
              <w:t>Low delay B</w:t>
            </w:r>
          </w:p>
        </w:tc>
        <w:tc>
          <w:tcPr>
            <w:tcW w:w="0" w:type="auto"/>
            <w:vAlign w:val="center"/>
          </w:tcPr>
          <w:p w14:paraId="07C55785" w14:textId="4CCA144E" w:rsidR="00201ACD" w:rsidRDefault="00201ACD" w:rsidP="008722E7">
            <w:pPr>
              <w:jc w:val="center"/>
            </w:pPr>
            <w:r>
              <w:t>-0.</w:t>
            </w:r>
            <w:r w:rsidR="00C73EED">
              <w:t>06</w:t>
            </w:r>
            <w:r>
              <w:t>%</w:t>
            </w:r>
          </w:p>
        </w:tc>
        <w:tc>
          <w:tcPr>
            <w:tcW w:w="0" w:type="auto"/>
            <w:vAlign w:val="center"/>
          </w:tcPr>
          <w:p w14:paraId="38BB2CD5" w14:textId="52F9270D" w:rsidR="00201ACD" w:rsidRDefault="00201ACD" w:rsidP="008722E7">
            <w:pPr>
              <w:jc w:val="center"/>
            </w:pPr>
            <w:r>
              <w:t>-0.</w:t>
            </w:r>
            <w:r w:rsidR="00C73EED">
              <w:t>95</w:t>
            </w:r>
            <w:r>
              <w:t>%</w:t>
            </w:r>
          </w:p>
        </w:tc>
        <w:tc>
          <w:tcPr>
            <w:tcW w:w="0" w:type="auto"/>
            <w:vAlign w:val="center"/>
          </w:tcPr>
          <w:p w14:paraId="7FB3C4F6" w14:textId="38273848" w:rsidR="00201ACD" w:rsidRDefault="00C73EED" w:rsidP="008722E7">
            <w:pPr>
              <w:jc w:val="center"/>
            </w:pPr>
            <w:r>
              <w:t>-0.90</w:t>
            </w:r>
            <w:r w:rsidR="00201ACD">
              <w:t>%</w:t>
            </w:r>
          </w:p>
        </w:tc>
        <w:tc>
          <w:tcPr>
            <w:tcW w:w="0" w:type="auto"/>
            <w:vAlign w:val="center"/>
          </w:tcPr>
          <w:p w14:paraId="2E980C8D" w14:textId="10BEA11D" w:rsidR="00201ACD" w:rsidRDefault="00C73EED" w:rsidP="008722E7">
            <w:pPr>
              <w:jc w:val="center"/>
            </w:pPr>
            <w:r>
              <w:t>100.2</w:t>
            </w:r>
            <w:r w:rsidR="00201ACD">
              <w:t>%</w:t>
            </w:r>
          </w:p>
        </w:tc>
        <w:tc>
          <w:tcPr>
            <w:tcW w:w="0" w:type="auto"/>
            <w:vAlign w:val="center"/>
          </w:tcPr>
          <w:p w14:paraId="1A264861" w14:textId="7C8CA75C" w:rsidR="00201ACD" w:rsidRDefault="00201ACD" w:rsidP="008722E7">
            <w:pPr>
              <w:jc w:val="center"/>
            </w:pPr>
            <w:r>
              <w:t>98.</w:t>
            </w:r>
            <w:r w:rsidR="00C73EED">
              <w:t>7</w:t>
            </w:r>
            <w:r>
              <w:t>%</w:t>
            </w:r>
          </w:p>
        </w:tc>
        <w:tc>
          <w:tcPr>
            <w:tcW w:w="0" w:type="auto"/>
            <w:vAlign w:val="center"/>
          </w:tcPr>
          <w:p w14:paraId="49B36BD5" w14:textId="0BAA7EA1" w:rsidR="00201ACD" w:rsidRDefault="00C73EED" w:rsidP="008722E7">
            <w:pPr>
              <w:jc w:val="center"/>
            </w:pPr>
            <w:r>
              <w:t>98.8</w:t>
            </w:r>
            <w:r w:rsidR="00201ACD">
              <w:t>%</w:t>
            </w:r>
          </w:p>
        </w:tc>
        <w:tc>
          <w:tcPr>
            <w:tcW w:w="0" w:type="auto"/>
            <w:vAlign w:val="center"/>
          </w:tcPr>
          <w:p w14:paraId="033CA5DF" w14:textId="6A3D3E11" w:rsidR="00201ACD" w:rsidRDefault="00C73EED" w:rsidP="008722E7">
            <w:pPr>
              <w:jc w:val="center"/>
            </w:pPr>
            <w:r>
              <w:t>101.2</w:t>
            </w:r>
            <w:r w:rsidR="00201ACD">
              <w:t>%</w:t>
            </w:r>
          </w:p>
        </w:tc>
      </w:tr>
    </w:tbl>
    <w:p w14:paraId="7D2AC1F0" w14:textId="4BCC1F0A" w:rsidR="00C81C48" w:rsidRPr="005B217D" w:rsidRDefault="00745F6B" w:rsidP="00C81C48">
      <w:pPr>
        <w:pStyle w:val="Heading1"/>
        <w:rPr>
          <w:szCs w:val="22"/>
          <w:lang w:val="en-CA"/>
        </w:rPr>
      </w:pPr>
      <w:r w:rsidRPr="005B217D">
        <w:rPr>
          <w:lang w:val="en-CA"/>
        </w:rPr>
        <w:t xml:space="preserve">Introduction </w:t>
      </w:r>
    </w:p>
    <w:p w14:paraId="53715562" w14:textId="3A986B17" w:rsidR="0076442A" w:rsidRPr="005B217D" w:rsidRDefault="0076442A" w:rsidP="0076442A">
      <w:pPr>
        <w:spacing w:after="240"/>
        <w:rPr>
          <w:lang w:val="en-CA"/>
        </w:rPr>
      </w:pPr>
      <w:r>
        <w:rPr>
          <w:lang w:val="en-CA"/>
        </w:rPr>
        <w:t>In ECM-1</w:t>
      </w:r>
      <w:r w:rsidR="004C2C90">
        <w:rPr>
          <w:lang w:val="en-CA"/>
        </w:rPr>
        <w:t>1</w:t>
      </w:r>
      <w:r>
        <w:rPr>
          <w:lang w:val="en-CA"/>
        </w:rPr>
        <w:t xml:space="preserve">.0, based on Laplacian values and variance, two classifiers are applied to a 2x2 luma block. </w:t>
      </w:r>
      <w:r>
        <w:t xml:space="preserve">For each classifier, a class index is determined based on the values of activity, </w:t>
      </w:r>
      <w:r w:rsidR="00865579">
        <w:t>directionality,</w:t>
      </w:r>
      <w:r>
        <w:t xml:space="preserve"> and scaled variance, where the activity value is a scaled value of sum of horizontal and vertical Laplacian values. </w:t>
      </w:r>
      <w:r>
        <w:rPr>
          <w:lang w:val="en-CA"/>
        </w:rPr>
        <w:t xml:space="preserve">The derived class indices are used to select two fixed filters from two filter sets. Then both fixed filters are applied to deblocking filter (DBF) input samples and adaptive loop filter (ALF) input samples. Finally, a signalled filter is applied to the ALF input samples, DBF input samples, outputs of the two fixed filters, </w:t>
      </w:r>
      <w:r>
        <w:rPr>
          <w:lang w:val="en-CA"/>
        </w:rPr>
        <w:lastRenderedPageBreak/>
        <w:t xml:space="preserve">output of the </w:t>
      </w:r>
      <w:r w:rsidRPr="3C24465B">
        <w:rPr>
          <w:lang w:val="en-CA"/>
        </w:rPr>
        <w:t>Gaussian</w:t>
      </w:r>
      <w:r>
        <w:rPr>
          <w:lang w:val="en-CA"/>
        </w:rPr>
        <w:t xml:space="preserve"> filter and the residual data. When ALF is applied to a chroma sample, a 9x9 diamond shape signalled filter is applied to the ALF input samples.</w:t>
      </w:r>
    </w:p>
    <w:p w14:paraId="091CA39D" w14:textId="3E252944" w:rsidR="00C81C48" w:rsidRDefault="00C81C48" w:rsidP="00E11923">
      <w:pPr>
        <w:pStyle w:val="Heading1"/>
        <w:rPr>
          <w:lang w:val="en-CA"/>
        </w:rPr>
      </w:pPr>
      <w:r>
        <w:rPr>
          <w:lang w:val="en-CA"/>
        </w:rPr>
        <w:t>Proposed method</w:t>
      </w:r>
    </w:p>
    <w:p w14:paraId="289BB3F1" w14:textId="067B615A" w:rsidR="00A04CBC" w:rsidRDefault="00500DC1" w:rsidP="00500DC1">
      <w:pPr>
        <w:rPr>
          <w:lang w:val="en-CA"/>
        </w:rPr>
      </w:pPr>
      <w:r>
        <w:rPr>
          <w:lang w:val="en-CA"/>
        </w:rPr>
        <w:t>In test EE2-4.2, fixed filter is extended to chroma components.</w:t>
      </w:r>
      <w:r w:rsidR="00AC2A26">
        <w:rPr>
          <w:lang w:val="en-CA"/>
        </w:rPr>
        <w:t xml:space="preserve"> In EE2-4.2a,</w:t>
      </w:r>
      <w:r>
        <w:rPr>
          <w:lang w:val="en-CA"/>
        </w:rPr>
        <w:t xml:space="preserve"> </w:t>
      </w:r>
      <w:r w:rsidR="00B22C03">
        <w:rPr>
          <w:lang w:val="en-CA"/>
        </w:rPr>
        <w:t>l</w:t>
      </w:r>
      <w:r>
        <w:rPr>
          <w:lang w:val="en-CA"/>
        </w:rPr>
        <w:t xml:space="preserve">ike the classifiers for luma component, a classifier based on Laplacian values and variance is applied to </w:t>
      </w:r>
      <w:r w:rsidR="009B219F">
        <w:rPr>
          <w:lang w:val="en-CA"/>
        </w:rPr>
        <w:t>a</w:t>
      </w:r>
      <w:r w:rsidR="007F1056">
        <w:rPr>
          <w:lang w:val="en-CA"/>
        </w:rPr>
        <w:t xml:space="preserve"> 2x2 </w:t>
      </w:r>
      <w:r>
        <w:rPr>
          <w:lang w:val="en-CA"/>
        </w:rPr>
        <w:t xml:space="preserve">chroma </w:t>
      </w:r>
      <w:r w:rsidR="007F1056">
        <w:rPr>
          <w:lang w:val="en-CA"/>
        </w:rPr>
        <w:t>block</w:t>
      </w:r>
      <w:r>
        <w:rPr>
          <w:lang w:val="en-CA"/>
        </w:rPr>
        <w:t>. Compared to the luma classifier of a fixed filter in ECM-1</w:t>
      </w:r>
      <w:r w:rsidR="00AC2A26">
        <w:rPr>
          <w:lang w:val="en-CA"/>
        </w:rPr>
        <w:t>1</w:t>
      </w:r>
      <w:r>
        <w:rPr>
          <w:lang w:val="en-CA"/>
        </w:rPr>
        <w:t>.0, when calculating the activity value, the sum of the chroma vertical and horizonal Laplacian values is multiplied by 2 before scaling. Similarly, the chroma variance is multiplied by 2 before scaling. The derived class index is then used to select a fixed filter from a chroma filter set</w:t>
      </w:r>
      <w:r w:rsidR="004F067D">
        <w:rPr>
          <w:lang w:val="en-CA"/>
        </w:rPr>
        <w:t>, which is trained from BVI video set</w:t>
      </w:r>
      <w:r>
        <w:rPr>
          <w:lang w:val="en-CA"/>
        </w:rPr>
        <w:t xml:space="preserve">. In </w:t>
      </w:r>
      <w:r w:rsidR="005C7AB9">
        <w:rPr>
          <w:lang w:val="en-CA"/>
        </w:rPr>
        <w:t>this test</w:t>
      </w:r>
      <w:r>
        <w:rPr>
          <w:lang w:val="en-CA"/>
        </w:rPr>
        <w:t xml:space="preserve">, a chroma fixed filter is applied to </w:t>
      </w:r>
      <w:r w:rsidR="00C3347D">
        <w:rPr>
          <w:lang w:val="en-CA"/>
        </w:rPr>
        <w:t xml:space="preserve">chroma </w:t>
      </w:r>
      <w:r>
        <w:rPr>
          <w:lang w:val="en-CA"/>
        </w:rPr>
        <w:t xml:space="preserve">ALF input samples in a 13x13 diamond shape and DBF input samples in a 7x7 diamond shape. </w:t>
      </w:r>
      <w:r w:rsidR="00A04CBC">
        <w:rPr>
          <w:lang w:val="en-CA"/>
        </w:rPr>
        <w:t>In EE2-4.2b, the first luma classifier is applied to each 2x2 chroma block</w:t>
      </w:r>
      <w:r w:rsidR="007137B4">
        <w:rPr>
          <w:lang w:val="en-CA"/>
        </w:rPr>
        <w:t xml:space="preserve">. The derived class index is then used to select a fixed filter from the luma fixed filter set related to this classifier. </w:t>
      </w:r>
      <w:r w:rsidR="00EC0BD0">
        <w:rPr>
          <w:lang w:val="en-CA"/>
        </w:rPr>
        <w:t>In this test, a fixed filter is applied to</w:t>
      </w:r>
      <w:r w:rsidR="008021C2">
        <w:rPr>
          <w:lang w:val="en-CA"/>
        </w:rPr>
        <w:t xml:space="preserve"> chroma</w:t>
      </w:r>
      <w:r w:rsidR="00EC0BD0">
        <w:rPr>
          <w:lang w:val="en-CA"/>
        </w:rPr>
        <w:t xml:space="preserve"> ALF input sample in a 9x9 diamond shape and DBF input samples in a 9x9 diamond shape.</w:t>
      </w:r>
    </w:p>
    <w:p w14:paraId="6C4751B5" w14:textId="182926FF" w:rsidR="00500DC1" w:rsidRPr="00500DC1" w:rsidRDefault="00500DC1" w:rsidP="00500DC1">
      <w:pPr>
        <w:rPr>
          <w:lang w:val="en-CA"/>
        </w:rPr>
      </w:pPr>
      <w:r>
        <w:rPr>
          <w:lang w:val="en-CA"/>
        </w:rPr>
        <w:t xml:space="preserve">Finally, in a signalled chroma filter, </w:t>
      </w:r>
      <w:r w:rsidR="00A04CBC">
        <w:rPr>
          <w:lang w:val="en-CA"/>
        </w:rPr>
        <w:t>5x5 crossing</w:t>
      </w:r>
      <w:r>
        <w:rPr>
          <w:lang w:val="en-CA"/>
        </w:rPr>
        <w:t xml:space="preserve"> extra tap</w:t>
      </w:r>
      <w:r w:rsidR="00A04CBC">
        <w:rPr>
          <w:lang w:val="en-CA"/>
        </w:rPr>
        <w:t>s</w:t>
      </w:r>
      <w:r>
        <w:rPr>
          <w:lang w:val="en-CA"/>
        </w:rPr>
        <w:t xml:space="preserve"> </w:t>
      </w:r>
      <w:r w:rsidR="00A04CBC">
        <w:rPr>
          <w:lang w:val="en-CA"/>
        </w:rPr>
        <w:t>are</w:t>
      </w:r>
      <w:r>
        <w:rPr>
          <w:lang w:val="en-CA"/>
        </w:rPr>
        <w:t xml:space="preserve"> introduced, which </w:t>
      </w:r>
      <w:r w:rsidR="00A04CBC">
        <w:rPr>
          <w:lang w:val="en-CA"/>
        </w:rPr>
        <w:t>are</w:t>
      </w:r>
      <w:r>
        <w:rPr>
          <w:lang w:val="en-CA"/>
        </w:rPr>
        <w:t xml:space="preserve"> applied to the fixed filter output of current sample.</w:t>
      </w:r>
      <w:r w:rsidR="00A04CBC">
        <w:rPr>
          <w:lang w:val="en-CA"/>
        </w:rPr>
        <w:t xml:space="preserve"> </w:t>
      </w:r>
    </w:p>
    <w:p w14:paraId="2E072956" w14:textId="58D35ECA" w:rsidR="00C81C48" w:rsidRDefault="00C81C48" w:rsidP="00E11923">
      <w:pPr>
        <w:pStyle w:val="Heading1"/>
        <w:rPr>
          <w:lang w:val="en-CA"/>
        </w:rPr>
      </w:pPr>
      <w:r>
        <w:rPr>
          <w:lang w:val="en-CA"/>
        </w:rPr>
        <w:t>Simulation results</w:t>
      </w:r>
    </w:p>
    <w:p w14:paraId="1AB9D2AF" w14:textId="038C4EB1" w:rsidR="00D30B7B" w:rsidRDefault="00D30B7B" w:rsidP="00D30B7B">
      <w:pPr>
        <w:rPr>
          <w:lang w:val="en-CA"/>
        </w:rPr>
      </w:pPr>
      <w:r>
        <w:rPr>
          <w:lang w:val="en-CA"/>
        </w:rPr>
        <w:t>The proposed method</w:t>
      </w:r>
      <w:r w:rsidR="006D0DFE">
        <w:rPr>
          <w:lang w:val="en-CA"/>
        </w:rPr>
        <w:t>s</w:t>
      </w:r>
      <w:r>
        <w:rPr>
          <w:lang w:val="en-CA"/>
        </w:rPr>
        <w:t xml:space="preserve"> w</w:t>
      </w:r>
      <w:r w:rsidR="006D0DFE">
        <w:rPr>
          <w:lang w:val="en-CA"/>
        </w:rPr>
        <w:t>ere</w:t>
      </w:r>
      <w:r>
        <w:rPr>
          <w:lang w:val="en-CA"/>
        </w:rPr>
        <w:t xml:space="preserve"> implemented on top of ECM-11.0 and tested following common test condition described in JVET-AF2017. Table 1 and Table 2 present the simulation results of tests EE2-4.2a and EE2-4.2b respectively.</w:t>
      </w:r>
    </w:p>
    <w:p w14:paraId="65D43A32" w14:textId="13491E94" w:rsidR="00D30B7B" w:rsidRDefault="00D30B7B" w:rsidP="00D30B7B">
      <w:pPr>
        <w:jc w:val="center"/>
        <w:rPr>
          <w:lang w:val="en-CA"/>
        </w:rPr>
      </w:pPr>
      <w:r>
        <w:rPr>
          <w:lang w:val="en-CA"/>
        </w:rPr>
        <w:t>Table 1. Results of test EE2-4.</w:t>
      </w:r>
      <w:r w:rsidR="009F5F21">
        <w:rPr>
          <w:lang w:val="en-CA"/>
        </w:rPr>
        <w:t>2a</w:t>
      </w:r>
      <w:r>
        <w:rPr>
          <w:lang w:val="en-CA"/>
        </w:rPr>
        <w:t>.</w:t>
      </w:r>
    </w:p>
    <w:tbl>
      <w:tblPr>
        <w:tblW w:w="0" w:type="auto"/>
        <w:jc w:val="center"/>
        <w:tblLook w:val="04A0" w:firstRow="1" w:lastRow="0" w:firstColumn="1" w:lastColumn="0" w:noHBand="0" w:noVBand="1"/>
      </w:tblPr>
      <w:tblGrid>
        <w:gridCol w:w="1116"/>
        <w:gridCol w:w="957"/>
        <w:gridCol w:w="957"/>
        <w:gridCol w:w="957"/>
        <w:gridCol w:w="827"/>
        <w:gridCol w:w="827"/>
        <w:gridCol w:w="1207"/>
        <w:gridCol w:w="1217"/>
      </w:tblGrid>
      <w:tr w:rsidR="00781BA8" w:rsidRPr="00781BA8" w14:paraId="5343A083" w14:textId="77777777" w:rsidTr="00C014D0">
        <w:trPr>
          <w:trHeight w:val="255"/>
          <w:jc w:val="center"/>
        </w:trPr>
        <w:tc>
          <w:tcPr>
            <w:tcW w:w="0" w:type="auto"/>
            <w:tcBorders>
              <w:top w:val="nil"/>
              <w:left w:val="nil"/>
              <w:bottom w:val="nil"/>
              <w:right w:val="nil"/>
            </w:tcBorders>
            <w:shd w:val="clear" w:color="auto" w:fill="auto"/>
            <w:noWrap/>
            <w:vAlign w:val="center"/>
            <w:hideMark/>
          </w:tcPr>
          <w:p w14:paraId="011A861A"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197451F"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81BA8">
              <w:rPr>
                <w:rFonts w:ascii="Arial" w:hAnsi="Arial" w:cs="Arial"/>
                <w:b/>
                <w:bCs/>
                <w:color w:val="000000"/>
                <w:sz w:val="18"/>
                <w:szCs w:val="18"/>
                <w:lang w:eastAsia="zh-CN"/>
              </w:rPr>
              <w:t xml:space="preserve">All Intra Main 10 </w:t>
            </w:r>
          </w:p>
        </w:tc>
      </w:tr>
      <w:tr w:rsidR="00781BA8" w:rsidRPr="00781BA8" w14:paraId="6525ABAD" w14:textId="77777777" w:rsidTr="00C014D0">
        <w:trPr>
          <w:trHeight w:val="255"/>
          <w:jc w:val="center"/>
        </w:trPr>
        <w:tc>
          <w:tcPr>
            <w:tcW w:w="0" w:type="auto"/>
            <w:tcBorders>
              <w:top w:val="nil"/>
              <w:left w:val="nil"/>
              <w:bottom w:val="nil"/>
              <w:right w:val="nil"/>
            </w:tcBorders>
            <w:shd w:val="clear" w:color="auto" w:fill="auto"/>
            <w:noWrap/>
            <w:vAlign w:val="center"/>
            <w:hideMark/>
          </w:tcPr>
          <w:p w14:paraId="64719655"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74A1256D"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81BA8">
              <w:rPr>
                <w:rFonts w:ascii="Arial" w:hAnsi="Arial" w:cs="Arial"/>
                <w:b/>
                <w:bCs/>
                <w:color w:val="000000"/>
                <w:sz w:val="18"/>
                <w:szCs w:val="18"/>
                <w:lang w:eastAsia="zh-CN"/>
              </w:rPr>
              <w:t>Over ECM-11.0</w:t>
            </w:r>
          </w:p>
        </w:tc>
      </w:tr>
      <w:tr w:rsidR="00781BA8" w:rsidRPr="00781BA8" w14:paraId="6B27DCE7" w14:textId="77777777" w:rsidTr="00C014D0">
        <w:trPr>
          <w:trHeight w:val="255"/>
          <w:jc w:val="center"/>
        </w:trPr>
        <w:tc>
          <w:tcPr>
            <w:tcW w:w="0" w:type="auto"/>
            <w:tcBorders>
              <w:top w:val="nil"/>
              <w:left w:val="nil"/>
              <w:bottom w:val="nil"/>
              <w:right w:val="nil"/>
            </w:tcBorders>
            <w:shd w:val="clear" w:color="auto" w:fill="auto"/>
            <w:noWrap/>
            <w:vAlign w:val="center"/>
            <w:hideMark/>
          </w:tcPr>
          <w:p w14:paraId="7137E708"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08A72049"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0E8E4619"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0323DBB1"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11AFC808"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81BA8">
              <w:rPr>
                <w:rFonts w:ascii="Arial"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1F998D43"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81BA8">
              <w:rPr>
                <w:rFonts w:ascii="Arial"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60CD1037"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81BA8">
              <w:rPr>
                <w:rFonts w:ascii="Arial"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35F3F5C2"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81BA8">
              <w:rPr>
                <w:rFonts w:ascii="Arial" w:hAnsi="Arial" w:cs="Arial"/>
                <w:color w:val="000000"/>
                <w:sz w:val="18"/>
                <w:szCs w:val="18"/>
                <w:lang w:eastAsia="zh-CN"/>
              </w:rPr>
              <w:t>DecVmPeak</w:t>
            </w:r>
            <w:proofErr w:type="spellEnd"/>
          </w:p>
        </w:tc>
      </w:tr>
      <w:tr w:rsidR="00781BA8" w:rsidRPr="00781BA8" w14:paraId="06DCCE31" w14:textId="77777777" w:rsidTr="00C014D0">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3528A6B"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hideMark/>
          </w:tcPr>
          <w:p w14:paraId="4095187E"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-0.01%</w:t>
            </w:r>
          </w:p>
        </w:tc>
        <w:tc>
          <w:tcPr>
            <w:tcW w:w="0" w:type="auto"/>
            <w:tcBorders>
              <w:top w:val="nil"/>
              <w:left w:val="nil"/>
              <w:bottom w:val="nil"/>
              <w:right w:val="nil"/>
            </w:tcBorders>
            <w:shd w:val="clear" w:color="auto" w:fill="auto"/>
            <w:noWrap/>
            <w:vAlign w:val="center"/>
            <w:hideMark/>
          </w:tcPr>
          <w:p w14:paraId="32D969B9"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-1.62%</w:t>
            </w:r>
          </w:p>
        </w:tc>
        <w:tc>
          <w:tcPr>
            <w:tcW w:w="0" w:type="auto"/>
            <w:tcBorders>
              <w:top w:val="nil"/>
              <w:left w:val="nil"/>
              <w:bottom w:val="nil"/>
              <w:right w:val="single" w:sz="4" w:space="0" w:color="auto"/>
            </w:tcBorders>
            <w:shd w:val="clear" w:color="auto" w:fill="auto"/>
            <w:noWrap/>
            <w:vAlign w:val="center"/>
            <w:hideMark/>
          </w:tcPr>
          <w:p w14:paraId="59B9B0C7"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-2.06%</w:t>
            </w:r>
          </w:p>
        </w:tc>
        <w:tc>
          <w:tcPr>
            <w:tcW w:w="0" w:type="auto"/>
            <w:tcBorders>
              <w:top w:val="nil"/>
              <w:left w:val="nil"/>
              <w:bottom w:val="nil"/>
              <w:right w:val="nil"/>
            </w:tcBorders>
            <w:shd w:val="clear" w:color="auto" w:fill="auto"/>
            <w:noWrap/>
            <w:vAlign w:val="center"/>
            <w:hideMark/>
          </w:tcPr>
          <w:p w14:paraId="43BFA293"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98.5%</w:t>
            </w:r>
          </w:p>
        </w:tc>
        <w:tc>
          <w:tcPr>
            <w:tcW w:w="0" w:type="auto"/>
            <w:tcBorders>
              <w:top w:val="nil"/>
              <w:left w:val="nil"/>
              <w:bottom w:val="nil"/>
              <w:right w:val="nil"/>
            </w:tcBorders>
            <w:shd w:val="clear" w:color="auto" w:fill="auto"/>
            <w:noWrap/>
            <w:vAlign w:val="center"/>
            <w:hideMark/>
          </w:tcPr>
          <w:p w14:paraId="29CCCAE7"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100.0%</w:t>
            </w:r>
          </w:p>
        </w:tc>
        <w:tc>
          <w:tcPr>
            <w:tcW w:w="0" w:type="auto"/>
            <w:tcBorders>
              <w:top w:val="nil"/>
              <w:left w:val="single" w:sz="4" w:space="0" w:color="auto"/>
              <w:bottom w:val="nil"/>
              <w:right w:val="nil"/>
            </w:tcBorders>
            <w:shd w:val="clear" w:color="auto" w:fill="auto"/>
            <w:noWrap/>
            <w:vAlign w:val="center"/>
            <w:hideMark/>
          </w:tcPr>
          <w:p w14:paraId="3090D02B"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100.8%</w:t>
            </w:r>
          </w:p>
        </w:tc>
        <w:tc>
          <w:tcPr>
            <w:tcW w:w="0" w:type="auto"/>
            <w:tcBorders>
              <w:top w:val="nil"/>
              <w:left w:val="nil"/>
              <w:bottom w:val="nil"/>
              <w:right w:val="single" w:sz="8" w:space="0" w:color="auto"/>
            </w:tcBorders>
            <w:shd w:val="clear" w:color="auto" w:fill="auto"/>
            <w:noWrap/>
            <w:vAlign w:val="center"/>
            <w:hideMark/>
          </w:tcPr>
          <w:p w14:paraId="3E8EC9B4"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102.8%</w:t>
            </w:r>
          </w:p>
        </w:tc>
      </w:tr>
      <w:tr w:rsidR="00781BA8" w:rsidRPr="00781BA8" w14:paraId="6B5953AB" w14:textId="77777777" w:rsidTr="00C014D0">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FDEF26F"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hideMark/>
          </w:tcPr>
          <w:p w14:paraId="070774DA"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-0.01%</w:t>
            </w:r>
          </w:p>
        </w:tc>
        <w:tc>
          <w:tcPr>
            <w:tcW w:w="0" w:type="auto"/>
            <w:tcBorders>
              <w:top w:val="nil"/>
              <w:left w:val="nil"/>
              <w:bottom w:val="nil"/>
              <w:right w:val="nil"/>
            </w:tcBorders>
            <w:shd w:val="clear" w:color="auto" w:fill="auto"/>
            <w:noWrap/>
            <w:vAlign w:val="center"/>
            <w:hideMark/>
          </w:tcPr>
          <w:p w14:paraId="441A9195"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-1.14%</w:t>
            </w:r>
          </w:p>
        </w:tc>
        <w:tc>
          <w:tcPr>
            <w:tcW w:w="0" w:type="auto"/>
            <w:tcBorders>
              <w:top w:val="nil"/>
              <w:left w:val="nil"/>
              <w:bottom w:val="nil"/>
              <w:right w:val="single" w:sz="4" w:space="0" w:color="auto"/>
            </w:tcBorders>
            <w:shd w:val="clear" w:color="auto" w:fill="auto"/>
            <w:noWrap/>
            <w:vAlign w:val="center"/>
            <w:hideMark/>
          </w:tcPr>
          <w:p w14:paraId="4A4FD86C"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-1.55%</w:t>
            </w:r>
          </w:p>
        </w:tc>
        <w:tc>
          <w:tcPr>
            <w:tcW w:w="0" w:type="auto"/>
            <w:tcBorders>
              <w:top w:val="nil"/>
              <w:left w:val="nil"/>
              <w:bottom w:val="nil"/>
              <w:right w:val="nil"/>
            </w:tcBorders>
            <w:shd w:val="clear" w:color="auto" w:fill="auto"/>
            <w:noWrap/>
            <w:vAlign w:val="center"/>
            <w:hideMark/>
          </w:tcPr>
          <w:p w14:paraId="742E7229"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100.8%</w:t>
            </w:r>
          </w:p>
        </w:tc>
        <w:tc>
          <w:tcPr>
            <w:tcW w:w="0" w:type="auto"/>
            <w:tcBorders>
              <w:top w:val="nil"/>
              <w:left w:val="nil"/>
              <w:bottom w:val="nil"/>
              <w:right w:val="nil"/>
            </w:tcBorders>
            <w:shd w:val="clear" w:color="auto" w:fill="auto"/>
            <w:noWrap/>
            <w:vAlign w:val="center"/>
            <w:hideMark/>
          </w:tcPr>
          <w:p w14:paraId="34DE8150"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100.5%</w:t>
            </w:r>
          </w:p>
        </w:tc>
        <w:tc>
          <w:tcPr>
            <w:tcW w:w="0" w:type="auto"/>
            <w:tcBorders>
              <w:top w:val="nil"/>
              <w:left w:val="single" w:sz="4" w:space="0" w:color="auto"/>
              <w:bottom w:val="nil"/>
              <w:right w:val="nil"/>
            </w:tcBorders>
            <w:shd w:val="clear" w:color="auto" w:fill="auto"/>
            <w:noWrap/>
            <w:vAlign w:val="center"/>
            <w:hideMark/>
          </w:tcPr>
          <w:p w14:paraId="57139BA0"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100.9%</w:t>
            </w:r>
          </w:p>
        </w:tc>
        <w:tc>
          <w:tcPr>
            <w:tcW w:w="0" w:type="auto"/>
            <w:tcBorders>
              <w:top w:val="nil"/>
              <w:left w:val="nil"/>
              <w:bottom w:val="nil"/>
              <w:right w:val="single" w:sz="8" w:space="0" w:color="auto"/>
            </w:tcBorders>
            <w:shd w:val="clear" w:color="auto" w:fill="auto"/>
            <w:noWrap/>
            <w:vAlign w:val="center"/>
            <w:hideMark/>
          </w:tcPr>
          <w:p w14:paraId="2646207E"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102.9%</w:t>
            </w:r>
          </w:p>
        </w:tc>
      </w:tr>
      <w:tr w:rsidR="00781BA8" w:rsidRPr="00781BA8" w14:paraId="68A75DAF" w14:textId="77777777" w:rsidTr="00C014D0">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CEBB56A"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hideMark/>
          </w:tcPr>
          <w:p w14:paraId="599B8BBB"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-0.01%</w:t>
            </w:r>
          </w:p>
        </w:tc>
        <w:tc>
          <w:tcPr>
            <w:tcW w:w="0" w:type="auto"/>
            <w:tcBorders>
              <w:top w:val="nil"/>
              <w:left w:val="nil"/>
              <w:bottom w:val="nil"/>
              <w:right w:val="nil"/>
            </w:tcBorders>
            <w:shd w:val="clear" w:color="auto" w:fill="auto"/>
            <w:noWrap/>
            <w:vAlign w:val="center"/>
            <w:hideMark/>
          </w:tcPr>
          <w:p w14:paraId="3F4C782C"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-1.62%</w:t>
            </w:r>
          </w:p>
        </w:tc>
        <w:tc>
          <w:tcPr>
            <w:tcW w:w="0" w:type="auto"/>
            <w:tcBorders>
              <w:top w:val="nil"/>
              <w:left w:val="nil"/>
              <w:bottom w:val="nil"/>
              <w:right w:val="single" w:sz="4" w:space="0" w:color="auto"/>
            </w:tcBorders>
            <w:shd w:val="clear" w:color="auto" w:fill="auto"/>
            <w:noWrap/>
            <w:vAlign w:val="center"/>
            <w:hideMark/>
          </w:tcPr>
          <w:p w14:paraId="73AB17C2"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-2.36%</w:t>
            </w:r>
          </w:p>
        </w:tc>
        <w:tc>
          <w:tcPr>
            <w:tcW w:w="0" w:type="auto"/>
            <w:tcBorders>
              <w:top w:val="nil"/>
              <w:left w:val="nil"/>
              <w:bottom w:val="nil"/>
              <w:right w:val="nil"/>
            </w:tcBorders>
            <w:shd w:val="clear" w:color="auto" w:fill="auto"/>
            <w:noWrap/>
            <w:vAlign w:val="center"/>
            <w:hideMark/>
          </w:tcPr>
          <w:p w14:paraId="05BB5D46"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99.2%</w:t>
            </w:r>
          </w:p>
        </w:tc>
        <w:tc>
          <w:tcPr>
            <w:tcW w:w="0" w:type="auto"/>
            <w:tcBorders>
              <w:top w:val="nil"/>
              <w:left w:val="nil"/>
              <w:bottom w:val="nil"/>
              <w:right w:val="nil"/>
            </w:tcBorders>
            <w:shd w:val="clear" w:color="auto" w:fill="auto"/>
            <w:noWrap/>
            <w:vAlign w:val="center"/>
            <w:hideMark/>
          </w:tcPr>
          <w:p w14:paraId="7FF5FA34"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99.7%</w:t>
            </w:r>
          </w:p>
        </w:tc>
        <w:tc>
          <w:tcPr>
            <w:tcW w:w="0" w:type="auto"/>
            <w:tcBorders>
              <w:top w:val="nil"/>
              <w:left w:val="single" w:sz="4" w:space="0" w:color="auto"/>
              <w:bottom w:val="nil"/>
              <w:right w:val="nil"/>
            </w:tcBorders>
            <w:shd w:val="clear" w:color="auto" w:fill="auto"/>
            <w:noWrap/>
            <w:vAlign w:val="center"/>
            <w:hideMark/>
          </w:tcPr>
          <w:p w14:paraId="1A8C8A70"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100.9%</w:t>
            </w:r>
          </w:p>
        </w:tc>
        <w:tc>
          <w:tcPr>
            <w:tcW w:w="0" w:type="auto"/>
            <w:tcBorders>
              <w:top w:val="nil"/>
              <w:left w:val="nil"/>
              <w:bottom w:val="nil"/>
              <w:right w:val="single" w:sz="8" w:space="0" w:color="auto"/>
            </w:tcBorders>
            <w:shd w:val="clear" w:color="auto" w:fill="auto"/>
            <w:noWrap/>
            <w:vAlign w:val="center"/>
            <w:hideMark/>
          </w:tcPr>
          <w:p w14:paraId="1CA7B3BF"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101.7%</w:t>
            </w:r>
          </w:p>
        </w:tc>
      </w:tr>
      <w:tr w:rsidR="00781BA8" w:rsidRPr="00781BA8" w14:paraId="413929D5" w14:textId="77777777" w:rsidTr="00C014D0">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7C1DE5C"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hideMark/>
          </w:tcPr>
          <w:p w14:paraId="637C5CD1"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-0.01%</w:t>
            </w:r>
          </w:p>
        </w:tc>
        <w:tc>
          <w:tcPr>
            <w:tcW w:w="0" w:type="auto"/>
            <w:tcBorders>
              <w:top w:val="nil"/>
              <w:left w:val="nil"/>
              <w:bottom w:val="nil"/>
              <w:right w:val="nil"/>
            </w:tcBorders>
            <w:shd w:val="clear" w:color="auto" w:fill="auto"/>
            <w:noWrap/>
            <w:vAlign w:val="center"/>
            <w:hideMark/>
          </w:tcPr>
          <w:p w14:paraId="35019F42"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-1.99%</w:t>
            </w:r>
          </w:p>
        </w:tc>
        <w:tc>
          <w:tcPr>
            <w:tcW w:w="0" w:type="auto"/>
            <w:tcBorders>
              <w:top w:val="nil"/>
              <w:left w:val="nil"/>
              <w:bottom w:val="nil"/>
              <w:right w:val="single" w:sz="4" w:space="0" w:color="auto"/>
            </w:tcBorders>
            <w:shd w:val="clear" w:color="auto" w:fill="auto"/>
            <w:noWrap/>
            <w:vAlign w:val="center"/>
            <w:hideMark/>
          </w:tcPr>
          <w:p w14:paraId="1A477EF2"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-2.69%</w:t>
            </w:r>
          </w:p>
        </w:tc>
        <w:tc>
          <w:tcPr>
            <w:tcW w:w="0" w:type="auto"/>
            <w:tcBorders>
              <w:top w:val="nil"/>
              <w:left w:val="nil"/>
              <w:bottom w:val="nil"/>
              <w:right w:val="nil"/>
            </w:tcBorders>
            <w:shd w:val="clear" w:color="auto" w:fill="auto"/>
            <w:noWrap/>
            <w:vAlign w:val="center"/>
            <w:hideMark/>
          </w:tcPr>
          <w:p w14:paraId="43DDC6D5"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100.5%</w:t>
            </w:r>
          </w:p>
        </w:tc>
        <w:tc>
          <w:tcPr>
            <w:tcW w:w="0" w:type="auto"/>
            <w:tcBorders>
              <w:top w:val="nil"/>
              <w:left w:val="nil"/>
              <w:bottom w:val="nil"/>
              <w:right w:val="nil"/>
            </w:tcBorders>
            <w:shd w:val="clear" w:color="auto" w:fill="auto"/>
            <w:noWrap/>
            <w:vAlign w:val="center"/>
            <w:hideMark/>
          </w:tcPr>
          <w:p w14:paraId="2E21A6B5"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101.8%</w:t>
            </w:r>
          </w:p>
        </w:tc>
        <w:tc>
          <w:tcPr>
            <w:tcW w:w="0" w:type="auto"/>
            <w:tcBorders>
              <w:top w:val="nil"/>
              <w:left w:val="single" w:sz="4" w:space="0" w:color="auto"/>
              <w:bottom w:val="nil"/>
              <w:right w:val="nil"/>
            </w:tcBorders>
            <w:shd w:val="clear" w:color="auto" w:fill="auto"/>
            <w:noWrap/>
            <w:vAlign w:val="center"/>
            <w:hideMark/>
          </w:tcPr>
          <w:p w14:paraId="5C05329D"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100.5%</w:t>
            </w:r>
          </w:p>
        </w:tc>
        <w:tc>
          <w:tcPr>
            <w:tcW w:w="0" w:type="auto"/>
            <w:tcBorders>
              <w:top w:val="nil"/>
              <w:left w:val="nil"/>
              <w:bottom w:val="nil"/>
              <w:right w:val="single" w:sz="8" w:space="0" w:color="auto"/>
            </w:tcBorders>
            <w:shd w:val="clear" w:color="auto" w:fill="auto"/>
            <w:noWrap/>
            <w:vAlign w:val="center"/>
            <w:hideMark/>
          </w:tcPr>
          <w:p w14:paraId="4E73881A"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100.7%</w:t>
            </w:r>
          </w:p>
        </w:tc>
      </w:tr>
      <w:tr w:rsidR="00781BA8" w:rsidRPr="00781BA8" w14:paraId="1AAA2A6B" w14:textId="77777777" w:rsidTr="00C014D0">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906A8CB"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hideMark/>
          </w:tcPr>
          <w:p w14:paraId="1F865A7A"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0.01%</w:t>
            </w:r>
          </w:p>
        </w:tc>
        <w:tc>
          <w:tcPr>
            <w:tcW w:w="0" w:type="auto"/>
            <w:tcBorders>
              <w:top w:val="nil"/>
              <w:left w:val="nil"/>
              <w:bottom w:val="nil"/>
              <w:right w:val="nil"/>
            </w:tcBorders>
            <w:shd w:val="clear" w:color="auto" w:fill="auto"/>
            <w:noWrap/>
            <w:vAlign w:val="center"/>
            <w:hideMark/>
          </w:tcPr>
          <w:p w14:paraId="0049AEED"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-2.51%</w:t>
            </w:r>
          </w:p>
        </w:tc>
        <w:tc>
          <w:tcPr>
            <w:tcW w:w="0" w:type="auto"/>
            <w:tcBorders>
              <w:top w:val="nil"/>
              <w:left w:val="nil"/>
              <w:bottom w:val="nil"/>
              <w:right w:val="single" w:sz="4" w:space="0" w:color="auto"/>
            </w:tcBorders>
            <w:shd w:val="clear" w:color="auto" w:fill="auto"/>
            <w:noWrap/>
            <w:vAlign w:val="center"/>
            <w:hideMark/>
          </w:tcPr>
          <w:p w14:paraId="25C85AD8"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-1.53%</w:t>
            </w:r>
          </w:p>
        </w:tc>
        <w:tc>
          <w:tcPr>
            <w:tcW w:w="0" w:type="auto"/>
            <w:tcBorders>
              <w:top w:val="nil"/>
              <w:left w:val="nil"/>
              <w:bottom w:val="nil"/>
              <w:right w:val="nil"/>
            </w:tcBorders>
            <w:shd w:val="clear" w:color="auto" w:fill="auto"/>
            <w:noWrap/>
            <w:vAlign w:val="center"/>
            <w:hideMark/>
          </w:tcPr>
          <w:p w14:paraId="1251D269"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100.0%</w:t>
            </w:r>
          </w:p>
        </w:tc>
        <w:tc>
          <w:tcPr>
            <w:tcW w:w="0" w:type="auto"/>
            <w:tcBorders>
              <w:top w:val="nil"/>
              <w:left w:val="nil"/>
              <w:bottom w:val="nil"/>
              <w:right w:val="nil"/>
            </w:tcBorders>
            <w:shd w:val="clear" w:color="auto" w:fill="auto"/>
            <w:noWrap/>
            <w:vAlign w:val="center"/>
            <w:hideMark/>
          </w:tcPr>
          <w:p w14:paraId="6801C203"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100.0%</w:t>
            </w:r>
          </w:p>
        </w:tc>
        <w:tc>
          <w:tcPr>
            <w:tcW w:w="0" w:type="auto"/>
            <w:tcBorders>
              <w:top w:val="nil"/>
              <w:left w:val="single" w:sz="4" w:space="0" w:color="auto"/>
              <w:bottom w:val="nil"/>
              <w:right w:val="nil"/>
            </w:tcBorders>
            <w:shd w:val="clear" w:color="auto" w:fill="auto"/>
            <w:noWrap/>
            <w:vAlign w:val="center"/>
            <w:hideMark/>
          </w:tcPr>
          <w:p w14:paraId="267CCBF3"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100.6%</w:t>
            </w:r>
          </w:p>
        </w:tc>
        <w:tc>
          <w:tcPr>
            <w:tcW w:w="0" w:type="auto"/>
            <w:tcBorders>
              <w:top w:val="nil"/>
              <w:left w:val="nil"/>
              <w:bottom w:val="nil"/>
              <w:right w:val="single" w:sz="8" w:space="0" w:color="auto"/>
            </w:tcBorders>
            <w:shd w:val="clear" w:color="auto" w:fill="auto"/>
            <w:noWrap/>
            <w:vAlign w:val="center"/>
            <w:hideMark/>
          </w:tcPr>
          <w:p w14:paraId="1CA90178"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101.0%</w:t>
            </w:r>
          </w:p>
        </w:tc>
      </w:tr>
      <w:tr w:rsidR="00781BA8" w:rsidRPr="00781BA8" w14:paraId="79516601" w14:textId="77777777" w:rsidTr="00C014D0">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D2A0BD6"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81BA8">
              <w:rPr>
                <w:rFonts w:ascii="Arial" w:hAnsi="Arial" w:cs="Arial"/>
                <w:b/>
                <w:bCs/>
                <w:color w:val="000000"/>
                <w:sz w:val="18"/>
                <w:szCs w:val="18"/>
                <w:lang w:eastAsia="zh-CN"/>
              </w:rPr>
              <w:t xml:space="preserve">Overall </w:t>
            </w:r>
          </w:p>
        </w:tc>
        <w:tc>
          <w:tcPr>
            <w:tcW w:w="0" w:type="auto"/>
            <w:tcBorders>
              <w:top w:val="single" w:sz="8" w:space="0" w:color="auto"/>
              <w:left w:val="nil"/>
              <w:bottom w:val="nil"/>
              <w:right w:val="nil"/>
            </w:tcBorders>
            <w:shd w:val="clear" w:color="auto" w:fill="auto"/>
            <w:noWrap/>
            <w:vAlign w:val="center"/>
            <w:hideMark/>
          </w:tcPr>
          <w:p w14:paraId="2114D6BA"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-0.01%</w:t>
            </w:r>
          </w:p>
        </w:tc>
        <w:tc>
          <w:tcPr>
            <w:tcW w:w="0" w:type="auto"/>
            <w:tcBorders>
              <w:top w:val="single" w:sz="8" w:space="0" w:color="auto"/>
              <w:left w:val="nil"/>
              <w:bottom w:val="nil"/>
              <w:right w:val="nil"/>
            </w:tcBorders>
            <w:shd w:val="clear" w:color="auto" w:fill="auto"/>
            <w:noWrap/>
            <w:vAlign w:val="center"/>
            <w:hideMark/>
          </w:tcPr>
          <w:p w14:paraId="377E6A13"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-1.77%</w:t>
            </w:r>
          </w:p>
        </w:tc>
        <w:tc>
          <w:tcPr>
            <w:tcW w:w="0" w:type="auto"/>
            <w:tcBorders>
              <w:top w:val="single" w:sz="8" w:space="0" w:color="auto"/>
              <w:left w:val="nil"/>
              <w:bottom w:val="nil"/>
              <w:right w:val="single" w:sz="4" w:space="0" w:color="auto"/>
            </w:tcBorders>
            <w:shd w:val="clear" w:color="auto" w:fill="auto"/>
            <w:noWrap/>
            <w:vAlign w:val="center"/>
            <w:hideMark/>
          </w:tcPr>
          <w:p w14:paraId="07B81FD7"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-2.11%</w:t>
            </w:r>
          </w:p>
        </w:tc>
        <w:tc>
          <w:tcPr>
            <w:tcW w:w="0" w:type="auto"/>
            <w:tcBorders>
              <w:top w:val="single" w:sz="8" w:space="0" w:color="auto"/>
              <w:left w:val="nil"/>
              <w:bottom w:val="nil"/>
              <w:right w:val="nil"/>
            </w:tcBorders>
            <w:shd w:val="clear" w:color="auto" w:fill="auto"/>
            <w:noWrap/>
            <w:vAlign w:val="center"/>
            <w:hideMark/>
          </w:tcPr>
          <w:p w14:paraId="3DAA32C7"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99.8%</w:t>
            </w:r>
          </w:p>
        </w:tc>
        <w:tc>
          <w:tcPr>
            <w:tcW w:w="0" w:type="auto"/>
            <w:tcBorders>
              <w:top w:val="single" w:sz="8" w:space="0" w:color="auto"/>
              <w:left w:val="nil"/>
              <w:bottom w:val="nil"/>
              <w:right w:val="nil"/>
            </w:tcBorders>
            <w:shd w:val="clear" w:color="auto" w:fill="auto"/>
            <w:noWrap/>
            <w:vAlign w:val="center"/>
            <w:hideMark/>
          </w:tcPr>
          <w:p w14:paraId="456AD48F"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100.4%</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2E694ABE"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100.8%</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86517DE"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101.7%</w:t>
            </w:r>
          </w:p>
        </w:tc>
      </w:tr>
      <w:tr w:rsidR="00781BA8" w:rsidRPr="00781BA8" w14:paraId="1A4D73A0" w14:textId="77777777" w:rsidTr="00C014D0">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2C323B5"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hideMark/>
          </w:tcPr>
          <w:p w14:paraId="533DAD98"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0.06%</w:t>
            </w:r>
          </w:p>
        </w:tc>
        <w:tc>
          <w:tcPr>
            <w:tcW w:w="0" w:type="auto"/>
            <w:tcBorders>
              <w:top w:val="single" w:sz="8" w:space="0" w:color="auto"/>
              <w:left w:val="nil"/>
              <w:bottom w:val="nil"/>
              <w:right w:val="nil"/>
            </w:tcBorders>
            <w:shd w:val="clear" w:color="auto" w:fill="auto"/>
            <w:noWrap/>
            <w:vAlign w:val="center"/>
            <w:hideMark/>
          </w:tcPr>
          <w:p w14:paraId="00398E11"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-1.75%</w:t>
            </w:r>
          </w:p>
        </w:tc>
        <w:tc>
          <w:tcPr>
            <w:tcW w:w="0" w:type="auto"/>
            <w:tcBorders>
              <w:top w:val="single" w:sz="8" w:space="0" w:color="auto"/>
              <w:left w:val="nil"/>
              <w:bottom w:val="nil"/>
              <w:right w:val="single" w:sz="4" w:space="0" w:color="auto"/>
            </w:tcBorders>
            <w:shd w:val="clear" w:color="auto" w:fill="auto"/>
            <w:noWrap/>
            <w:vAlign w:val="center"/>
            <w:hideMark/>
          </w:tcPr>
          <w:p w14:paraId="3B0BE097"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-2.56%</w:t>
            </w:r>
          </w:p>
        </w:tc>
        <w:tc>
          <w:tcPr>
            <w:tcW w:w="0" w:type="auto"/>
            <w:tcBorders>
              <w:top w:val="single" w:sz="8" w:space="0" w:color="auto"/>
              <w:left w:val="nil"/>
              <w:bottom w:val="nil"/>
              <w:right w:val="nil"/>
            </w:tcBorders>
            <w:shd w:val="clear" w:color="auto" w:fill="auto"/>
            <w:noWrap/>
            <w:vAlign w:val="center"/>
            <w:hideMark/>
          </w:tcPr>
          <w:p w14:paraId="51B3E675"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102.3%</w:t>
            </w:r>
          </w:p>
        </w:tc>
        <w:tc>
          <w:tcPr>
            <w:tcW w:w="0" w:type="auto"/>
            <w:tcBorders>
              <w:top w:val="single" w:sz="8" w:space="0" w:color="auto"/>
              <w:left w:val="nil"/>
              <w:bottom w:val="nil"/>
              <w:right w:val="nil"/>
            </w:tcBorders>
            <w:shd w:val="clear" w:color="auto" w:fill="auto"/>
            <w:noWrap/>
            <w:vAlign w:val="center"/>
            <w:hideMark/>
          </w:tcPr>
          <w:p w14:paraId="7D9D0A6A"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102.0%</w:t>
            </w:r>
          </w:p>
        </w:tc>
        <w:tc>
          <w:tcPr>
            <w:tcW w:w="0" w:type="auto"/>
            <w:tcBorders>
              <w:top w:val="nil"/>
              <w:left w:val="single" w:sz="4" w:space="0" w:color="auto"/>
              <w:bottom w:val="nil"/>
              <w:right w:val="nil"/>
            </w:tcBorders>
            <w:shd w:val="clear" w:color="auto" w:fill="auto"/>
            <w:noWrap/>
            <w:vAlign w:val="center"/>
            <w:hideMark/>
          </w:tcPr>
          <w:p w14:paraId="0CA584A3"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100.2%</w:t>
            </w:r>
          </w:p>
        </w:tc>
        <w:tc>
          <w:tcPr>
            <w:tcW w:w="0" w:type="auto"/>
            <w:tcBorders>
              <w:top w:val="nil"/>
              <w:left w:val="nil"/>
              <w:bottom w:val="nil"/>
              <w:right w:val="single" w:sz="8" w:space="0" w:color="auto"/>
            </w:tcBorders>
            <w:shd w:val="clear" w:color="auto" w:fill="auto"/>
            <w:noWrap/>
            <w:vAlign w:val="center"/>
            <w:hideMark/>
          </w:tcPr>
          <w:p w14:paraId="44DE2C11"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100.9%</w:t>
            </w:r>
          </w:p>
        </w:tc>
      </w:tr>
      <w:tr w:rsidR="00781BA8" w:rsidRPr="00781BA8" w14:paraId="035694A2" w14:textId="77777777" w:rsidTr="00C014D0">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85986BC"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hideMark/>
          </w:tcPr>
          <w:p w14:paraId="0D92AA53"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0.00%</w:t>
            </w:r>
          </w:p>
        </w:tc>
        <w:tc>
          <w:tcPr>
            <w:tcW w:w="0" w:type="auto"/>
            <w:tcBorders>
              <w:top w:val="nil"/>
              <w:left w:val="nil"/>
              <w:bottom w:val="nil"/>
              <w:right w:val="nil"/>
            </w:tcBorders>
            <w:shd w:val="clear" w:color="auto" w:fill="auto"/>
            <w:noWrap/>
            <w:vAlign w:val="center"/>
            <w:hideMark/>
          </w:tcPr>
          <w:p w14:paraId="4E9CE554"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-1.72%</w:t>
            </w:r>
          </w:p>
        </w:tc>
        <w:tc>
          <w:tcPr>
            <w:tcW w:w="0" w:type="auto"/>
            <w:tcBorders>
              <w:top w:val="nil"/>
              <w:left w:val="nil"/>
              <w:bottom w:val="nil"/>
              <w:right w:val="single" w:sz="4" w:space="0" w:color="auto"/>
            </w:tcBorders>
            <w:shd w:val="clear" w:color="auto" w:fill="auto"/>
            <w:noWrap/>
            <w:vAlign w:val="center"/>
            <w:hideMark/>
          </w:tcPr>
          <w:p w14:paraId="7416A3AD"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-2.14%</w:t>
            </w:r>
          </w:p>
        </w:tc>
        <w:tc>
          <w:tcPr>
            <w:tcW w:w="0" w:type="auto"/>
            <w:tcBorders>
              <w:top w:val="nil"/>
              <w:left w:val="nil"/>
              <w:bottom w:val="nil"/>
              <w:right w:val="nil"/>
            </w:tcBorders>
            <w:shd w:val="clear" w:color="auto" w:fill="auto"/>
            <w:noWrap/>
            <w:vAlign w:val="center"/>
            <w:hideMark/>
          </w:tcPr>
          <w:p w14:paraId="23920DB9"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99.5%</w:t>
            </w:r>
          </w:p>
        </w:tc>
        <w:tc>
          <w:tcPr>
            <w:tcW w:w="0" w:type="auto"/>
            <w:tcBorders>
              <w:top w:val="nil"/>
              <w:left w:val="nil"/>
              <w:bottom w:val="nil"/>
              <w:right w:val="nil"/>
            </w:tcBorders>
            <w:shd w:val="clear" w:color="auto" w:fill="auto"/>
            <w:noWrap/>
            <w:vAlign w:val="center"/>
            <w:hideMark/>
          </w:tcPr>
          <w:p w14:paraId="35253F02"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99.9%</w:t>
            </w:r>
          </w:p>
        </w:tc>
        <w:tc>
          <w:tcPr>
            <w:tcW w:w="0" w:type="auto"/>
            <w:tcBorders>
              <w:top w:val="nil"/>
              <w:left w:val="single" w:sz="4" w:space="0" w:color="auto"/>
              <w:bottom w:val="nil"/>
              <w:right w:val="nil"/>
            </w:tcBorders>
            <w:shd w:val="clear" w:color="auto" w:fill="auto"/>
            <w:noWrap/>
            <w:vAlign w:val="center"/>
            <w:hideMark/>
          </w:tcPr>
          <w:p w14:paraId="70EF1088"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101.6%</w:t>
            </w:r>
          </w:p>
        </w:tc>
        <w:tc>
          <w:tcPr>
            <w:tcW w:w="0" w:type="auto"/>
            <w:tcBorders>
              <w:top w:val="nil"/>
              <w:left w:val="nil"/>
              <w:bottom w:val="nil"/>
              <w:right w:val="single" w:sz="8" w:space="0" w:color="auto"/>
            </w:tcBorders>
            <w:shd w:val="clear" w:color="auto" w:fill="auto"/>
            <w:noWrap/>
            <w:vAlign w:val="center"/>
            <w:hideMark/>
          </w:tcPr>
          <w:p w14:paraId="1E5A2553"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101.3%</w:t>
            </w:r>
          </w:p>
        </w:tc>
      </w:tr>
      <w:tr w:rsidR="00781BA8" w:rsidRPr="00781BA8" w14:paraId="5A95E92E" w14:textId="77777777" w:rsidTr="00C014D0">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B90B629"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hideMark/>
          </w:tcPr>
          <w:p w14:paraId="69A91C48"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#VALUE!</w:t>
            </w:r>
          </w:p>
        </w:tc>
        <w:tc>
          <w:tcPr>
            <w:tcW w:w="0" w:type="auto"/>
            <w:tcBorders>
              <w:top w:val="nil"/>
              <w:left w:val="nil"/>
              <w:bottom w:val="single" w:sz="8" w:space="0" w:color="auto"/>
              <w:right w:val="nil"/>
            </w:tcBorders>
            <w:shd w:val="clear" w:color="auto" w:fill="auto"/>
            <w:noWrap/>
            <w:vAlign w:val="center"/>
            <w:hideMark/>
          </w:tcPr>
          <w:p w14:paraId="17AEEABF"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#VALUE!</w:t>
            </w:r>
          </w:p>
        </w:tc>
        <w:tc>
          <w:tcPr>
            <w:tcW w:w="0" w:type="auto"/>
            <w:tcBorders>
              <w:top w:val="nil"/>
              <w:left w:val="nil"/>
              <w:bottom w:val="single" w:sz="8" w:space="0" w:color="auto"/>
              <w:right w:val="single" w:sz="4" w:space="0" w:color="auto"/>
            </w:tcBorders>
            <w:shd w:val="clear" w:color="auto" w:fill="auto"/>
            <w:noWrap/>
            <w:vAlign w:val="center"/>
            <w:hideMark/>
          </w:tcPr>
          <w:p w14:paraId="2C706D24"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#VALUE!</w:t>
            </w:r>
          </w:p>
        </w:tc>
        <w:tc>
          <w:tcPr>
            <w:tcW w:w="0" w:type="auto"/>
            <w:tcBorders>
              <w:top w:val="nil"/>
              <w:left w:val="nil"/>
              <w:bottom w:val="single" w:sz="8" w:space="0" w:color="auto"/>
              <w:right w:val="nil"/>
            </w:tcBorders>
            <w:shd w:val="clear" w:color="auto" w:fill="auto"/>
            <w:noWrap/>
            <w:vAlign w:val="center"/>
            <w:hideMark/>
          </w:tcPr>
          <w:p w14:paraId="7017CA0E"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#DIV/0!</w:t>
            </w:r>
          </w:p>
        </w:tc>
        <w:tc>
          <w:tcPr>
            <w:tcW w:w="0" w:type="auto"/>
            <w:tcBorders>
              <w:top w:val="nil"/>
              <w:left w:val="nil"/>
              <w:bottom w:val="single" w:sz="8" w:space="0" w:color="auto"/>
              <w:right w:val="nil"/>
            </w:tcBorders>
            <w:shd w:val="clear" w:color="auto" w:fill="auto"/>
            <w:noWrap/>
            <w:vAlign w:val="center"/>
            <w:hideMark/>
          </w:tcPr>
          <w:p w14:paraId="5BAF5BF8"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#DIV/0!</w:t>
            </w:r>
          </w:p>
        </w:tc>
        <w:tc>
          <w:tcPr>
            <w:tcW w:w="0" w:type="auto"/>
            <w:tcBorders>
              <w:top w:val="nil"/>
              <w:left w:val="single" w:sz="4" w:space="0" w:color="auto"/>
              <w:bottom w:val="single" w:sz="8" w:space="0" w:color="auto"/>
              <w:right w:val="nil"/>
            </w:tcBorders>
            <w:shd w:val="clear" w:color="auto" w:fill="auto"/>
            <w:noWrap/>
            <w:vAlign w:val="center"/>
            <w:hideMark/>
          </w:tcPr>
          <w:p w14:paraId="71680DAF"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#DIV/0!</w:t>
            </w:r>
          </w:p>
        </w:tc>
        <w:tc>
          <w:tcPr>
            <w:tcW w:w="0" w:type="auto"/>
            <w:tcBorders>
              <w:top w:val="nil"/>
              <w:left w:val="nil"/>
              <w:bottom w:val="single" w:sz="8" w:space="0" w:color="auto"/>
              <w:right w:val="single" w:sz="8" w:space="0" w:color="auto"/>
            </w:tcBorders>
            <w:shd w:val="clear" w:color="auto" w:fill="auto"/>
            <w:noWrap/>
            <w:vAlign w:val="center"/>
            <w:hideMark/>
          </w:tcPr>
          <w:p w14:paraId="3FE1F58D"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#DIV/0!</w:t>
            </w:r>
          </w:p>
        </w:tc>
      </w:tr>
      <w:tr w:rsidR="00781BA8" w:rsidRPr="00781BA8" w14:paraId="2DBDC803" w14:textId="77777777" w:rsidTr="00C014D0">
        <w:trPr>
          <w:trHeight w:val="255"/>
          <w:jc w:val="center"/>
        </w:trPr>
        <w:tc>
          <w:tcPr>
            <w:tcW w:w="0" w:type="auto"/>
            <w:tcBorders>
              <w:top w:val="nil"/>
              <w:left w:val="nil"/>
              <w:bottom w:val="nil"/>
              <w:right w:val="nil"/>
            </w:tcBorders>
            <w:shd w:val="clear" w:color="auto" w:fill="auto"/>
            <w:noWrap/>
            <w:vAlign w:val="center"/>
            <w:hideMark/>
          </w:tcPr>
          <w:p w14:paraId="441F6413"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034F08FE"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0" w:type="auto"/>
            <w:tcBorders>
              <w:top w:val="nil"/>
              <w:left w:val="nil"/>
              <w:bottom w:val="nil"/>
              <w:right w:val="nil"/>
            </w:tcBorders>
            <w:shd w:val="clear" w:color="auto" w:fill="auto"/>
            <w:noWrap/>
            <w:vAlign w:val="center"/>
            <w:hideMark/>
          </w:tcPr>
          <w:p w14:paraId="0A18B4D2"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0" w:type="auto"/>
            <w:tcBorders>
              <w:top w:val="nil"/>
              <w:left w:val="nil"/>
              <w:bottom w:val="nil"/>
              <w:right w:val="nil"/>
            </w:tcBorders>
            <w:shd w:val="clear" w:color="auto" w:fill="auto"/>
            <w:noWrap/>
            <w:vAlign w:val="center"/>
            <w:hideMark/>
          </w:tcPr>
          <w:p w14:paraId="70DD86C6"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0" w:type="auto"/>
            <w:tcBorders>
              <w:top w:val="nil"/>
              <w:left w:val="nil"/>
              <w:bottom w:val="nil"/>
              <w:right w:val="nil"/>
            </w:tcBorders>
            <w:shd w:val="clear" w:color="auto" w:fill="auto"/>
            <w:noWrap/>
            <w:vAlign w:val="center"/>
            <w:hideMark/>
          </w:tcPr>
          <w:p w14:paraId="7D884A62"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0" w:type="auto"/>
            <w:tcBorders>
              <w:top w:val="nil"/>
              <w:left w:val="nil"/>
              <w:bottom w:val="nil"/>
              <w:right w:val="nil"/>
            </w:tcBorders>
            <w:shd w:val="clear" w:color="auto" w:fill="auto"/>
            <w:noWrap/>
            <w:vAlign w:val="center"/>
            <w:hideMark/>
          </w:tcPr>
          <w:p w14:paraId="709A9B3E"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0" w:type="auto"/>
            <w:tcBorders>
              <w:top w:val="nil"/>
              <w:left w:val="nil"/>
              <w:bottom w:val="nil"/>
              <w:right w:val="nil"/>
            </w:tcBorders>
            <w:shd w:val="clear" w:color="auto" w:fill="auto"/>
            <w:noWrap/>
            <w:vAlign w:val="center"/>
            <w:hideMark/>
          </w:tcPr>
          <w:p w14:paraId="76428D49"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0" w:type="auto"/>
            <w:tcBorders>
              <w:top w:val="nil"/>
              <w:left w:val="nil"/>
              <w:bottom w:val="nil"/>
              <w:right w:val="nil"/>
            </w:tcBorders>
            <w:shd w:val="clear" w:color="auto" w:fill="auto"/>
            <w:noWrap/>
            <w:vAlign w:val="center"/>
            <w:hideMark/>
          </w:tcPr>
          <w:p w14:paraId="72331BC8"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r>
      <w:tr w:rsidR="00781BA8" w:rsidRPr="00781BA8" w14:paraId="7E390D31" w14:textId="77777777" w:rsidTr="00C014D0">
        <w:trPr>
          <w:trHeight w:val="255"/>
          <w:jc w:val="center"/>
        </w:trPr>
        <w:tc>
          <w:tcPr>
            <w:tcW w:w="0" w:type="auto"/>
            <w:tcBorders>
              <w:top w:val="nil"/>
              <w:left w:val="nil"/>
              <w:bottom w:val="nil"/>
              <w:right w:val="nil"/>
            </w:tcBorders>
            <w:shd w:val="clear" w:color="auto" w:fill="auto"/>
            <w:noWrap/>
            <w:vAlign w:val="center"/>
            <w:hideMark/>
          </w:tcPr>
          <w:p w14:paraId="64AED468"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2179843"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81BA8">
              <w:rPr>
                <w:rFonts w:ascii="Arial" w:hAnsi="Arial" w:cs="Arial"/>
                <w:b/>
                <w:bCs/>
                <w:color w:val="000000"/>
                <w:sz w:val="18"/>
                <w:szCs w:val="18"/>
                <w:lang w:eastAsia="zh-CN"/>
              </w:rPr>
              <w:t>Random Access Main 10</w:t>
            </w:r>
          </w:p>
        </w:tc>
      </w:tr>
      <w:tr w:rsidR="00781BA8" w:rsidRPr="00781BA8" w14:paraId="399FCFC3" w14:textId="77777777" w:rsidTr="00C014D0">
        <w:trPr>
          <w:trHeight w:val="255"/>
          <w:jc w:val="center"/>
        </w:trPr>
        <w:tc>
          <w:tcPr>
            <w:tcW w:w="0" w:type="auto"/>
            <w:tcBorders>
              <w:top w:val="nil"/>
              <w:left w:val="nil"/>
              <w:bottom w:val="nil"/>
              <w:right w:val="nil"/>
            </w:tcBorders>
            <w:shd w:val="clear" w:color="auto" w:fill="auto"/>
            <w:noWrap/>
            <w:vAlign w:val="center"/>
            <w:hideMark/>
          </w:tcPr>
          <w:p w14:paraId="6DBBFC3F"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5FC8E902"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81BA8">
              <w:rPr>
                <w:rFonts w:ascii="Arial" w:hAnsi="Arial" w:cs="Arial"/>
                <w:b/>
                <w:bCs/>
                <w:color w:val="000000"/>
                <w:sz w:val="18"/>
                <w:szCs w:val="18"/>
                <w:lang w:eastAsia="zh-CN"/>
              </w:rPr>
              <w:t>Over ECM-11.0</w:t>
            </w:r>
          </w:p>
        </w:tc>
      </w:tr>
      <w:tr w:rsidR="00781BA8" w:rsidRPr="00781BA8" w14:paraId="3F128D1A" w14:textId="77777777" w:rsidTr="00C014D0">
        <w:trPr>
          <w:trHeight w:val="255"/>
          <w:jc w:val="center"/>
        </w:trPr>
        <w:tc>
          <w:tcPr>
            <w:tcW w:w="0" w:type="auto"/>
            <w:tcBorders>
              <w:top w:val="nil"/>
              <w:left w:val="nil"/>
              <w:bottom w:val="nil"/>
              <w:right w:val="nil"/>
            </w:tcBorders>
            <w:shd w:val="clear" w:color="auto" w:fill="auto"/>
            <w:noWrap/>
            <w:vAlign w:val="center"/>
            <w:hideMark/>
          </w:tcPr>
          <w:p w14:paraId="42F2441B"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632B9899"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1A8A08CA"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3C7FF3BE"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13B68902"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81BA8">
              <w:rPr>
                <w:rFonts w:ascii="Arial"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5CB2C20E"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81BA8">
              <w:rPr>
                <w:rFonts w:ascii="Arial"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50CB72FE"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81BA8">
              <w:rPr>
                <w:rFonts w:ascii="Arial"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2807674C"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81BA8">
              <w:rPr>
                <w:rFonts w:ascii="Arial" w:hAnsi="Arial" w:cs="Arial"/>
                <w:color w:val="000000"/>
                <w:sz w:val="18"/>
                <w:szCs w:val="18"/>
                <w:lang w:eastAsia="zh-CN"/>
              </w:rPr>
              <w:t>DecVmPeak</w:t>
            </w:r>
            <w:proofErr w:type="spellEnd"/>
          </w:p>
        </w:tc>
      </w:tr>
      <w:tr w:rsidR="00781BA8" w:rsidRPr="00781BA8" w14:paraId="1C0D534E" w14:textId="77777777" w:rsidTr="00C014D0">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5BBE4A7"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hideMark/>
          </w:tcPr>
          <w:p w14:paraId="543FBC13"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-0.02%</w:t>
            </w:r>
          </w:p>
        </w:tc>
        <w:tc>
          <w:tcPr>
            <w:tcW w:w="0" w:type="auto"/>
            <w:tcBorders>
              <w:top w:val="nil"/>
              <w:left w:val="nil"/>
              <w:bottom w:val="nil"/>
              <w:right w:val="nil"/>
            </w:tcBorders>
            <w:shd w:val="clear" w:color="auto" w:fill="auto"/>
            <w:noWrap/>
            <w:vAlign w:val="center"/>
            <w:hideMark/>
          </w:tcPr>
          <w:p w14:paraId="2C1F03D7"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-1.74%</w:t>
            </w:r>
          </w:p>
        </w:tc>
        <w:tc>
          <w:tcPr>
            <w:tcW w:w="0" w:type="auto"/>
            <w:tcBorders>
              <w:top w:val="nil"/>
              <w:left w:val="nil"/>
              <w:bottom w:val="nil"/>
              <w:right w:val="single" w:sz="4" w:space="0" w:color="auto"/>
            </w:tcBorders>
            <w:shd w:val="clear" w:color="auto" w:fill="auto"/>
            <w:noWrap/>
            <w:vAlign w:val="center"/>
            <w:hideMark/>
          </w:tcPr>
          <w:p w14:paraId="3CE307E7"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-2.26%</w:t>
            </w:r>
          </w:p>
        </w:tc>
        <w:tc>
          <w:tcPr>
            <w:tcW w:w="0" w:type="auto"/>
            <w:tcBorders>
              <w:top w:val="nil"/>
              <w:left w:val="nil"/>
              <w:bottom w:val="nil"/>
              <w:right w:val="nil"/>
            </w:tcBorders>
            <w:shd w:val="clear" w:color="auto" w:fill="auto"/>
            <w:noWrap/>
            <w:vAlign w:val="center"/>
            <w:hideMark/>
          </w:tcPr>
          <w:p w14:paraId="6CB2F69E"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99.8%</w:t>
            </w:r>
          </w:p>
        </w:tc>
        <w:tc>
          <w:tcPr>
            <w:tcW w:w="0" w:type="auto"/>
            <w:tcBorders>
              <w:top w:val="nil"/>
              <w:left w:val="nil"/>
              <w:bottom w:val="nil"/>
              <w:right w:val="nil"/>
            </w:tcBorders>
            <w:shd w:val="clear" w:color="auto" w:fill="auto"/>
            <w:noWrap/>
            <w:vAlign w:val="center"/>
            <w:hideMark/>
          </w:tcPr>
          <w:p w14:paraId="28ABF31A"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99.8%</w:t>
            </w:r>
          </w:p>
        </w:tc>
        <w:tc>
          <w:tcPr>
            <w:tcW w:w="0" w:type="auto"/>
            <w:tcBorders>
              <w:top w:val="nil"/>
              <w:left w:val="single" w:sz="4" w:space="0" w:color="auto"/>
              <w:bottom w:val="nil"/>
              <w:right w:val="nil"/>
            </w:tcBorders>
            <w:shd w:val="clear" w:color="auto" w:fill="auto"/>
            <w:noWrap/>
            <w:vAlign w:val="center"/>
            <w:hideMark/>
          </w:tcPr>
          <w:p w14:paraId="6799EEE8"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100.4%</w:t>
            </w:r>
          </w:p>
        </w:tc>
        <w:tc>
          <w:tcPr>
            <w:tcW w:w="0" w:type="auto"/>
            <w:tcBorders>
              <w:top w:val="nil"/>
              <w:left w:val="nil"/>
              <w:bottom w:val="nil"/>
              <w:right w:val="single" w:sz="8" w:space="0" w:color="auto"/>
            </w:tcBorders>
            <w:shd w:val="clear" w:color="auto" w:fill="auto"/>
            <w:noWrap/>
            <w:vAlign w:val="center"/>
            <w:hideMark/>
          </w:tcPr>
          <w:p w14:paraId="176F188B"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101.4%</w:t>
            </w:r>
          </w:p>
        </w:tc>
      </w:tr>
      <w:tr w:rsidR="00781BA8" w:rsidRPr="00781BA8" w14:paraId="142A5349" w14:textId="77777777" w:rsidTr="00C014D0">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641A3C3"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hideMark/>
          </w:tcPr>
          <w:p w14:paraId="5F34542B"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0.01%</w:t>
            </w:r>
          </w:p>
        </w:tc>
        <w:tc>
          <w:tcPr>
            <w:tcW w:w="0" w:type="auto"/>
            <w:tcBorders>
              <w:top w:val="nil"/>
              <w:left w:val="nil"/>
              <w:bottom w:val="nil"/>
              <w:right w:val="nil"/>
            </w:tcBorders>
            <w:shd w:val="clear" w:color="auto" w:fill="auto"/>
            <w:noWrap/>
            <w:vAlign w:val="center"/>
            <w:hideMark/>
          </w:tcPr>
          <w:p w14:paraId="758DD7C6"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-1.37%</w:t>
            </w:r>
          </w:p>
        </w:tc>
        <w:tc>
          <w:tcPr>
            <w:tcW w:w="0" w:type="auto"/>
            <w:tcBorders>
              <w:top w:val="nil"/>
              <w:left w:val="nil"/>
              <w:bottom w:val="nil"/>
              <w:right w:val="single" w:sz="4" w:space="0" w:color="auto"/>
            </w:tcBorders>
            <w:shd w:val="clear" w:color="auto" w:fill="auto"/>
            <w:noWrap/>
            <w:vAlign w:val="center"/>
            <w:hideMark/>
          </w:tcPr>
          <w:p w14:paraId="5D9BC52F"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-1.78%</w:t>
            </w:r>
          </w:p>
        </w:tc>
        <w:tc>
          <w:tcPr>
            <w:tcW w:w="0" w:type="auto"/>
            <w:tcBorders>
              <w:top w:val="nil"/>
              <w:left w:val="nil"/>
              <w:bottom w:val="nil"/>
              <w:right w:val="nil"/>
            </w:tcBorders>
            <w:shd w:val="clear" w:color="auto" w:fill="auto"/>
            <w:noWrap/>
            <w:vAlign w:val="center"/>
            <w:hideMark/>
          </w:tcPr>
          <w:p w14:paraId="3BE87876"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100.5%</w:t>
            </w:r>
          </w:p>
        </w:tc>
        <w:tc>
          <w:tcPr>
            <w:tcW w:w="0" w:type="auto"/>
            <w:tcBorders>
              <w:top w:val="nil"/>
              <w:left w:val="nil"/>
              <w:bottom w:val="nil"/>
              <w:right w:val="nil"/>
            </w:tcBorders>
            <w:shd w:val="clear" w:color="auto" w:fill="auto"/>
            <w:noWrap/>
            <w:vAlign w:val="center"/>
            <w:hideMark/>
          </w:tcPr>
          <w:p w14:paraId="60621F48"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100.6%</w:t>
            </w:r>
          </w:p>
        </w:tc>
        <w:tc>
          <w:tcPr>
            <w:tcW w:w="0" w:type="auto"/>
            <w:tcBorders>
              <w:top w:val="nil"/>
              <w:left w:val="single" w:sz="4" w:space="0" w:color="auto"/>
              <w:bottom w:val="nil"/>
              <w:right w:val="nil"/>
            </w:tcBorders>
            <w:shd w:val="clear" w:color="auto" w:fill="auto"/>
            <w:noWrap/>
            <w:vAlign w:val="center"/>
            <w:hideMark/>
          </w:tcPr>
          <w:p w14:paraId="2F56F3E2"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101.2%</w:t>
            </w:r>
          </w:p>
        </w:tc>
        <w:tc>
          <w:tcPr>
            <w:tcW w:w="0" w:type="auto"/>
            <w:tcBorders>
              <w:top w:val="nil"/>
              <w:left w:val="nil"/>
              <w:bottom w:val="nil"/>
              <w:right w:val="single" w:sz="8" w:space="0" w:color="auto"/>
            </w:tcBorders>
            <w:shd w:val="clear" w:color="auto" w:fill="auto"/>
            <w:noWrap/>
            <w:vAlign w:val="center"/>
            <w:hideMark/>
          </w:tcPr>
          <w:p w14:paraId="35D70011"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102.0%</w:t>
            </w:r>
          </w:p>
        </w:tc>
      </w:tr>
      <w:tr w:rsidR="00781BA8" w:rsidRPr="00781BA8" w14:paraId="08B75BAB" w14:textId="77777777" w:rsidTr="00C014D0">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6C9D975"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hideMark/>
          </w:tcPr>
          <w:p w14:paraId="78A83158"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0.00%</w:t>
            </w:r>
          </w:p>
        </w:tc>
        <w:tc>
          <w:tcPr>
            <w:tcW w:w="0" w:type="auto"/>
            <w:tcBorders>
              <w:top w:val="nil"/>
              <w:left w:val="nil"/>
              <w:bottom w:val="nil"/>
              <w:right w:val="nil"/>
            </w:tcBorders>
            <w:shd w:val="clear" w:color="auto" w:fill="auto"/>
            <w:noWrap/>
            <w:vAlign w:val="center"/>
            <w:hideMark/>
          </w:tcPr>
          <w:p w14:paraId="677A06FC"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-1.93%</w:t>
            </w:r>
          </w:p>
        </w:tc>
        <w:tc>
          <w:tcPr>
            <w:tcW w:w="0" w:type="auto"/>
            <w:tcBorders>
              <w:top w:val="nil"/>
              <w:left w:val="nil"/>
              <w:bottom w:val="nil"/>
              <w:right w:val="single" w:sz="4" w:space="0" w:color="auto"/>
            </w:tcBorders>
            <w:shd w:val="clear" w:color="auto" w:fill="auto"/>
            <w:noWrap/>
            <w:vAlign w:val="center"/>
            <w:hideMark/>
          </w:tcPr>
          <w:p w14:paraId="4F6AE1DD"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-2.53%</w:t>
            </w:r>
          </w:p>
        </w:tc>
        <w:tc>
          <w:tcPr>
            <w:tcW w:w="0" w:type="auto"/>
            <w:tcBorders>
              <w:top w:val="nil"/>
              <w:left w:val="nil"/>
              <w:bottom w:val="nil"/>
              <w:right w:val="nil"/>
            </w:tcBorders>
            <w:shd w:val="clear" w:color="auto" w:fill="auto"/>
            <w:noWrap/>
            <w:vAlign w:val="center"/>
            <w:hideMark/>
          </w:tcPr>
          <w:p w14:paraId="5267BFD7"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100.5%</w:t>
            </w:r>
          </w:p>
        </w:tc>
        <w:tc>
          <w:tcPr>
            <w:tcW w:w="0" w:type="auto"/>
            <w:tcBorders>
              <w:top w:val="nil"/>
              <w:left w:val="nil"/>
              <w:bottom w:val="nil"/>
              <w:right w:val="nil"/>
            </w:tcBorders>
            <w:shd w:val="clear" w:color="auto" w:fill="auto"/>
            <w:noWrap/>
            <w:vAlign w:val="center"/>
            <w:hideMark/>
          </w:tcPr>
          <w:p w14:paraId="71376BCD"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99.3%</w:t>
            </w:r>
          </w:p>
        </w:tc>
        <w:tc>
          <w:tcPr>
            <w:tcW w:w="0" w:type="auto"/>
            <w:tcBorders>
              <w:top w:val="nil"/>
              <w:left w:val="single" w:sz="4" w:space="0" w:color="auto"/>
              <w:bottom w:val="nil"/>
              <w:right w:val="nil"/>
            </w:tcBorders>
            <w:shd w:val="clear" w:color="auto" w:fill="auto"/>
            <w:noWrap/>
            <w:vAlign w:val="center"/>
            <w:hideMark/>
          </w:tcPr>
          <w:p w14:paraId="762F895C"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100.1%</w:t>
            </w:r>
          </w:p>
        </w:tc>
        <w:tc>
          <w:tcPr>
            <w:tcW w:w="0" w:type="auto"/>
            <w:tcBorders>
              <w:top w:val="nil"/>
              <w:left w:val="nil"/>
              <w:bottom w:val="nil"/>
              <w:right w:val="single" w:sz="8" w:space="0" w:color="auto"/>
            </w:tcBorders>
            <w:shd w:val="clear" w:color="auto" w:fill="auto"/>
            <w:noWrap/>
            <w:vAlign w:val="center"/>
            <w:hideMark/>
          </w:tcPr>
          <w:p w14:paraId="18B59239"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101.4%</w:t>
            </w:r>
          </w:p>
        </w:tc>
      </w:tr>
      <w:tr w:rsidR="00781BA8" w:rsidRPr="00781BA8" w14:paraId="399ABB2B" w14:textId="77777777" w:rsidTr="00C014D0">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D44631E"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hideMark/>
          </w:tcPr>
          <w:p w14:paraId="439B7859"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-0.03%</w:t>
            </w:r>
          </w:p>
        </w:tc>
        <w:tc>
          <w:tcPr>
            <w:tcW w:w="0" w:type="auto"/>
            <w:tcBorders>
              <w:top w:val="nil"/>
              <w:left w:val="nil"/>
              <w:bottom w:val="nil"/>
              <w:right w:val="nil"/>
            </w:tcBorders>
            <w:shd w:val="clear" w:color="auto" w:fill="auto"/>
            <w:noWrap/>
            <w:vAlign w:val="center"/>
            <w:hideMark/>
          </w:tcPr>
          <w:p w14:paraId="3E64D150"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-2.28%</w:t>
            </w:r>
          </w:p>
        </w:tc>
        <w:tc>
          <w:tcPr>
            <w:tcW w:w="0" w:type="auto"/>
            <w:tcBorders>
              <w:top w:val="nil"/>
              <w:left w:val="nil"/>
              <w:bottom w:val="nil"/>
              <w:right w:val="single" w:sz="4" w:space="0" w:color="auto"/>
            </w:tcBorders>
            <w:shd w:val="clear" w:color="auto" w:fill="auto"/>
            <w:noWrap/>
            <w:vAlign w:val="center"/>
            <w:hideMark/>
          </w:tcPr>
          <w:p w14:paraId="3CBEC1E1"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-2.82%</w:t>
            </w:r>
          </w:p>
        </w:tc>
        <w:tc>
          <w:tcPr>
            <w:tcW w:w="0" w:type="auto"/>
            <w:tcBorders>
              <w:top w:val="nil"/>
              <w:left w:val="nil"/>
              <w:bottom w:val="nil"/>
              <w:right w:val="nil"/>
            </w:tcBorders>
            <w:shd w:val="clear" w:color="auto" w:fill="auto"/>
            <w:noWrap/>
            <w:vAlign w:val="center"/>
            <w:hideMark/>
          </w:tcPr>
          <w:p w14:paraId="7D20AA14"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100.1%</w:t>
            </w:r>
          </w:p>
        </w:tc>
        <w:tc>
          <w:tcPr>
            <w:tcW w:w="0" w:type="auto"/>
            <w:tcBorders>
              <w:top w:val="nil"/>
              <w:left w:val="nil"/>
              <w:bottom w:val="nil"/>
              <w:right w:val="nil"/>
            </w:tcBorders>
            <w:shd w:val="clear" w:color="auto" w:fill="auto"/>
            <w:noWrap/>
            <w:vAlign w:val="center"/>
            <w:hideMark/>
          </w:tcPr>
          <w:p w14:paraId="6929BD32"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100.2%</w:t>
            </w:r>
          </w:p>
        </w:tc>
        <w:tc>
          <w:tcPr>
            <w:tcW w:w="0" w:type="auto"/>
            <w:tcBorders>
              <w:top w:val="nil"/>
              <w:left w:val="single" w:sz="4" w:space="0" w:color="auto"/>
              <w:bottom w:val="nil"/>
              <w:right w:val="nil"/>
            </w:tcBorders>
            <w:shd w:val="clear" w:color="auto" w:fill="auto"/>
            <w:noWrap/>
            <w:vAlign w:val="center"/>
            <w:hideMark/>
          </w:tcPr>
          <w:p w14:paraId="014C11CB"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99.7%</w:t>
            </w:r>
          </w:p>
        </w:tc>
        <w:tc>
          <w:tcPr>
            <w:tcW w:w="0" w:type="auto"/>
            <w:tcBorders>
              <w:top w:val="nil"/>
              <w:left w:val="nil"/>
              <w:bottom w:val="nil"/>
              <w:right w:val="single" w:sz="8" w:space="0" w:color="auto"/>
            </w:tcBorders>
            <w:shd w:val="clear" w:color="auto" w:fill="auto"/>
            <w:noWrap/>
            <w:vAlign w:val="center"/>
            <w:hideMark/>
          </w:tcPr>
          <w:p w14:paraId="5E533811"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100.9%</w:t>
            </w:r>
          </w:p>
        </w:tc>
      </w:tr>
      <w:tr w:rsidR="00781BA8" w:rsidRPr="00781BA8" w14:paraId="76440A9A" w14:textId="77777777" w:rsidTr="00C014D0">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00B4182"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hideMark/>
          </w:tcPr>
          <w:p w14:paraId="4ADCC662"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12B37340"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hideMark/>
          </w:tcPr>
          <w:p w14:paraId="0959109B"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38DEC02F"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547F958D"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hideMark/>
          </w:tcPr>
          <w:p w14:paraId="3D993131"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 </w:t>
            </w:r>
          </w:p>
        </w:tc>
        <w:tc>
          <w:tcPr>
            <w:tcW w:w="0" w:type="auto"/>
            <w:tcBorders>
              <w:top w:val="nil"/>
              <w:left w:val="nil"/>
              <w:bottom w:val="nil"/>
              <w:right w:val="single" w:sz="8" w:space="0" w:color="auto"/>
            </w:tcBorders>
            <w:shd w:val="clear" w:color="auto" w:fill="auto"/>
            <w:noWrap/>
            <w:vAlign w:val="center"/>
            <w:hideMark/>
          </w:tcPr>
          <w:p w14:paraId="3900FF04"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 </w:t>
            </w:r>
          </w:p>
        </w:tc>
      </w:tr>
      <w:tr w:rsidR="00781BA8" w:rsidRPr="00781BA8" w14:paraId="658AC8BD" w14:textId="77777777" w:rsidTr="00C014D0">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B57A118"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81BA8">
              <w:rPr>
                <w:rFonts w:ascii="Arial"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hideMark/>
          </w:tcPr>
          <w:p w14:paraId="5BCBE5F7"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-0.01%</w:t>
            </w:r>
          </w:p>
        </w:tc>
        <w:tc>
          <w:tcPr>
            <w:tcW w:w="0" w:type="auto"/>
            <w:tcBorders>
              <w:top w:val="single" w:sz="8" w:space="0" w:color="auto"/>
              <w:left w:val="nil"/>
              <w:bottom w:val="nil"/>
              <w:right w:val="nil"/>
            </w:tcBorders>
            <w:shd w:val="clear" w:color="auto" w:fill="auto"/>
            <w:noWrap/>
            <w:vAlign w:val="center"/>
            <w:hideMark/>
          </w:tcPr>
          <w:p w14:paraId="3842232D"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-1.88%</w:t>
            </w:r>
          </w:p>
        </w:tc>
        <w:tc>
          <w:tcPr>
            <w:tcW w:w="0" w:type="auto"/>
            <w:tcBorders>
              <w:top w:val="single" w:sz="8" w:space="0" w:color="auto"/>
              <w:left w:val="nil"/>
              <w:bottom w:val="nil"/>
              <w:right w:val="single" w:sz="4" w:space="0" w:color="auto"/>
            </w:tcBorders>
            <w:shd w:val="clear" w:color="auto" w:fill="auto"/>
            <w:noWrap/>
            <w:vAlign w:val="center"/>
            <w:hideMark/>
          </w:tcPr>
          <w:p w14:paraId="5C4C4525"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-2.41%</w:t>
            </w:r>
          </w:p>
        </w:tc>
        <w:tc>
          <w:tcPr>
            <w:tcW w:w="0" w:type="auto"/>
            <w:tcBorders>
              <w:top w:val="single" w:sz="8" w:space="0" w:color="auto"/>
              <w:left w:val="nil"/>
              <w:bottom w:val="nil"/>
              <w:right w:val="nil"/>
            </w:tcBorders>
            <w:shd w:val="clear" w:color="auto" w:fill="auto"/>
            <w:noWrap/>
            <w:vAlign w:val="center"/>
            <w:hideMark/>
          </w:tcPr>
          <w:p w14:paraId="75058770"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100.3%</w:t>
            </w:r>
          </w:p>
        </w:tc>
        <w:tc>
          <w:tcPr>
            <w:tcW w:w="0" w:type="auto"/>
            <w:tcBorders>
              <w:top w:val="single" w:sz="8" w:space="0" w:color="auto"/>
              <w:left w:val="nil"/>
              <w:bottom w:val="nil"/>
              <w:right w:val="nil"/>
            </w:tcBorders>
            <w:shd w:val="clear" w:color="auto" w:fill="auto"/>
            <w:noWrap/>
            <w:vAlign w:val="center"/>
            <w:hideMark/>
          </w:tcPr>
          <w:p w14:paraId="7029BC36"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99.9%</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0C264C72"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100.3%</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344F6963"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101.4%</w:t>
            </w:r>
          </w:p>
        </w:tc>
      </w:tr>
      <w:tr w:rsidR="00781BA8" w:rsidRPr="00781BA8" w14:paraId="3A027BB8" w14:textId="77777777" w:rsidTr="00C014D0">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843E955"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hideMark/>
          </w:tcPr>
          <w:p w14:paraId="005B2039"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0.05%</w:t>
            </w:r>
          </w:p>
        </w:tc>
        <w:tc>
          <w:tcPr>
            <w:tcW w:w="0" w:type="auto"/>
            <w:tcBorders>
              <w:top w:val="single" w:sz="8" w:space="0" w:color="auto"/>
              <w:left w:val="nil"/>
              <w:bottom w:val="nil"/>
              <w:right w:val="nil"/>
            </w:tcBorders>
            <w:shd w:val="clear" w:color="auto" w:fill="auto"/>
            <w:noWrap/>
            <w:vAlign w:val="center"/>
            <w:hideMark/>
          </w:tcPr>
          <w:p w14:paraId="42EFE2FA"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-2.00%</w:t>
            </w:r>
          </w:p>
        </w:tc>
        <w:tc>
          <w:tcPr>
            <w:tcW w:w="0" w:type="auto"/>
            <w:tcBorders>
              <w:top w:val="single" w:sz="8" w:space="0" w:color="auto"/>
              <w:left w:val="nil"/>
              <w:bottom w:val="nil"/>
              <w:right w:val="single" w:sz="4" w:space="0" w:color="auto"/>
            </w:tcBorders>
            <w:shd w:val="clear" w:color="000000" w:fill="CCFFCC"/>
            <w:noWrap/>
            <w:vAlign w:val="center"/>
            <w:hideMark/>
          </w:tcPr>
          <w:p w14:paraId="07E37A79"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781BA8">
              <w:rPr>
                <w:rFonts w:ascii="Arial" w:hAnsi="Arial" w:cs="Arial"/>
                <w:sz w:val="18"/>
                <w:szCs w:val="18"/>
                <w:lang w:eastAsia="zh-CN"/>
              </w:rPr>
              <w:t>-3.03%</w:t>
            </w:r>
          </w:p>
        </w:tc>
        <w:tc>
          <w:tcPr>
            <w:tcW w:w="0" w:type="auto"/>
            <w:tcBorders>
              <w:top w:val="single" w:sz="8" w:space="0" w:color="auto"/>
              <w:left w:val="nil"/>
              <w:bottom w:val="nil"/>
              <w:right w:val="nil"/>
            </w:tcBorders>
            <w:shd w:val="clear" w:color="auto" w:fill="auto"/>
            <w:noWrap/>
            <w:vAlign w:val="center"/>
            <w:hideMark/>
          </w:tcPr>
          <w:p w14:paraId="3CDE3A2A"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100.8%</w:t>
            </w:r>
          </w:p>
        </w:tc>
        <w:tc>
          <w:tcPr>
            <w:tcW w:w="0" w:type="auto"/>
            <w:tcBorders>
              <w:top w:val="single" w:sz="8" w:space="0" w:color="auto"/>
              <w:left w:val="nil"/>
              <w:bottom w:val="nil"/>
              <w:right w:val="nil"/>
            </w:tcBorders>
            <w:shd w:val="clear" w:color="auto" w:fill="auto"/>
            <w:noWrap/>
            <w:vAlign w:val="center"/>
            <w:hideMark/>
          </w:tcPr>
          <w:p w14:paraId="346A3EAA"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99.1%</w:t>
            </w:r>
          </w:p>
        </w:tc>
        <w:tc>
          <w:tcPr>
            <w:tcW w:w="0" w:type="auto"/>
            <w:tcBorders>
              <w:top w:val="nil"/>
              <w:left w:val="single" w:sz="4" w:space="0" w:color="auto"/>
              <w:bottom w:val="nil"/>
              <w:right w:val="nil"/>
            </w:tcBorders>
            <w:shd w:val="clear" w:color="auto" w:fill="auto"/>
            <w:noWrap/>
            <w:vAlign w:val="center"/>
            <w:hideMark/>
          </w:tcPr>
          <w:p w14:paraId="6AF2DEB1"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100.3%</w:t>
            </w:r>
          </w:p>
        </w:tc>
        <w:tc>
          <w:tcPr>
            <w:tcW w:w="0" w:type="auto"/>
            <w:tcBorders>
              <w:top w:val="nil"/>
              <w:left w:val="nil"/>
              <w:bottom w:val="nil"/>
              <w:right w:val="single" w:sz="8" w:space="0" w:color="auto"/>
            </w:tcBorders>
            <w:shd w:val="clear" w:color="auto" w:fill="auto"/>
            <w:noWrap/>
            <w:vAlign w:val="center"/>
            <w:hideMark/>
          </w:tcPr>
          <w:p w14:paraId="02560B77"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100.8%</w:t>
            </w:r>
          </w:p>
        </w:tc>
      </w:tr>
      <w:tr w:rsidR="00781BA8" w:rsidRPr="00781BA8" w14:paraId="05E1A363" w14:textId="77777777" w:rsidTr="00C014D0">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C511120"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hideMark/>
          </w:tcPr>
          <w:p w14:paraId="1D0AA37D"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-0.04%</w:t>
            </w:r>
          </w:p>
        </w:tc>
        <w:tc>
          <w:tcPr>
            <w:tcW w:w="0" w:type="auto"/>
            <w:tcBorders>
              <w:top w:val="nil"/>
              <w:left w:val="nil"/>
              <w:bottom w:val="nil"/>
              <w:right w:val="nil"/>
            </w:tcBorders>
            <w:shd w:val="clear" w:color="auto" w:fill="auto"/>
            <w:noWrap/>
            <w:vAlign w:val="center"/>
            <w:hideMark/>
          </w:tcPr>
          <w:p w14:paraId="3C2EA1FD"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-1.81%</w:t>
            </w:r>
          </w:p>
        </w:tc>
        <w:tc>
          <w:tcPr>
            <w:tcW w:w="0" w:type="auto"/>
            <w:tcBorders>
              <w:top w:val="nil"/>
              <w:left w:val="nil"/>
              <w:bottom w:val="nil"/>
              <w:right w:val="single" w:sz="4" w:space="0" w:color="auto"/>
            </w:tcBorders>
            <w:shd w:val="clear" w:color="auto" w:fill="auto"/>
            <w:noWrap/>
            <w:vAlign w:val="center"/>
            <w:hideMark/>
          </w:tcPr>
          <w:p w14:paraId="64094DDC"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-2.39%</w:t>
            </w:r>
          </w:p>
        </w:tc>
        <w:tc>
          <w:tcPr>
            <w:tcW w:w="0" w:type="auto"/>
            <w:tcBorders>
              <w:top w:val="nil"/>
              <w:left w:val="nil"/>
              <w:bottom w:val="nil"/>
              <w:right w:val="nil"/>
            </w:tcBorders>
            <w:shd w:val="clear" w:color="auto" w:fill="auto"/>
            <w:noWrap/>
            <w:vAlign w:val="center"/>
            <w:hideMark/>
          </w:tcPr>
          <w:p w14:paraId="53FCE0CA"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100.7%</w:t>
            </w:r>
          </w:p>
        </w:tc>
        <w:tc>
          <w:tcPr>
            <w:tcW w:w="0" w:type="auto"/>
            <w:tcBorders>
              <w:top w:val="nil"/>
              <w:left w:val="nil"/>
              <w:bottom w:val="nil"/>
              <w:right w:val="nil"/>
            </w:tcBorders>
            <w:shd w:val="clear" w:color="auto" w:fill="auto"/>
            <w:noWrap/>
            <w:vAlign w:val="center"/>
            <w:hideMark/>
          </w:tcPr>
          <w:p w14:paraId="2748867E"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99.9%</w:t>
            </w:r>
          </w:p>
        </w:tc>
        <w:tc>
          <w:tcPr>
            <w:tcW w:w="0" w:type="auto"/>
            <w:tcBorders>
              <w:top w:val="nil"/>
              <w:left w:val="single" w:sz="4" w:space="0" w:color="auto"/>
              <w:bottom w:val="nil"/>
              <w:right w:val="nil"/>
            </w:tcBorders>
            <w:shd w:val="clear" w:color="auto" w:fill="auto"/>
            <w:noWrap/>
            <w:vAlign w:val="center"/>
            <w:hideMark/>
          </w:tcPr>
          <w:p w14:paraId="245C52D6"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99.2%</w:t>
            </w:r>
          </w:p>
        </w:tc>
        <w:tc>
          <w:tcPr>
            <w:tcW w:w="0" w:type="auto"/>
            <w:tcBorders>
              <w:top w:val="nil"/>
              <w:left w:val="nil"/>
              <w:bottom w:val="nil"/>
              <w:right w:val="single" w:sz="8" w:space="0" w:color="auto"/>
            </w:tcBorders>
            <w:shd w:val="clear" w:color="auto" w:fill="auto"/>
            <w:noWrap/>
            <w:vAlign w:val="center"/>
            <w:hideMark/>
          </w:tcPr>
          <w:p w14:paraId="04E2A507"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101.0%</w:t>
            </w:r>
          </w:p>
        </w:tc>
      </w:tr>
      <w:tr w:rsidR="00781BA8" w:rsidRPr="00781BA8" w14:paraId="0C205DAC" w14:textId="77777777" w:rsidTr="00C014D0">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C45B607"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hideMark/>
          </w:tcPr>
          <w:p w14:paraId="5964F2B3"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#VALUE!</w:t>
            </w:r>
          </w:p>
        </w:tc>
        <w:tc>
          <w:tcPr>
            <w:tcW w:w="0" w:type="auto"/>
            <w:tcBorders>
              <w:top w:val="nil"/>
              <w:left w:val="nil"/>
              <w:bottom w:val="single" w:sz="8" w:space="0" w:color="auto"/>
              <w:right w:val="nil"/>
            </w:tcBorders>
            <w:shd w:val="clear" w:color="auto" w:fill="auto"/>
            <w:noWrap/>
            <w:vAlign w:val="center"/>
            <w:hideMark/>
          </w:tcPr>
          <w:p w14:paraId="10BF93CC"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#VALUE!</w:t>
            </w:r>
          </w:p>
        </w:tc>
        <w:tc>
          <w:tcPr>
            <w:tcW w:w="0" w:type="auto"/>
            <w:tcBorders>
              <w:top w:val="nil"/>
              <w:left w:val="nil"/>
              <w:bottom w:val="single" w:sz="8" w:space="0" w:color="auto"/>
              <w:right w:val="single" w:sz="4" w:space="0" w:color="auto"/>
            </w:tcBorders>
            <w:shd w:val="clear" w:color="auto" w:fill="auto"/>
            <w:noWrap/>
            <w:vAlign w:val="center"/>
            <w:hideMark/>
          </w:tcPr>
          <w:p w14:paraId="2095B9A0"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#VALUE!</w:t>
            </w:r>
          </w:p>
        </w:tc>
        <w:tc>
          <w:tcPr>
            <w:tcW w:w="0" w:type="auto"/>
            <w:tcBorders>
              <w:top w:val="nil"/>
              <w:left w:val="nil"/>
              <w:bottom w:val="single" w:sz="8" w:space="0" w:color="auto"/>
              <w:right w:val="nil"/>
            </w:tcBorders>
            <w:shd w:val="clear" w:color="auto" w:fill="auto"/>
            <w:noWrap/>
            <w:vAlign w:val="center"/>
            <w:hideMark/>
          </w:tcPr>
          <w:p w14:paraId="2AFEF1AA"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#DIV/0!</w:t>
            </w:r>
          </w:p>
        </w:tc>
        <w:tc>
          <w:tcPr>
            <w:tcW w:w="0" w:type="auto"/>
            <w:tcBorders>
              <w:top w:val="nil"/>
              <w:left w:val="nil"/>
              <w:bottom w:val="single" w:sz="8" w:space="0" w:color="auto"/>
              <w:right w:val="nil"/>
            </w:tcBorders>
            <w:shd w:val="clear" w:color="auto" w:fill="auto"/>
            <w:noWrap/>
            <w:vAlign w:val="center"/>
            <w:hideMark/>
          </w:tcPr>
          <w:p w14:paraId="1189C5A0"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#DIV/0!</w:t>
            </w:r>
          </w:p>
        </w:tc>
        <w:tc>
          <w:tcPr>
            <w:tcW w:w="0" w:type="auto"/>
            <w:tcBorders>
              <w:top w:val="nil"/>
              <w:left w:val="single" w:sz="4" w:space="0" w:color="auto"/>
              <w:bottom w:val="single" w:sz="8" w:space="0" w:color="auto"/>
              <w:right w:val="nil"/>
            </w:tcBorders>
            <w:shd w:val="clear" w:color="auto" w:fill="auto"/>
            <w:noWrap/>
            <w:vAlign w:val="center"/>
            <w:hideMark/>
          </w:tcPr>
          <w:p w14:paraId="6D6F4DCF"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#DIV/0!</w:t>
            </w:r>
          </w:p>
        </w:tc>
        <w:tc>
          <w:tcPr>
            <w:tcW w:w="0" w:type="auto"/>
            <w:tcBorders>
              <w:top w:val="nil"/>
              <w:left w:val="nil"/>
              <w:bottom w:val="single" w:sz="8" w:space="0" w:color="auto"/>
              <w:right w:val="single" w:sz="8" w:space="0" w:color="auto"/>
            </w:tcBorders>
            <w:shd w:val="clear" w:color="auto" w:fill="auto"/>
            <w:noWrap/>
            <w:vAlign w:val="center"/>
            <w:hideMark/>
          </w:tcPr>
          <w:p w14:paraId="6208F15D"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#DIV/0!</w:t>
            </w:r>
          </w:p>
        </w:tc>
      </w:tr>
      <w:tr w:rsidR="00781BA8" w:rsidRPr="00781BA8" w14:paraId="3CE6E674" w14:textId="77777777" w:rsidTr="00C014D0">
        <w:trPr>
          <w:trHeight w:val="255"/>
          <w:jc w:val="center"/>
        </w:trPr>
        <w:tc>
          <w:tcPr>
            <w:tcW w:w="0" w:type="auto"/>
            <w:tcBorders>
              <w:top w:val="nil"/>
              <w:left w:val="nil"/>
              <w:bottom w:val="nil"/>
              <w:right w:val="nil"/>
            </w:tcBorders>
            <w:shd w:val="clear" w:color="auto" w:fill="auto"/>
            <w:noWrap/>
            <w:vAlign w:val="center"/>
            <w:hideMark/>
          </w:tcPr>
          <w:p w14:paraId="50B63DA4"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7A679238"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0" w:type="auto"/>
            <w:tcBorders>
              <w:top w:val="nil"/>
              <w:left w:val="nil"/>
              <w:bottom w:val="nil"/>
              <w:right w:val="nil"/>
            </w:tcBorders>
            <w:shd w:val="clear" w:color="auto" w:fill="auto"/>
            <w:noWrap/>
            <w:vAlign w:val="center"/>
            <w:hideMark/>
          </w:tcPr>
          <w:p w14:paraId="72615FC8"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0" w:type="auto"/>
            <w:tcBorders>
              <w:top w:val="nil"/>
              <w:left w:val="nil"/>
              <w:bottom w:val="nil"/>
              <w:right w:val="nil"/>
            </w:tcBorders>
            <w:shd w:val="clear" w:color="auto" w:fill="auto"/>
            <w:noWrap/>
            <w:vAlign w:val="center"/>
            <w:hideMark/>
          </w:tcPr>
          <w:p w14:paraId="1CA47C29"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0" w:type="auto"/>
            <w:tcBorders>
              <w:top w:val="nil"/>
              <w:left w:val="nil"/>
              <w:bottom w:val="nil"/>
              <w:right w:val="nil"/>
            </w:tcBorders>
            <w:shd w:val="clear" w:color="auto" w:fill="auto"/>
            <w:noWrap/>
            <w:vAlign w:val="center"/>
            <w:hideMark/>
          </w:tcPr>
          <w:p w14:paraId="6D3BF826"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0" w:type="auto"/>
            <w:tcBorders>
              <w:top w:val="nil"/>
              <w:left w:val="nil"/>
              <w:bottom w:val="nil"/>
              <w:right w:val="nil"/>
            </w:tcBorders>
            <w:shd w:val="clear" w:color="auto" w:fill="auto"/>
            <w:noWrap/>
            <w:vAlign w:val="center"/>
            <w:hideMark/>
          </w:tcPr>
          <w:p w14:paraId="30ABC00B"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0" w:type="auto"/>
            <w:tcBorders>
              <w:top w:val="nil"/>
              <w:left w:val="nil"/>
              <w:bottom w:val="nil"/>
              <w:right w:val="nil"/>
            </w:tcBorders>
            <w:shd w:val="clear" w:color="auto" w:fill="auto"/>
            <w:noWrap/>
            <w:vAlign w:val="center"/>
            <w:hideMark/>
          </w:tcPr>
          <w:p w14:paraId="47F331C0"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0" w:type="auto"/>
            <w:tcBorders>
              <w:top w:val="nil"/>
              <w:left w:val="nil"/>
              <w:bottom w:val="nil"/>
              <w:right w:val="nil"/>
            </w:tcBorders>
            <w:shd w:val="clear" w:color="auto" w:fill="auto"/>
            <w:noWrap/>
            <w:vAlign w:val="center"/>
            <w:hideMark/>
          </w:tcPr>
          <w:p w14:paraId="57C85EBA"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r>
      <w:tr w:rsidR="00781BA8" w:rsidRPr="00781BA8" w14:paraId="2ACA13B7" w14:textId="77777777" w:rsidTr="00C014D0">
        <w:trPr>
          <w:trHeight w:val="255"/>
          <w:jc w:val="center"/>
        </w:trPr>
        <w:tc>
          <w:tcPr>
            <w:tcW w:w="0" w:type="auto"/>
            <w:tcBorders>
              <w:top w:val="nil"/>
              <w:left w:val="nil"/>
              <w:bottom w:val="nil"/>
              <w:right w:val="nil"/>
            </w:tcBorders>
            <w:shd w:val="clear" w:color="auto" w:fill="auto"/>
            <w:noWrap/>
            <w:vAlign w:val="center"/>
            <w:hideMark/>
          </w:tcPr>
          <w:p w14:paraId="0123C4AA"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43C5D09"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81BA8">
              <w:rPr>
                <w:rFonts w:ascii="Arial" w:hAnsi="Arial" w:cs="Arial"/>
                <w:b/>
                <w:bCs/>
                <w:color w:val="000000"/>
                <w:sz w:val="18"/>
                <w:szCs w:val="18"/>
                <w:lang w:eastAsia="zh-CN"/>
              </w:rPr>
              <w:t xml:space="preserve">Low delay B Main 10 </w:t>
            </w:r>
          </w:p>
        </w:tc>
      </w:tr>
      <w:tr w:rsidR="00781BA8" w:rsidRPr="00781BA8" w14:paraId="0B25014B" w14:textId="77777777" w:rsidTr="00C014D0">
        <w:trPr>
          <w:trHeight w:val="255"/>
          <w:jc w:val="center"/>
        </w:trPr>
        <w:tc>
          <w:tcPr>
            <w:tcW w:w="0" w:type="auto"/>
            <w:tcBorders>
              <w:top w:val="nil"/>
              <w:left w:val="nil"/>
              <w:bottom w:val="nil"/>
              <w:right w:val="nil"/>
            </w:tcBorders>
            <w:shd w:val="clear" w:color="auto" w:fill="auto"/>
            <w:noWrap/>
            <w:vAlign w:val="center"/>
            <w:hideMark/>
          </w:tcPr>
          <w:p w14:paraId="25631292"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64CC42A1"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81BA8">
              <w:rPr>
                <w:rFonts w:ascii="Arial" w:hAnsi="Arial" w:cs="Arial"/>
                <w:b/>
                <w:bCs/>
                <w:color w:val="000000"/>
                <w:sz w:val="18"/>
                <w:szCs w:val="18"/>
                <w:lang w:eastAsia="zh-CN"/>
              </w:rPr>
              <w:t>Over ECM-11.0</w:t>
            </w:r>
          </w:p>
        </w:tc>
      </w:tr>
      <w:tr w:rsidR="00781BA8" w:rsidRPr="00781BA8" w14:paraId="3E60AFF1" w14:textId="77777777" w:rsidTr="00C014D0">
        <w:trPr>
          <w:trHeight w:val="255"/>
          <w:jc w:val="center"/>
        </w:trPr>
        <w:tc>
          <w:tcPr>
            <w:tcW w:w="0" w:type="auto"/>
            <w:tcBorders>
              <w:top w:val="nil"/>
              <w:left w:val="nil"/>
              <w:bottom w:val="nil"/>
              <w:right w:val="nil"/>
            </w:tcBorders>
            <w:shd w:val="clear" w:color="auto" w:fill="auto"/>
            <w:noWrap/>
            <w:vAlign w:val="center"/>
            <w:hideMark/>
          </w:tcPr>
          <w:p w14:paraId="25AF55D1"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527BF5E9"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7895D451"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26FF1E1D"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24330D96"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81BA8">
              <w:rPr>
                <w:rFonts w:ascii="Arial"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559CFF2B"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81BA8">
              <w:rPr>
                <w:rFonts w:ascii="Arial"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02F5FFFF"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81BA8">
              <w:rPr>
                <w:rFonts w:ascii="Arial"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326A9847"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81BA8">
              <w:rPr>
                <w:rFonts w:ascii="Arial" w:hAnsi="Arial" w:cs="Arial"/>
                <w:color w:val="000000"/>
                <w:sz w:val="18"/>
                <w:szCs w:val="18"/>
                <w:lang w:eastAsia="zh-CN"/>
              </w:rPr>
              <w:t>DecVmPeak</w:t>
            </w:r>
            <w:proofErr w:type="spellEnd"/>
          </w:p>
        </w:tc>
      </w:tr>
      <w:tr w:rsidR="00781BA8" w:rsidRPr="00781BA8" w14:paraId="3ACC1495" w14:textId="77777777" w:rsidTr="00C014D0">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E4A7A5C"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hideMark/>
          </w:tcPr>
          <w:p w14:paraId="2A44CBAD"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2C4684CA"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 </w:t>
            </w:r>
          </w:p>
        </w:tc>
        <w:tc>
          <w:tcPr>
            <w:tcW w:w="0" w:type="auto"/>
            <w:tcBorders>
              <w:top w:val="nil"/>
              <w:left w:val="nil"/>
              <w:bottom w:val="nil"/>
              <w:right w:val="single" w:sz="4" w:space="0" w:color="auto"/>
            </w:tcBorders>
            <w:shd w:val="clear" w:color="auto" w:fill="auto"/>
            <w:noWrap/>
            <w:vAlign w:val="center"/>
            <w:hideMark/>
          </w:tcPr>
          <w:p w14:paraId="2861042A"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2CE97D60"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147B959C"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 </w:t>
            </w:r>
          </w:p>
        </w:tc>
        <w:tc>
          <w:tcPr>
            <w:tcW w:w="0" w:type="auto"/>
            <w:tcBorders>
              <w:top w:val="nil"/>
              <w:left w:val="single" w:sz="4" w:space="0" w:color="auto"/>
              <w:bottom w:val="nil"/>
              <w:right w:val="nil"/>
            </w:tcBorders>
            <w:shd w:val="clear" w:color="auto" w:fill="auto"/>
            <w:noWrap/>
            <w:vAlign w:val="center"/>
            <w:hideMark/>
          </w:tcPr>
          <w:p w14:paraId="64272AF5"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 </w:t>
            </w:r>
          </w:p>
        </w:tc>
        <w:tc>
          <w:tcPr>
            <w:tcW w:w="0" w:type="auto"/>
            <w:tcBorders>
              <w:top w:val="nil"/>
              <w:left w:val="nil"/>
              <w:bottom w:val="nil"/>
              <w:right w:val="single" w:sz="8" w:space="0" w:color="auto"/>
            </w:tcBorders>
            <w:shd w:val="clear" w:color="auto" w:fill="auto"/>
            <w:noWrap/>
            <w:vAlign w:val="center"/>
            <w:hideMark/>
          </w:tcPr>
          <w:p w14:paraId="4DA7D610"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 </w:t>
            </w:r>
          </w:p>
        </w:tc>
      </w:tr>
      <w:tr w:rsidR="00781BA8" w:rsidRPr="00781BA8" w14:paraId="30919058" w14:textId="77777777" w:rsidTr="00C014D0">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23E59C4"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hideMark/>
          </w:tcPr>
          <w:p w14:paraId="6D069289"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303085E9"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hideMark/>
          </w:tcPr>
          <w:p w14:paraId="508E0419"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734025B8"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7EF40099"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hideMark/>
          </w:tcPr>
          <w:p w14:paraId="71C7D80D"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 </w:t>
            </w:r>
          </w:p>
        </w:tc>
        <w:tc>
          <w:tcPr>
            <w:tcW w:w="0" w:type="auto"/>
            <w:tcBorders>
              <w:top w:val="nil"/>
              <w:left w:val="nil"/>
              <w:bottom w:val="nil"/>
              <w:right w:val="single" w:sz="8" w:space="0" w:color="auto"/>
            </w:tcBorders>
            <w:shd w:val="clear" w:color="auto" w:fill="auto"/>
            <w:noWrap/>
            <w:vAlign w:val="center"/>
            <w:hideMark/>
          </w:tcPr>
          <w:p w14:paraId="1AB86F46"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 </w:t>
            </w:r>
          </w:p>
        </w:tc>
      </w:tr>
      <w:tr w:rsidR="00781BA8" w:rsidRPr="00781BA8" w14:paraId="4CFC13E0" w14:textId="77777777" w:rsidTr="00C014D0">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B5B577C"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hideMark/>
          </w:tcPr>
          <w:p w14:paraId="5A380FE1"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-0.05%</w:t>
            </w:r>
          </w:p>
        </w:tc>
        <w:tc>
          <w:tcPr>
            <w:tcW w:w="0" w:type="auto"/>
            <w:tcBorders>
              <w:top w:val="nil"/>
              <w:left w:val="nil"/>
              <w:bottom w:val="nil"/>
              <w:right w:val="nil"/>
            </w:tcBorders>
            <w:shd w:val="clear" w:color="auto" w:fill="auto"/>
            <w:noWrap/>
            <w:vAlign w:val="center"/>
            <w:hideMark/>
          </w:tcPr>
          <w:p w14:paraId="33C610CB"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-1.04%</w:t>
            </w:r>
          </w:p>
        </w:tc>
        <w:tc>
          <w:tcPr>
            <w:tcW w:w="0" w:type="auto"/>
            <w:tcBorders>
              <w:top w:val="nil"/>
              <w:left w:val="nil"/>
              <w:bottom w:val="nil"/>
              <w:right w:val="single" w:sz="4" w:space="0" w:color="auto"/>
            </w:tcBorders>
            <w:shd w:val="clear" w:color="auto" w:fill="auto"/>
            <w:noWrap/>
            <w:vAlign w:val="center"/>
            <w:hideMark/>
          </w:tcPr>
          <w:p w14:paraId="507EFE5B"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-2.15%</w:t>
            </w:r>
          </w:p>
        </w:tc>
        <w:tc>
          <w:tcPr>
            <w:tcW w:w="0" w:type="auto"/>
            <w:tcBorders>
              <w:top w:val="nil"/>
              <w:left w:val="nil"/>
              <w:bottom w:val="nil"/>
              <w:right w:val="nil"/>
            </w:tcBorders>
            <w:shd w:val="clear" w:color="auto" w:fill="auto"/>
            <w:noWrap/>
            <w:vAlign w:val="center"/>
            <w:hideMark/>
          </w:tcPr>
          <w:p w14:paraId="32F0D542"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99.3%</w:t>
            </w:r>
          </w:p>
        </w:tc>
        <w:tc>
          <w:tcPr>
            <w:tcW w:w="0" w:type="auto"/>
            <w:tcBorders>
              <w:top w:val="nil"/>
              <w:left w:val="nil"/>
              <w:bottom w:val="nil"/>
              <w:right w:val="nil"/>
            </w:tcBorders>
            <w:shd w:val="clear" w:color="auto" w:fill="auto"/>
            <w:noWrap/>
            <w:vAlign w:val="center"/>
            <w:hideMark/>
          </w:tcPr>
          <w:p w14:paraId="5C32038A"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98.7%</w:t>
            </w:r>
          </w:p>
        </w:tc>
        <w:tc>
          <w:tcPr>
            <w:tcW w:w="0" w:type="auto"/>
            <w:tcBorders>
              <w:top w:val="nil"/>
              <w:left w:val="single" w:sz="4" w:space="0" w:color="auto"/>
              <w:bottom w:val="nil"/>
              <w:right w:val="nil"/>
            </w:tcBorders>
            <w:shd w:val="clear" w:color="auto" w:fill="auto"/>
            <w:noWrap/>
            <w:vAlign w:val="center"/>
            <w:hideMark/>
          </w:tcPr>
          <w:p w14:paraId="05BEB8AD"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100.9%</w:t>
            </w:r>
          </w:p>
        </w:tc>
        <w:tc>
          <w:tcPr>
            <w:tcW w:w="0" w:type="auto"/>
            <w:tcBorders>
              <w:top w:val="nil"/>
              <w:left w:val="nil"/>
              <w:bottom w:val="nil"/>
              <w:right w:val="single" w:sz="8" w:space="0" w:color="auto"/>
            </w:tcBorders>
            <w:shd w:val="clear" w:color="auto" w:fill="auto"/>
            <w:noWrap/>
            <w:vAlign w:val="center"/>
            <w:hideMark/>
          </w:tcPr>
          <w:p w14:paraId="00BF7BC6"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101.1%</w:t>
            </w:r>
          </w:p>
        </w:tc>
      </w:tr>
      <w:tr w:rsidR="00781BA8" w:rsidRPr="00781BA8" w14:paraId="122BEE63" w14:textId="77777777" w:rsidTr="00C014D0">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D935403"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hideMark/>
          </w:tcPr>
          <w:p w14:paraId="180AE204"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0.04%</w:t>
            </w:r>
          </w:p>
        </w:tc>
        <w:tc>
          <w:tcPr>
            <w:tcW w:w="0" w:type="auto"/>
            <w:tcBorders>
              <w:top w:val="nil"/>
              <w:left w:val="nil"/>
              <w:bottom w:val="nil"/>
              <w:right w:val="nil"/>
            </w:tcBorders>
            <w:shd w:val="clear" w:color="auto" w:fill="auto"/>
            <w:noWrap/>
            <w:vAlign w:val="center"/>
            <w:hideMark/>
          </w:tcPr>
          <w:p w14:paraId="748D6EB8"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-1.77%</w:t>
            </w:r>
          </w:p>
        </w:tc>
        <w:tc>
          <w:tcPr>
            <w:tcW w:w="0" w:type="auto"/>
            <w:tcBorders>
              <w:top w:val="nil"/>
              <w:left w:val="nil"/>
              <w:bottom w:val="nil"/>
              <w:right w:val="single" w:sz="4" w:space="0" w:color="auto"/>
            </w:tcBorders>
            <w:shd w:val="clear" w:color="auto" w:fill="auto"/>
            <w:noWrap/>
            <w:vAlign w:val="center"/>
            <w:hideMark/>
          </w:tcPr>
          <w:p w14:paraId="70DD7CAE"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-1.98%</w:t>
            </w:r>
          </w:p>
        </w:tc>
        <w:tc>
          <w:tcPr>
            <w:tcW w:w="0" w:type="auto"/>
            <w:tcBorders>
              <w:top w:val="nil"/>
              <w:left w:val="nil"/>
              <w:bottom w:val="nil"/>
              <w:right w:val="nil"/>
            </w:tcBorders>
            <w:shd w:val="clear" w:color="auto" w:fill="auto"/>
            <w:noWrap/>
            <w:vAlign w:val="center"/>
            <w:hideMark/>
          </w:tcPr>
          <w:p w14:paraId="7C051884"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100.7%</w:t>
            </w:r>
          </w:p>
        </w:tc>
        <w:tc>
          <w:tcPr>
            <w:tcW w:w="0" w:type="auto"/>
            <w:tcBorders>
              <w:top w:val="nil"/>
              <w:left w:val="nil"/>
              <w:bottom w:val="nil"/>
              <w:right w:val="nil"/>
            </w:tcBorders>
            <w:shd w:val="clear" w:color="auto" w:fill="auto"/>
            <w:noWrap/>
            <w:vAlign w:val="center"/>
            <w:hideMark/>
          </w:tcPr>
          <w:p w14:paraId="6A8A8326"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101.0%</w:t>
            </w:r>
          </w:p>
        </w:tc>
        <w:tc>
          <w:tcPr>
            <w:tcW w:w="0" w:type="auto"/>
            <w:tcBorders>
              <w:top w:val="nil"/>
              <w:left w:val="single" w:sz="4" w:space="0" w:color="auto"/>
              <w:bottom w:val="nil"/>
              <w:right w:val="nil"/>
            </w:tcBorders>
            <w:shd w:val="clear" w:color="auto" w:fill="auto"/>
            <w:noWrap/>
            <w:vAlign w:val="center"/>
            <w:hideMark/>
          </w:tcPr>
          <w:p w14:paraId="5ED64B1A"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99.5%</w:t>
            </w:r>
          </w:p>
        </w:tc>
        <w:tc>
          <w:tcPr>
            <w:tcW w:w="0" w:type="auto"/>
            <w:tcBorders>
              <w:top w:val="nil"/>
              <w:left w:val="nil"/>
              <w:bottom w:val="nil"/>
              <w:right w:val="single" w:sz="8" w:space="0" w:color="auto"/>
            </w:tcBorders>
            <w:shd w:val="clear" w:color="auto" w:fill="auto"/>
            <w:noWrap/>
            <w:vAlign w:val="center"/>
            <w:hideMark/>
          </w:tcPr>
          <w:p w14:paraId="5E0C1FC7"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100.1%</w:t>
            </w:r>
          </w:p>
        </w:tc>
      </w:tr>
      <w:tr w:rsidR="00781BA8" w:rsidRPr="00781BA8" w14:paraId="6EEE4B98" w14:textId="77777777" w:rsidTr="00C014D0">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A64FE51"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hideMark/>
          </w:tcPr>
          <w:p w14:paraId="4F7D45A9"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-0.09%</w:t>
            </w:r>
          </w:p>
        </w:tc>
        <w:tc>
          <w:tcPr>
            <w:tcW w:w="0" w:type="auto"/>
            <w:tcBorders>
              <w:top w:val="nil"/>
              <w:left w:val="nil"/>
              <w:bottom w:val="nil"/>
              <w:right w:val="nil"/>
            </w:tcBorders>
            <w:shd w:val="clear" w:color="000000" w:fill="CCFFCC"/>
            <w:noWrap/>
            <w:vAlign w:val="center"/>
            <w:hideMark/>
          </w:tcPr>
          <w:p w14:paraId="13E6553D"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781BA8">
              <w:rPr>
                <w:rFonts w:ascii="Arial" w:hAnsi="Arial" w:cs="Arial"/>
                <w:sz w:val="18"/>
                <w:szCs w:val="18"/>
                <w:lang w:eastAsia="zh-CN"/>
              </w:rPr>
              <w:t>-4.44%</w:t>
            </w:r>
          </w:p>
        </w:tc>
        <w:tc>
          <w:tcPr>
            <w:tcW w:w="0" w:type="auto"/>
            <w:tcBorders>
              <w:top w:val="nil"/>
              <w:left w:val="nil"/>
              <w:bottom w:val="nil"/>
              <w:right w:val="single" w:sz="4" w:space="0" w:color="auto"/>
            </w:tcBorders>
            <w:shd w:val="clear" w:color="auto" w:fill="auto"/>
            <w:noWrap/>
            <w:vAlign w:val="center"/>
            <w:hideMark/>
          </w:tcPr>
          <w:p w14:paraId="0660CDC5"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-1.20%</w:t>
            </w:r>
          </w:p>
        </w:tc>
        <w:tc>
          <w:tcPr>
            <w:tcW w:w="0" w:type="auto"/>
            <w:tcBorders>
              <w:top w:val="nil"/>
              <w:left w:val="nil"/>
              <w:bottom w:val="nil"/>
              <w:right w:val="nil"/>
            </w:tcBorders>
            <w:shd w:val="clear" w:color="auto" w:fill="auto"/>
            <w:noWrap/>
            <w:vAlign w:val="center"/>
            <w:hideMark/>
          </w:tcPr>
          <w:p w14:paraId="4AC2B26B"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100.2%</w:t>
            </w:r>
          </w:p>
        </w:tc>
        <w:tc>
          <w:tcPr>
            <w:tcW w:w="0" w:type="auto"/>
            <w:tcBorders>
              <w:top w:val="nil"/>
              <w:left w:val="nil"/>
              <w:bottom w:val="nil"/>
              <w:right w:val="nil"/>
            </w:tcBorders>
            <w:shd w:val="clear" w:color="auto" w:fill="auto"/>
            <w:noWrap/>
            <w:vAlign w:val="center"/>
            <w:hideMark/>
          </w:tcPr>
          <w:p w14:paraId="2A438106"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100.5%</w:t>
            </w:r>
          </w:p>
        </w:tc>
        <w:tc>
          <w:tcPr>
            <w:tcW w:w="0" w:type="auto"/>
            <w:tcBorders>
              <w:top w:val="nil"/>
              <w:left w:val="single" w:sz="4" w:space="0" w:color="auto"/>
              <w:bottom w:val="nil"/>
              <w:right w:val="nil"/>
            </w:tcBorders>
            <w:shd w:val="clear" w:color="auto" w:fill="auto"/>
            <w:noWrap/>
            <w:vAlign w:val="center"/>
            <w:hideMark/>
          </w:tcPr>
          <w:p w14:paraId="7AB987F6"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99.7%</w:t>
            </w:r>
          </w:p>
        </w:tc>
        <w:tc>
          <w:tcPr>
            <w:tcW w:w="0" w:type="auto"/>
            <w:tcBorders>
              <w:top w:val="nil"/>
              <w:left w:val="nil"/>
              <w:bottom w:val="nil"/>
              <w:right w:val="single" w:sz="8" w:space="0" w:color="auto"/>
            </w:tcBorders>
            <w:shd w:val="clear" w:color="auto" w:fill="auto"/>
            <w:noWrap/>
            <w:vAlign w:val="center"/>
            <w:hideMark/>
          </w:tcPr>
          <w:p w14:paraId="3AA1DED4"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99.9%</w:t>
            </w:r>
          </w:p>
        </w:tc>
      </w:tr>
      <w:tr w:rsidR="00781BA8" w:rsidRPr="00781BA8" w14:paraId="4946DE65" w14:textId="77777777" w:rsidTr="00C014D0">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6D70B97"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81BA8">
              <w:rPr>
                <w:rFonts w:ascii="Arial"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hideMark/>
          </w:tcPr>
          <w:p w14:paraId="42E485FC"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-0.03%</w:t>
            </w:r>
          </w:p>
        </w:tc>
        <w:tc>
          <w:tcPr>
            <w:tcW w:w="0" w:type="auto"/>
            <w:tcBorders>
              <w:top w:val="single" w:sz="8" w:space="0" w:color="auto"/>
              <w:left w:val="nil"/>
              <w:bottom w:val="nil"/>
              <w:right w:val="nil"/>
            </w:tcBorders>
            <w:shd w:val="clear" w:color="auto" w:fill="auto"/>
            <w:noWrap/>
            <w:vAlign w:val="center"/>
            <w:hideMark/>
          </w:tcPr>
          <w:p w14:paraId="53F4DE20"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-2.13%</w:t>
            </w:r>
          </w:p>
        </w:tc>
        <w:tc>
          <w:tcPr>
            <w:tcW w:w="0" w:type="auto"/>
            <w:tcBorders>
              <w:top w:val="single" w:sz="8" w:space="0" w:color="auto"/>
              <w:left w:val="nil"/>
              <w:bottom w:val="nil"/>
              <w:right w:val="single" w:sz="4" w:space="0" w:color="auto"/>
            </w:tcBorders>
            <w:shd w:val="clear" w:color="auto" w:fill="auto"/>
            <w:noWrap/>
            <w:vAlign w:val="center"/>
            <w:hideMark/>
          </w:tcPr>
          <w:p w14:paraId="73FA59B3"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-1.86%</w:t>
            </w:r>
          </w:p>
        </w:tc>
        <w:tc>
          <w:tcPr>
            <w:tcW w:w="0" w:type="auto"/>
            <w:tcBorders>
              <w:top w:val="single" w:sz="8" w:space="0" w:color="auto"/>
              <w:left w:val="nil"/>
              <w:bottom w:val="nil"/>
              <w:right w:val="nil"/>
            </w:tcBorders>
            <w:shd w:val="clear" w:color="auto" w:fill="auto"/>
            <w:noWrap/>
            <w:vAlign w:val="center"/>
            <w:hideMark/>
          </w:tcPr>
          <w:p w14:paraId="66500D54"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100.0%</w:t>
            </w:r>
          </w:p>
        </w:tc>
        <w:tc>
          <w:tcPr>
            <w:tcW w:w="0" w:type="auto"/>
            <w:tcBorders>
              <w:top w:val="single" w:sz="8" w:space="0" w:color="auto"/>
              <w:left w:val="nil"/>
              <w:bottom w:val="nil"/>
              <w:right w:val="nil"/>
            </w:tcBorders>
            <w:shd w:val="clear" w:color="auto" w:fill="auto"/>
            <w:noWrap/>
            <w:vAlign w:val="center"/>
            <w:hideMark/>
          </w:tcPr>
          <w:p w14:paraId="281C3F89"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99.9%</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5EBE3373"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100.1%</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1C8A3F6"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100.5%</w:t>
            </w:r>
          </w:p>
        </w:tc>
      </w:tr>
      <w:tr w:rsidR="00781BA8" w:rsidRPr="00781BA8" w14:paraId="129A7391" w14:textId="77777777" w:rsidTr="00C014D0">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ECEB437"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hideMark/>
          </w:tcPr>
          <w:p w14:paraId="1AE46E8F"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-0.06%</w:t>
            </w:r>
          </w:p>
        </w:tc>
        <w:tc>
          <w:tcPr>
            <w:tcW w:w="0" w:type="auto"/>
            <w:tcBorders>
              <w:top w:val="single" w:sz="8" w:space="0" w:color="auto"/>
              <w:left w:val="nil"/>
              <w:bottom w:val="nil"/>
              <w:right w:val="nil"/>
            </w:tcBorders>
            <w:shd w:val="clear" w:color="auto" w:fill="auto"/>
            <w:noWrap/>
            <w:vAlign w:val="center"/>
            <w:hideMark/>
          </w:tcPr>
          <w:p w14:paraId="48722FDA"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-2.01%</w:t>
            </w:r>
          </w:p>
        </w:tc>
        <w:tc>
          <w:tcPr>
            <w:tcW w:w="0" w:type="auto"/>
            <w:tcBorders>
              <w:top w:val="single" w:sz="8" w:space="0" w:color="auto"/>
              <w:left w:val="nil"/>
              <w:bottom w:val="nil"/>
              <w:right w:val="single" w:sz="4" w:space="0" w:color="auto"/>
            </w:tcBorders>
            <w:shd w:val="clear" w:color="auto" w:fill="auto"/>
            <w:noWrap/>
            <w:vAlign w:val="center"/>
            <w:hideMark/>
          </w:tcPr>
          <w:p w14:paraId="5FA2981C"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-2.72%</w:t>
            </w:r>
          </w:p>
        </w:tc>
        <w:tc>
          <w:tcPr>
            <w:tcW w:w="0" w:type="auto"/>
            <w:tcBorders>
              <w:top w:val="single" w:sz="8" w:space="0" w:color="auto"/>
              <w:left w:val="nil"/>
              <w:bottom w:val="nil"/>
              <w:right w:val="nil"/>
            </w:tcBorders>
            <w:shd w:val="clear" w:color="auto" w:fill="auto"/>
            <w:noWrap/>
            <w:vAlign w:val="center"/>
            <w:hideMark/>
          </w:tcPr>
          <w:p w14:paraId="7BB242CF"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100.4%</w:t>
            </w:r>
          </w:p>
        </w:tc>
        <w:tc>
          <w:tcPr>
            <w:tcW w:w="0" w:type="auto"/>
            <w:tcBorders>
              <w:top w:val="single" w:sz="8" w:space="0" w:color="auto"/>
              <w:left w:val="nil"/>
              <w:bottom w:val="nil"/>
              <w:right w:val="nil"/>
            </w:tcBorders>
            <w:shd w:val="clear" w:color="auto" w:fill="auto"/>
            <w:noWrap/>
            <w:vAlign w:val="center"/>
            <w:hideMark/>
          </w:tcPr>
          <w:p w14:paraId="00B9FAD6"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100.7%</w:t>
            </w:r>
          </w:p>
        </w:tc>
        <w:tc>
          <w:tcPr>
            <w:tcW w:w="0" w:type="auto"/>
            <w:tcBorders>
              <w:top w:val="nil"/>
              <w:left w:val="single" w:sz="4" w:space="0" w:color="auto"/>
              <w:bottom w:val="nil"/>
              <w:right w:val="nil"/>
            </w:tcBorders>
            <w:shd w:val="clear" w:color="auto" w:fill="auto"/>
            <w:noWrap/>
            <w:vAlign w:val="center"/>
            <w:hideMark/>
          </w:tcPr>
          <w:p w14:paraId="79D88C20"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100.1%</w:t>
            </w:r>
          </w:p>
        </w:tc>
        <w:tc>
          <w:tcPr>
            <w:tcW w:w="0" w:type="auto"/>
            <w:tcBorders>
              <w:top w:val="nil"/>
              <w:left w:val="nil"/>
              <w:bottom w:val="nil"/>
              <w:right w:val="single" w:sz="8" w:space="0" w:color="auto"/>
            </w:tcBorders>
            <w:shd w:val="clear" w:color="auto" w:fill="auto"/>
            <w:noWrap/>
            <w:vAlign w:val="center"/>
            <w:hideMark/>
          </w:tcPr>
          <w:p w14:paraId="0384A429"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100.2%</w:t>
            </w:r>
          </w:p>
        </w:tc>
      </w:tr>
      <w:tr w:rsidR="00781BA8" w:rsidRPr="00781BA8" w14:paraId="6AE5BE97" w14:textId="77777777" w:rsidTr="00C014D0">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A503DC5"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hideMark/>
          </w:tcPr>
          <w:p w14:paraId="035E7BF9"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0.10%</w:t>
            </w:r>
          </w:p>
        </w:tc>
        <w:tc>
          <w:tcPr>
            <w:tcW w:w="0" w:type="auto"/>
            <w:tcBorders>
              <w:top w:val="nil"/>
              <w:left w:val="nil"/>
              <w:bottom w:val="nil"/>
              <w:right w:val="nil"/>
            </w:tcBorders>
            <w:shd w:val="clear" w:color="auto" w:fill="auto"/>
            <w:noWrap/>
            <w:vAlign w:val="center"/>
            <w:hideMark/>
          </w:tcPr>
          <w:p w14:paraId="5AC6A4EB"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-0.47%</w:t>
            </w:r>
          </w:p>
        </w:tc>
        <w:tc>
          <w:tcPr>
            <w:tcW w:w="0" w:type="auto"/>
            <w:tcBorders>
              <w:top w:val="nil"/>
              <w:left w:val="nil"/>
              <w:bottom w:val="nil"/>
              <w:right w:val="single" w:sz="4" w:space="0" w:color="auto"/>
            </w:tcBorders>
            <w:shd w:val="clear" w:color="auto" w:fill="auto"/>
            <w:noWrap/>
            <w:vAlign w:val="center"/>
            <w:hideMark/>
          </w:tcPr>
          <w:p w14:paraId="11B1C4AF"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-0.90%</w:t>
            </w:r>
          </w:p>
        </w:tc>
        <w:tc>
          <w:tcPr>
            <w:tcW w:w="0" w:type="auto"/>
            <w:tcBorders>
              <w:top w:val="nil"/>
              <w:left w:val="nil"/>
              <w:bottom w:val="nil"/>
              <w:right w:val="nil"/>
            </w:tcBorders>
            <w:shd w:val="clear" w:color="auto" w:fill="auto"/>
            <w:noWrap/>
            <w:vAlign w:val="center"/>
            <w:hideMark/>
          </w:tcPr>
          <w:p w14:paraId="6BD323F8"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99.9%</w:t>
            </w:r>
          </w:p>
        </w:tc>
        <w:tc>
          <w:tcPr>
            <w:tcW w:w="0" w:type="auto"/>
            <w:tcBorders>
              <w:top w:val="nil"/>
              <w:left w:val="nil"/>
              <w:bottom w:val="nil"/>
              <w:right w:val="nil"/>
            </w:tcBorders>
            <w:shd w:val="clear" w:color="auto" w:fill="auto"/>
            <w:noWrap/>
            <w:vAlign w:val="center"/>
            <w:hideMark/>
          </w:tcPr>
          <w:p w14:paraId="1E17DC5A"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99.6%</w:t>
            </w:r>
          </w:p>
        </w:tc>
        <w:tc>
          <w:tcPr>
            <w:tcW w:w="0" w:type="auto"/>
            <w:tcBorders>
              <w:top w:val="nil"/>
              <w:left w:val="single" w:sz="4" w:space="0" w:color="auto"/>
              <w:bottom w:val="nil"/>
              <w:right w:val="nil"/>
            </w:tcBorders>
            <w:shd w:val="clear" w:color="auto" w:fill="auto"/>
            <w:noWrap/>
            <w:vAlign w:val="center"/>
            <w:hideMark/>
          </w:tcPr>
          <w:p w14:paraId="146D3AE5"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97.6%</w:t>
            </w:r>
          </w:p>
        </w:tc>
        <w:tc>
          <w:tcPr>
            <w:tcW w:w="0" w:type="auto"/>
            <w:tcBorders>
              <w:top w:val="nil"/>
              <w:left w:val="nil"/>
              <w:bottom w:val="nil"/>
              <w:right w:val="single" w:sz="8" w:space="0" w:color="auto"/>
            </w:tcBorders>
            <w:shd w:val="clear" w:color="auto" w:fill="auto"/>
            <w:noWrap/>
            <w:vAlign w:val="center"/>
            <w:hideMark/>
          </w:tcPr>
          <w:p w14:paraId="3D7920A2"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101.4%</w:t>
            </w:r>
          </w:p>
        </w:tc>
      </w:tr>
      <w:tr w:rsidR="00781BA8" w:rsidRPr="00781BA8" w14:paraId="23E5D077" w14:textId="77777777" w:rsidTr="00C014D0">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ACD9B99"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hideMark/>
          </w:tcPr>
          <w:p w14:paraId="0CD6F010"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#VALUE!</w:t>
            </w:r>
          </w:p>
        </w:tc>
        <w:tc>
          <w:tcPr>
            <w:tcW w:w="0" w:type="auto"/>
            <w:tcBorders>
              <w:top w:val="nil"/>
              <w:left w:val="nil"/>
              <w:bottom w:val="single" w:sz="8" w:space="0" w:color="auto"/>
              <w:right w:val="nil"/>
            </w:tcBorders>
            <w:shd w:val="clear" w:color="auto" w:fill="auto"/>
            <w:noWrap/>
            <w:vAlign w:val="center"/>
            <w:hideMark/>
          </w:tcPr>
          <w:p w14:paraId="2CC4411F"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#VALUE!</w:t>
            </w:r>
          </w:p>
        </w:tc>
        <w:tc>
          <w:tcPr>
            <w:tcW w:w="0" w:type="auto"/>
            <w:tcBorders>
              <w:top w:val="nil"/>
              <w:left w:val="nil"/>
              <w:bottom w:val="single" w:sz="8" w:space="0" w:color="auto"/>
              <w:right w:val="single" w:sz="4" w:space="0" w:color="auto"/>
            </w:tcBorders>
            <w:shd w:val="clear" w:color="auto" w:fill="auto"/>
            <w:noWrap/>
            <w:vAlign w:val="center"/>
            <w:hideMark/>
          </w:tcPr>
          <w:p w14:paraId="00031BA8"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#VALUE!</w:t>
            </w:r>
          </w:p>
        </w:tc>
        <w:tc>
          <w:tcPr>
            <w:tcW w:w="0" w:type="auto"/>
            <w:tcBorders>
              <w:top w:val="nil"/>
              <w:left w:val="nil"/>
              <w:bottom w:val="single" w:sz="8" w:space="0" w:color="auto"/>
              <w:right w:val="nil"/>
            </w:tcBorders>
            <w:shd w:val="clear" w:color="auto" w:fill="auto"/>
            <w:noWrap/>
            <w:vAlign w:val="center"/>
            <w:hideMark/>
          </w:tcPr>
          <w:p w14:paraId="1248A3E5"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#DIV/0!</w:t>
            </w:r>
          </w:p>
        </w:tc>
        <w:tc>
          <w:tcPr>
            <w:tcW w:w="0" w:type="auto"/>
            <w:tcBorders>
              <w:top w:val="nil"/>
              <w:left w:val="nil"/>
              <w:bottom w:val="single" w:sz="8" w:space="0" w:color="auto"/>
              <w:right w:val="nil"/>
            </w:tcBorders>
            <w:shd w:val="clear" w:color="auto" w:fill="auto"/>
            <w:noWrap/>
            <w:vAlign w:val="center"/>
            <w:hideMark/>
          </w:tcPr>
          <w:p w14:paraId="07C453F3"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#DIV/0!</w:t>
            </w:r>
          </w:p>
        </w:tc>
        <w:tc>
          <w:tcPr>
            <w:tcW w:w="0" w:type="auto"/>
            <w:tcBorders>
              <w:top w:val="nil"/>
              <w:left w:val="single" w:sz="4" w:space="0" w:color="auto"/>
              <w:bottom w:val="single" w:sz="8" w:space="0" w:color="auto"/>
              <w:right w:val="nil"/>
            </w:tcBorders>
            <w:shd w:val="clear" w:color="auto" w:fill="auto"/>
            <w:noWrap/>
            <w:vAlign w:val="center"/>
            <w:hideMark/>
          </w:tcPr>
          <w:p w14:paraId="11D544B8"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#DIV/0!</w:t>
            </w:r>
          </w:p>
        </w:tc>
        <w:tc>
          <w:tcPr>
            <w:tcW w:w="0" w:type="auto"/>
            <w:tcBorders>
              <w:top w:val="nil"/>
              <w:left w:val="nil"/>
              <w:bottom w:val="single" w:sz="8" w:space="0" w:color="auto"/>
              <w:right w:val="single" w:sz="8" w:space="0" w:color="auto"/>
            </w:tcBorders>
            <w:shd w:val="clear" w:color="auto" w:fill="auto"/>
            <w:noWrap/>
            <w:vAlign w:val="center"/>
            <w:hideMark/>
          </w:tcPr>
          <w:p w14:paraId="3DBA01DA" w14:textId="77777777" w:rsidR="00781BA8" w:rsidRPr="00781BA8" w:rsidRDefault="00781BA8" w:rsidP="00781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81BA8">
              <w:rPr>
                <w:rFonts w:ascii="Arial" w:hAnsi="Arial" w:cs="Arial"/>
                <w:color w:val="000000"/>
                <w:sz w:val="18"/>
                <w:szCs w:val="18"/>
                <w:lang w:eastAsia="zh-CN"/>
              </w:rPr>
              <w:t>#DIV/0!</w:t>
            </w:r>
          </w:p>
        </w:tc>
      </w:tr>
    </w:tbl>
    <w:p w14:paraId="1900BFE3" w14:textId="381E527C" w:rsidR="009F5F21" w:rsidRDefault="009F5F21" w:rsidP="00D30B7B">
      <w:pPr>
        <w:jc w:val="center"/>
        <w:rPr>
          <w:lang w:val="en-CA"/>
        </w:rPr>
      </w:pPr>
      <w:r>
        <w:rPr>
          <w:lang w:val="en-CA"/>
        </w:rPr>
        <w:t>Table 2. Results of test EE2-4.2b.</w:t>
      </w:r>
    </w:p>
    <w:tbl>
      <w:tblPr>
        <w:tblW w:w="0" w:type="auto"/>
        <w:jc w:val="center"/>
        <w:tblLook w:val="04A0" w:firstRow="1" w:lastRow="0" w:firstColumn="1" w:lastColumn="0" w:noHBand="0" w:noVBand="1"/>
      </w:tblPr>
      <w:tblGrid>
        <w:gridCol w:w="1116"/>
        <w:gridCol w:w="957"/>
        <w:gridCol w:w="957"/>
        <w:gridCol w:w="957"/>
        <w:gridCol w:w="827"/>
        <w:gridCol w:w="827"/>
        <w:gridCol w:w="1207"/>
        <w:gridCol w:w="1217"/>
      </w:tblGrid>
      <w:tr w:rsidR="00C014D0" w:rsidRPr="00C014D0" w14:paraId="0587442F" w14:textId="77777777" w:rsidTr="00C014D0">
        <w:trPr>
          <w:trHeight w:val="255"/>
          <w:jc w:val="center"/>
        </w:trPr>
        <w:tc>
          <w:tcPr>
            <w:tcW w:w="0" w:type="auto"/>
            <w:tcBorders>
              <w:top w:val="nil"/>
              <w:left w:val="nil"/>
              <w:bottom w:val="nil"/>
              <w:right w:val="nil"/>
            </w:tcBorders>
            <w:shd w:val="clear" w:color="auto" w:fill="auto"/>
            <w:noWrap/>
            <w:vAlign w:val="center"/>
            <w:hideMark/>
          </w:tcPr>
          <w:p w14:paraId="3E51E1AF"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64BD069"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014D0">
              <w:rPr>
                <w:rFonts w:ascii="Arial" w:hAnsi="Arial" w:cs="Arial"/>
                <w:b/>
                <w:bCs/>
                <w:color w:val="000000"/>
                <w:sz w:val="18"/>
                <w:szCs w:val="18"/>
                <w:lang w:eastAsia="zh-CN"/>
              </w:rPr>
              <w:t xml:space="preserve">All Intra Main 10 </w:t>
            </w:r>
          </w:p>
        </w:tc>
      </w:tr>
      <w:tr w:rsidR="00C014D0" w:rsidRPr="00C014D0" w14:paraId="57541B3C" w14:textId="77777777" w:rsidTr="00C014D0">
        <w:trPr>
          <w:trHeight w:val="255"/>
          <w:jc w:val="center"/>
        </w:trPr>
        <w:tc>
          <w:tcPr>
            <w:tcW w:w="0" w:type="auto"/>
            <w:tcBorders>
              <w:top w:val="nil"/>
              <w:left w:val="nil"/>
              <w:bottom w:val="nil"/>
              <w:right w:val="nil"/>
            </w:tcBorders>
            <w:shd w:val="clear" w:color="auto" w:fill="auto"/>
            <w:noWrap/>
            <w:vAlign w:val="center"/>
            <w:hideMark/>
          </w:tcPr>
          <w:p w14:paraId="314F721A"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4FD91DAB"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014D0">
              <w:rPr>
                <w:rFonts w:ascii="Arial" w:hAnsi="Arial" w:cs="Arial"/>
                <w:b/>
                <w:bCs/>
                <w:color w:val="000000"/>
                <w:sz w:val="18"/>
                <w:szCs w:val="18"/>
                <w:lang w:eastAsia="zh-CN"/>
              </w:rPr>
              <w:t>Over ECM-11.0</w:t>
            </w:r>
          </w:p>
        </w:tc>
      </w:tr>
      <w:tr w:rsidR="00C014D0" w:rsidRPr="00C014D0" w14:paraId="2EB9D095" w14:textId="77777777" w:rsidTr="00C014D0">
        <w:trPr>
          <w:trHeight w:val="255"/>
          <w:jc w:val="center"/>
        </w:trPr>
        <w:tc>
          <w:tcPr>
            <w:tcW w:w="0" w:type="auto"/>
            <w:tcBorders>
              <w:top w:val="nil"/>
              <w:left w:val="nil"/>
              <w:bottom w:val="nil"/>
              <w:right w:val="nil"/>
            </w:tcBorders>
            <w:shd w:val="clear" w:color="auto" w:fill="auto"/>
            <w:noWrap/>
            <w:vAlign w:val="center"/>
            <w:hideMark/>
          </w:tcPr>
          <w:p w14:paraId="50A5BF23"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01A2829A"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5278FC1A"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066C4718"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02F013E7"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014D0">
              <w:rPr>
                <w:rFonts w:ascii="Arial"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4F383087"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014D0">
              <w:rPr>
                <w:rFonts w:ascii="Arial"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39AA79F2"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014D0">
              <w:rPr>
                <w:rFonts w:ascii="Arial"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5C150DA8"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014D0">
              <w:rPr>
                <w:rFonts w:ascii="Arial" w:hAnsi="Arial" w:cs="Arial"/>
                <w:color w:val="000000"/>
                <w:sz w:val="18"/>
                <w:szCs w:val="18"/>
                <w:lang w:eastAsia="zh-CN"/>
              </w:rPr>
              <w:t>DecVmPeak</w:t>
            </w:r>
            <w:proofErr w:type="spellEnd"/>
          </w:p>
        </w:tc>
      </w:tr>
      <w:tr w:rsidR="00C014D0" w:rsidRPr="00C014D0" w14:paraId="52098A94" w14:textId="77777777" w:rsidTr="00C014D0">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983A2D8"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hideMark/>
          </w:tcPr>
          <w:p w14:paraId="3A0B1395"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-0.01%</w:t>
            </w:r>
          </w:p>
        </w:tc>
        <w:tc>
          <w:tcPr>
            <w:tcW w:w="0" w:type="auto"/>
            <w:tcBorders>
              <w:top w:val="nil"/>
              <w:left w:val="nil"/>
              <w:bottom w:val="nil"/>
              <w:right w:val="nil"/>
            </w:tcBorders>
            <w:shd w:val="clear" w:color="auto" w:fill="auto"/>
            <w:noWrap/>
            <w:vAlign w:val="center"/>
            <w:hideMark/>
          </w:tcPr>
          <w:p w14:paraId="55FB102C"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-1.23%</w:t>
            </w:r>
          </w:p>
        </w:tc>
        <w:tc>
          <w:tcPr>
            <w:tcW w:w="0" w:type="auto"/>
            <w:tcBorders>
              <w:top w:val="nil"/>
              <w:left w:val="nil"/>
              <w:bottom w:val="nil"/>
              <w:right w:val="single" w:sz="4" w:space="0" w:color="auto"/>
            </w:tcBorders>
            <w:shd w:val="clear" w:color="auto" w:fill="auto"/>
            <w:noWrap/>
            <w:vAlign w:val="center"/>
            <w:hideMark/>
          </w:tcPr>
          <w:p w14:paraId="1BA8480C"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-1.25%</w:t>
            </w:r>
          </w:p>
        </w:tc>
        <w:tc>
          <w:tcPr>
            <w:tcW w:w="0" w:type="auto"/>
            <w:tcBorders>
              <w:top w:val="nil"/>
              <w:left w:val="nil"/>
              <w:bottom w:val="nil"/>
              <w:right w:val="nil"/>
            </w:tcBorders>
            <w:shd w:val="clear" w:color="auto" w:fill="auto"/>
            <w:noWrap/>
            <w:vAlign w:val="center"/>
            <w:hideMark/>
          </w:tcPr>
          <w:p w14:paraId="21E0A298"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98.7%</w:t>
            </w:r>
          </w:p>
        </w:tc>
        <w:tc>
          <w:tcPr>
            <w:tcW w:w="0" w:type="auto"/>
            <w:tcBorders>
              <w:top w:val="nil"/>
              <w:left w:val="nil"/>
              <w:bottom w:val="nil"/>
              <w:right w:val="nil"/>
            </w:tcBorders>
            <w:shd w:val="clear" w:color="auto" w:fill="auto"/>
            <w:noWrap/>
            <w:vAlign w:val="center"/>
            <w:hideMark/>
          </w:tcPr>
          <w:p w14:paraId="41CA5778"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100.4%</w:t>
            </w:r>
          </w:p>
        </w:tc>
        <w:tc>
          <w:tcPr>
            <w:tcW w:w="0" w:type="auto"/>
            <w:tcBorders>
              <w:top w:val="nil"/>
              <w:left w:val="single" w:sz="4" w:space="0" w:color="auto"/>
              <w:bottom w:val="nil"/>
              <w:right w:val="nil"/>
            </w:tcBorders>
            <w:shd w:val="clear" w:color="auto" w:fill="auto"/>
            <w:noWrap/>
            <w:vAlign w:val="center"/>
            <w:hideMark/>
          </w:tcPr>
          <w:p w14:paraId="0A8A5D8E"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100.9%</w:t>
            </w:r>
          </w:p>
        </w:tc>
        <w:tc>
          <w:tcPr>
            <w:tcW w:w="0" w:type="auto"/>
            <w:tcBorders>
              <w:top w:val="nil"/>
              <w:left w:val="nil"/>
              <w:bottom w:val="nil"/>
              <w:right w:val="single" w:sz="8" w:space="0" w:color="auto"/>
            </w:tcBorders>
            <w:shd w:val="clear" w:color="auto" w:fill="auto"/>
            <w:noWrap/>
            <w:vAlign w:val="center"/>
            <w:hideMark/>
          </w:tcPr>
          <w:p w14:paraId="7933C495"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103.0%</w:t>
            </w:r>
          </w:p>
        </w:tc>
      </w:tr>
      <w:tr w:rsidR="00C014D0" w:rsidRPr="00C014D0" w14:paraId="3A3E3A3E" w14:textId="77777777" w:rsidTr="00C014D0">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31632BF"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hideMark/>
          </w:tcPr>
          <w:p w14:paraId="15A5A135"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0.00%</w:t>
            </w:r>
          </w:p>
        </w:tc>
        <w:tc>
          <w:tcPr>
            <w:tcW w:w="0" w:type="auto"/>
            <w:tcBorders>
              <w:top w:val="nil"/>
              <w:left w:val="nil"/>
              <w:bottom w:val="nil"/>
              <w:right w:val="nil"/>
            </w:tcBorders>
            <w:shd w:val="clear" w:color="auto" w:fill="auto"/>
            <w:noWrap/>
            <w:vAlign w:val="center"/>
            <w:hideMark/>
          </w:tcPr>
          <w:p w14:paraId="0E261D3D"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-0.59%</w:t>
            </w:r>
          </w:p>
        </w:tc>
        <w:tc>
          <w:tcPr>
            <w:tcW w:w="0" w:type="auto"/>
            <w:tcBorders>
              <w:top w:val="nil"/>
              <w:left w:val="nil"/>
              <w:bottom w:val="nil"/>
              <w:right w:val="single" w:sz="4" w:space="0" w:color="auto"/>
            </w:tcBorders>
            <w:shd w:val="clear" w:color="auto" w:fill="auto"/>
            <w:noWrap/>
            <w:vAlign w:val="center"/>
            <w:hideMark/>
          </w:tcPr>
          <w:p w14:paraId="673C5C5D"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-0.94%</w:t>
            </w:r>
          </w:p>
        </w:tc>
        <w:tc>
          <w:tcPr>
            <w:tcW w:w="0" w:type="auto"/>
            <w:tcBorders>
              <w:top w:val="nil"/>
              <w:left w:val="nil"/>
              <w:bottom w:val="nil"/>
              <w:right w:val="nil"/>
            </w:tcBorders>
            <w:shd w:val="clear" w:color="auto" w:fill="auto"/>
            <w:noWrap/>
            <w:vAlign w:val="center"/>
            <w:hideMark/>
          </w:tcPr>
          <w:p w14:paraId="11B04643"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100.6%</w:t>
            </w:r>
          </w:p>
        </w:tc>
        <w:tc>
          <w:tcPr>
            <w:tcW w:w="0" w:type="auto"/>
            <w:tcBorders>
              <w:top w:val="nil"/>
              <w:left w:val="nil"/>
              <w:bottom w:val="nil"/>
              <w:right w:val="nil"/>
            </w:tcBorders>
            <w:shd w:val="clear" w:color="auto" w:fill="auto"/>
            <w:noWrap/>
            <w:vAlign w:val="center"/>
            <w:hideMark/>
          </w:tcPr>
          <w:p w14:paraId="32843016"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101.4%</w:t>
            </w:r>
          </w:p>
        </w:tc>
        <w:tc>
          <w:tcPr>
            <w:tcW w:w="0" w:type="auto"/>
            <w:tcBorders>
              <w:top w:val="nil"/>
              <w:left w:val="single" w:sz="4" w:space="0" w:color="auto"/>
              <w:bottom w:val="nil"/>
              <w:right w:val="nil"/>
            </w:tcBorders>
            <w:shd w:val="clear" w:color="auto" w:fill="auto"/>
            <w:noWrap/>
            <w:vAlign w:val="center"/>
            <w:hideMark/>
          </w:tcPr>
          <w:p w14:paraId="14359B3B"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100.9%</w:t>
            </w:r>
          </w:p>
        </w:tc>
        <w:tc>
          <w:tcPr>
            <w:tcW w:w="0" w:type="auto"/>
            <w:tcBorders>
              <w:top w:val="nil"/>
              <w:left w:val="nil"/>
              <w:bottom w:val="nil"/>
              <w:right w:val="single" w:sz="8" w:space="0" w:color="auto"/>
            </w:tcBorders>
            <w:shd w:val="clear" w:color="auto" w:fill="auto"/>
            <w:noWrap/>
            <w:vAlign w:val="center"/>
            <w:hideMark/>
          </w:tcPr>
          <w:p w14:paraId="6790D4BD"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102.9%</w:t>
            </w:r>
          </w:p>
        </w:tc>
      </w:tr>
      <w:tr w:rsidR="00C014D0" w:rsidRPr="00C014D0" w14:paraId="03180705" w14:textId="77777777" w:rsidTr="00C014D0">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04D1F5D"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hideMark/>
          </w:tcPr>
          <w:p w14:paraId="29B8E729"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0.00%</w:t>
            </w:r>
          </w:p>
        </w:tc>
        <w:tc>
          <w:tcPr>
            <w:tcW w:w="0" w:type="auto"/>
            <w:tcBorders>
              <w:top w:val="nil"/>
              <w:left w:val="nil"/>
              <w:bottom w:val="nil"/>
              <w:right w:val="nil"/>
            </w:tcBorders>
            <w:shd w:val="clear" w:color="auto" w:fill="auto"/>
            <w:noWrap/>
            <w:vAlign w:val="center"/>
            <w:hideMark/>
          </w:tcPr>
          <w:p w14:paraId="3588E876"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-0.73%</w:t>
            </w:r>
          </w:p>
        </w:tc>
        <w:tc>
          <w:tcPr>
            <w:tcW w:w="0" w:type="auto"/>
            <w:tcBorders>
              <w:top w:val="nil"/>
              <w:left w:val="nil"/>
              <w:bottom w:val="nil"/>
              <w:right w:val="single" w:sz="4" w:space="0" w:color="auto"/>
            </w:tcBorders>
            <w:shd w:val="clear" w:color="auto" w:fill="auto"/>
            <w:noWrap/>
            <w:vAlign w:val="center"/>
            <w:hideMark/>
          </w:tcPr>
          <w:p w14:paraId="604AD38D"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-1.26%</w:t>
            </w:r>
          </w:p>
        </w:tc>
        <w:tc>
          <w:tcPr>
            <w:tcW w:w="0" w:type="auto"/>
            <w:tcBorders>
              <w:top w:val="nil"/>
              <w:left w:val="nil"/>
              <w:bottom w:val="nil"/>
              <w:right w:val="nil"/>
            </w:tcBorders>
            <w:shd w:val="clear" w:color="auto" w:fill="auto"/>
            <w:noWrap/>
            <w:vAlign w:val="center"/>
            <w:hideMark/>
          </w:tcPr>
          <w:p w14:paraId="31A2BC83"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99.6%</w:t>
            </w:r>
          </w:p>
        </w:tc>
        <w:tc>
          <w:tcPr>
            <w:tcW w:w="0" w:type="auto"/>
            <w:tcBorders>
              <w:top w:val="nil"/>
              <w:left w:val="nil"/>
              <w:bottom w:val="nil"/>
              <w:right w:val="nil"/>
            </w:tcBorders>
            <w:shd w:val="clear" w:color="auto" w:fill="auto"/>
            <w:noWrap/>
            <w:vAlign w:val="center"/>
            <w:hideMark/>
          </w:tcPr>
          <w:p w14:paraId="4B26C3D5"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100.1%</w:t>
            </w:r>
          </w:p>
        </w:tc>
        <w:tc>
          <w:tcPr>
            <w:tcW w:w="0" w:type="auto"/>
            <w:tcBorders>
              <w:top w:val="nil"/>
              <w:left w:val="single" w:sz="4" w:space="0" w:color="auto"/>
              <w:bottom w:val="nil"/>
              <w:right w:val="nil"/>
            </w:tcBorders>
            <w:shd w:val="clear" w:color="auto" w:fill="auto"/>
            <w:noWrap/>
            <w:vAlign w:val="center"/>
            <w:hideMark/>
          </w:tcPr>
          <w:p w14:paraId="29339ED8"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101.6%</w:t>
            </w:r>
          </w:p>
        </w:tc>
        <w:tc>
          <w:tcPr>
            <w:tcW w:w="0" w:type="auto"/>
            <w:tcBorders>
              <w:top w:val="nil"/>
              <w:left w:val="nil"/>
              <w:bottom w:val="nil"/>
              <w:right w:val="single" w:sz="8" w:space="0" w:color="auto"/>
            </w:tcBorders>
            <w:shd w:val="clear" w:color="auto" w:fill="auto"/>
            <w:noWrap/>
            <w:vAlign w:val="center"/>
            <w:hideMark/>
          </w:tcPr>
          <w:p w14:paraId="3C617D7D"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101.9%</w:t>
            </w:r>
          </w:p>
        </w:tc>
      </w:tr>
      <w:tr w:rsidR="00C014D0" w:rsidRPr="00C014D0" w14:paraId="49E25CF8" w14:textId="77777777" w:rsidTr="00C014D0">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BD1FFCA"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hideMark/>
          </w:tcPr>
          <w:p w14:paraId="524ED255"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-0.01%</w:t>
            </w:r>
          </w:p>
        </w:tc>
        <w:tc>
          <w:tcPr>
            <w:tcW w:w="0" w:type="auto"/>
            <w:tcBorders>
              <w:top w:val="nil"/>
              <w:left w:val="nil"/>
              <w:bottom w:val="nil"/>
              <w:right w:val="nil"/>
            </w:tcBorders>
            <w:shd w:val="clear" w:color="auto" w:fill="auto"/>
            <w:noWrap/>
            <w:vAlign w:val="center"/>
            <w:hideMark/>
          </w:tcPr>
          <w:p w14:paraId="34E7F194"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-1.33%</w:t>
            </w:r>
          </w:p>
        </w:tc>
        <w:tc>
          <w:tcPr>
            <w:tcW w:w="0" w:type="auto"/>
            <w:tcBorders>
              <w:top w:val="nil"/>
              <w:left w:val="nil"/>
              <w:bottom w:val="nil"/>
              <w:right w:val="single" w:sz="4" w:space="0" w:color="auto"/>
            </w:tcBorders>
            <w:shd w:val="clear" w:color="auto" w:fill="auto"/>
            <w:noWrap/>
            <w:vAlign w:val="center"/>
            <w:hideMark/>
          </w:tcPr>
          <w:p w14:paraId="412B876B"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-1.96%</w:t>
            </w:r>
          </w:p>
        </w:tc>
        <w:tc>
          <w:tcPr>
            <w:tcW w:w="0" w:type="auto"/>
            <w:tcBorders>
              <w:top w:val="nil"/>
              <w:left w:val="nil"/>
              <w:bottom w:val="nil"/>
              <w:right w:val="nil"/>
            </w:tcBorders>
            <w:shd w:val="clear" w:color="auto" w:fill="auto"/>
            <w:noWrap/>
            <w:vAlign w:val="center"/>
            <w:hideMark/>
          </w:tcPr>
          <w:p w14:paraId="3DF6E6BE"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99.4%</w:t>
            </w:r>
          </w:p>
        </w:tc>
        <w:tc>
          <w:tcPr>
            <w:tcW w:w="0" w:type="auto"/>
            <w:tcBorders>
              <w:top w:val="nil"/>
              <w:left w:val="nil"/>
              <w:bottom w:val="nil"/>
              <w:right w:val="nil"/>
            </w:tcBorders>
            <w:shd w:val="clear" w:color="auto" w:fill="auto"/>
            <w:noWrap/>
            <w:vAlign w:val="center"/>
            <w:hideMark/>
          </w:tcPr>
          <w:p w14:paraId="43FEDCD1"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100.6%</w:t>
            </w:r>
          </w:p>
        </w:tc>
        <w:tc>
          <w:tcPr>
            <w:tcW w:w="0" w:type="auto"/>
            <w:tcBorders>
              <w:top w:val="nil"/>
              <w:left w:val="single" w:sz="4" w:space="0" w:color="auto"/>
              <w:bottom w:val="nil"/>
              <w:right w:val="nil"/>
            </w:tcBorders>
            <w:shd w:val="clear" w:color="auto" w:fill="auto"/>
            <w:noWrap/>
            <w:vAlign w:val="center"/>
            <w:hideMark/>
          </w:tcPr>
          <w:p w14:paraId="236A16F1"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100.6%</w:t>
            </w:r>
          </w:p>
        </w:tc>
        <w:tc>
          <w:tcPr>
            <w:tcW w:w="0" w:type="auto"/>
            <w:tcBorders>
              <w:top w:val="nil"/>
              <w:left w:val="nil"/>
              <w:bottom w:val="nil"/>
              <w:right w:val="single" w:sz="8" w:space="0" w:color="auto"/>
            </w:tcBorders>
            <w:shd w:val="clear" w:color="auto" w:fill="auto"/>
            <w:noWrap/>
            <w:vAlign w:val="center"/>
            <w:hideMark/>
          </w:tcPr>
          <w:p w14:paraId="37FEED4C"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101.0%</w:t>
            </w:r>
          </w:p>
        </w:tc>
      </w:tr>
      <w:tr w:rsidR="00C014D0" w:rsidRPr="00C014D0" w14:paraId="7CDA502F" w14:textId="77777777" w:rsidTr="00C014D0">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C156034"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hideMark/>
          </w:tcPr>
          <w:p w14:paraId="2B1850A8"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0.01%</w:t>
            </w:r>
          </w:p>
        </w:tc>
        <w:tc>
          <w:tcPr>
            <w:tcW w:w="0" w:type="auto"/>
            <w:tcBorders>
              <w:top w:val="nil"/>
              <w:left w:val="nil"/>
              <w:bottom w:val="nil"/>
              <w:right w:val="nil"/>
            </w:tcBorders>
            <w:shd w:val="clear" w:color="auto" w:fill="auto"/>
            <w:noWrap/>
            <w:vAlign w:val="center"/>
            <w:hideMark/>
          </w:tcPr>
          <w:p w14:paraId="5EDB057C"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-1.75%</w:t>
            </w:r>
          </w:p>
        </w:tc>
        <w:tc>
          <w:tcPr>
            <w:tcW w:w="0" w:type="auto"/>
            <w:tcBorders>
              <w:top w:val="nil"/>
              <w:left w:val="nil"/>
              <w:bottom w:val="nil"/>
              <w:right w:val="single" w:sz="4" w:space="0" w:color="auto"/>
            </w:tcBorders>
            <w:shd w:val="clear" w:color="auto" w:fill="auto"/>
            <w:noWrap/>
            <w:vAlign w:val="center"/>
            <w:hideMark/>
          </w:tcPr>
          <w:p w14:paraId="136E58B1"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-0.85%</w:t>
            </w:r>
          </w:p>
        </w:tc>
        <w:tc>
          <w:tcPr>
            <w:tcW w:w="0" w:type="auto"/>
            <w:tcBorders>
              <w:top w:val="nil"/>
              <w:left w:val="nil"/>
              <w:bottom w:val="nil"/>
              <w:right w:val="nil"/>
            </w:tcBorders>
            <w:shd w:val="clear" w:color="auto" w:fill="auto"/>
            <w:noWrap/>
            <w:vAlign w:val="center"/>
            <w:hideMark/>
          </w:tcPr>
          <w:p w14:paraId="0B4D2E55"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100.0%</w:t>
            </w:r>
          </w:p>
        </w:tc>
        <w:tc>
          <w:tcPr>
            <w:tcW w:w="0" w:type="auto"/>
            <w:tcBorders>
              <w:top w:val="nil"/>
              <w:left w:val="nil"/>
              <w:bottom w:val="nil"/>
              <w:right w:val="nil"/>
            </w:tcBorders>
            <w:shd w:val="clear" w:color="auto" w:fill="auto"/>
            <w:noWrap/>
            <w:vAlign w:val="center"/>
            <w:hideMark/>
          </w:tcPr>
          <w:p w14:paraId="2AF736EA"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100.8%</w:t>
            </w:r>
          </w:p>
        </w:tc>
        <w:tc>
          <w:tcPr>
            <w:tcW w:w="0" w:type="auto"/>
            <w:tcBorders>
              <w:top w:val="nil"/>
              <w:left w:val="single" w:sz="4" w:space="0" w:color="auto"/>
              <w:bottom w:val="nil"/>
              <w:right w:val="nil"/>
            </w:tcBorders>
            <w:shd w:val="clear" w:color="auto" w:fill="auto"/>
            <w:noWrap/>
            <w:vAlign w:val="center"/>
            <w:hideMark/>
          </w:tcPr>
          <w:p w14:paraId="69028626"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100.8%</w:t>
            </w:r>
          </w:p>
        </w:tc>
        <w:tc>
          <w:tcPr>
            <w:tcW w:w="0" w:type="auto"/>
            <w:tcBorders>
              <w:top w:val="nil"/>
              <w:left w:val="nil"/>
              <w:bottom w:val="nil"/>
              <w:right w:val="single" w:sz="8" w:space="0" w:color="auto"/>
            </w:tcBorders>
            <w:shd w:val="clear" w:color="auto" w:fill="auto"/>
            <w:noWrap/>
            <w:vAlign w:val="center"/>
            <w:hideMark/>
          </w:tcPr>
          <w:p w14:paraId="20E14329"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101.3%</w:t>
            </w:r>
          </w:p>
        </w:tc>
      </w:tr>
      <w:tr w:rsidR="00C014D0" w:rsidRPr="00C014D0" w14:paraId="422CB64B" w14:textId="77777777" w:rsidTr="00C014D0">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E43288A"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014D0">
              <w:rPr>
                <w:rFonts w:ascii="Arial" w:hAnsi="Arial" w:cs="Arial"/>
                <w:b/>
                <w:bCs/>
                <w:color w:val="000000"/>
                <w:sz w:val="18"/>
                <w:szCs w:val="18"/>
                <w:lang w:eastAsia="zh-CN"/>
              </w:rPr>
              <w:t xml:space="preserve">Overall </w:t>
            </w:r>
          </w:p>
        </w:tc>
        <w:tc>
          <w:tcPr>
            <w:tcW w:w="0" w:type="auto"/>
            <w:tcBorders>
              <w:top w:val="single" w:sz="8" w:space="0" w:color="auto"/>
              <w:left w:val="nil"/>
              <w:bottom w:val="nil"/>
              <w:right w:val="nil"/>
            </w:tcBorders>
            <w:shd w:val="clear" w:color="auto" w:fill="auto"/>
            <w:noWrap/>
            <w:vAlign w:val="center"/>
            <w:hideMark/>
          </w:tcPr>
          <w:p w14:paraId="51770D93"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0.00%</w:t>
            </w:r>
          </w:p>
        </w:tc>
        <w:tc>
          <w:tcPr>
            <w:tcW w:w="0" w:type="auto"/>
            <w:tcBorders>
              <w:top w:val="single" w:sz="8" w:space="0" w:color="auto"/>
              <w:left w:val="nil"/>
              <w:bottom w:val="nil"/>
              <w:right w:val="nil"/>
            </w:tcBorders>
            <w:shd w:val="clear" w:color="auto" w:fill="auto"/>
            <w:noWrap/>
            <w:vAlign w:val="center"/>
            <w:hideMark/>
          </w:tcPr>
          <w:p w14:paraId="5F509944"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-1.09%</w:t>
            </w:r>
          </w:p>
        </w:tc>
        <w:tc>
          <w:tcPr>
            <w:tcW w:w="0" w:type="auto"/>
            <w:tcBorders>
              <w:top w:val="single" w:sz="8" w:space="0" w:color="auto"/>
              <w:left w:val="nil"/>
              <w:bottom w:val="nil"/>
              <w:right w:val="single" w:sz="4" w:space="0" w:color="auto"/>
            </w:tcBorders>
            <w:shd w:val="clear" w:color="auto" w:fill="auto"/>
            <w:noWrap/>
            <w:vAlign w:val="center"/>
            <w:hideMark/>
          </w:tcPr>
          <w:p w14:paraId="3214AFE1"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-1.29%</w:t>
            </w:r>
          </w:p>
        </w:tc>
        <w:tc>
          <w:tcPr>
            <w:tcW w:w="0" w:type="auto"/>
            <w:tcBorders>
              <w:top w:val="single" w:sz="8" w:space="0" w:color="auto"/>
              <w:left w:val="nil"/>
              <w:bottom w:val="nil"/>
              <w:right w:val="nil"/>
            </w:tcBorders>
            <w:shd w:val="clear" w:color="auto" w:fill="auto"/>
            <w:noWrap/>
            <w:vAlign w:val="center"/>
            <w:hideMark/>
          </w:tcPr>
          <w:p w14:paraId="5EAC0CF9"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99.6%</w:t>
            </w:r>
          </w:p>
        </w:tc>
        <w:tc>
          <w:tcPr>
            <w:tcW w:w="0" w:type="auto"/>
            <w:tcBorders>
              <w:top w:val="single" w:sz="8" w:space="0" w:color="auto"/>
              <w:left w:val="nil"/>
              <w:bottom w:val="nil"/>
              <w:right w:val="nil"/>
            </w:tcBorders>
            <w:shd w:val="clear" w:color="auto" w:fill="auto"/>
            <w:noWrap/>
            <w:vAlign w:val="center"/>
            <w:hideMark/>
          </w:tcPr>
          <w:p w14:paraId="097A9C2E"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100.6%</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3FC63D85"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101.0%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3332E29F"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101.9%</w:t>
            </w:r>
          </w:p>
        </w:tc>
      </w:tr>
      <w:tr w:rsidR="00C014D0" w:rsidRPr="00C014D0" w14:paraId="26D48CD6" w14:textId="77777777" w:rsidTr="00C014D0">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85A2E7E"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hideMark/>
          </w:tcPr>
          <w:p w14:paraId="46B66A0B"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0.05%</w:t>
            </w:r>
          </w:p>
        </w:tc>
        <w:tc>
          <w:tcPr>
            <w:tcW w:w="0" w:type="auto"/>
            <w:tcBorders>
              <w:top w:val="single" w:sz="8" w:space="0" w:color="auto"/>
              <w:left w:val="nil"/>
              <w:bottom w:val="nil"/>
              <w:right w:val="nil"/>
            </w:tcBorders>
            <w:shd w:val="clear" w:color="auto" w:fill="auto"/>
            <w:noWrap/>
            <w:vAlign w:val="center"/>
            <w:hideMark/>
          </w:tcPr>
          <w:p w14:paraId="5F0F12C4"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-1.20%</w:t>
            </w:r>
          </w:p>
        </w:tc>
        <w:tc>
          <w:tcPr>
            <w:tcW w:w="0" w:type="auto"/>
            <w:tcBorders>
              <w:top w:val="single" w:sz="8" w:space="0" w:color="auto"/>
              <w:left w:val="nil"/>
              <w:bottom w:val="nil"/>
              <w:right w:val="single" w:sz="4" w:space="0" w:color="auto"/>
            </w:tcBorders>
            <w:shd w:val="clear" w:color="auto" w:fill="auto"/>
            <w:noWrap/>
            <w:vAlign w:val="center"/>
            <w:hideMark/>
          </w:tcPr>
          <w:p w14:paraId="604FE32F"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-1.93%</w:t>
            </w:r>
          </w:p>
        </w:tc>
        <w:tc>
          <w:tcPr>
            <w:tcW w:w="0" w:type="auto"/>
            <w:tcBorders>
              <w:top w:val="single" w:sz="8" w:space="0" w:color="auto"/>
              <w:left w:val="nil"/>
              <w:bottom w:val="nil"/>
              <w:right w:val="nil"/>
            </w:tcBorders>
            <w:shd w:val="clear" w:color="auto" w:fill="auto"/>
            <w:noWrap/>
            <w:vAlign w:val="center"/>
            <w:hideMark/>
          </w:tcPr>
          <w:p w14:paraId="73CB772F"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99.3%</w:t>
            </w:r>
          </w:p>
        </w:tc>
        <w:tc>
          <w:tcPr>
            <w:tcW w:w="0" w:type="auto"/>
            <w:tcBorders>
              <w:top w:val="single" w:sz="8" w:space="0" w:color="auto"/>
              <w:left w:val="nil"/>
              <w:bottom w:val="nil"/>
              <w:right w:val="nil"/>
            </w:tcBorders>
            <w:shd w:val="clear" w:color="auto" w:fill="auto"/>
            <w:noWrap/>
            <w:vAlign w:val="center"/>
            <w:hideMark/>
          </w:tcPr>
          <w:p w14:paraId="5FA8429A"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100.1%</w:t>
            </w:r>
          </w:p>
        </w:tc>
        <w:tc>
          <w:tcPr>
            <w:tcW w:w="0" w:type="auto"/>
            <w:tcBorders>
              <w:top w:val="nil"/>
              <w:left w:val="single" w:sz="4" w:space="0" w:color="auto"/>
              <w:bottom w:val="nil"/>
              <w:right w:val="nil"/>
            </w:tcBorders>
            <w:shd w:val="clear" w:color="auto" w:fill="auto"/>
            <w:noWrap/>
            <w:vAlign w:val="center"/>
            <w:hideMark/>
          </w:tcPr>
          <w:p w14:paraId="551009F3"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100.2%</w:t>
            </w:r>
          </w:p>
        </w:tc>
        <w:tc>
          <w:tcPr>
            <w:tcW w:w="0" w:type="auto"/>
            <w:tcBorders>
              <w:top w:val="nil"/>
              <w:left w:val="nil"/>
              <w:bottom w:val="nil"/>
              <w:right w:val="single" w:sz="8" w:space="0" w:color="auto"/>
            </w:tcBorders>
            <w:shd w:val="clear" w:color="auto" w:fill="auto"/>
            <w:noWrap/>
            <w:vAlign w:val="center"/>
            <w:hideMark/>
          </w:tcPr>
          <w:p w14:paraId="635AA0B8"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100.8%</w:t>
            </w:r>
          </w:p>
        </w:tc>
      </w:tr>
      <w:tr w:rsidR="00C014D0" w:rsidRPr="00C014D0" w14:paraId="35B80CE4" w14:textId="77777777" w:rsidTr="00C014D0">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32BA6FD"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hideMark/>
          </w:tcPr>
          <w:p w14:paraId="7CB2090E"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0.00%</w:t>
            </w:r>
          </w:p>
        </w:tc>
        <w:tc>
          <w:tcPr>
            <w:tcW w:w="0" w:type="auto"/>
            <w:tcBorders>
              <w:top w:val="nil"/>
              <w:left w:val="nil"/>
              <w:bottom w:val="nil"/>
              <w:right w:val="nil"/>
            </w:tcBorders>
            <w:shd w:val="clear" w:color="auto" w:fill="auto"/>
            <w:noWrap/>
            <w:vAlign w:val="center"/>
            <w:hideMark/>
          </w:tcPr>
          <w:p w14:paraId="5512536C"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-1.14%</w:t>
            </w:r>
          </w:p>
        </w:tc>
        <w:tc>
          <w:tcPr>
            <w:tcW w:w="0" w:type="auto"/>
            <w:tcBorders>
              <w:top w:val="nil"/>
              <w:left w:val="nil"/>
              <w:bottom w:val="nil"/>
              <w:right w:val="single" w:sz="4" w:space="0" w:color="auto"/>
            </w:tcBorders>
            <w:shd w:val="clear" w:color="auto" w:fill="auto"/>
            <w:noWrap/>
            <w:vAlign w:val="center"/>
            <w:hideMark/>
          </w:tcPr>
          <w:p w14:paraId="3B174175"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-1.61%</w:t>
            </w:r>
          </w:p>
        </w:tc>
        <w:tc>
          <w:tcPr>
            <w:tcW w:w="0" w:type="auto"/>
            <w:tcBorders>
              <w:top w:val="nil"/>
              <w:left w:val="nil"/>
              <w:bottom w:val="nil"/>
              <w:right w:val="nil"/>
            </w:tcBorders>
            <w:shd w:val="clear" w:color="auto" w:fill="auto"/>
            <w:noWrap/>
            <w:vAlign w:val="center"/>
            <w:hideMark/>
          </w:tcPr>
          <w:p w14:paraId="0636FC93"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100.7%</w:t>
            </w:r>
          </w:p>
        </w:tc>
        <w:tc>
          <w:tcPr>
            <w:tcW w:w="0" w:type="auto"/>
            <w:tcBorders>
              <w:top w:val="nil"/>
              <w:left w:val="nil"/>
              <w:bottom w:val="nil"/>
              <w:right w:val="nil"/>
            </w:tcBorders>
            <w:shd w:val="clear" w:color="auto" w:fill="auto"/>
            <w:noWrap/>
            <w:vAlign w:val="center"/>
            <w:hideMark/>
          </w:tcPr>
          <w:p w14:paraId="0684496E"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101.9%</w:t>
            </w:r>
          </w:p>
        </w:tc>
        <w:tc>
          <w:tcPr>
            <w:tcW w:w="0" w:type="auto"/>
            <w:tcBorders>
              <w:top w:val="nil"/>
              <w:left w:val="single" w:sz="4" w:space="0" w:color="auto"/>
              <w:bottom w:val="nil"/>
              <w:right w:val="nil"/>
            </w:tcBorders>
            <w:shd w:val="clear" w:color="auto" w:fill="auto"/>
            <w:noWrap/>
            <w:vAlign w:val="center"/>
            <w:hideMark/>
          </w:tcPr>
          <w:p w14:paraId="1C01B304"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100.7%</w:t>
            </w:r>
          </w:p>
        </w:tc>
        <w:tc>
          <w:tcPr>
            <w:tcW w:w="0" w:type="auto"/>
            <w:tcBorders>
              <w:top w:val="nil"/>
              <w:left w:val="nil"/>
              <w:bottom w:val="nil"/>
              <w:right w:val="single" w:sz="8" w:space="0" w:color="auto"/>
            </w:tcBorders>
            <w:shd w:val="clear" w:color="auto" w:fill="auto"/>
            <w:noWrap/>
            <w:vAlign w:val="center"/>
            <w:hideMark/>
          </w:tcPr>
          <w:p w14:paraId="083D60D2"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101.3%</w:t>
            </w:r>
          </w:p>
        </w:tc>
      </w:tr>
      <w:tr w:rsidR="00C014D0" w:rsidRPr="00C014D0" w14:paraId="0AABB16C" w14:textId="77777777" w:rsidTr="00C014D0">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0D34DEF"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hideMark/>
          </w:tcPr>
          <w:p w14:paraId="7561B21F"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#VALUE!</w:t>
            </w:r>
          </w:p>
        </w:tc>
        <w:tc>
          <w:tcPr>
            <w:tcW w:w="0" w:type="auto"/>
            <w:tcBorders>
              <w:top w:val="nil"/>
              <w:left w:val="nil"/>
              <w:bottom w:val="single" w:sz="8" w:space="0" w:color="auto"/>
              <w:right w:val="nil"/>
            </w:tcBorders>
            <w:shd w:val="clear" w:color="auto" w:fill="auto"/>
            <w:noWrap/>
            <w:vAlign w:val="center"/>
            <w:hideMark/>
          </w:tcPr>
          <w:p w14:paraId="3FFB4978"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#VALUE!</w:t>
            </w:r>
          </w:p>
        </w:tc>
        <w:tc>
          <w:tcPr>
            <w:tcW w:w="0" w:type="auto"/>
            <w:tcBorders>
              <w:top w:val="nil"/>
              <w:left w:val="nil"/>
              <w:bottom w:val="single" w:sz="8" w:space="0" w:color="auto"/>
              <w:right w:val="single" w:sz="4" w:space="0" w:color="auto"/>
            </w:tcBorders>
            <w:shd w:val="clear" w:color="auto" w:fill="auto"/>
            <w:noWrap/>
            <w:vAlign w:val="center"/>
            <w:hideMark/>
          </w:tcPr>
          <w:p w14:paraId="263E6453"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#VALUE!</w:t>
            </w:r>
          </w:p>
        </w:tc>
        <w:tc>
          <w:tcPr>
            <w:tcW w:w="0" w:type="auto"/>
            <w:tcBorders>
              <w:top w:val="nil"/>
              <w:left w:val="nil"/>
              <w:bottom w:val="single" w:sz="8" w:space="0" w:color="auto"/>
              <w:right w:val="nil"/>
            </w:tcBorders>
            <w:shd w:val="clear" w:color="auto" w:fill="auto"/>
            <w:noWrap/>
            <w:vAlign w:val="center"/>
            <w:hideMark/>
          </w:tcPr>
          <w:p w14:paraId="429B94ED"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#DIV/0!</w:t>
            </w:r>
          </w:p>
        </w:tc>
        <w:tc>
          <w:tcPr>
            <w:tcW w:w="0" w:type="auto"/>
            <w:tcBorders>
              <w:top w:val="nil"/>
              <w:left w:val="nil"/>
              <w:bottom w:val="single" w:sz="8" w:space="0" w:color="auto"/>
              <w:right w:val="nil"/>
            </w:tcBorders>
            <w:shd w:val="clear" w:color="auto" w:fill="auto"/>
            <w:noWrap/>
            <w:vAlign w:val="center"/>
            <w:hideMark/>
          </w:tcPr>
          <w:p w14:paraId="65AD1A97"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#DIV/0!</w:t>
            </w:r>
          </w:p>
        </w:tc>
        <w:tc>
          <w:tcPr>
            <w:tcW w:w="0" w:type="auto"/>
            <w:tcBorders>
              <w:top w:val="nil"/>
              <w:left w:val="single" w:sz="4" w:space="0" w:color="auto"/>
              <w:bottom w:val="single" w:sz="8" w:space="0" w:color="auto"/>
              <w:right w:val="nil"/>
            </w:tcBorders>
            <w:shd w:val="clear" w:color="auto" w:fill="auto"/>
            <w:noWrap/>
            <w:vAlign w:val="center"/>
            <w:hideMark/>
          </w:tcPr>
          <w:p w14:paraId="3CE21289"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#DIV/0!</w:t>
            </w:r>
          </w:p>
        </w:tc>
        <w:tc>
          <w:tcPr>
            <w:tcW w:w="0" w:type="auto"/>
            <w:tcBorders>
              <w:top w:val="nil"/>
              <w:left w:val="nil"/>
              <w:bottom w:val="single" w:sz="8" w:space="0" w:color="auto"/>
              <w:right w:val="single" w:sz="8" w:space="0" w:color="auto"/>
            </w:tcBorders>
            <w:shd w:val="clear" w:color="auto" w:fill="auto"/>
            <w:noWrap/>
            <w:vAlign w:val="center"/>
            <w:hideMark/>
          </w:tcPr>
          <w:p w14:paraId="47EDD907"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#DIV/0!</w:t>
            </w:r>
          </w:p>
        </w:tc>
      </w:tr>
      <w:tr w:rsidR="00C014D0" w:rsidRPr="00C014D0" w14:paraId="596C7518" w14:textId="77777777" w:rsidTr="00C014D0">
        <w:trPr>
          <w:trHeight w:val="255"/>
          <w:jc w:val="center"/>
        </w:trPr>
        <w:tc>
          <w:tcPr>
            <w:tcW w:w="0" w:type="auto"/>
            <w:tcBorders>
              <w:top w:val="nil"/>
              <w:left w:val="nil"/>
              <w:bottom w:val="nil"/>
              <w:right w:val="nil"/>
            </w:tcBorders>
            <w:shd w:val="clear" w:color="auto" w:fill="auto"/>
            <w:noWrap/>
            <w:vAlign w:val="center"/>
            <w:hideMark/>
          </w:tcPr>
          <w:p w14:paraId="77C22178"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6D8B035C"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0" w:type="auto"/>
            <w:tcBorders>
              <w:top w:val="nil"/>
              <w:left w:val="nil"/>
              <w:bottom w:val="nil"/>
              <w:right w:val="nil"/>
            </w:tcBorders>
            <w:shd w:val="clear" w:color="auto" w:fill="auto"/>
            <w:noWrap/>
            <w:vAlign w:val="center"/>
            <w:hideMark/>
          </w:tcPr>
          <w:p w14:paraId="090CC98D"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0" w:type="auto"/>
            <w:tcBorders>
              <w:top w:val="nil"/>
              <w:left w:val="nil"/>
              <w:bottom w:val="nil"/>
              <w:right w:val="nil"/>
            </w:tcBorders>
            <w:shd w:val="clear" w:color="auto" w:fill="auto"/>
            <w:noWrap/>
            <w:vAlign w:val="center"/>
            <w:hideMark/>
          </w:tcPr>
          <w:p w14:paraId="4A9CD3B4"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0" w:type="auto"/>
            <w:tcBorders>
              <w:top w:val="nil"/>
              <w:left w:val="nil"/>
              <w:bottom w:val="nil"/>
              <w:right w:val="nil"/>
            </w:tcBorders>
            <w:shd w:val="clear" w:color="auto" w:fill="auto"/>
            <w:noWrap/>
            <w:vAlign w:val="center"/>
            <w:hideMark/>
          </w:tcPr>
          <w:p w14:paraId="7D72840B"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0" w:type="auto"/>
            <w:tcBorders>
              <w:top w:val="nil"/>
              <w:left w:val="nil"/>
              <w:bottom w:val="nil"/>
              <w:right w:val="nil"/>
            </w:tcBorders>
            <w:shd w:val="clear" w:color="auto" w:fill="auto"/>
            <w:noWrap/>
            <w:vAlign w:val="center"/>
            <w:hideMark/>
          </w:tcPr>
          <w:p w14:paraId="2D408A2A"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0" w:type="auto"/>
            <w:tcBorders>
              <w:top w:val="nil"/>
              <w:left w:val="nil"/>
              <w:bottom w:val="nil"/>
              <w:right w:val="nil"/>
            </w:tcBorders>
            <w:shd w:val="clear" w:color="auto" w:fill="auto"/>
            <w:noWrap/>
            <w:vAlign w:val="center"/>
            <w:hideMark/>
          </w:tcPr>
          <w:p w14:paraId="200143F4"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0" w:type="auto"/>
            <w:tcBorders>
              <w:top w:val="nil"/>
              <w:left w:val="nil"/>
              <w:bottom w:val="nil"/>
              <w:right w:val="nil"/>
            </w:tcBorders>
            <w:shd w:val="clear" w:color="auto" w:fill="auto"/>
            <w:noWrap/>
            <w:vAlign w:val="center"/>
            <w:hideMark/>
          </w:tcPr>
          <w:p w14:paraId="6B98A12F"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r>
      <w:tr w:rsidR="00C014D0" w:rsidRPr="00C014D0" w14:paraId="283E92F9" w14:textId="77777777" w:rsidTr="00C014D0">
        <w:trPr>
          <w:trHeight w:val="255"/>
          <w:jc w:val="center"/>
        </w:trPr>
        <w:tc>
          <w:tcPr>
            <w:tcW w:w="0" w:type="auto"/>
            <w:tcBorders>
              <w:top w:val="nil"/>
              <w:left w:val="nil"/>
              <w:bottom w:val="nil"/>
              <w:right w:val="nil"/>
            </w:tcBorders>
            <w:shd w:val="clear" w:color="auto" w:fill="auto"/>
            <w:noWrap/>
            <w:vAlign w:val="center"/>
            <w:hideMark/>
          </w:tcPr>
          <w:p w14:paraId="30D4FEA6"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639F37A"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014D0">
              <w:rPr>
                <w:rFonts w:ascii="Arial" w:hAnsi="Arial" w:cs="Arial"/>
                <w:b/>
                <w:bCs/>
                <w:color w:val="000000"/>
                <w:sz w:val="18"/>
                <w:szCs w:val="18"/>
                <w:lang w:eastAsia="zh-CN"/>
              </w:rPr>
              <w:t>Random Access Main 10</w:t>
            </w:r>
          </w:p>
        </w:tc>
      </w:tr>
      <w:tr w:rsidR="00C014D0" w:rsidRPr="00C014D0" w14:paraId="18F58C70" w14:textId="77777777" w:rsidTr="00C014D0">
        <w:trPr>
          <w:trHeight w:val="255"/>
          <w:jc w:val="center"/>
        </w:trPr>
        <w:tc>
          <w:tcPr>
            <w:tcW w:w="0" w:type="auto"/>
            <w:tcBorders>
              <w:top w:val="nil"/>
              <w:left w:val="nil"/>
              <w:bottom w:val="nil"/>
              <w:right w:val="nil"/>
            </w:tcBorders>
            <w:shd w:val="clear" w:color="auto" w:fill="auto"/>
            <w:noWrap/>
            <w:vAlign w:val="center"/>
            <w:hideMark/>
          </w:tcPr>
          <w:p w14:paraId="0399137B"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228D11EE"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014D0">
              <w:rPr>
                <w:rFonts w:ascii="Arial" w:hAnsi="Arial" w:cs="Arial"/>
                <w:b/>
                <w:bCs/>
                <w:color w:val="000000"/>
                <w:sz w:val="18"/>
                <w:szCs w:val="18"/>
                <w:lang w:eastAsia="zh-CN"/>
              </w:rPr>
              <w:t>Over ECM-11.0</w:t>
            </w:r>
          </w:p>
        </w:tc>
      </w:tr>
      <w:tr w:rsidR="00C014D0" w:rsidRPr="00C014D0" w14:paraId="11FDA573" w14:textId="77777777" w:rsidTr="00C014D0">
        <w:trPr>
          <w:trHeight w:val="255"/>
          <w:jc w:val="center"/>
        </w:trPr>
        <w:tc>
          <w:tcPr>
            <w:tcW w:w="0" w:type="auto"/>
            <w:tcBorders>
              <w:top w:val="nil"/>
              <w:left w:val="nil"/>
              <w:bottom w:val="nil"/>
              <w:right w:val="nil"/>
            </w:tcBorders>
            <w:shd w:val="clear" w:color="auto" w:fill="auto"/>
            <w:noWrap/>
            <w:vAlign w:val="center"/>
            <w:hideMark/>
          </w:tcPr>
          <w:p w14:paraId="1F196846"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2CC21920"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2D4AB658"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26422004"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51D30F52"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014D0">
              <w:rPr>
                <w:rFonts w:ascii="Arial"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28FF9CC6"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014D0">
              <w:rPr>
                <w:rFonts w:ascii="Arial"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712E258D"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014D0">
              <w:rPr>
                <w:rFonts w:ascii="Arial"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12639952"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014D0">
              <w:rPr>
                <w:rFonts w:ascii="Arial" w:hAnsi="Arial" w:cs="Arial"/>
                <w:color w:val="000000"/>
                <w:sz w:val="18"/>
                <w:szCs w:val="18"/>
                <w:lang w:eastAsia="zh-CN"/>
              </w:rPr>
              <w:t>DecVmPeak</w:t>
            </w:r>
            <w:proofErr w:type="spellEnd"/>
          </w:p>
        </w:tc>
      </w:tr>
      <w:tr w:rsidR="00C014D0" w:rsidRPr="00C014D0" w14:paraId="017F9997" w14:textId="77777777" w:rsidTr="00C014D0">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AC0EB44"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hideMark/>
          </w:tcPr>
          <w:p w14:paraId="660E7C46"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-0.02%</w:t>
            </w:r>
          </w:p>
        </w:tc>
        <w:tc>
          <w:tcPr>
            <w:tcW w:w="0" w:type="auto"/>
            <w:tcBorders>
              <w:top w:val="nil"/>
              <w:left w:val="nil"/>
              <w:bottom w:val="nil"/>
              <w:right w:val="nil"/>
            </w:tcBorders>
            <w:shd w:val="clear" w:color="auto" w:fill="auto"/>
            <w:noWrap/>
            <w:vAlign w:val="center"/>
            <w:hideMark/>
          </w:tcPr>
          <w:p w14:paraId="54C26AD6"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-1.34%</w:t>
            </w:r>
          </w:p>
        </w:tc>
        <w:tc>
          <w:tcPr>
            <w:tcW w:w="0" w:type="auto"/>
            <w:tcBorders>
              <w:top w:val="nil"/>
              <w:left w:val="nil"/>
              <w:bottom w:val="nil"/>
              <w:right w:val="single" w:sz="4" w:space="0" w:color="auto"/>
            </w:tcBorders>
            <w:shd w:val="clear" w:color="auto" w:fill="auto"/>
            <w:noWrap/>
            <w:vAlign w:val="center"/>
            <w:hideMark/>
          </w:tcPr>
          <w:p w14:paraId="418972AD"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-1.34%</w:t>
            </w:r>
          </w:p>
        </w:tc>
        <w:tc>
          <w:tcPr>
            <w:tcW w:w="0" w:type="auto"/>
            <w:tcBorders>
              <w:top w:val="nil"/>
              <w:left w:val="nil"/>
              <w:bottom w:val="nil"/>
              <w:right w:val="nil"/>
            </w:tcBorders>
            <w:shd w:val="clear" w:color="auto" w:fill="auto"/>
            <w:noWrap/>
            <w:vAlign w:val="center"/>
            <w:hideMark/>
          </w:tcPr>
          <w:p w14:paraId="51013602"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100.1%</w:t>
            </w:r>
          </w:p>
        </w:tc>
        <w:tc>
          <w:tcPr>
            <w:tcW w:w="0" w:type="auto"/>
            <w:tcBorders>
              <w:top w:val="nil"/>
              <w:left w:val="nil"/>
              <w:bottom w:val="nil"/>
              <w:right w:val="nil"/>
            </w:tcBorders>
            <w:shd w:val="clear" w:color="auto" w:fill="auto"/>
            <w:noWrap/>
            <w:vAlign w:val="center"/>
            <w:hideMark/>
          </w:tcPr>
          <w:p w14:paraId="3681B86E"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100.7%</w:t>
            </w:r>
          </w:p>
        </w:tc>
        <w:tc>
          <w:tcPr>
            <w:tcW w:w="0" w:type="auto"/>
            <w:tcBorders>
              <w:top w:val="nil"/>
              <w:left w:val="single" w:sz="4" w:space="0" w:color="auto"/>
              <w:bottom w:val="nil"/>
              <w:right w:val="nil"/>
            </w:tcBorders>
            <w:shd w:val="clear" w:color="auto" w:fill="auto"/>
            <w:noWrap/>
            <w:vAlign w:val="center"/>
            <w:hideMark/>
          </w:tcPr>
          <w:p w14:paraId="298D154D"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100.4%</w:t>
            </w:r>
          </w:p>
        </w:tc>
        <w:tc>
          <w:tcPr>
            <w:tcW w:w="0" w:type="auto"/>
            <w:tcBorders>
              <w:top w:val="nil"/>
              <w:left w:val="nil"/>
              <w:bottom w:val="nil"/>
              <w:right w:val="single" w:sz="8" w:space="0" w:color="auto"/>
            </w:tcBorders>
            <w:shd w:val="clear" w:color="auto" w:fill="auto"/>
            <w:noWrap/>
            <w:vAlign w:val="center"/>
            <w:hideMark/>
          </w:tcPr>
          <w:p w14:paraId="2476ED70"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101.7%</w:t>
            </w:r>
          </w:p>
        </w:tc>
      </w:tr>
      <w:tr w:rsidR="00C014D0" w:rsidRPr="00C014D0" w14:paraId="01159366" w14:textId="77777777" w:rsidTr="00C014D0">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733D64D"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hideMark/>
          </w:tcPr>
          <w:p w14:paraId="3AB11467"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0.00%</w:t>
            </w:r>
          </w:p>
        </w:tc>
        <w:tc>
          <w:tcPr>
            <w:tcW w:w="0" w:type="auto"/>
            <w:tcBorders>
              <w:top w:val="nil"/>
              <w:left w:val="nil"/>
              <w:bottom w:val="nil"/>
              <w:right w:val="nil"/>
            </w:tcBorders>
            <w:shd w:val="clear" w:color="auto" w:fill="auto"/>
            <w:noWrap/>
            <w:vAlign w:val="center"/>
            <w:hideMark/>
          </w:tcPr>
          <w:p w14:paraId="36687CE3"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-0.75%</w:t>
            </w:r>
          </w:p>
        </w:tc>
        <w:tc>
          <w:tcPr>
            <w:tcW w:w="0" w:type="auto"/>
            <w:tcBorders>
              <w:top w:val="nil"/>
              <w:left w:val="nil"/>
              <w:bottom w:val="nil"/>
              <w:right w:val="single" w:sz="4" w:space="0" w:color="auto"/>
            </w:tcBorders>
            <w:shd w:val="clear" w:color="auto" w:fill="auto"/>
            <w:noWrap/>
            <w:vAlign w:val="center"/>
            <w:hideMark/>
          </w:tcPr>
          <w:p w14:paraId="618BDAF1"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-1.12%</w:t>
            </w:r>
          </w:p>
        </w:tc>
        <w:tc>
          <w:tcPr>
            <w:tcW w:w="0" w:type="auto"/>
            <w:tcBorders>
              <w:top w:val="nil"/>
              <w:left w:val="nil"/>
              <w:bottom w:val="nil"/>
              <w:right w:val="nil"/>
            </w:tcBorders>
            <w:shd w:val="clear" w:color="auto" w:fill="auto"/>
            <w:noWrap/>
            <w:vAlign w:val="center"/>
            <w:hideMark/>
          </w:tcPr>
          <w:p w14:paraId="4D5B3E85"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100.2%</w:t>
            </w:r>
          </w:p>
        </w:tc>
        <w:tc>
          <w:tcPr>
            <w:tcW w:w="0" w:type="auto"/>
            <w:tcBorders>
              <w:top w:val="nil"/>
              <w:left w:val="nil"/>
              <w:bottom w:val="nil"/>
              <w:right w:val="nil"/>
            </w:tcBorders>
            <w:shd w:val="clear" w:color="auto" w:fill="auto"/>
            <w:noWrap/>
            <w:vAlign w:val="center"/>
            <w:hideMark/>
          </w:tcPr>
          <w:p w14:paraId="407A4E88"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100.4%</w:t>
            </w:r>
          </w:p>
        </w:tc>
        <w:tc>
          <w:tcPr>
            <w:tcW w:w="0" w:type="auto"/>
            <w:tcBorders>
              <w:top w:val="nil"/>
              <w:left w:val="single" w:sz="4" w:space="0" w:color="auto"/>
              <w:bottom w:val="nil"/>
              <w:right w:val="nil"/>
            </w:tcBorders>
            <w:shd w:val="clear" w:color="auto" w:fill="auto"/>
            <w:noWrap/>
            <w:vAlign w:val="center"/>
            <w:hideMark/>
          </w:tcPr>
          <w:p w14:paraId="2F23858F"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100.4%</w:t>
            </w:r>
          </w:p>
        </w:tc>
        <w:tc>
          <w:tcPr>
            <w:tcW w:w="0" w:type="auto"/>
            <w:tcBorders>
              <w:top w:val="nil"/>
              <w:left w:val="nil"/>
              <w:bottom w:val="nil"/>
              <w:right w:val="single" w:sz="8" w:space="0" w:color="auto"/>
            </w:tcBorders>
            <w:shd w:val="clear" w:color="auto" w:fill="auto"/>
            <w:noWrap/>
            <w:vAlign w:val="center"/>
            <w:hideMark/>
          </w:tcPr>
          <w:p w14:paraId="00C783BD"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101.9%</w:t>
            </w:r>
          </w:p>
        </w:tc>
      </w:tr>
      <w:tr w:rsidR="00C014D0" w:rsidRPr="00C014D0" w14:paraId="5FCF558E" w14:textId="77777777" w:rsidTr="00C014D0">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3C46A34"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hideMark/>
          </w:tcPr>
          <w:p w14:paraId="112B0A12"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0.01%</w:t>
            </w:r>
          </w:p>
        </w:tc>
        <w:tc>
          <w:tcPr>
            <w:tcW w:w="0" w:type="auto"/>
            <w:tcBorders>
              <w:top w:val="nil"/>
              <w:left w:val="nil"/>
              <w:bottom w:val="nil"/>
              <w:right w:val="nil"/>
            </w:tcBorders>
            <w:shd w:val="clear" w:color="auto" w:fill="auto"/>
            <w:noWrap/>
            <w:vAlign w:val="center"/>
            <w:hideMark/>
          </w:tcPr>
          <w:p w14:paraId="3B2E1012"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-1.05%</w:t>
            </w:r>
          </w:p>
        </w:tc>
        <w:tc>
          <w:tcPr>
            <w:tcW w:w="0" w:type="auto"/>
            <w:tcBorders>
              <w:top w:val="nil"/>
              <w:left w:val="nil"/>
              <w:bottom w:val="nil"/>
              <w:right w:val="single" w:sz="4" w:space="0" w:color="auto"/>
            </w:tcBorders>
            <w:shd w:val="clear" w:color="auto" w:fill="auto"/>
            <w:noWrap/>
            <w:vAlign w:val="center"/>
            <w:hideMark/>
          </w:tcPr>
          <w:p w14:paraId="712B5538"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-1.54%</w:t>
            </w:r>
          </w:p>
        </w:tc>
        <w:tc>
          <w:tcPr>
            <w:tcW w:w="0" w:type="auto"/>
            <w:tcBorders>
              <w:top w:val="nil"/>
              <w:left w:val="nil"/>
              <w:bottom w:val="nil"/>
              <w:right w:val="nil"/>
            </w:tcBorders>
            <w:shd w:val="clear" w:color="auto" w:fill="auto"/>
            <w:noWrap/>
            <w:vAlign w:val="center"/>
            <w:hideMark/>
          </w:tcPr>
          <w:p w14:paraId="2671433A"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100.7%</w:t>
            </w:r>
          </w:p>
        </w:tc>
        <w:tc>
          <w:tcPr>
            <w:tcW w:w="0" w:type="auto"/>
            <w:tcBorders>
              <w:top w:val="nil"/>
              <w:left w:val="nil"/>
              <w:bottom w:val="nil"/>
              <w:right w:val="nil"/>
            </w:tcBorders>
            <w:shd w:val="clear" w:color="auto" w:fill="auto"/>
            <w:noWrap/>
            <w:vAlign w:val="center"/>
            <w:hideMark/>
          </w:tcPr>
          <w:p w14:paraId="622CC18A"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100.2%</w:t>
            </w:r>
          </w:p>
        </w:tc>
        <w:tc>
          <w:tcPr>
            <w:tcW w:w="0" w:type="auto"/>
            <w:tcBorders>
              <w:top w:val="nil"/>
              <w:left w:val="single" w:sz="4" w:space="0" w:color="auto"/>
              <w:bottom w:val="nil"/>
              <w:right w:val="nil"/>
            </w:tcBorders>
            <w:shd w:val="clear" w:color="auto" w:fill="auto"/>
            <w:noWrap/>
            <w:vAlign w:val="center"/>
            <w:hideMark/>
          </w:tcPr>
          <w:p w14:paraId="6A09B12F"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100.1%</w:t>
            </w:r>
          </w:p>
        </w:tc>
        <w:tc>
          <w:tcPr>
            <w:tcW w:w="0" w:type="auto"/>
            <w:tcBorders>
              <w:top w:val="nil"/>
              <w:left w:val="nil"/>
              <w:bottom w:val="nil"/>
              <w:right w:val="single" w:sz="8" w:space="0" w:color="auto"/>
            </w:tcBorders>
            <w:shd w:val="clear" w:color="auto" w:fill="auto"/>
            <w:noWrap/>
            <w:vAlign w:val="center"/>
            <w:hideMark/>
          </w:tcPr>
          <w:p w14:paraId="10DF410D"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101.5%</w:t>
            </w:r>
          </w:p>
        </w:tc>
      </w:tr>
      <w:tr w:rsidR="00C014D0" w:rsidRPr="00C014D0" w14:paraId="7C041D0D" w14:textId="77777777" w:rsidTr="00C014D0">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0120D84"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hideMark/>
          </w:tcPr>
          <w:p w14:paraId="3F9D4E21"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0.00%</w:t>
            </w:r>
          </w:p>
        </w:tc>
        <w:tc>
          <w:tcPr>
            <w:tcW w:w="0" w:type="auto"/>
            <w:tcBorders>
              <w:top w:val="nil"/>
              <w:left w:val="nil"/>
              <w:bottom w:val="nil"/>
              <w:right w:val="nil"/>
            </w:tcBorders>
            <w:shd w:val="clear" w:color="auto" w:fill="auto"/>
            <w:noWrap/>
            <w:vAlign w:val="center"/>
            <w:hideMark/>
          </w:tcPr>
          <w:p w14:paraId="10CB2547"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-1.72%</w:t>
            </w:r>
          </w:p>
        </w:tc>
        <w:tc>
          <w:tcPr>
            <w:tcW w:w="0" w:type="auto"/>
            <w:tcBorders>
              <w:top w:val="nil"/>
              <w:left w:val="nil"/>
              <w:bottom w:val="nil"/>
              <w:right w:val="single" w:sz="4" w:space="0" w:color="auto"/>
            </w:tcBorders>
            <w:shd w:val="clear" w:color="auto" w:fill="auto"/>
            <w:noWrap/>
            <w:vAlign w:val="center"/>
            <w:hideMark/>
          </w:tcPr>
          <w:p w14:paraId="5C61CDBD"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-2.32%</w:t>
            </w:r>
          </w:p>
        </w:tc>
        <w:tc>
          <w:tcPr>
            <w:tcW w:w="0" w:type="auto"/>
            <w:tcBorders>
              <w:top w:val="nil"/>
              <w:left w:val="nil"/>
              <w:bottom w:val="nil"/>
              <w:right w:val="nil"/>
            </w:tcBorders>
            <w:shd w:val="clear" w:color="auto" w:fill="auto"/>
            <w:noWrap/>
            <w:vAlign w:val="center"/>
            <w:hideMark/>
          </w:tcPr>
          <w:p w14:paraId="2F1EA74C"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100.1%</w:t>
            </w:r>
          </w:p>
        </w:tc>
        <w:tc>
          <w:tcPr>
            <w:tcW w:w="0" w:type="auto"/>
            <w:tcBorders>
              <w:top w:val="nil"/>
              <w:left w:val="nil"/>
              <w:bottom w:val="nil"/>
              <w:right w:val="nil"/>
            </w:tcBorders>
            <w:shd w:val="clear" w:color="auto" w:fill="auto"/>
            <w:noWrap/>
            <w:vAlign w:val="center"/>
            <w:hideMark/>
          </w:tcPr>
          <w:p w14:paraId="4604EE11"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98.3%</w:t>
            </w:r>
          </w:p>
        </w:tc>
        <w:tc>
          <w:tcPr>
            <w:tcW w:w="0" w:type="auto"/>
            <w:tcBorders>
              <w:top w:val="nil"/>
              <w:left w:val="single" w:sz="4" w:space="0" w:color="auto"/>
              <w:bottom w:val="nil"/>
              <w:right w:val="nil"/>
            </w:tcBorders>
            <w:shd w:val="clear" w:color="auto" w:fill="auto"/>
            <w:noWrap/>
            <w:vAlign w:val="center"/>
            <w:hideMark/>
          </w:tcPr>
          <w:p w14:paraId="462DEBC0"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99.6%</w:t>
            </w:r>
          </w:p>
        </w:tc>
        <w:tc>
          <w:tcPr>
            <w:tcW w:w="0" w:type="auto"/>
            <w:tcBorders>
              <w:top w:val="nil"/>
              <w:left w:val="nil"/>
              <w:bottom w:val="nil"/>
              <w:right w:val="single" w:sz="8" w:space="0" w:color="auto"/>
            </w:tcBorders>
            <w:shd w:val="clear" w:color="auto" w:fill="auto"/>
            <w:noWrap/>
            <w:vAlign w:val="center"/>
            <w:hideMark/>
          </w:tcPr>
          <w:p w14:paraId="6AB9FBF7"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101.0%</w:t>
            </w:r>
          </w:p>
        </w:tc>
      </w:tr>
      <w:tr w:rsidR="00C014D0" w:rsidRPr="00C014D0" w14:paraId="0E6B8A25" w14:textId="77777777" w:rsidTr="00C014D0">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4DB7242"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hideMark/>
          </w:tcPr>
          <w:p w14:paraId="31BB359B"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760436CC"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hideMark/>
          </w:tcPr>
          <w:p w14:paraId="1AB738DB"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020CF012"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45629318"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hideMark/>
          </w:tcPr>
          <w:p w14:paraId="71B1CE2B"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 </w:t>
            </w:r>
          </w:p>
        </w:tc>
        <w:tc>
          <w:tcPr>
            <w:tcW w:w="0" w:type="auto"/>
            <w:tcBorders>
              <w:top w:val="nil"/>
              <w:left w:val="nil"/>
              <w:bottom w:val="nil"/>
              <w:right w:val="single" w:sz="8" w:space="0" w:color="auto"/>
            </w:tcBorders>
            <w:shd w:val="clear" w:color="auto" w:fill="auto"/>
            <w:noWrap/>
            <w:vAlign w:val="center"/>
            <w:hideMark/>
          </w:tcPr>
          <w:p w14:paraId="4D3F3F48"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 </w:t>
            </w:r>
          </w:p>
        </w:tc>
      </w:tr>
      <w:tr w:rsidR="00C014D0" w:rsidRPr="00C014D0" w14:paraId="4610F2E5" w14:textId="77777777" w:rsidTr="00C014D0">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E9F70E0"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014D0">
              <w:rPr>
                <w:rFonts w:ascii="Arial"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hideMark/>
          </w:tcPr>
          <w:p w14:paraId="55BA2D7F"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0.00%</w:t>
            </w:r>
          </w:p>
        </w:tc>
        <w:tc>
          <w:tcPr>
            <w:tcW w:w="0" w:type="auto"/>
            <w:tcBorders>
              <w:top w:val="single" w:sz="8" w:space="0" w:color="auto"/>
              <w:left w:val="nil"/>
              <w:bottom w:val="nil"/>
              <w:right w:val="nil"/>
            </w:tcBorders>
            <w:shd w:val="clear" w:color="auto" w:fill="auto"/>
            <w:noWrap/>
            <w:vAlign w:val="center"/>
            <w:hideMark/>
          </w:tcPr>
          <w:p w14:paraId="62703F18"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-1.23%</w:t>
            </w:r>
          </w:p>
        </w:tc>
        <w:tc>
          <w:tcPr>
            <w:tcW w:w="0" w:type="auto"/>
            <w:tcBorders>
              <w:top w:val="single" w:sz="8" w:space="0" w:color="auto"/>
              <w:left w:val="nil"/>
              <w:bottom w:val="nil"/>
              <w:right w:val="single" w:sz="4" w:space="0" w:color="auto"/>
            </w:tcBorders>
            <w:shd w:val="clear" w:color="auto" w:fill="auto"/>
            <w:noWrap/>
            <w:vAlign w:val="center"/>
            <w:hideMark/>
          </w:tcPr>
          <w:p w14:paraId="07317362"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-1.62%</w:t>
            </w:r>
          </w:p>
        </w:tc>
        <w:tc>
          <w:tcPr>
            <w:tcW w:w="0" w:type="auto"/>
            <w:tcBorders>
              <w:top w:val="single" w:sz="8" w:space="0" w:color="auto"/>
              <w:left w:val="nil"/>
              <w:bottom w:val="nil"/>
              <w:right w:val="nil"/>
            </w:tcBorders>
            <w:shd w:val="clear" w:color="auto" w:fill="auto"/>
            <w:noWrap/>
            <w:vAlign w:val="center"/>
            <w:hideMark/>
          </w:tcPr>
          <w:p w14:paraId="0F242D27"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100.3%</w:t>
            </w:r>
          </w:p>
        </w:tc>
        <w:tc>
          <w:tcPr>
            <w:tcW w:w="0" w:type="auto"/>
            <w:tcBorders>
              <w:top w:val="single" w:sz="8" w:space="0" w:color="auto"/>
              <w:left w:val="nil"/>
              <w:bottom w:val="nil"/>
              <w:right w:val="nil"/>
            </w:tcBorders>
            <w:shd w:val="clear" w:color="auto" w:fill="auto"/>
            <w:noWrap/>
            <w:vAlign w:val="center"/>
            <w:hideMark/>
          </w:tcPr>
          <w:p w14:paraId="79E4EDA2"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99.8%</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5E7D5018"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100.1%</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8768675"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101.5%</w:t>
            </w:r>
          </w:p>
        </w:tc>
      </w:tr>
      <w:tr w:rsidR="00C014D0" w:rsidRPr="00C014D0" w14:paraId="0ACEF904" w14:textId="77777777" w:rsidTr="00C014D0">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3432478"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hideMark/>
          </w:tcPr>
          <w:p w14:paraId="11DACAF1"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0.01%</w:t>
            </w:r>
          </w:p>
        </w:tc>
        <w:tc>
          <w:tcPr>
            <w:tcW w:w="0" w:type="auto"/>
            <w:tcBorders>
              <w:top w:val="single" w:sz="8" w:space="0" w:color="auto"/>
              <w:left w:val="nil"/>
              <w:bottom w:val="nil"/>
              <w:right w:val="nil"/>
            </w:tcBorders>
            <w:shd w:val="clear" w:color="auto" w:fill="auto"/>
            <w:noWrap/>
            <w:vAlign w:val="center"/>
            <w:hideMark/>
          </w:tcPr>
          <w:p w14:paraId="11A82DA3"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-1.25%</w:t>
            </w:r>
          </w:p>
        </w:tc>
        <w:tc>
          <w:tcPr>
            <w:tcW w:w="0" w:type="auto"/>
            <w:tcBorders>
              <w:top w:val="single" w:sz="8" w:space="0" w:color="auto"/>
              <w:left w:val="nil"/>
              <w:bottom w:val="nil"/>
              <w:right w:val="single" w:sz="4" w:space="0" w:color="auto"/>
            </w:tcBorders>
            <w:shd w:val="clear" w:color="auto" w:fill="auto"/>
            <w:noWrap/>
            <w:vAlign w:val="center"/>
            <w:hideMark/>
          </w:tcPr>
          <w:p w14:paraId="7BEB6E86"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-2.36%</w:t>
            </w:r>
          </w:p>
        </w:tc>
        <w:tc>
          <w:tcPr>
            <w:tcW w:w="0" w:type="auto"/>
            <w:tcBorders>
              <w:top w:val="single" w:sz="8" w:space="0" w:color="auto"/>
              <w:left w:val="nil"/>
              <w:bottom w:val="nil"/>
              <w:right w:val="nil"/>
            </w:tcBorders>
            <w:shd w:val="clear" w:color="auto" w:fill="auto"/>
            <w:noWrap/>
            <w:vAlign w:val="center"/>
            <w:hideMark/>
          </w:tcPr>
          <w:p w14:paraId="11FC003F"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98.8%</w:t>
            </w:r>
          </w:p>
        </w:tc>
        <w:tc>
          <w:tcPr>
            <w:tcW w:w="0" w:type="auto"/>
            <w:tcBorders>
              <w:top w:val="single" w:sz="8" w:space="0" w:color="auto"/>
              <w:left w:val="nil"/>
              <w:bottom w:val="nil"/>
              <w:right w:val="nil"/>
            </w:tcBorders>
            <w:shd w:val="clear" w:color="auto" w:fill="auto"/>
            <w:noWrap/>
            <w:vAlign w:val="center"/>
            <w:hideMark/>
          </w:tcPr>
          <w:p w14:paraId="0BA22437"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97.9%</w:t>
            </w:r>
          </w:p>
        </w:tc>
        <w:tc>
          <w:tcPr>
            <w:tcW w:w="0" w:type="auto"/>
            <w:tcBorders>
              <w:top w:val="nil"/>
              <w:left w:val="single" w:sz="4" w:space="0" w:color="auto"/>
              <w:bottom w:val="nil"/>
              <w:right w:val="nil"/>
            </w:tcBorders>
            <w:shd w:val="clear" w:color="auto" w:fill="auto"/>
            <w:noWrap/>
            <w:vAlign w:val="center"/>
            <w:hideMark/>
          </w:tcPr>
          <w:p w14:paraId="665415B7"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100.5%</w:t>
            </w:r>
          </w:p>
        </w:tc>
        <w:tc>
          <w:tcPr>
            <w:tcW w:w="0" w:type="auto"/>
            <w:tcBorders>
              <w:top w:val="nil"/>
              <w:left w:val="nil"/>
              <w:bottom w:val="nil"/>
              <w:right w:val="single" w:sz="8" w:space="0" w:color="auto"/>
            </w:tcBorders>
            <w:shd w:val="clear" w:color="auto" w:fill="auto"/>
            <w:noWrap/>
            <w:vAlign w:val="center"/>
            <w:hideMark/>
          </w:tcPr>
          <w:p w14:paraId="42D1EF1D"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100.8%</w:t>
            </w:r>
          </w:p>
        </w:tc>
      </w:tr>
      <w:tr w:rsidR="00C014D0" w:rsidRPr="00C014D0" w14:paraId="2F406D04" w14:textId="77777777" w:rsidTr="00C014D0">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133BAE3"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hideMark/>
          </w:tcPr>
          <w:p w14:paraId="78956549"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-0.01%</w:t>
            </w:r>
          </w:p>
        </w:tc>
        <w:tc>
          <w:tcPr>
            <w:tcW w:w="0" w:type="auto"/>
            <w:tcBorders>
              <w:top w:val="nil"/>
              <w:left w:val="nil"/>
              <w:bottom w:val="nil"/>
              <w:right w:val="nil"/>
            </w:tcBorders>
            <w:shd w:val="clear" w:color="auto" w:fill="auto"/>
            <w:noWrap/>
            <w:vAlign w:val="center"/>
            <w:hideMark/>
          </w:tcPr>
          <w:p w14:paraId="165BA506"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-1.35%</w:t>
            </w:r>
          </w:p>
        </w:tc>
        <w:tc>
          <w:tcPr>
            <w:tcW w:w="0" w:type="auto"/>
            <w:tcBorders>
              <w:top w:val="nil"/>
              <w:left w:val="nil"/>
              <w:bottom w:val="nil"/>
              <w:right w:val="single" w:sz="4" w:space="0" w:color="auto"/>
            </w:tcBorders>
            <w:shd w:val="clear" w:color="auto" w:fill="auto"/>
            <w:noWrap/>
            <w:vAlign w:val="center"/>
            <w:hideMark/>
          </w:tcPr>
          <w:p w14:paraId="54D68243"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-1.84%</w:t>
            </w:r>
          </w:p>
        </w:tc>
        <w:tc>
          <w:tcPr>
            <w:tcW w:w="0" w:type="auto"/>
            <w:tcBorders>
              <w:top w:val="nil"/>
              <w:left w:val="nil"/>
              <w:bottom w:val="nil"/>
              <w:right w:val="nil"/>
            </w:tcBorders>
            <w:shd w:val="clear" w:color="auto" w:fill="auto"/>
            <w:noWrap/>
            <w:vAlign w:val="center"/>
            <w:hideMark/>
          </w:tcPr>
          <w:p w14:paraId="44502F30"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100.8%</w:t>
            </w:r>
          </w:p>
        </w:tc>
        <w:tc>
          <w:tcPr>
            <w:tcW w:w="0" w:type="auto"/>
            <w:tcBorders>
              <w:top w:val="nil"/>
              <w:left w:val="nil"/>
              <w:bottom w:val="nil"/>
              <w:right w:val="nil"/>
            </w:tcBorders>
            <w:shd w:val="clear" w:color="auto" w:fill="auto"/>
            <w:noWrap/>
            <w:vAlign w:val="center"/>
            <w:hideMark/>
          </w:tcPr>
          <w:p w14:paraId="532F1F06"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99.8%</w:t>
            </w:r>
          </w:p>
        </w:tc>
        <w:tc>
          <w:tcPr>
            <w:tcW w:w="0" w:type="auto"/>
            <w:tcBorders>
              <w:top w:val="nil"/>
              <w:left w:val="single" w:sz="4" w:space="0" w:color="auto"/>
              <w:bottom w:val="nil"/>
              <w:right w:val="nil"/>
            </w:tcBorders>
            <w:shd w:val="clear" w:color="auto" w:fill="auto"/>
            <w:noWrap/>
            <w:vAlign w:val="center"/>
            <w:hideMark/>
          </w:tcPr>
          <w:p w14:paraId="51C61A2C"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99.1%</w:t>
            </w:r>
          </w:p>
        </w:tc>
        <w:tc>
          <w:tcPr>
            <w:tcW w:w="0" w:type="auto"/>
            <w:tcBorders>
              <w:top w:val="nil"/>
              <w:left w:val="nil"/>
              <w:bottom w:val="nil"/>
              <w:right w:val="single" w:sz="8" w:space="0" w:color="auto"/>
            </w:tcBorders>
            <w:shd w:val="clear" w:color="auto" w:fill="auto"/>
            <w:noWrap/>
            <w:vAlign w:val="center"/>
            <w:hideMark/>
          </w:tcPr>
          <w:p w14:paraId="37E6E087"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101.0%</w:t>
            </w:r>
          </w:p>
        </w:tc>
      </w:tr>
      <w:tr w:rsidR="00C014D0" w:rsidRPr="00C014D0" w14:paraId="520F990E" w14:textId="77777777" w:rsidTr="00C014D0">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5A3015A"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hideMark/>
          </w:tcPr>
          <w:p w14:paraId="6977BDCC"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#VALUE!</w:t>
            </w:r>
          </w:p>
        </w:tc>
        <w:tc>
          <w:tcPr>
            <w:tcW w:w="0" w:type="auto"/>
            <w:tcBorders>
              <w:top w:val="nil"/>
              <w:left w:val="nil"/>
              <w:bottom w:val="single" w:sz="8" w:space="0" w:color="auto"/>
              <w:right w:val="nil"/>
            </w:tcBorders>
            <w:shd w:val="clear" w:color="auto" w:fill="auto"/>
            <w:noWrap/>
            <w:vAlign w:val="center"/>
            <w:hideMark/>
          </w:tcPr>
          <w:p w14:paraId="31B92EBA"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#VALUE!</w:t>
            </w:r>
          </w:p>
        </w:tc>
        <w:tc>
          <w:tcPr>
            <w:tcW w:w="0" w:type="auto"/>
            <w:tcBorders>
              <w:top w:val="nil"/>
              <w:left w:val="nil"/>
              <w:bottom w:val="single" w:sz="8" w:space="0" w:color="auto"/>
              <w:right w:val="single" w:sz="4" w:space="0" w:color="auto"/>
            </w:tcBorders>
            <w:shd w:val="clear" w:color="auto" w:fill="auto"/>
            <w:noWrap/>
            <w:vAlign w:val="center"/>
            <w:hideMark/>
          </w:tcPr>
          <w:p w14:paraId="28425376"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#VALUE!</w:t>
            </w:r>
          </w:p>
        </w:tc>
        <w:tc>
          <w:tcPr>
            <w:tcW w:w="0" w:type="auto"/>
            <w:tcBorders>
              <w:top w:val="nil"/>
              <w:left w:val="nil"/>
              <w:bottom w:val="single" w:sz="8" w:space="0" w:color="auto"/>
              <w:right w:val="nil"/>
            </w:tcBorders>
            <w:shd w:val="clear" w:color="auto" w:fill="auto"/>
            <w:noWrap/>
            <w:vAlign w:val="center"/>
            <w:hideMark/>
          </w:tcPr>
          <w:p w14:paraId="1388B10F"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#DIV/0!</w:t>
            </w:r>
          </w:p>
        </w:tc>
        <w:tc>
          <w:tcPr>
            <w:tcW w:w="0" w:type="auto"/>
            <w:tcBorders>
              <w:top w:val="nil"/>
              <w:left w:val="nil"/>
              <w:bottom w:val="single" w:sz="8" w:space="0" w:color="auto"/>
              <w:right w:val="nil"/>
            </w:tcBorders>
            <w:shd w:val="clear" w:color="auto" w:fill="auto"/>
            <w:noWrap/>
            <w:vAlign w:val="center"/>
            <w:hideMark/>
          </w:tcPr>
          <w:p w14:paraId="7DFD4218"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#DIV/0!</w:t>
            </w:r>
          </w:p>
        </w:tc>
        <w:tc>
          <w:tcPr>
            <w:tcW w:w="0" w:type="auto"/>
            <w:tcBorders>
              <w:top w:val="nil"/>
              <w:left w:val="single" w:sz="4" w:space="0" w:color="auto"/>
              <w:bottom w:val="single" w:sz="8" w:space="0" w:color="auto"/>
              <w:right w:val="nil"/>
            </w:tcBorders>
            <w:shd w:val="clear" w:color="auto" w:fill="auto"/>
            <w:noWrap/>
            <w:vAlign w:val="center"/>
            <w:hideMark/>
          </w:tcPr>
          <w:p w14:paraId="77DD9504"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#DIV/0!</w:t>
            </w:r>
          </w:p>
        </w:tc>
        <w:tc>
          <w:tcPr>
            <w:tcW w:w="0" w:type="auto"/>
            <w:tcBorders>
              <w:top w:val="nil"/>
              <w:left w:val="nil"/>
              <w:bottom w:val="single" w:sz="8" w:space="0" w:color="auto"/>
              <w:right w:val="single" w:sz="8" w:space="0" w:color="auto"/>
            </w:tcBorders>
            <w:shd w:val="clear" w:color="auto" w:fill="auto"/>
            <w:noWrap/>
            <w:vAlign w:val="center"/>
            <w:hideMark/>
          </w:tcPr>
          <w:p w14:paraId="0AAAB5DD"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#DIV/0!</w:t>
            </w:r>
          </w:p>
        </w:tc>
      </w:tr>
      <w:tr w:rsidR="00C014D0" w:rsidRPr="00C014D0" w14:paraId="0E9CDDD4" w14:textId="77777777" w:rsidTr="00C014D0">
        <w:trPr>
          <w:trHeight w:val="255"/>
          <w:jc w:val="center"/>
        </w:trPr>
        <w:tc>
          <w:tcPr>
            <w:tcW w:w="0" w:type="auto"/>
            <w:tcBorders>
              <w:top w:val="nil"/>
              <w:left w:val="nil"/>
              <w:bottom w:val="nil"/>
              <w:right w:val="nil"/>
            </w:tcBorders>
            <w:shd w:val="clear" w:color="auto" w:fill="auto"/>
            <w:noWrap/>
            <w:vAlign w:val="center"/>
            <w:hideMark/>
          </w:tcPr>
          <w:p w14:paraId="3B6F89A6"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41007DCC"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0" w:type="auto"/>
            <w:tcBorders>
              <w:top w:val="nil"/>
              <w:left w:val="nil"/>
              <w:bottom w:val="nil"/>
              <w:right w:val="nil"/>
            </w:tcBorders>
            <w:shd w:val="clear" w:color="auto" w:fill="auto"/>
            <w:noWrap/>
            <w:vAlign w:val="center"/>
            <w:hideMark/>
          </w:tcPr>
          <w:p w14:paraId="4AE6C271"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0" w:type="auto"/>
            <w:tcBorders>
              <w:top w:val="nil"/>
              <w:left w:val="nil"/>
              <w:bottom w:val="nil"/>
              <w:right w:val="nil"/>
            </w:tcBorders>
            <w:shd w:val="clear" w:color="auto" w:fill="auto"/>
            <w:noWrap/>
            <w:vAlign w:val="center"/>
            <w:hideMark/>
          </w:tcPr>
          <w:p w14:paraId="11BE3FE5"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0" w:type="auto"/>
            <w:tcBorders>
              <w:top w:val="nil"/>
              <w:left w:val="nil"/>
              <w:bottom w:val="nil"/>
              <w:right w:val="nil"/>
            </w:tcBorders>
            <w:shd w:val="clear" w:color="auto" w:fill="auto"/>
            <w:noWrap/>
            <w:vAlign w:val="center"/>
            <w:hideMark/>
          </w:tcPr>
          <w:p w14:paraId="4AA5FBAC"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0" w:type="auto"/>
            <w:tcBorders>
              <w:top w:val="nil"/>
              <w:left w:val="nil"/>
              <w:bottom w:val="nil"/>
              <w:right w:val="nil"/>
            </w:tcBorders>
            <w:shd w:val="clear" w:color="auto" w:fill="auto"/>
            <w:noWrap/>
            <w:vAlign w:val="center"/>
            <w:hideMark/>
          </w:tcPr>
          <w:p w14:paraId="5CB4DA43"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0" w:type="auto"/>
            <w:tcBorders>
              <w:top w:val="nil"/>
              <w:left w:val="nil"/>
              <w:bottom w:val="nil"/>
              <w:right w:val="nil"/>
            </w:tcBorders>
            <w:shd w:val="clear" w:color="auto" w:fill="auto"/>
            <w:noWrap/>
            <w:vAlign w:val="center"/>
            <w:hideMark/>
          </w:tcPr>
          <w:p w14:paraId="212621F2"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0" w:type="auto"/>
            <w:tcBorders>
              <w:top w:val="nil"/>
              <w:left w:val="nil"/>
              <w:bottom w:val="nil"/>
              <w:right w:val="nil"/>
            </w:tcBorders>
            <w:shd w:val="clear" w:color="auto" w:fill="auto"/>
            <w:noWrap/>
            <w:vAlign w:val="center"/>
            <w:hideMark/>
          </w:tcPr>
          <w:p w14:paraId="4EF10014"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r>
      <w:tr w:rsidR="00C014D0" w:rsidRPr="00C014D0" w14:paraId="2DE34DE7" w14:textId="77777777" w:rsidTr="00C014D0">
        <w:trPr>
          <w:trHeight w:val="255"/>
          <w:jc w:val="center"/>
        </w:trPr>
        <w:tc>
          <w:tcPr>
            <w:tcW w:w="0" w:type="auto"/>
            <w:tcBorders>
              <w:top w:val="nil"/>
              <w:left w:val="nil"/>
              <w:bottom w:val="nil"/>
              <w:right w:val="nil"/>
            </w:tcBorders>
            <w:shd w:val="clear" w:color="auto" w:fill="auto"/>
            <w:noWrap/>
            <w:vAlign w:val="center"/>
            <w:hideMark/>
          </w:tcPr>
          <w:p w14:paraId="32F6CA56"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0BD012F"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014D0">
              <w:rPr>
                <w:rFonts w:ascii="Arial" w:hAnsi="Arial" w:cs="Arial"/>
                <w:b/>
                <w:bCs/>
                <w:color w:val="000000"/>
                <w:sz w:val="18"/>
                <w:szCs w:val="18"/>
                <w:lang w:eastAsia="zh-CN"/>
              </w:rPr>
              <w:t xml:space="preserve">Low delay B Main 10 </w:t>
            </w:r>
          </w:p>
        </w:tc>
      </w:tr>
      <w:tr w:rsidR="00C014D0" w:rsidRPr="00C014D0" w14:paraId="22AC759D" w14:textId="77777777" w:rsidTr="00C014D0">
        <w:trPr>
          <w:trHeight w:val="255"/>
          <w:jc w:val="center"/>
        </w:trPr>
        <w:tc>
          <w:tcPr>
            <w:tcW w:w="0" w:type="auto"/>
            <w:tcBorders>
              <w:top w:val="nil"/>
              <w:left w:val="nil"/>
              <w:bottom w:val="nil"/>
              <w:right w:val="nil"/>
            </w:tcBorders>
            <w:shd w:val="clear" w:color="auto" w:fill="auto"/>
            <w:noWrap/>
            <w:vAlign w:val="center"/>
            <w:hideMark/>
          </w:tcPr>
          <w:p w14:paraId="04306AFE"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50853E1B"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014D0">
              <w:rPr>
                <w:rFonts w:ascii="Arial" w:hAnsi="Arial" w:cs="Arial"/>
                <w:b/>
                <w:bCs/>
                <w:color w:val="000000"/>
                <w:sz w:val="18"/>
                <w:szCs w:val="18"/>
                <w:lang w:eastAsia="zh-CN"/>
              </w:rPr>
              <w:t>Over ECM-11.0</w:t>
            </w:r>
          </w:p>
        </w:tc>
      </w:tr>
      <w:tr w:rsidR="00C014D0" w:rsidRPr="00C014D0" w14:paraId="700CAFF5" w14:textId="77777777" w:rsidTr="00C014D0">
        <w:trPr>
          <w:trHeight w:val="255"/>
          <w:jc w:val="center"/>
        </w:trPr>
        <w:tc>
          <w:tcPr>
            <w:tcW w:w="0" w:type="auto"/>
            <w:tcBorders>
              <w:top w:val="nil"/>
              <w:left w:val="nil"/>
              <w:bottom w:val="nil"/>
              <w:right w:val="nil"/>
            </w:tcBorders>
            <w:shd w:val="clear" w:color="auto" w:fill="auto"/>
            <w:noWrap/>
            <w:vAlign w:val="center"/>
            <w:hideMark/>
          </w:tcPr>
          <w:p w14:paraId="4D28DFC7"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341DA3AB"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701CB0CF"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17B7DF4D"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03FE483F"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014D0">
              <w:rPr>
                <w:rFonts w:ascii="Arial"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4D264000"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014D0">
              <w:rPr>
                <w:rFonts w:ascii="Arial"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4F7212CC"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014D0">
              <w:rPr>
                <w:rFonts w:ascii="Arial"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6647EAEF"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014D0">
              <w:rPr>
                <w:rFonts w:ascii="Arial" w:hAnsi="Arial" w:cs="Arial"/>
                <w:color w:val="000000"/>
                <w:sz w:val="18"/>
                <w:szCs w:val="18"/>
                <w:lang w:eastAsia="zh-CN"/>
              </w:rPr>
              <w:t>DecVmPeak</w:t>
            </w:r>
            <w:proofErr w:type="spellEnd"/>
          </w:p>
        </w:tc>
      </w:tr>
      <w:tr w:rsidR="00C014D0" w:rsidRPr="00C014D0" w14:paraId="6F881285" w14:textId="77777777" w:rsidTr="00C014D0">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1C741BE"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hideMark/>
          </w:tcPr>
          <w:p w14:paraId="4431D3B1"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4692F395"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 </w:t>
            </w:r>
          </w:p>
        </w:tc>
        <w:tc>
          <w:tcPr>
            <w:tcW w:w="0" w:type="auto"/>
            <w:tcBorders>
              <w:top w:val="nil"/>
              <w:left w:val="nil"/>
              <w:bottom w:val="nil"/>
              <w:right w:val="single" w:sz="4" w:space="0" w:color="auto"/>
            </w:tcBorders>
            <w:shd w:val="clear" w:color="auto" w:fill="auto"/>
            <w:noWrap/>
            <w:vAlign w:val="center"/>
            <w:hideMark/>
          </w:tcPr>
          <w:p w14:paraId="0E978382"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659CC6AD"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4A7EBA62"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 </w:t>
            </w:r>
          </w:p>
        </w:tc>
        <w:tc>
          <w:tcPr>
            <w:tcW w:w="0" w:type="auto"/>
            <w:tcBorders>
              <w:top w:val="nil"/>
              <w:left w:val="single" w:sz="4" w:space="0" w:color="auto"/>
              <w:bottom w:val="nil"/>
              <w:right w:val="nil"/>
            </w:tcBorders>
            <w:shd w:val="clear" w:color="auto" w:fill="auto"/>
            <w:noWrap/>
            <w:vAlign w:val="center"/>
            <w:hideMark/>
          </w:tcPr>
          <w:p w14:paraId="7AC10BC7"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 </w:t>
            </w:r>
          </w:p>
        </w:tc>
        <w:tc>
          <w:tcPr>
            <w:tcW w:w="0" w:type="auto"/>
            <w:tcBorders>
              <w:top w:val="nil"/>
              <w:left w:val="nil"/>
              <w:bottom w:val="nil"/>
              <w:right w:val="single" w:sz="8" w:space="0" w:color="auto"/>
            </w:tcBorders>
            <w:shd w:val="clear" w:color="auto" w:fill="auto"/>
            <w:noWrap/>
            <w:vAlign w:val="center"/>
            <w:hideMark/>
          </w:tcPr>
          <w:p w14:paraId="5AEDCAC0"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 </w:t>
            </w:r>
          </w:p>
        </w:tc>
      </w:tr>
      <w:tr w:rsidR="00C014D0" w:rsidRPr="00C014D0" w14:paraId="6E4046D9" w14:textId="77777777" w:rsidTr="00C014D0">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23B724D"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hideMark/>
          </w:tcPr>
          <w:p w14:paraId="4D9CC2B9"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11E70961"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hideMark/>
          </w:tcPr>
          <w:p w14:paraId="675F7D5E"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555962A7"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612A82E6"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hideMark/>
          </w:tcPr>
          <w:p w14:paraId="36EC906A"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 </w:t>
            </w:r>
          </w:p>
        </w:tc>
        <w:tc>
          <w:tcPr>
            <w:tcW w:w="0" w:type="auto"/>
            <w:tcBorders>
              <w:top w:val="nil"/>
              <w:left w:val="nil"/>
              <w:bottom w:val="nil"/>
              <w:right w:val="single" w:sz="8" w:space="0" w:color="auto"/>
            </w:tcBorders>
            <w:shd w:val="clear" w:color="auto" w:fill="auto"/>
            <w:noWrap/>
            <w:vAlign w:val="center"/>
            <w:hideMark/>
          </w:tcPr>
          <w:p w14:paraId="2C6D0AB3"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 </w:t>
            </w:r>
          </w:p>
        </w:tc>
      </w:tr>
      <w:tr w:rsidR="00C014D0" w:rsidRPr="00C014D0" w14:paraId="096079F3" w14:textId="77777777" w:rsidTr="00C014D0">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2EADA29"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hideMark/>
          </w:tcPr>
          <w:p w14:paraId="76C01CF3"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-0.07%</w:t>
            </w:r>
          </w:p>
        </w:tc>
        <w:tc>
          <w:tcPr>
            <w:tcW w:w="0" w:type="auto"/>
            <w:tcBorders>
              <w:top w:val="nil"/>
              <w:left w:val="nil"/>
              <w:bottom w:val="nil"/>
              <w:right w:val="nil"/>
            </w:tcBorders>
            <w:shd w:val="clear" w:color="auto" w:fill="auto"/>
            <w:noWrap/>
            <w:vAlign w:val="center"/>
            <w:hideMark/>
          </w:tcPr>
          <w:p w14:paraId="4323901C"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0.02%</w:t>
            </w:r>
          </w:p>
        </w:tc>
        <w:tc>
          <w:tcPr>
            <w:tcW w:w="0" w:type="auto"/>
            <w:tcBorders>
              <w:top w:val="nil"/>
              <w:left w:val="nil"/>
              <w:bottom w:val="nil"/>
              <w:right w:val="single" w:sz="4" w:space="0" w:color="auto"/>
            </w:tcBorders>
            <w:shd w:val="clear" w:color="auto" w:fill="auto"/>
            <w:noWrap/>
            <w:vAlign w:val="center"/>
            <w:hideMark/>
          </w:tcPr>
          <w:p w14:paraId="465C697F"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-0.86%</w:t>
            </w:r>
          </w:p>
        </w:tc>
        <w:tc>
          <w:tcPr>
            <w:tcW w:w="0" w:type="auto"/>
            <w:tcBorders>
              <w:top w:val="nil"/>
              <w:left w:val="nil"/>
              <w:bottom w:val="nil"/>
              <w:right w:val="nil"/>
            </w:tcBorders>
            <w:shd w:val="clear" w:color="auto" w:fill="auto"/>
            <w:noWrap/>
            <w:vAlign w:val="center"/>
            <w:hideMark/>
          </w:tcPr>
          <w:p w14:paraId="6248197B"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100.4%</w:t>
            </w:r>
          </w:p>
        </w:tc>
        <w:tc>
          <w:tcPr>
            <w:tcW w:w="0" w:type="auto"/>
            <w:tcBorders>
              <w:top w:val="nil"/>
              <w:left w:val="nil"/>
              <w:bottom w:val="nil"/>
              <w:right w:val="nil"/>
            </w:tcBorders>
            <w:shd w:val="clear" w:color="auto" w:fill="auto"/>
            <w:noWrap/>
            <w:vAlign w:val="center"/>
            <w:hideMark/>
          </w:tcPr>
          <w:p w14:paraId="0306768D"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99.5%</w:t>
            </w:r>
          </w:p>
        </w:tc>
        <w:tc>
          <w:tcPr>
            <w:tcW w:w="0" w:type="auto"/>
            <w:tcBorders>
              <w:top w:val="nil"/>
              <w:left w:val="single" w:sz="4" w:space="0" w:color="auto"/>
              <w:bottom w:val="nil"/>
              <w:right w:val="nil"/>
            </w:tcBorders>
            <w:shd w:val="clear" w:color="auto" w:fill="auto"/>
            <w:noWrap/>
            <w:vAlign w:val="center"/>
            <w:hideMark/>
          </w:tcPr>
          <w:p w14:paraId="29FEC429"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100.9%</w:t>
            </w:r>
          </w:p>
        </w:tc>
        <w:tc>
          <w:tcPr>
            <w:tcW w:w="0" w:type="auto"/>
            <w:tcBorders>
              <w:top w:val="nil"/>
              <w:left w:val="nil"/>
              <w:bottom w:val="nil"/>
              <w:right w:val="single" w:sz="8" w:space="0" w:color="auto"/>
            </w:tcBorders>
            <w:shd w:val="clear" w:color="auto" w:fill="auto"/>
            <w:noWrap/>
            <w:vAlign w:val="center"/>
            <w:hideMark/>
          </w:tcPr>
          <w:p w14:paraId="2DB81092"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102.2%</w:t>
            </w:r>
          </w:p>
        </w:tc>
      </w:tr>
      <w:tr w:rsidR="00C014D0" w:rsidRPr="00C014D0" w14:paraId="26183919" w14:textId="77777777" w:rsidTr="00C014D0">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53308A3"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hideMark/>
          </w:tcPr>
          <w:p w14:paraId="21DF393F"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-0.02%</w:t>
            </w:r>
          </w:p>
        </w:tc>
        <w:tc>
          <w:tcPr>
            <w:tcW w:w="0" w:type="auto"/>
            <w:tcBorders>
              <w:top w:val="nil"/>
              <w:left w:val="nil"/>
              <w:bottom w:val="nil"/>
              <w:right w:val="nil"/>
            </w:tcBorders>
            <w:shd w:val="clear" w:color="auto" w:fill="auto"/>
            <w:noWrap/>
            <w:vAlign w:val="center"/>
            <w:hideMark/>
          </w:tcPr>
          <w:p w14:paraId="0BA3EC2C"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-0.68%</w:t>
            </w:r>
          </w:p>
        </w:tc>
        <w:tc>
          <w:tcPr>
            <w:tcW w:w="0" w:type="auto"/>
            <w:tcBorders>
              <w:top w:val="nil"/>
              <w:left w:val="nil"/>
              <w:bottom w:val="nil"/>
              <w:right w:val="single" w:sz="4" w:space="0" w:color="auto"/>
            </w:tcBorders>
            <w:shd w:val="clear" w:color="auto" w:fill="auto"/>
            <w:noWrap/>
            <w:vAlign w:val="center"/>
            <w:hideMark/>
          </w:tcPr>
          <w:p w14:paraId="2AA815FF"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-1.70%</w:t>
            </w:r>
          </w:p>
        </w:tc>
        <w:tc>
          <w:tcPr>
            <w:tcW w:w="0" w:type="auto"/>
            <w:tcBorders>
              <w:top w:val="nil"/>
              <w:left w:val="nil"/>
              <w:bottom w:val="nil"/>
              <w:right w:val="nil"/>
            </w:tcBorders>
            <w:shd w:val="clear" w:color="auto" w:fill="auto"/>
            <w:noWrap/>
            <w:vAlign w:val="center"/>
            <w:hideMark/>
          </w:tcPr>
          <w:p w14:paraId="0D60B274"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99.5%</w:t>
            </w:r>
          </w:p>
        </w:tc>
        <w:tc>
          <w:tcPr>
            <w:tcW w:w="0" w:type="auto"/>
            <w:tcBorders>
              <w:top w:val="nil"/>
              <w:left w:val="nil"/>
              <w:bottom w:val="nil"/>
              <w:right w:val="nil"/>
            </w:tcBorders>
            <w:shd w:val="clear" w:color="auto" w:fill="auto"/>
            <w:noWrap/>
            <w:vAlign w:val="center"/>
            <w:hideMark/>
          </w:tcPr>
          <w:p w14:paraId="51AAC54F"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97.3%</w:t>
            </w:r>
          </w:p>
        </w:tc>
        <w:tc>
          <w:tcPr>
            <w:tcW w:w="0" w:type="auto"/>
            <w:tcBorders>
              <w:top w:val="nil"/>
              <w:left w:val="single" w:sz="4" w:space="0" w:color="auto"/>
              <w:bottom w:val="nil"/>
              <w:right w:val="nil"/>
            </w:tcBorders>
            <w:shd w:val="clear" w:color="auto" w:fill="auto"/>
            <w:noWrap/>
            <w:vAlign w:val="center"/>
            <w:hideMark/>
          </w:tcPr>
          <w:p w14:paraId="1F60583E"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98.6%</w:t>
            </w:r>
          </w:p>
        </w:tc>
        <w:tc>
          <w:tcPr>
            <w:tcW w:w="0" w:type="auto"/>
            <w:tcBorders>
              <w:top w:val="nil"/>
              <w:left w:val="nil"/>
              <w:bottom w:val="nil"/>
              <w:right w:val="single" w:sz="8" w:space="0" w:color="auto"/>
            </w:tcBorders>
            <w:shd w:val="clear" w:color="auto" w:fill="auto"/>
            <w:noWrap/>
            <w:vAlign w:val="center"/>
            <w:hideMark/>
          </w:tcPr>
          <w:p w14:paraId="4E26159E"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100.7%</w:t>
            </w:r>
          </w:p>
        </w:tc>
      </w:tr>
      <w:tr w:rsidR="00C014D0" w:rsidRPr="00C014D0" w14:paraId="215BE96E" w14:textId="77777777" w:rsidTr="00C014D0">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A5340BD"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hideMark/>
          </w:tcPr>
          <w:p w14:paraId="36E73F2B"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-0.10%</w:t>
            </w:r>
          </w:p>
        </w:tc>
        <w:tc>
          <w:tcPr>
            <w:tcW w:w="0" w:type="auto"/>
            <w:tcBorders>
              <w:top w:val="nil"/>
              <w:left w:val="nil"/>
              <w:bottom w:val="nil"/>
              <w:right w:val="nil"/>
            </w:tcBorders>
            <w:shd w:val="clear" w:color="auto" w:fill="auto"/>
            <w:noWrap/>
            <w:vAlign w:val="center"/>
            <w:hideMark/>
          </w:tcPr>
          <w:p w14:paraId="606F2A6A"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-2.91%</w:t>
            </w:r>
          </w:p>
        </w:tc>
        <w:tc>
          <w:tcPr>
            <w:tcW w:w="0" w:type="auto"/>
            <w:tcBorders>
              <w:top w:val="nil"/>
              <w:left w:val="nil"/>
              <w:bottom w:val="nil"/>
              <w:right w:val="single" w:sz="4" w:space="0" w:color="auto"/>
            </w:tcBorders>
            <w:shd w:val="clear" w:color="auto" w:fill="auto"/>
            <w:noWrap/>
            <w:vAlign w:val="center"/>
            <w:hideMark/>
          </w:tcPr>
          <w:p w14:paraId="23BAFD86"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0.09%</w:t>
            </w:r>
          </w:p>
        </w:tc>
        <w:tc>
          <w:tcPr>
            <w:tcW w:w="0" w:type="auto"/>
            <w:tcBorders>
              <w:top w:val="nil"/>
              <w:left w:val="nil"/>
              <w:bottom w:val="nil"/>
              <w:right w:val="nil"/>
            </w:tcBorders>
            <w:shd w:val="clear" w:color="auto" w:fill="auto"/>
            <w:noWrap/>
            <w:vAlign w:val="center"/>
            <w:hideMark/>
          </w:tcPr>
          <w:p w14:paraId="579CCF6D"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100.7%</w:t>
            </w:r>
          </w:p>
        </w:tc>
        <w:tc>
          <w:tcPr>
            <w:tcW w:w="0" w:type="auto"/>
            <w:tcBorders>
              <w:top w:val="nil"/>
              <w:left w:val="nil"/>
              <w:bottom w:val="nil"/>
              <w:right w:val="nil"/>
            </w:tcBorders>
            <w:shd w:val="clear" w:color="auto" w:fill="auto"/>
            <w:noWrap/>
            <w:vAlign w:val="center"/>
            <w:hideMark/>
          </w:tcPr>
          <w:p w14:paraId="35CE68F5"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99.2%</w:t>
            </w:r>
          </w:p>
        </w:tc>
        <w:tc>
          <w:tcPr>
            <w:tcW w:w="0" w:type="auto"/>
            <w:tcBorders>
              <w:top w:val="nil"/>
              <w:left w:val="single" w:sz="4" w:space="0" w:color="auto"/>
              <w:bottom w:val="nil"/>
              <w:right w:val="nil"/>
            </w:tcBorders>
            <w:shd w:val="clear" w:color="auto" w:fill="auto"/>
            <w:noWrap/>
            <w:vAlign w:val="center"/>
            <w:hideMark/>
          </w:tcPr>
          <w:p w14:paraId="4A9D491C"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95.5%</w:t>
            </w:r>
          </w:p>
        </w:tc>
        <w:tc>
          <w:tcPr>
            <w:tcW w:w="0" w:type="auto"/>
            <w:tcBorders>
              <w:top w:val="nil"/>
              <w:left w:val="nil"/>
              <w:bottom w:val="nil"/>
              <w:right w:val="single" w:sz="8" w:space="0" w:color="auto"/>
            </w:tcBorders>
            <w:shd w:val="clear" w:color="auto" w:fill="auto"/>
            <w:noWrap/>
            <w:vAlign w:val="center"/>
            <w:hideMark/>
          </w:tcPr>
          <w:p w14:paraId="0F0A834D"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100.3%</w:t>
            </w:r>
          </w:p>
        </w:tc>
      </w:tr>
      <w:tr w:rsidR="00C014D0" w:rsidRPr="00C014D0" w14:paraId="36F867D6" w14:textId="77777777" w:rsidTr="00C014D0">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E16ED3D"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014D0">
              <w:rPr>
                <w:rFonts w:ascii="Arial"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hideMark/>
          </w:tcPr>
          <w:p w14:paraId="3098138E"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-0.06%</w:t>
            </w:r>
          </w:p>
        </w:tc>
        <w:tc>
          <w:tcPr>
            <w:tcW w:w="0" w:type="auto"/>
            <w:tcBorders>
              <w:top w:val="single" w:sz="8" w:space="0" w:color="auto"/>
              <w:left w:val="nil"/>
              <w:bottom w:val="nil"/>
              <w:right w:val="nil"/>
            </w:tcBorders>
            <w:shd w:val="clear" w:color="auto" w:fill="auto"/>
            <w:noWrap/>
            <w:vAlign w:val="center"/>
            <w:hideMark/>
          </w:tcPr>
          <w:p w14:paraId="5532F29F"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-0.95%</w:t>
            </w:r>
          </w:p>
        </w:tc>
        <w:tc>
          <w:tcPr>
            <w:tcW w:w="0" w:type="auto"/>
            <w:tcBorders>
              <w:top w:val="single" w:sz="8" w:space="0" w:color="auto"/>
              <w:left w:val="nil"/>
              <w:bottom w:val="nil"/>
              <w:right w:val="single" w:sz="4" w:space="0" w:color="auto"/>
            </w:tcBorders>
            <w:shd w:val="clear" w:color="auto" w:fill="auto"/>
            <w:noWrap/>
            <w:vAlign w:val="center"/>
            <w:hideMark/>
          </w:tcPr>
          <w:p w14:paraId="1E9294E8"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-0.90%</w:t>
            </w:r>
          </w:p>
        </w:tc>
        <w:tc>
          <w:tcPr>
            <w:tcW w:w="0" w:type="auto"/>
            <w:tcBorders>
              <w:top w:val="single" w:sz="8" w:space="0" w:color="auto"/>
              <w:left w:val="nil"/>
              <w:bottom w:val="nil"/>
              <w:right w:val="nil"/>
            </w:tcBorders>
            <w:shd w:val="clear" w:color="auto" w:fill="auto"/>
            <w:noWrap/>
            <w:vAlign w:val="center"/>
            <w:hideMark/>
          </w:tcPr>
          <w:p w14:paraId="78674545"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100.2%</w:t>
            </w:r>
          </w:p>
        </w:tc>
        <w:tc>
          <w:tcPr>
            <w:tcW w:w="0" w:type="auto"/>
            <w:tcBorders>
              <w:top w:val="single" w:sz="8" w:space="0" w:color="auto"/>
              <w:left w:val="nil"/>
              <w:bottom w:val="nil"/>
              <w:right w:val="nil"/>
            </w:tcBorders>
            <w:shd w:val="clear" w:color="auto" w:fill="auto"/>
            <w:noWrap/>
            <w:vAlign w:val="center"/>
            <w:hideMark/>
          </w:tcPr>
          <w:p w14:paraId="2CD962BA"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98.7%</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2AAD3A63"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98.8%</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52A5A003"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101.2%</w:t>
            </w:r>
          </w:p>
        </w:tc>
      </w:tr>
      <w:tr w:rsidR="00C014D0" w:rsidRPr="00C014D0" w14:paraId="59882495" w14:textId="77777777" w:rsidTr="00C014D0">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2B440ED"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hideMark/>
          </w:tcPr>
          <w:p w14:paraId="082BA92E"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-0.09%</w:t>
            </w:r>
          </w:p>
        </w:tc>
        <w:tc>
          <w:tcPr>
            <w:tcW w:w="0" w:type="auto"/>
            <w:tcBorders>
              <w:top w:val="single" w:sz="8" w:space="0" w:color="auto"/>
              <w:left w:val="nil"/>
              <w:bottom w:val="nil"/>
              <w:right w:val="nil"/>
            </w:tcBorders>
            <w:shd w:val="clear" w:color="auto" w:fill="auto"/>
            <w:noWrap/>
            <w:vAlign w:val="center"/>
            <w:hideMark/>
          </w:tcPr>
          <w:p w14:paraId="0E05FE8A"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-1.31%</w:t>
            </w:r>
          </w:p>
        </w:tc>
        <w:tc>
          <w:tcPr>
            <w:tcW w:w="0" w:type="auto"/>
            <w:tcBorders>
              <w:top w:val="single" w:sz="8" w:space="0" w:color="auto"/>
              <w:left w:val="nil"/>
              <w:bottom w:val="nil"/>
              <w:right w:val="single" w:sz="4" w:space="0" w:color="auto"/>
            </w:tcBorders>
            <w:shd w:val="clear" w:color="auto" w:fill="auto"/>
            <w:noWrap/>
            <w:vAlign w:val="center"/>
            <w:hideMark/>
          </w:tcPr>
          <w:p w14:paraId="1702A9C9"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-2.24%</w:t>
            </w:r>
          </w:p>
        </w:tc>
        <w:tc>
          <w:tcPr>
            <w:tcW w:w="0" w:type="auto"/>
            <w:tcBorders>
              <w:top w:val="single" w:sz="8" w:space="0" w:color="auto"/>
              <w:left w:val="nil"/>
              <w:bottom w:val="nil"/>
              <w:right w:val="nil"/>
            </w:tcBorders>
            <w:shd w:val="clear" w:color="auto" w:fill="auto"/>
            <w:noWrap/>
            <w:vAlign w:val="center"/>
            <w:hideMark/>
          </w:tcPr>
          <w:p w14:paraId="5C383998"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101.0%</w:t>
            </w:r>
          </w:p>
        </w:tc>
        <w:tc>
          <w:tcPr>
            <w:tcW w:w="0" w:type="auto"/>
            <w:tcBorders>
              <w:top w:val="single" w:sz="8" w:space="0" w:color="auto"/>
              <w:left w:val="nil"/>
              <w:bottom w:val="nil"/>
              <w:right w:val="nil"/>
            </w:tcBorders>
            <w:shd w:val="clear" w:color="auto" w:fill="auto"/>
            <w:noWrap/>
            <w:vAlign w:val="center"/>
            <w:hideMark/>
          </w:tcPr>
          <w:p w14:paraId="7406512F"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100.4%</w:t>
            </w:r>
          </w:p>
        </w:tc>
        <w:tc>
          <w:tcPr>
            <w:tcW w:w="0" w:type="auto"/>
            <w:tcBorders>
              <w:top w:val="nil"/>
              <w:left w:val="single" w:sz="4" w:space="0" w:color="auto"/>
              <w:bottom w:val="nil"/>
              <w:right w:val="nil"/>
            </w:tcBorders>
            <w:shd w:val="clear" w:color="auto" w:fill="auto"/>
            <w:noWrap/>
            <w:vAlign w:val="center"/>
            <w:hideMark/>
          </w:tcPr>
          <w:p w14:paraId="31657787"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99.3%</w:t>
            </w:r>
          </w:p>
        </w:tc>
        <w:tc>
          <w:tcPr>
            <w:tcW w:w="0" w:type="auto"/>
            <w:tcBorders>
              <w:top w:val="nil"/>
              <w:left w:val="nil"/>
              <w:bottom w:val="nil"/>
              <w:right w:val="single" w:sz="8" w:space="0" w:color="auto"/>
            </w:tcBorders>
            <w:shd w:val="clear" w:color="auto" w:fill="auto"/>
            <w:noWrap/>
            <w:vAlign w:val="center"/>
            <w:hideMark/>
          </w:tcPr>
          <w:p w14:paraId="1CA74ED6"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100.6%</w:t>
            </w:r>
          </w:p>
        </w:tc>
      </w:tr>
      <w:tr w:rsidR="00C014D0" w:rsidRPr="00C014D0" w14:paraId="48C406B9" w14:textId="77777777" w:rsidTr="00C014D0">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6F054D9"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hideMark/>
          </w:tcPr>
          <w:p w14:paraId="5CF3F82D"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-0.14%</w:t>
            </w:r>
          </w:p>
        </w:tc>
        <w:tc>
          <w:tcPr>
            <w:tcW w:w="0" w:type="auto"/>
            <w:tcBorders>
              <w:top w:val="nil"/>
              <w:left w:val="nil"/>
              <w:bottom w:val="nil"/>
              <w:right w:val="nil"/>
            </w:tcBorders>
            <w:shd w:val="clear" w:color="auto" w:fill="auto"/>
            <w:noWrap/>
            <w:vAlign w:val="center"/>
            <w:hideMark/>
          </w:tcPr>
          <w:p w14:paraId="1684AD0B"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-0.18%</w:t>
            </w:r>
          </w:p>
        </w:tc>
        <w:tc>
          <w:tcPr>
            <w:tcW w:w="0" w:type="auto"/>
            <w:tcBorders>
              <w:top w:val="nil"/>
              <w:left w:val="nil"/>
              <w:bottom w:val="nil"/>
              <w:right w:val="single" w:sz="4" w:space="0" w:color="auto"/>
            </w:tcBorders>
            <w:shd w:val="clear" w:color="auto" w:fill="auto"/>
            <w:noWrap/>
            <w:vAlign w:val="center"/>
            <w:hideMark/>
          </w:tcPr>
          <w:p w14:paraId="7AEF388A"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-0.79%</w:t>
            </w:r>
          </w:p>
        </w:tc>
        <w:tc>
          <w:tcPr>
            <w:tcW w:w="0" w:type="auto"/>
            <w:tcBorders>
              <w:top w:val="nil"/>
              <w:left w:val="nil"/>
              <w:bottom w:val="nil"/>
              <w:right w:val="nil"/>
            </w:tcBorders>
            <w:shd w:val="clear" w:color="auto" w:fill="auto"/>
            <w:noWrap/>
            <w:vAlign w:val="center"/>
            <w:hideMark/>
          </w:tcPr>
          <w:p w14:paraId="4658F327"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100.6%</w:t>
            </w:r>
          </w:p>
        </w:tc>
        <w:tc>
          <w:tcPr>
            <w:tcW w:w="0" w:type="auto"/>
            <w:tcBorders>
              <w:top w:val="nil"/>
              <w:left w:val="nil"/>
              <w:bottom w:val="nil"/>
              <w:right w:val="nil"/>
            </w:tcBorders>
            <w:shd w:val="clear" w:color="auto" w:fill="auto"/>
            <w:noWrap/>
            <w:vAlign w:val="center"/>
            <w:hideMark/>
          </w:tcPr>
          <w:p w14:paraId="5D750418"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101.0%</w:t>
            </w:r>
          </w:p>
        </w:tc>
        <w:tc>
          <w:tcPr>
            <w:tcW w:w="0" w:type="auto"/>
            <w:tcBorders>
              <w:top w:val="nil"/>
              <w:left w:val="single" w:sz="4" w:space="0" w:color="auto"/>
              <w:bottom w:val="nil"/>
              <w:right w:val="nil"/>
            </w:tcBorders>
            <w:shd w:val="clear" w:color="auto" w:fill="auto"/>
            <w:noWrap/>
            <w:vAlign w:val="center"/>
            <w:hideMark/>
          </w:tcPr>
          <w:p w14:paraId="6D2B0041"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97.1%</w:t>
            </w:r>
          </w:p>
        </w:tc>
        <w:tc>
          <w:tcPr>
            <w:tcW w:w="0" w:type="auto"/>
            <w:tcBorders>
              <w:top w:val="nil"/>
              <w:left w:val="nil"/>
              <w:bottom w:val="nil"/>
              <w:right w:val="single" w:sz="8" w:space="0" w:color="auto"/>
            </w:tcBorders>
            <w:shd w:val="clear" w:color="auto" w:fill="auto"/>
            <w:noWrap/>
            <w:vAlign w:val="center"/>
            <w:hideMark/>
          </w:tcPr>
          <w:p w14:paraId="25B5C144"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100.8%</w:t>
            </w:r>
          </w:p>
        </w:tc>
      </w:tr>
      <w:tr w:rsidR="00C014D0" w:rsidRPr="00C014D0" w14:paraId="282A2AB0" w14:textId="77777777" w:rsidTr="00C014D0">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342C9D1"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hideMark/>
          </w:tcPr>
          <w:p w14:paraId="54450BE6"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#VALUE!</w:t>
            </w:r>
          </w:p>
        </w:tc>
        <w:tc>
          <w:tcPr>
            <w:tcW w:w="0" w:type="auto"/>
            <w:tcBorders>
              <w:top w:val="nil"/>
              <w:left w:val="nil"/>
              <w:bottom w:val="single" w:sz="8" w:space="0" w:color="auto"/>
              <w:right w:val="nil"/>
            </w:tcBorders>
            <w:shd w:val="clear" w:color="auto" w:fill="auto"/>
            <w:noWrap/>
            <w:vAlign w:val="center"/>
            <w:hideMark/>
          </w:tcPr>
          <w:p w14:paraId="77E66080"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#VALUE!</w:t>
            </w:r>
          </w:p>
        </w:tc>
        <w:tc>
          <w:tcPr>
            <w:tcW w:w="0" w:type="auto"/>
            <w:tcBorders>
              <w:top w:val="nil"/>
              <w:left w:val="nil"/>
              <w:bottom w:val="single" w:sz="8" w:space="0" w:color="auto"/>
              <w:right w:val="single" w:sz="4" w:space="0" w:color="auto"/>
            </w:tcBorders>
            <w:shd w:val="clear" w:color="auto" w:fill="auto"/>
            <w:noWrap/>
            <w:vAlign w:val="center"/>
            <w:hideMark/>
          </w:tcPr>
          <w:p w14:paraId="5C11088F"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#VALUE!</w:t>
            </w:r>
          </w:p>
        </w:tc>
        <w:tc>
          <w:tcPr>
            <w:tcW w:w="0" w:type="auto"/>
            <w:tcBorders>
              <w:top w:val="nil"/>
              <w:left w:val="nil"/>
              <w:bottom w:val="single" w:sz="8" w:space="0" w:color="auto"/>
              <w:right w:val="nil"/>
            </w:tcBorders>
            <w:shd w:val="clear" w:color="auto" w:fill="auto"/>
            <w:noWrap/>
            <w:vAlign w:val="center"/>
            <w:hideMark/>
          </w:tcPr>
          <w:p w14:paraId="14822BBF"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#DIV/0!</w:t>
            </w:r>
          </w:p>
        </w:tc>
        <w:tc>
          <w:tcPr>
            <w:tcW w:w="0" w:type="auto"/>
            <w:tcBorders>
              <w:top w:val="nil"/>
              <w:left w:val="nil"/>
              <w:bottom w:val="single" w:sz="8" w:space="0" w:color="auto"/>
              <w:right w:val="nil"/>
            </w:tcBorders>
            <w:shd w:val="clear" w:color="auto" w:fill="auto"/>
            <w:noWrap/>
            <w:vAlign w:val="center"/>
            <w:hideMark/>
          </w:tcPr>
          <w:p w14:paraId="60D4F109"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#DIV/0!</w:t>
            </w:r>
          </w:p>
        </w:tc>
        <w:tc>
          <w:tcPr>
            <w:tcW w:w="0" w:type="auto"/>
            <w:tcBorders>
              <w:top w:val="nil"/>
              <w:left w:val="single" w:sz="4" w:space="0" w:color="auto"/>
              <w:bottom w:val="single" w:sz="8" w:space="0" w:color="auto"/>
              <w:right w:val="nil"/>
            </w:tcBorders>
            <w:shd w:val="clear" w:color="auto" w:fill="auto"/>
            <w:noWrap/>
            <w:vAlign w:val="center"/>
            <w:hideMark/>
          </w:tcPr>
          <w:p w14:paraId="642FDE61"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#DIV/0!</w:t>
            </w:r>
          </w:p>
        </w:tc>
        <w:tc>
          <w:tcPr>
            <w:tcW w:w="0" w:type="auto"/>
            <w:tcBorders>
              <w:top w:val="nil"/>
              <w:left w:val="nil"/>
              <w:bottom w:val="single" w:sz="8" w:space="0" w:color="auto"/>
              <w:right w:val="single" w:sz="8" w:space="0" w:color="auto"/>
            </w:tcBorders>
            <w:shd w:val="clear" w:color="auto" w:fill="auto"/>
            <w:noWrap/>
            <w:vAlign w:val="center"/>
            <w:hideMark/>
          </w:tcPr>
          <w:p w14:paraId="1B730F99" w14:textId="77777777" w:rsidR="00C014D0" w:rsidRPr="00C014D0" w:rsidRDefault="00C014D0" w:rsidP="00C01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014D0">
              <w:rPr>
                <w:rFonts w:ascii="Arial" w:hAnsi="Arial" w:cs="Arial"/>
                <w:color w:val="000000"/>
                <w:sz w:val="18"/>
                <w:szCs w:val="18"/>
                <w:lang w:eastAsia="zh-CN"/>
              </w:rPr>
              <w:t>#DIV/0!</w:t>
            </w:r>
          </w:p>
        </w:tc>
      </w:tr>
    </w:tbl>
    <w:p w14:paraId="5F0CF8E4" w14:textId="32ACE62D"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593A89B4" w:rsidR="00342FF4" w:rsidRPr="005B217D" w:rsidRDefault="00C81C48" w:rsidP="009234A5">
      <w:pPr>
        <w:rPr>
          <w:szCs w:val="22"/>
          <w:lang w:val="en-CA"/>
        </w:rPr>
      </w:pPr>
      <w:r>
        <w:rPr>
          <w:b/>
          <w:szCs w:val="22"/>
          <w:lang w:val="en-CA"/>
        </w:rPr>
        <w:t>Qualcomm In</w:t>
      </w:r>
      <w:r w:rsidR="00B87725">
        <w:rPr>
          <w:b/>
          <w:szCs w:val="22"/>
          <w:lang w:val="en-CA"/>
        </w:rPr>
        <w:t>corporated</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6"/>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5B59C" w14:textId="77777777" w:rsidR="00F027B7" w:rsidRDefault="00F027B7">
      <w:r>
        <w:separator/>
      </w:r>
    </w:p>
  </w:endnote>
  <w:endnote w:type="continuationSeparator" w:id="0">
    <w:p w14:paraId="39ED324C" w14:textId="77777777" w:rsidR="00F027B7" w:rsidRDefault="00F02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8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B29CC0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57C1D">
      <w:rPr>
        <w:rStyle w:val="PageNumber"/>
        <w:noProof/>
      </w:rPr>
      <w:t>2024-01-09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E50C5" w14:textId="77777777" w:rsidR="00F027B7" w:rsidRDefault="00F027B7">
      <w:r>
        <w:separator/>
      </w:r>
    </w:p>
  </w:footnote>
  <w:footnote w:type="continuationSeparator" w:id="0">
    <w:p w14:paraId="6A3FB22D" w14:textId="77777777" w:rsidR="00F027B7" w:rsidRDefault="00F027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208170729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2967696">
    <w:abstractNumId w:val="9"/>
  </w:num>
  <w:num w:numId="3" w16cid:durableId="2118671309">
    <w:abstractNumId w:val="8"/>
  </w:num>
  <w:num w:numId="4" w16cid:durableId="1263219351">
    <w:abstractNumId w:val="6"/>
  </w:num>
  <w:num w:numId="5" w16cid:durableId="921792805">
    <w:abstractNumId w:val="7"/>
  </w:num>
  <w:num w:numId="6" w16cid:durableId="1832330518">
    <w:abstractNumId w:val="4"/>
  </w:num>
  <w:num w:numId="7" w16cid:durableId="361445438">
    <w:abstractNumId w:val="5"/>
  </w:num>
  <w:num w:numId="8" w16cid:durableId="198904080">
    <w:abstractNumId w:val="4"/>
  </w:num>
  <w:num w:numId="9" w16cid:durableId="662510840">
    <w:abstractNumId w:val="1"/>
  </w:num>
  <w:num w:numId="10" w16cid:durableId="1312364303">
    <w:abstractNumId w:val="3"/>
  </w:num>
  <w:num w:numId="11" w16cid:durableId="654932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EBC"/>
    <w:rsid w:val="000308A3"/>
    <w:rsid w:val="0004543A"/>
    <w:rsid w:val="000458BC"/>
    <w:rsid w:val="00045C41"/>
    <w:rsid w:val="00046C03"/>
    <w:rsid w:val="00065039"/>
    <w:rsid w:val="00072F73"/>
    <w:rsid w:val="0007614F"/>
    <w:rsid w:val="000800FD"/>
    <w:rsid w:val="00081398"/>
    <w:rsid w:val="00084393"/>
    <w:rsid w:val="000865E1"/>
    <w:rsid w:val="00092AF4"/>
    <w:rsid w:val="00094479"/>
    <w:rsid w:val="00096106"/>
    <w:rsid w:val="000962AC"/>
    <w:rsid w:val="000B0C0F"/>
    <w:rsid w:val="000B1C6B"/>
    <w:rsid w:val="000B4142"/>
    <w:rsid w:val="000B4FF9"/>
    <w:rsid w:val="000B5BA6"/>
    <w:rsid w:val="000C09AC"/>
    <w:rsid w:val="000C228D"/>
    <w:rsid w:val="000C2BAA"/>
    <w:rsid w:val="000C5F4C"/>
    <w:rsid w:val="000E00F3"/>
    <w:rsid w:val="000F158C"/>
    <w:rsid w:val="00101BFC"/>
    <w:rsid w:val="00102F3D"/>
    <w:rsid w:val="00121E34"/>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1ACD"/>
    <w:rsid w:val="002055A6"/>
    <w:rsid w:val="00206460"/>
    <w:rsid w:val="002069B4"/>
    <w:rsid w:val="00214B51"/>
    <w:rsid w:val="00215DFC"/>
    <w:rsid w:val="002212DF"/>
    <w:rsid w:val="00222CD4"/>
    <w:rsid w:val="00225016"/>
    <w:rsid w:val="002253CA"/>
    <w:rsid w:val="002264A6"/>
    <w:rsid w:val="00227BA7"/>
    <w:rsid w:val="0023011C"/>
    <w:rsid w:val="002375C1"/>
    <w:rsid w:val="00247E1E"/>
    <w:rsid w:val="00263398"/>
    <w:rsid w:val="00263B99"/>
    <w:rsid w:val="002643DF"/>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329B"/>
    <w:rsid w:val="00317D85"/>
    <w:rsid w:val="00327C56"/>
    <w:rsid w:val="003315A1"/>
    <w:rsid w:val="003373EC"/>
    <w:rsid w:val="00342FF4"/>
    <w:rsid w:val="00344E5A"/>
    <w:rsid w:val="00346148"/>
    <w:rsid w:val="003669EA"/>
    <w:rsid w:val="003706CC"/>
    <w:rsid w:val="00377710"/>
    <w:rsid w:val="00383A99"/>
    <w:rsid w:val="003A25F5"/>
    <w:rsid w:val="003A2D8E"/>
    <w:rsid w:val="003A7CE6"/>
    <w:rsid w:val="003C20E4"/>
    <w:rsid w:val="003D6342"/>
    <w:rsid w:val="003E6F90"/>
    <w:rsid w:val="003E73ED"/>
    <w:rsid w:val="003F1EA2"/>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C2C90"/>
    <w:rsid w:val="004C4E42"/>
    <w:rsid w:val="004D405F"/>
    <w:rsid w:val="004E4F4F"/>
    <w:rsid w:val="004E6789"/>
    <w:rsid w:val="004F067D"/>
    <w:rsid w:val="004F61E3"/>
    <w:rsid w:val="00500DC1"/>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AB9"/>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0DFE"/>
    <w:rsid w:val="006D6D9B"/>
    <w:rsid w:val="006E22DC"/>
    <w:rsid w:val="006E2810"/>
    <w:rsid w:val="006E5417"/>
    <w:rsid w:val="006F0794"/>
    <w:rsid w:val="006F2822"/>
    <w:rsid w:val="006F6E01"/>
    <w:rsid w:val="006F7528"/>
    <w:rsid w:val="007023DE"/>
    <w:rsid w:val="00712F60"/>
    <w:rsid w:val="007137B4"/>
    <w:rsid w:val="00720E3B"/>
    <w:rsid w:val="00735925"/>
    <w:rsid w:val="0074393F"/>
    <w:rsid w:val="00745F6B"/>
    <w:rsid w:val="0075175B"/>
    <w:rsid w:val="00754900"/>
    <w:rsid w:val="0075585E"/>
    <w:rsid w:val="0076442A"/>
    <w:rsid w:val="00770571"/>
    <w:rsid w:val="007768FF"/>
    <w:rsid w:val="00781BA8"/>
    <w:rsid w:val="007824D3"/>
    <w:rsid w:val="00796EE3"/>
    <w:rsid w:val="007A7D29"/>
    <w:rsid w:val="007B4AB8"/>
    <w:rsid w:val="007C081C"/>
    <w:rsid w:val="007D1181"/>
    <w:rsid w:val="007E01A3"/>
    <w:rsid w:val="007F0673"/>
    <w:rsid w:val="007F1056"/>
    <w:rsid w:val="007F1F8B"/>
    <w:rsid w:val="007F6205"/>
    <w:rsid w:val="007F67A1"/>
    <w:rsid w:val="00801A7B"/>
    <w:rsid w:val="008021C2"/>
    <w:rsid w:val="00811C05"/>
    <w:rsid w:val="00813FB9"/>
    <w:rsid w:val="008200A8"/>
    <w:rsid w:val="008206C8"/>
    <w:rsid w:val="0086387C"/>
    <w:rsid w:val="00865579"/>
    <w:rsid w:val="00874A6C"/>
    <w:rsid w:val="00876C65"/>
    <w:rsid w:val="00882F72"/>
    <w:rsid w:val="00893DC4"/>
    <w:rsid w:val="008A147E"/>
    <w:rsid w:val="008A4B4C"/>
    <w:rsid w:val="008C239F"/>
    <w:rsid w:val="008E480C"/>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96378"/>
    <w:rsid w:val="009A523D"/>
    <w:rsid w:val="009B02A1"/>
    <w:rsid w:val="009B219F"/>
    <w:rsid w:val="009B3361"/>
    <w:rsid w:val="009B7F3F"/>
    <w:rsid w:val="009D7CE6"/>
    <w:rsid w:val="009E448E"/>
    <w:rsid w:val="009F496B"/>
    <w:rsid w:val="009F5F21"/>
    <w:rsid w:val="00A01439"/>
    <w:rsid w:val="00A02E61"/>
    <w:rsid w:val="00A04CBC"/>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C2A26"/>
    <w:rsid w:val="00AD05A8"/>
    <w:rsid w:val="00AE341B"/>
    <w:rsid w:val="00AF51C5"/>
    <w:rsid w:val="00B01905"/>
    <w:rsid w:val="00B07CA7"/>
    <w:rsid w:val="00B1279A"/>
    <w:rsid w:val="00B17FD9"/>
    <w:rsid w:val="00B22C03"/>
    <w:rsid w:val="00B3640F"/>
    <w:rsid w:val="00B4194A"/>
    <w:rsid w:val="00B437E8"/>
    <w:rsid w:val="00B51F2C"/>
    <w:rsid w:val="00B5222E"/>
    <w:rsid w:val="00B53179"/>
    <w:rsid w:val="00B532EA"/>
    <w:rsid w:val="00B57A23"/>
    <w:rsid w:val="00B600CD"/>
    <w:rsid w:val="00B61C96"/>
    <w:rsid w:val="00B73A2A"/>
    <w:rsid w:val="00B75A51"/>
    <w:rsid w:val="00B827C6"/>
    <w:rsid w:val="00B87725"/>
    <w:rsid w:val="00B94B06"/>
    <w:rsid w:val="00B94C28"/>
    <w:rsid w:val="00BC10BA"/>
    <w:rsid w:val="00BC5AFD"/>
    <w:rsid w:val="00C00DDE"/>
    <w:rsid w:val="00C014D0"/>
    <w:rsid w:val="00C04F43"/>
    <w:rsid w:val="00C05271"/>
    <w:rsid w:val="00C0609D"/>
    <w:rsid w:val="00C115AB"/>
    <w:rsid w:val="00C26CCB"/>
    <w:rsid w:val="00C30249"/>
    <w:rsid w:val="00C3347D"/>
    <w:rsid w:val="00C35F74"/>
    <w:rsid w:val="00C3723B"/>
    <w:rsid w:val="00C42466"/>
    <w:rsid w:val="00C6038C"/>
    <w:rsid w:val="00C606C9"/>
    <w:rsid w:val="00C73EED"/>
    <w:rsid w:val="00C80288"/>
    <w:rsid w:val="00C81C4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30B7B"/>
    <w:rsid w:val="00D446EC"/>
    <w:rsid w:val="00D51BF0"/>
    <w:rsid w:val="00D531DB"/>
    <w:rsid w:val="00D55942"/>
    <w:rsid w:val="00D61B3D"/>
    <w:rsid w:val="00D807BF"/>
    <w:rsid w:val="00D82FCC"/>
    <w:rsid w:val="00DA17FC"/>
    <w:rsid w:val="00DA7887"/>
    <w:rsid w:val="00DB2C26"/>
    <w:rsid w:val="00DB45C3"/>
    <w:rsid w:val="00DC5655"/>
    <w:rsid w:val="00DD02F4"/>
    <w:rsid w:val="00DD6622"/>
    <w:rsid w:val="00DE1C7C"/>
    <w:rsid w:val="00DE6B43"/>
    <w:rsid w:val="00E041C6"/>
    <w:rsid w:val="00E11923"/>
    <w:rsid w:val="00E207D8"/>
    <w:rsid w:val="00E262D4"/>
    <w:rsid w:val="00E36250"/>
    <w:rsid w:val="00E36841"/>
    <w:rsid w:val="00E4667E"/>
    <w:rsid w:val="00E47F2D"/>
    <w:rsid w:val="00E54511"/>
    <w:rsid w:val="00E60EDC"/>
    <w:rsid w:val="00E61DAC"/>
    <w:rsid w:val="00E72B80"/>
    <w:rsid w:val="00E75FE3"/>
    <w:rsid w:val="00E86C4C"/>
    <w:rsid w:val="00E907A3"/>
    <w:rsid w:val="00EA5AE0"/>
    <w:rsid w:val="00EB56E1"/>
    <w:rsid w:val="00EB7AB1"/>
    <w:rsid w:val="00EC0BD0"/>
    <w:rsid w:val="00EC32BD"/>
    <w:rsid w:val="00ED10C9"/>
    <w:rsid w:val="00ED536F"/>
    <w:rsid w:val="00EE7CD8"/>
    <w:rsid w:val="00EF37F6"/>
    <w:rsid w:val="00EF48CC"/>
    <w:rsid w:val="00F00339"/>
    <w:rsid w:val="00F00801"/>
    <w:rsid w:val="00F027B7"/>
    <w:rsid w:val="00F21C87"/>
    <w:rsid w:val="00F2488D"/>
    <w:rsid w:val="00F37D66"/>
    <w:rsid w:val="00F57C1D"/>
    <w:rsid w:val="00F601A0"/>
    <w:rsid w:val="00F712E9"/>
    <w:rsid w:val="00F73032"/>
    <w:rsid w:val="00F848FC"/>
    <w:rsid w:val="00F906F6"/>
    <w:rsid w:val="00F9282A"/>
    <w:rsid w:val="00F96BAD"/>
    <w:rsid w:val="00FA139D"/>
    <w:rsid w:val="00FA60F5"/>
    <w:rsid w:val="00FB0E84"/>
    <w:rsid w:val="00FB542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7F0673"/>
    <w:rPr>
      <w:color w:val="605E5C"/>
      <w:shd w:val="clear" w:color="auto" w:fill="E1DFDD"/>
    </w:rPr>
  </w:style>
  <w:style w:type="table" w:styleId="TableGrid">
    <w:name w:val="Table Grid"/>
    <w:basedOn w:val="TableNormal"/>
    <w:rsid w:val="00B17FD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rPr>
      <w:rFonts w:eastAsiaTheme="minorEastAsia"/>
      <w:sz w:val="22"/>
      <w:szCs w:val="22"/>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253959">
      <w:bodyDiv w:val="1"/>
      <w:marLeft w:val="0"/>
      <w:marRight w:val="0"/>
      <w:marTop w:val="0"/>
      <w:marBottom w:val="0"/>
      <w:divBdr>
        <w:top w:val="none" w:sz="0" w:space="0" w:color="auto"/>
        <w:left w:val="none" w:sz="0" w:space="0" w:color="auto"/>
        <w:bottom w:val="none" w:sz="0" w:space="0" w:color="auto"/>
        <w:right w:val="none" w:sz="0" w:space="0" w:color="auto"/>
      </w:divBdr>
    </w:div>
    <w:div w:id="578170542">
      <w:bodyDiv w:val="1"/>
      <w:marLeft w:val="0"/>
      <w:marRight w:val="0"/>
      <w:marTop w:val="0"/>
      <w:marBottom w:val="0"/>
      <w:divBdr>
        <w:top w:val="none" w:sz="0" w:space="0" w:color="auto"/>
        <w:left w:val="none" w:sz="0" w:space="0" w:color="auto"/>
        <w:bottom w:val="none" w:sz="0" w:space="0" w:color="auto"/>
        <w:right w:val="none" w:sz="0" w:space="0" w:color="auto"/>
      </w:divBdr>
    </w:div>
    <w:div w:id="77463985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artak@qti.qualcomm.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nanh@qti.qualcomm.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mailto:vseregin@qti.qualcomm.com" TargetMode="Externa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hongtaow@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4784b13-8bb2-4d79-9d47-3a3867450a90" xsi:nil="true"/>
    <comments xmlns="2d713343-d069-4d9c-a0e4-feacafe3e3fc" xsi:nil="true"/>
    <lcf76f155ced4ddcb4097134ff3c332f xmlns="2d713343-d069-4d9c-a0e4-feacafe3e3f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7" ma:contentTypeDescription="Create a new document." ma:contentTypeScope="" ma:versionID="b1808cb5818a04aabefceaf4595c3959">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cb3b087442f194ed6639378f8d471fb2"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bjectDetectorVersions" minOccurs="0"/>
                <xsd:element ref="ns2: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comments" ma:index="24" nillable="true" ma:displayName="Comments" ma:format="Dropdown"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df16e7e-3084-4fee-b2cf-70e45dd3908f}" ma:internalName="TaxCatchAll" ma:showField="CatchAllData" ma:web="a4784b13-8bb2-4d79-9d47-3a3867450a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B8A07E-270B-43E3-A8A3-E9BEE7D34D4A}">
  <ds:schemaRefs>
    <ds:schemaRef ds:uri="http://schemas.microsoft.com/office/2006/metadata/properties"/>
    <ds:schemaRef ds:uri="http://schemas.microsoft.com/office/infopath/2007/PartnerControls"/>
    <ds:schemaRef ds:uri="a4784b13-8bb2-4d79-9d47-3a3867450a90"/>
    <ds:schemaRef ds:uri="2d713343-d069-4d9c-a0e4-feacafe3e3fc"/>
  </ds:schemaRefs>
</ds:datastoreItem>
</file>

<file path=customXml/itemProps2.xml><?xml version="1.0" encoding="utf-8"?>
<ds:datastoreItem xmlns:ds="http://schemas.openxmlformats.org/officeDocument/2006/customXml" ds:itemID="{F8FCB3CD-9B1E-4042-AB60-2037D5BBD78A}">
  <ds:schemaRefs>
    <ds:schemaRef ds:uri="http://schemas.microsoft.com/sharepoint/v3/contenttype/forms"/>
  </ds:schemaRefs>
</ds:datastoreItem>
</file>

<file path=customXml/itemProps3.xml><?xml version="1.0" encoding="utf-8"?>
<ds:datastoreItem xmlns:ds="http://schemas.openxmlformats.org/officeDocument/2006/customXml" ds:itemID="{28CBC731-FFA8-47B1-A19D-FA2D01C17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4058</TotalTime>
  <Pages>4</Pages>
  <Words>1241</Words>
  <Characters>6956</Characters>
  <Application>Microsoft Office Word</Application>
  <DocSecurity>0</DocSecurity>
  <Lines>57</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8181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Nan Hu</cp:lastModifiedBy>
  <cp:revision>55</cp:revision>
  <cp:lastPrinted>1900-01-01T08:00:00Z</cp:lastPrinted>
  <dcterms:created xsi:type="dcterms:W3CDTF">2023-11-23T15:31:00Z</dcterms:created>
  <dcterms:modified xsi:type="dcterms:W3CDTF">2024-01-10T17:48:00Z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y fmtid="{D5CDD505-2E9C-101B-9397-08002B2CF9AE}" pid="3" name="MediaServiceImageTags">
    <vt:lpwstr/>
  </property>
</Properties>
</file>