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1A472E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uppieren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Grafi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Grafi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BD680A">
              <w:rPr>
                <w:b/>
                <w:szCs w:val="22"/>
                <w:lang w:val="en-CA"/>
              </w:rPr>
              <w:t>2</w: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4C8AA01" w:rsidR="00E61DAC" w:rsidRPr="005B217D" w:rsidRDefault="00BE5273" w:rsidP="00536188">
            <w:pPr>
              <w:tabs>
                <w:tab w:val="left" w:pos="7200"/>
              </w:tabs>
              <w:spacing w:before="0"/>
              <w:rPr>
                <w:b/>
                <w:szCs w:val="22"/>
                <w:lang w:val="en-CA"/>
              </w:rPr>
            </w:pPr>
            <w:r>
              <w:t>32nd</w:t>
            </w:r>
            <w:r w:rsidRPr="00B648F1">
              <w:t xml:space="preserve"> Meeting</w:t>
            </w:r>
            <w:r>
              <w:rPr>
                <w:lang w:val="en-CA"/>
              </w:rPr>
              <w:t>,</w:t>
            </w:r>
            <w:r w:rsidRPr="00B648F1">
              <w:rPr>
                <w:lang w:val="en-CA"/>
              </w:rPr>
              <w:t xml:space="preserve"> </w:t>
            </w:r>
            <w:r>
              <w:rPr>
                <w:lang w:val="en-CA"/>
              </w:rPr>
              <w:t>Hannover, DE, 13–20</w:t>
            </w:r>
            <w:r w:rsidRPr="00B648F1">
              <w:rPr>
                <w:lang w:val="en-CA"/>
              </w:rPr>
              <w:t xml:space="preserve"> </w:t>
            </w:r>
            <w:r>
              <w:rPr>
                <w:lang w:val="en-CA"/>
              </w:rPr>
              <w:t xml:space="preserve">October </w:t>
            </w:r>
            <w:r w:rsidRPr="00B648F1">
              <w:rPr>
                <w:lang w:val="en-CA"/>
              </w:rPr>
              <w:t>20</w:t>
            </w:r>
            <w:r>
              <w:rPr>
                <w:lang w:val="en-CA"/>
              </w:rPr>
              <w:t>23</w:t>
            </w:r>
          </w:p>
        </w:tc>
        <w:tc>
          <w:tcPr>
            <w:tcW w:w="3060" w:type="dxa"/>
          </w:tcPr>
          <w:p w14:paraId="59B7E346" w14:textId="6B40F54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BE5273">
              <w:rPr>
                <w:lang w:val="en-CA"/>
              </w:rPr>
              <w:t>F</w:t>
            </w:r>
            <w:r w:rsidR="00E039CC">
              <w:rPr>
                <w:lang w:val="en-CA"/>
              </w:rPr>
              <w:t>0</w:t>
            </w:r>
            <w:r w:rsidR="00BE5273">
              <w:rPr>
                <w:lang w:val="en-CA"/>
              </w:rPr>
              <w:t>311</w:t>
            </w:r>
            <w:r w:rsidR="006A0E5C" w:rsidRPr="006A0E5C">
              <w:rPr>
                <w:lang w:val="en-CA"/>
              </w:rPr>
              <w:t>-</w:t>
            </w:r>
            <w:r w:rsidR="00BE5273">
              <w:rPr>
                <w:lang w:val="en-CA"/>
              </w:rPr>
              <w:t>v1</w:t>
            </w:r>
          </w:p>
        </w:tc>
      </w:tr>
    </w:tbl>
    <w:p w14:paraId="79DBA597" w14:textId="77777777" w:rsidR="00E61DAC" w:rsidRPr="005B217D" w:rsidRDefault="00E61DAC" w:rsidP="00531AE9">
      <w:pPr>
        <w:spacing w:before="0"/>
        <w:rPr>
          <w:lang w:val="en-CA"/>
        </w:rPr>
      </w:pPr>
    </w:p>
    <w:tbl>
      <w:tblPr>
        <w:tblW w:w="9498" w:type="dxa"/>
        <w:tblLayout w:type="fixed"/>
        <w:tblLook w:val="04A0" w:firstRow="1" w:lastRow="0" w:firstColumn="1" w:lastColumn="0" w:noHBand="0" w:noVBand="1"/>
      </w:tblPr>
      <w:tblGrid>
        <w:gridCol w:w="1457"/>
        <w:gridCol w:w="3363"/>
        <w:gridCol w:w="900"/>
        <w:gridCol w:w="3778"/>
      </w:tblGrid>
      <w:tr w:rsidR="00664525" w14:paraId="37B8D52A" w14:textId="77777777" w:rsidTr="0082586B">
        <w:tc>
          <w:tcPr>
            <w:tcW w:w="1457" w:type="dxa"/>
            <w:hideMark/>
          </w:tcPr>
          <w:p w14:paraId="28B88957" w14:textId="77777777" w:rsidR="00664525" w:rsidRDefault="00664525" w:rsidP="0082586B">
            <w:pPr>
              <w:spacing w:before="60" w:after="60"/>
              <w:rPr>
                <w:i/>
                <w:szCs w:val="22"/>
                <w:lang w:val="en-CA"/>
              </w:rPr>
            </w:pPr>
            <w:r>
              <w:rPr>
                <w:i/>
                <w:szCs w:val="22"/>
                <w:lang w:val="en-CA"/>
              </w:rPr>
              <w:t>Title:</w:t>
            </w:r>
          </w:p>
        </w:tc>
        <w:tc>
          <w:tcPr>
            <w:tcW w:w="8041" w:type="dxa"/>
            <w:gridSpan w:val="3"/>
            <w:hideMark/>
          </w:tcPr>
          <w:p w14:paraId="4A79A4EC" w14:textId="6FAFAC86" w:rsidR="00664525" w:rsidRDefault="00664525" w:rsidP="0082586B">
            <w:pPr>
              <w:spacing w:before="60" w:after="60"/>
              <w:rPr>
                <w:b/>
                <w:szCs w:val="22"/>
                <w:lang w:val="en-CA"/>
              </w:rPr>
            </w:pPr>
            <w:r w:rsidRPr="00FB6F1D">
              <w:rPr>
                <w:b/>
                <w:szCs w:val="22"/>
                <w:lang w:val="en-CA"/>
              </w:rPr>
              <w:t xml:space="preserve">Results of expert viewing for the spatial scalability category </w:t>
            </w:r>
            <w:r>
              <w:rPr>
                <w:b/>
                <w:szCs w:val="22"/>
                <w:lang w:val="en-CA"/>
              </w:rPr>
              <w:br/>
            </w:r>
            <w:r w:rsidRPr="00FB6F1D">
              <w:rPr>
                <w:b/>
                <w:szCs w:val="22"/>
                <w:lang w:val="en-CA"/>
              </w:rPr>
              <w:t>of the VVC multilayer VT</w:t>
            </w:r>
          </w:p>
        </w:tc>
      </w:tr>
      <w:tr w:rsidR="00664525" w14:paraId="2025276D" w14:textId="77777777" w:rsidTr="0082586B">
        <w:tc>
          <w:tcPr>
            <w:tcW w:w="1457" w:type="dxa"/>
            <w:hideMark/>
          </w:tcPr>
          <w:p w14:paraId="48D68785" w14:textId="77777777" w:rsidR="00664525" w:rsidRDefault="00664525" w:rsidP="0082586B">
            <w:pPr>
              <w:spacing w:before="60" w:after="60"/>
              <w:rPr>
                <w:i/>
                <w:szCs w:val="22"/>
                <w:lang w:val="en-CA"/>
              </w:rPr>
            </w:pPr>
            <w:r>
              <w:rPr>
                <w:i/>
                <w:szCs w:val="22"/>
                <w:lang w:val="en-CA"/>
              </w:rPr>
              <w:t>Status:</w:t>
            </w:r>
          </w:p>
        </w:tc>
        <w:tc>
          <w:tcPr>
            <w:tcW w:w="8041" w:type="dxa"/>
            <w:gridSpan w:val="3"/>
            <w:hideMark/>
          </w:tcPr>
          <w:p w14:paraId="6919DC4B" w14:textId="77777777" w:rsidR="00664525" w:rsidRDefault="00664525" w:rsidP="0082586B">
            <w:pPr>
              <w:spacing w:before="60" w:after="60"/>
              <w:rPr>
                <w:szCs w:val="22"/>
                <w:lang w:val="en-CA" w:eastAsia="ja-JP"/>
              </w:rPr>
            </w:pPr>
            <w:r>
              <w:rPr>
                <w:szCs w:val="22"/>
                <w:lang w:val="en-CA"/>
              </w:rPr>
              <w:t>Input document to JVET</w:t>
            </w:r>
          </w:p>
        </w:tc>
      </w:tr>
      <w:tr w:rsidR="00664525" w14:paraId="34056D5F" w14:textId="77777777" w:rsidTr="0082586B">
        <w:tc>
          <w:tcPr>
            <w:tcW w:w="1457" w:type="dxa"/>
            <w:hideMark/>
          </w:tcPr>
          <w:p w14:paraId="4C6655F1" w14:textId="77777777" w:rsidR="00664525" w:rsidRDefault="00664525" w:rsidP="0082586B">
            <w:pPr>
              <w:spacing w:before="60" w:after="60"/>
              <w:rPr>
                <w:i/>
                <w:sz w:val="21"/>
                <w:szCs w:val="21"/>
                <w:lang w:val="en-CA"/>
              </w:rPr>
            </w:pPr>
            <w:r>
              <w:rPr>
                <w:i/>
                <w:sz w:val="21"/>
                <w:szCs w:val="21"/>
                <w:lang w:val="en-CA"/>
              </w:rPr>
              <w:t>Purpose:</w:t>
            </w:r>
          </w:p>
        </w:tc>
        <w:tc>
          <w:tcPr>
            <w:tcW w:w="8041" w:type="dxa"/>
            <w:gridSpan w:val="3"/>
            <w:hideMark/>
          </w:tcPr>
          <w:p w14:paraId="0CFBD41F" w14:textId="77777777" w:rsidR="00664525" w:rsidRDefault="00664525" w:rsidP="0082586B">
            <w:pPr>
              <w:spacing w:before="60" w:after="60"/>
              <w:rPr>
                <w:sz w:val="21"/>
                <w:szCs w:val="21"/>
                <w:lang w:val="en-CA"/>
              </w:rPr>
            </w:pPr>
            <w:r w:rsidRPr="00840582">
              <w:rPr>
                <w:sz w:val="21"/>
                <w:szCs w:val="21"/>
                <w:lang w:val="en-CA" w:eastAsia="ja-JP"/>
              </w:rPr>
              <w:t>Information</w:t>
            </w:r>
          </w:p>
        </w:tc>
      </w:tr>
      <w:tr w:rsidR="00664525" w14:paraId="4491A135" w14:textId="77777777" w:rsidTr="0082586B">
        <w:tc>
          <w:tcPr>
            <w:tcW w:w="1457" w:type="dxa"/>
            <w:hideMark/>
          </w:tcPr>
          <w:p w14:paraId="4F41B39F" w14:textId="77777777" w:rsidR="00664525" w:rsidRDefault="00664525" w:rsidP="0082586B">
            <w:pPr>
              <w:spacing w:before="60" w:after="60"/>
              <w:rPr>
                <w:i/>
                <w:szCs w:val="22"/>
                <w:lang w:val="en-CA"/>
              </w:rPr>
            </w:pPr>
            <w:r>
              <w:rPr>
                <w:i/>
                <w:szCs w:val="22"/>
                <w:lang w:val="en-CA"/>
              </w:rPr>
              <w:t>Author(s) or</w:t>
            </w:r>
            <w:r>
              <w:rPr>
                <w:i/>
                <w:szCs w:val="22"/>
                <w:lang w:val="en-CA"/>
              </w:rPr>
              <w:br/>
              <w:t>Contact(s):</w:t>
            </w:r>
          </w:p>
        </w:tc>
        <w:tc>
          <w:tcPr>
            <w:tcW w:w="3363" w:type="dxa"/>
            <w:hideMark/>
          </w:tcPr>
          <w:p w14:paraId="2694B9FF" w14:textId="45968F6D" w:rsidR="00664525" w:rsidRPr="007C6A66" w:rsidRDefault="00664525" w:rsidP="0082586B">
            <w:pPr>
              <w:rPr>
                <w:szCs w:val="22"/>
                <w:lang w:val="sv-SE" w:eastAsia="ja-JP"/>
              </w:rPr>
            </w:pPr>
            <w:r w:rsidRPr="007C6A66">
              <w:rPr>
                <w:szCs w:val="22"/>
                <w:lang w:val="sv-SE" w:eastAsia="ja-JP"/>
              </w:rPr>
              <w:t xml:space="preserve">M. Wien </w:t>
            </w:r>
            <w:r w:rsidRPr="007C6A66">
              <w:rPr>
                <w:szCs w:val="22"/>
                <w:lang w:val="sv-SE" w:eastAsia="ja-JP"/>
              </w:rPr>
              <w:br/>
            </w:r>
          </w:p>
        </w:tc>
        <w:tc>
          <w:tcPr>
            <w:tcW w:w="900" w:type="dxa"/>
            <w:hideMark/>
          </w:tcPr>
          <w:p w14:paraId="32B0404F" w14:textId="77777777" w:rsidR="00664525" w:rsidRDefault="00664525" w:rsidP="0082586B">
            <w:pPr>
              <w:spacing w:before="60" w:after="60"/>
              <w:rPr>
                <w:szCs w:val="22"/>
                <w:lang w:val="en-CA"/>
              </w:rPr>
            </w:pPr>
            <w:r>
              <w:rPr>
                <w:szCs w:val="22"/>
                <w:lang w:val="en-CA"/>
              </w:rPr>
              <w:t>Email:</w:t>
            </w:r>
          </w:p>
        </w:tc>
        <w:tc>
          <w:tcPr>
            <w:tcW w:w="3778" w:type="dxa"/>
          </w:tcPr>
          <w:p w14:paraId="2E9FD3EB" w14:textId="3C0912A1" w:rsidR="00664525" w:rsidRDefault="00000000" w:rsidP="0082586B">
            <w:pPr>
              <w:spacing w:before="60" w:after="60"/>
              <w:rPr>
                <w:lang w:eastAsia="ja-JP"/>
              </w:rPr>
            </w:pPr>
            <w:hyperlink r:id="rId10" w:history="1">
              <w:r w:rsidR="00664525" w:rsidRPr="0097730B">
                <w:rPr>
                  <w:rStyle w:val="Hyperlink"/>
                  <w:lang w:eastAsia="ja-JP"/>
                </w:rPr>
                <w:t>wien@lfb.rwth-aachen.de</w:t>
              </w:r>
            </w:hyperlink>
            <w:r w:rsidR="00664525">
              <w:rPr>
                <w:rStyle w:val="Hyperlink"/>
                <w:lang w:eastAsia="ja-JP"/>
              </w:rPr>
              <w:br/>
            </w:r>
            <w:r w:rsidR="00664525">
              <w:rPr>
                <w:rStyle w:val="Hyperlink"/>
                <w:lang w:eastAsia="ja-JP"/>
              </w:rPr>
              <w:br/>
            </w:r>
          </w:p>
        </w:tc>
      </w:tr>
      <w:tr w:rsidR="00664525" w14:paraId="6CEDD667" w14:textId="77777777" w:rsidTr="0082586B">
        <w:tc>
          <w:tcPr>
            <w:tcW w:w="1457" w:type="dxa"/>
            <w:hideMark/>
          </w:tcPr>
          <w:p w14:paraId="21E248FF" w14:textId="77777777" w:rsidR="00664525" w:rsidRDefault="00664525" w:rsidP="0082586B">
            <w:pPr>
              <w:spacing w:before="60" w:after="60"/>
              <w:rPr>
                <w:i/>
                <w:szCs w:val="22"/>
                <w:lang w:val="en-CA"/>
              </w:rPr>
            </w:pPr>
            <w:r>
              <w:rPr>
                <w:i/>
                <w:szCs w:val="22"/>
                <w:lang w:val="en-CA"/>
              </w:rPr>
              <w:t>Source:</w:t>
            </w:r>
          </w:p>
        </w:tc>
        <w:tc>
          <w:tcPr>
            <w:tcW w:w="8041" w:type="dxa"/>
            <w:gridSpan w:val="3"/>
            <w:hideMark/>
          </w:tcPr>
          <w:p w14:paraId="011710D8" w14:textId="59D4326B" w:rsidR="00664525" w:rsidRDefault="00664525" w:rsidP="0082586B">
            <w:pPr>
              <w:spacing w:before="60" w:after="60"/>
              <w:rPr>
                <w:szCs w:val="22"/>
                <w:lang w:val="en-CA"/>
              </w:rPr>
            </w:pPr>
            <w:r>
              <w:rPr>
                <w:szCs w:val="22"/>
                <w:lang w:val="en-CA" w:eastAsia="ja-JP"/>
              </w:rPr>
              <w:t>BoG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berschrift1"/>
        <w:numPr>
          <w:ilvl w:val="0"/>
          <w:numId w:val="0"/>
        </w:numPr>
        <w:ind w:left="432" w:hanging="432"/>
        <w:rPr>
          <w:lang w:val="en-CA"/>
        </w:rPr>
      </w:pPr>
      <w:r w:rsidRPr="005B217D">
        <w:rPr>
          <w:lang w:val="en-CA"/>
        </w:rPr>
        <w:t>Abstract</w:t>
      </w:r>
    </w:p>
    <w:p w14:paraId="40816B70" w14:textId="3B42BE83" w:rsidR="005704E4" w:rsidRDefault="005704E4" w:rsidP="00465320">
      <w:pPr>
        <w:rPr>
          <w:szCs w:val="22"/>
          <w:lang w:val="en-CA"/>
        </w:rPr>
      </w:pPr>
      <w:r>
        <w:rPr>
          <w:szCs w:val="22"/>
          <w:lang w:val="en-CA"/>
        </w:rPr>
        <w:t>This document reports the results of an on-site expert viewing performed at the 3</w:t>
      </w:r>
      <w:r w:rsidR="00BE5273">
        <w:rPr>
          <w:szCs w:val="22"/>
          <w:lang w:val="en-CA"/>
        </w:rPr>
        <w:t>2</w:t>
      </w:r>
      <w:r w:rsidR="00BE5273" w:rsidRPr="00BE5273">
        <w:rPr>
          <w:szCs w:val="22"/>
          <w:vertAlign w:val="superscript"/>
          <w:lang w:val="en-CA"/>
        </w:rPr>
        <w:t>nd</w:t>
      </w:r>
      <w:r w:rsidR="00BE5273">
        <w:rPr>
          <w:szCs w:val="22"/>
          <w:lang w:val="en-CA"/>
        </w:rPr>
        <w:t xml:space="preserve"> </w:t>
      </w:r>
      <w:r>
        <w:rPr>
          <w:szCs w:val="22"/>
          <w:lang w:val="en-CA"/>
        </w:rPr>
        <w:t xml:space="preserve">JVET meeting in </w:t>
      </w:r>
      <w:r w:rsidR="00BE5273">
        <w:rPr>
          <w:szCs w:val="22"/>
          <w:lang w:val="en-CA"/>
        </w:rPr>
        <w:t>Hannover</w:t>
      </w:r>
      <w:r w:rsidR="00BD680A">
        <w:rPr>
          <w:szCs w:val="22"/>
          <w:lang w:val="en-CA"/>
        </w:rPr>
        <w:t>,</w:t>
      </w:r>
      <w:r w:rsidR="00BE5273">
        <w:rPr>
          <w:szCs w:val="22"/>
          <w:lang w:val="en-CA"/>
        </w:rPr>
        <w:t xml:space="preserve"> DE</w:t>
      </w:r>
      <w:r w:rsidR="00BD680A">
        <w:rPr>
          <w:szCs w:val="22"/>
          <w:lang w:val="en-CA"/>
        </w:rPr>
        <w:t>.</w:t>
      </w:r>
    </w:p>
    <w:p w14:paraId="69891705" w14:textId="567341B3" w:rsidR="000553EF" w:rsidRDefault="000553EF" w:rsidP="00465320">
      <w:pPr>
        <w:rPr>
          <w:lang w:val="en-CA"/>
        </w:rPr>
      </w:pPr>
      <w:r>
        <w:rPr>
          <w:szCs w:val="22"/>
          <w:lang w:val="en-CA"/>
        </w:rPr>
        <w:t>The evaluation targets at the spatial scalability category of the test plan document JVET-A</w:t>
      </w:r>
      <w:r w:rsidR="00BE5273">
        <w:rPr>
          <w:szCs w:val="22"/>
          <w:lang w:val="en-CA"/>
        </w:rPr>
        <w:t>E</w:t>
      </w:r>
      <w:r>
        <w:rPr>
          <w:szCs w:val="22"/>
          <w:lang w:val="en-CA"/>
        </w:rPr>
        <w:t>2021, comparing the compression performance of dual layer</w:t>
      </w:r>
      <w:r w:rsidR="003C0EC5">
        <w:rPr>
          <w:szCs w:val="22"/>
          <w:lang w:val="en-CA"/>
        </w:rPr>
        <w:t xml:space="preserve"> (DL)</w:t>
      </w:r>
      <w:r>
        <w:rPr>
          <w:szCs w:val="22"/>
          <w:lang w:val="en-CA"/>
        </w:rPr>
        <w:t xml:space="preserve"> coding with a downscaled base layer at scaling ratio</w:t>
      </w:r>
      <w:r w:rsidR="00C95F6E">
        <w:rPr>
          <w:szCs w:val="22"/>
          <w:lang w:val="en-CA"/>
        </w:rPr>
        <w:t xml:space="preserve"> </w:t>
      </w:r>
      <w:r>
        <w:rPr>
          <w:szCs w:val="22"/>
          <w:lang w:val="en-CA"/>
        </w:rPr>
        <w:t>2 to single layer coding</w:t>
      </w:r>
      <w:r w:rsidR="00C95F6E">
        <w:rPr>
          <w:szCs w:val="22"/>
          <w:lang w:val="en-CA"/>
        </w:rPr>
        <w:t xml:space="preserve"> at the low resolution with upscaling to the target resolution using the VVC interpolation filters</w:t>
      </w:r>
      <w:r w:rsidR="003C0EC5">
        <w:rPr>
          <w:szCs w:val="22"/>
          <w:lang w:val="en-CA"/>
        </w:rPr>
        <w:t xml:space="preserve"> (UP) as well as single layer coding at the target resolution (SL)</w:t>
      </w:r>
      <w:r>
        <w:rPr>
          <w:szCs w:val="22"/>
          <w:lang w:val="en-CA"/>
        </w:rPr>
        <w:t>.</w:t>
      </w:r>
      <w:r w:rsidR="00C95F6E">
        <w:rPr>
          <w:szCs w:val="22"/>
          <w:lang w:val="en-CA"/>
        </w:rPr>
        <w:t xml:space="preserve"> </w:t>
      </w:r>
    </w:p>
    <w:p w14:paraId="2696A180" w14:textId="37EDA467" w:rsidR="003D6FA9" w:rsidRDefault="00FD2F59" w:rsidP="003D6FA9">
      <w:pPr>
        <w:rPr>
          <w:lang w:val="en-CA"/>
        </w:rPr>
      </w:pPr>
      <w:r>
        <w:rPr>
          <w:lang w:val="en-CA"/>
        </w:rPr>
        <w:t xml:space="preserve">A number of </w:t>
      </w:r>
      <w:r w:rsidR="00BE5273">
        <w:rPr>
          <w:lang w:val="en-CA"/>
        </w:rPr>
        <w:t>1</w:t>
      </w:r>
      <w:r>
        <w:rPr>
          <w:lang w:val="en-CA"/>
        </w:rPr>
        <w:t xml:space="preserve">9 experts participated in the expert viewing. </w:t>
      </w:r>
      <w:r w:rsidR="003D6FA9">
        <w:rPr>
          <w:lang w:val="en-CA"/>
        </w:rPr>
        <w:t>With a comparably low number of valid scores, the results should be considered as an indication of tendencies. They are not regarded as a necessarily conclusive result.</w:t>
      </w:r>
    </w:p>
    <w:p w14:paraId="7BBE6232" w14:textId="77777777" w:rsidR="003D6FA9" w:rsidRPr="00C16710" w:rsidRDefault="003D6FA9" w:rsidP="003D6FA9">
      <w:pPr>
        <w:rPr>
          <w:lang w:val="en-CA"/>
        </w:rPr>
      </w:pPr>
      <w:r>
        <w:rPr>
          <w:lang w:val="en-CA"/>
        </w:rPr>
        <w:t>With respect to the goals of this experiment, the following observations are made:</w:t>
      </w:r>
    </w:p>
    <w:p w14:paraId="51CA08EE" w14:textId="77777777" w:rsidR="003D6FA9" w:rsidRDefault="003D6FA9" w:rsidP="003D6FA9">
      <w:pPr>
        <w:pStyle w:val="Listenabsatz"/>
        <w:numPr>
          <w:ilvl w:val="0"/>
          <w:numId w:val="19"/>
        </w:numPr>
        <w:rPr>
          <w:rFonts w:ascii="Times New Roman" w:hAnsi="Times New Roman" w:cs="Times New Roman"/>
          <w:lang w:val="en-CA"/>
        </w:rPr>
      </w:pPr>
      <w:r>
        <w:rPr>
          <w:rFonts w:ascii="Times New Roman" w:hAnsi="Times New Roman" w:cs="Times New Roman"/>
          <w:lang w:val="en-CA"/>
        </w:rPr>
        <w:t xml:space="preserve">Since the UP sequences represent the extracted base layer of the DL streams, the impact of the enhancement layer can be studied. It can be seen that in most cases, the MOS only slightly increases with the inclusion of the enhancement layer. This might be attributed to the fact that other effects overlay the benefit of enhanced detail provided with the DL stream. </w:t>
      </w:r>
    </w:p>
    <w:p w14:paraId="4EC57A89" w14:textId="77777777" w:rsidR="003D6FA9" w:rsidRDefault="003D6FA9" w:rsidP="003D6FA9">
      <w:pPr>
        <w:pStyle w:val="Listenabsatz"/>
        <w:numPr>
          <w:ilvl w:val="0"/>
          <w:numId w:val="19"/>
        </w:numPr>
        <w:rPr>
          <w:rFonts w:ascii="Times New Roman" w:hAnsi="Times New Roman" w:cs="Times New Roman"/>
          <w:lang w:val="en-CA"/>
        </w:rPr>
      </w:pPr>
      <w:r>
        <w:rPr>
          <w:rFonts w:ascii="Times New Roman" w:hAnsi="Times New Roman" w:cs="Times New Roman"/>
          <w:lang w:val="en-CA"/>
        </w:rPr>
        <w:t xml:space="preserve">The result show a similar relation of the SL, DL, and UP results compared to JVET-AE0288 for the sequences CorsaireJoy. For TallBuildings2, the results seem to indicate a visual improvement of the DL configuration compared to the UP configuration. This might be attributed to the encoder modifications reported in JVET-AF0186. </w:t>
      </w:r>
    </w:p>
    <w:p w14:paraId="08FABF14" w14:textId="77777777" w:rsidR="003D6FA9" w:rsidRDefault="003D6FA9" w:rsidP="003D6FA9">
      <w:pPr>
        <w:pStyle w:val="Listenabsatz"/>
        <w:numPr>
          <w:ilvl w:val="0"/>
          <w:numId w:val="19"/>
        </w:numPr>
        <w:rPr>
          <w:rFonts w:ascii="Times New Roman" w:hAnsi="Times New Roman" w:cs="Times New Roman"/>
          <w:lang w:val="en-CA"/>
        </w:rPr>
      </w:pPr>
      <w:r>
        <w:rPr>
          <w:rFonts w:ascii="Times New Roman" w:hAnsi="Times New Roman" w:cs="Times New Roman"/>
          <w:lang w:val="en-CA"/>
        </w:rPr>
        <w:t xml:space="preserve">The MOS results for the DrivingPOVLogo sequence seem to indicate that there might be a range of benefit for the DL scheme at rates at or below 1Mbit/s. </w:t>
      </w:r>
    </w:p>
    <w:p w14:paraId="1681058F" w14:textId="77777777" w:rsidR="003D6FA9" w:rsidRDefault="003D6FA9" w:rsidP="003D6FA9">
      <w:pPr>
        <w:pStyle w:val="Listenabsatz"/>
        <w:numPr>
          <w:ilvl w:val="0"/>
          <w:numId w:val="19"/>
        </w:numPr>
        <w:rPr>
          <w:rFonts w:ascii="Times New Roman" w:hAnsi="Times New Roman" w:cs="Times New Roman"/>
          <w:lang w:val="en-CA"/>
        </w:rPr>
      </w:pPr>
      <w:r>
        <w:rPr>
          <w:rFonts w:ascii="Times New Roman" w:hAnsi="Times New Roman" w:cs="Times New Roman"/>
          <w:lang w:val="en-CA"/>
        </w:rPr>
        <w:t xml:space="preserve">The MOS results for the NxBoxeLogo sequence seem to indicate bitrate ranges where  UP, DL, and SL have benefits, similar to what might be chosen in a bitrate ladder setting. </w:t>
      </w:r>
    </w:p>
    <w:p w14:paraId="6EBF07A1" w14:textId="77777777" w:rsidR="003D6FA9" w:rsidRPr="00D964E8" w:rsidRDefault="003D6FA9" w:rsidP="003D6FA9">
      <w:pPr>
        <w:rPr>
          <w:lang w:val="en-CA"/>
        </w:rPr>
      </w:pPr>
      <w:r>
        <w:rPr>
          <w:lang w:val="en-CA"/>
        </w:rPr>
        <w:t xml:space="preserve">It is recommended to take these results into account by reconsiderering the test setup with respect to bitrate ranges to be tested for certain resolutions and encoder configurations. The test sequence CorsaireJoy might not include sufficient detail to provide a suitable demonstration case for the targeted application. </w:t>
      </w:r>
    </w:p>
    <w:p w14:paraId="2B7D3895" w14:textId="4FC729AD" w:rsidR="000553EF" w:rsidRDefault="000553EF" w:rsidP="00FD2F59">
      <w:pPr>
        <w:rPr>
          <w:lang w:val="en-CA"/>
        </w:rPr>
      </w:pPr>
      <w:r>
        <w:rPr>
          <w:lang w:val="en-CA"/>
        </w:rPr>
        <w:t xml:space="preserve"> </w:t>
      </w:r>
    </w:p>
    <w:p w14:paraId="0A16E91B" w14:textId="7AD8BF6C" w:rsidR="00E039CC" w:rsidRDefault="00E039CC" w:rsidP="00E039CC"/>
    <w:p w14:paraId="1539A21D" w14:textId="198CB531" w:rsidR="001F2594" w:rsidRPr="00EF405C" w:rsidRDefault="00EF405C" w:rsidP="009234A5">
      <w:pPr>
        <w:pStyle w:val="berschrift1"/>
        <w:rPr>
          <w:lang w:val="en-CA"/>
        </w:rPr>
      </w:pPr>
      <w:r>
        <w:rPr>
          <w:lang w:val="en-CA"/>
        </w:rPr>
        <w:lastRenderedPageBreak/>
        <w:t>Introduction</w:t>
      </w:r>
      <w:r>
        <w:rPr>
          <w:lang w:val="en-CA"/>
        </w:rPr>
        <w:tab/>
      </w:r>
    </w:p>
    <w:p w14:paraId="3241C1A1" w14:textId="1CB38548" w:rsidR="00EF405C" w:rsidRPr="003C0EC5" w:rsidRDefault="00B61785" w:rsidP="009234A5">
      <w:pPr>
        <w:rPr>
          <w:lang w:val="en-CA"/>
        </w:rPr>
      </w:pPr>
      <w:r>
        <w:rPr>
          <w:szCs w:val="22"/>
          <w:lang w:val="en-CA"/>
        </w:rPr>
        <w:t>This document reports the results of an on-site expert viewing performed at the 3</w:t>
      </w:r>
      <w:r w:rsidR="00BE5273">
        <w:rPr>
          <w:szCs w:val="22"/>
          <w:lang w:val="en-CA"/>
        </w:rPr>
        <w:t>2</w:t>
      </w:r>
      <w:r w:rsidR="00BE5273" w:rsidRPr="00BE5273">
        <w:rPr>
          <w:szCs w:val="22"/>
          <w:vertAlign w:val="superscript"/>
          <w:lang w:val="en-CA"/>
        </w:rPr>
        <w:t>nd</w:t>
      </w:r>
      <w:r w:rsidR="00BE5273">
        <w:rPr>
          <w:szCs w:val="22"/>
          <w:lang w:val="en-CA"/>
        </w:rPr>
        <w:t xml:space="preserve"> </w:t>
      </w:r>
      <w:r>
        <w:rPr>
          <w:szCs w:val="22"/>
          <w:lang w:val="en-CA"/>
        </w:rPr>
        <w:t xml:space="preserve">JVET meeting in </w:t>
      </w:r>
      <w:r w:rsidR="00BE5273">
        <w:rPr>
          <w:szCs w:val="22"/>
          <w:lang w:val="en-CA"/>
        </w:rPr>
        <w:t>Hannover, DE</w:t>
      </w:r>
      <w:r>
        <w:rPr>
          <w:szCs w:val="22"/>
          <w:lang w:val="en-CA"/>
        </w:rPr>
        <w:t xml:space="preserve">. </w:t>
      </w:r>
      <w:r w:rsidR="003C0EC5">
        <w:rPr>
          <w:szCs w:val="22"/>
          <w:lang w:val="en-CA"/>
        </w:rPr>
        <w:t>The evaluation targets at the spatial scalability category of the test plan document JVET-A</w:t>
      </w:r>
      <w:r w:rsidR="00BE5273">
        <w:rPr>
          <w:szCs w:val="22"/>
          <w:lang w:val="en-CA"/>
        </w:rPr>
        <w:t>E</w:t>
      </w:r>
      <w:r w:rsidR="003C0EC5">
        <w:rPr>
          <w:szCs w:val="22"/>
          <w:lang w:val="en-CA"/>
        </w:rPr>
        <w:t>2021</w:t>
      </w:r>
      <w:r w:rsidR="00A42EE9">
        <w:rPr>
          <w:szCs w:val="22"/>
          <w:lang w:val="en-CA"/>
        </w:rPr>
        <w:t xml:space="preserve"> </w:t>
      </w:r>
      <w:r w:rsidR="00A42EE9">
        <w:rPr>
          <w:szCs w:val="22"/>
          <w:lang w:val="en-CA"/>
        </w:rPr>
        <w:fldChar w:fldCharType="begin"/>
      </w:r>
      <w:r w:rsidR="00A42EE9">
        <w:rPr>
          <w:szCs w:val="22"/>
          <w:lang w:val="en-CA"/>
        </w:rPr>
        <w:instrText xml:space="preserve"> REF _Ref140413586 \r \h </w:instrText>
      </w:r>
      <w:r w:rsidR="00A42EE9">
        <w:rPr>
          <w:szCs w:val="22"/>
          <w:lang w:val="en-CA"/>
        </w:rPr>
      </w:r>
      <w:r w:rsidR="00A42EE9">
        <w:rPr>
          <w:szCs w:val="22"/>
          <w:lang w:val="en-CA"/>
        </w:rPr>
        <w:fldChar w:fldCharType="separate"/>
      </w:r>
      <w:r w:rsidR="00A42EE9">
        <w:rPr>
          <w:szCs w:val="22"/>
          <w:lang w:val="en-CA"/>
        </w:rPr>
        <w:t>[1]</w:t>
      </w:r>
      <w:r w:rsidR="00A42EE9">
        <w:rPr>
          <w:szCs w:val="22"/>
          <w:lang w:val="en-CA"/>
        </w:rPr>
        <w:fldChar w:fldCharType="end"/>
      </w:r>
      <w:r w:rsidR="003C0EC5">
        <w:rPr>
          <w:szCs w:val="22"/>
          <w:lang w:val="en-CA"/>
        </w:rPr>
        <w:t>, comparing the compression performance of dual layer (DL) coding with a downscaled base layer at scaling ratio 2 to single layer coding at the low resolution with upscaling to the target resolution using the VVC interpolation filters (UP) as well as single layer coding at the target resolution (SL)</w:t>
      </w:r>
      <w:r w:rsidR="00C95F6E">
        <w:rPr>
          <w:szCs w:val="22"/>
          <w:lang w:val="en-CA"/>
        </w:rPr>
        <w:t>.</w:t>
      </w:r>
    </w:p>
    <w:p w14:paraId="706584D0" w14:textId="77777777" w:rsidR="00EF405C" w:rsidRDefault="00EF405C" w:rsidP="00EF405C">
      <w:pPr>
        <w:pStyle w:val="berschrift1"/>
        <w:ind w:left="360" w:hanging="360"/>
        <w:rPr>
          <w:lang w:val="en-CA"/>
        </w:rPr>
      </w:pPr>
      <w:r>
        <w:rPr>
          <w:lang w:val="en-CA"/>
        </w:rPr>
        <w:t>Test setup</w:t>
      </w:r>
    </w:p>
    <w:p w14:paraId="01A50F6F" w14:textId="77777777" w:rsidR="00EF405C" w:rsidRDefault="00EF405C" w:rsidP="00EF405C">
      <w:pPr>
        <w:pStyle w:val="berschrift2"/>
        <w:rPr>
          <w:lang w:val="en-CA"/>
        </w:rPr>
      </w:pPr>
      <w:r>
        <w:rPr>
          <w:lang w:val="en-CA"/>
        </w:rPr>
        <w:t>Logistics</w:t>
      </w:r>
    </w:p>
    <w:p w14:paraId="2836E579" w14:textId="413BC78B" w:rsidR="00EF405C" w:rsidRPr="00F935C6" w:rsidRDefault="00EF405C" w:rsidP="00EF405C">
      <w:pPr>
        <w:rPr>
          <w:lang w:val="en-CA"/>
        </w:rPr>
      </w:pPr>
      <w:r>
        <w:rPr>
          <w:lang w:val="en-CA"/>
        </w:rPr>
        <w:t>The setup at the meeting site included a PC with a Decklink video board for HDMI connection and SSD drives capable of stable playout of the raw YUV data at the required frame rate.</w:t>
      </w:r>
    </w:p>
    <w:tbl>
      <w:tblPr>
        <w:tblStyle w:val="Tabellenraster"/>
        <w:tblW w:w="5000" w:type="pct"/>
        <w:tblCellMar>
          <w:left w:w="29" w:type="dxa"/>
          <w:right w:w="29" w:type="dxa"/>
        </w:tblCellMar>
        <w:tblLook w:val="04A0" w:firstRow="1" w:lastRow="0" w:firstColumn="1" w:lastColumn="0" w:noHBand="0" w:noVBand="1"/>
      </w:tblPr>
      <w:tblGrid>
        <w:gridCol w:w="2846"/>
        <w:gridCol w:w="6504"/>
      </w:tblGrid>
      <w:tr w:rsidR="00EF405C" w:rsidRPr="003B7406" w14:paraId="008AA968" w14:textId="77777777" w:rsidTr="00553E87">
        <w:trPr>
          <w:tblHeader/>
        </w:trPr>
        <w:tc>
          <w:tcPr>
            <w:tcW w:w="1522" w:type="pct"/>
          </w:tcPr>
          <w:p w14:paraId="5D0E239E" w14:textId="77777777" w:rsidR="00EF405C" w:rsidRPr="003B7406" w:rsidRDefault="00EF405C" w:rsidP="00553E87">
            <w:pPr>
              <w:jc w:val="left"/>
              <w:rPr>
                <w:b/>
                <w:lang w:val="en-CA"/>
              </w:rPr>
            </w:pPr>
            <w:r w:rsidRPr="003B7406">
              <w:rPr>
                <w:b/>
                <w:lang w:val="en-CA"/>
              </w:rPr>
              <w:t>Test Site</w:t>
            </w:r>
          </w:p>
        </w:tc>
        <w:tc>
          <w:tcPr>
            <w:tcW w:w="3478" w:type="pct"/>
          </w:tcPr>
          <w:p w14:paraId="02793FA1" w14:textId="77777777" w:rsidR="00EF405C" w:rsidRPr="003B7406" w:rsidRDefault="00EF405C" w:rsidP="00553E87">
            <w:pPr>
              <w:jc w:val="left"/>
              <w:rPr>
                <w:b/>
                <w:lang w:val="en-CA"/>
              </w:rPr>
            </w:pPr>
            <w:r>
              <w:rPr>
                <w:b/>
                <w:lang w:val="en-CA"/>
              </w:rPr>
              <w:t xml:space="preserve">On-site </w:t>
            </w:r>
          </w:p>
        </w:tc>
      </w:tr>
      <w:tr w:rsidR="00EF405C" w:rsidRPr="003B7406" w14:paraId="47E6508D" w14:textId="77777777" w:rsidTr="00553E87">
        <w:trPr>
          <w:tblHeader/>
        </w:trPr>
        <w:tc>
          <w:tcPr>
            <w:tcW w:w="1522" w:type="pct"/>
          </w:tcPr>
          <w:p w14:paraId="6291AAD0" w14:textId="77777777" w:rsidR="00EF405C" w:rsidRPr="003B7406" w:rsidRDefault="00EF405C" w:rsidP="00553E87">
            <w:pPr>
              <w:jc w:val="left"/>
              <w:rPr>
                <w:b/>
                <w:lang w:val="en-CA"/>
              </w:rPr>
            </w:pPr>
            <w:r w:rsidRPr="003B7406">
              <w:rPr>
                <w:b/>
                <w:lang w:val="en-CA"/>
              </w:rPr>
              <w:t>Display, size</w:t>
            </w:r>
            <w:r>
              <w:rPr>
                <w:b/>
                <w:lang w:val="en-CA"/>
              </w:rPr>
              <w:t>, connection</w:t>
            </w:r>
            <w:r w:rsidRPr="003B7406">
              <w:rPr>
                <w:b/>
                <w:lang w:val="en-CA"/>
              </w:rPr>
              <w:t xml:space="preserve"> </w:t>
            </w:r>
            <w:r w:rsidRPr="003B7406">
              <w:rPr>
                <w:b/>
                <w:lang w:val="en-CA"/>
              </w:rPr>
              <w:br/>
              <w:t>(resolution setting)</w:t>
            </w:r>
          </w:p>
        </w:tc>
        <w:tc>
          <w:tcPr>
            <w:tcW w:w="3478" w:type="pct"/>
          </w:tcPr>
          <w:p w14:paraId="0952C899" w14:textId="733A0579" w:rsidR="00EF405C" w:rsidRPr="003B7406" w:rsidRDefault="00BE5273" w:rsidP="00553E87">
            <w:pPr>
              <w:jc w:val="left"/>
              <w:rPr>
                <w:lang w:val="en-CA"/>
              </w:rPr>
            </w:pPr>
            <w:r>
              <w:rPr>
                <w:lang w:val="en-CA"/>
              </w:rPr>
              <w:t xml:space="preserve">LG 65G </w:t>
            </w:r>
            <w:r w:rsidR="00EF405C" w:rsidRPr="005510C5">
              <w:rPr>
                <w:lang w:val="en-CA"/>
              </w:rPr>
              <w:t>65”, HDMI</w:t>
            </w:r>
            <w:r w:rsidR="00EF405C">
              <w:rPr>
                <w:lang w:val="en-CA"/>
              </w:rPr>
              <w:t xml:space="preserve"> </w:t>
            </w:r>
            <w:r w:rsidR="00EF405C" w:rsidRPr="005510C5">
              <w:rPr>
                <w:lang w:val="en-CA"/>
              </w:rPr>
              <w:t>(3840×2160)</w:t>
            </w:r>
            <w:r w:rsidR="00B61785">
              <w:rPr>
                <w:lang w:val="en-CA"/>
              </w:rPr>
              <w:t>, 10bit input</w:t>
            </w:r>
          </w:p>
        </w:tc>
      </w:tr>
      <w:tr w:rsidR="00EF405C" w:rsidRPr="003B7406" w14:paraId="5BECB52B" w14:textId="77777777" w:rsidTr="00553E87">
        <w:trPr>
          <w:tblHeader/>
        </w:trPr>
        <w:tc>
          <w:tcPr>
            <w:tcW w:w="1522" w:type="pct"/>
          </w:tcPr>
          <w:p w14:paraId="69AD0930" w14:textId="77777777" w:rsidR="00EF405C" w:rsidRPr="003B7406" w:rsidRDefault="00EF405C" w:rsidP="00553E87">
            <w:pPr>
              <w:jc w:val="left"/>
              <w:rPr>
                <w:b/>
                <w:lang w:val="en-CA"/>
              </w:rPr>
            </w:pPr>
            <w:r w:rsidRPr="003B7406">
              <w:rPr>
                <w:b/>
                <w:lang w:val="en-CA"/>
              </w:rPr>
              <w:t>Viewing distance</w:t>
            </w:r>
          </w:p>
        </w:tc>
        <w:tc>
          <w:tcPr>
            <w:tcW w:w="3478" w:type="pct"/>
          </w:tcPr>
          <w:p w14:paraId="2E4659B8" w14:textId="199AA44C" w:rsidR="00EF405C" w:rsidRPr="003B7406" w:rsidRDefault="00BE5273" w:rsidP="00553E87">
            <w:pPr>
              <w:jc w:val="left"/>
              <w:rPr>
                <w:lang w:val="en-CA"/>
              </w:rPr>
            </w:pPr>
            <w:r>
              <w:rPr>
                <w:lang w:val="en-CA"/>
              </w:rPr>
              <w:t>3</w:t>
            </w:r>
            <w:r w:rsidR="00EF405C" w:rsidRPr="003B7406">
              <w:rPr>
                <w:lang w:val="en-CA"/>
              </w:rPr>
              <w:t xml:space="preserve"> viewer</w:t>
            </w:r>
            <w:r w:rsidR="00EF405C">
              <w:rPr>
                <w:lang w:val="en-CA"/>
              </w:rPr>
              <w:t>s</w:t>
            </w:r>
            <w:r w:rsidR="00EF405C" w:rsidRPr="003B7406">
              <w:rPr>
                <w:lang w:val="en-CA"/>
              </w:rPr>
              <w:t xml:space="preserve"> </w:t>
            </w:r>
            <w:r w:rsidR="00EF405C">
              <w:rPr>
                <w:lang w:val="en-CA"/>
              </w:rPr>
              <w:t xml:space="preserve">sitting </w:t>
            </w:r>
            <w:r w:rsidR="00EF405C" w:rsidRPr="003B7406">
              <w:rPr>
                <w:lang w:val="en-CA"/>
              </w:rPr>
              <w:t>at 1.5H</w:t>
            </w:r>
            <w:r w:rsidR="00EF405C">
              <w:rPr>
                <w:lang w:val="en-CA"/>
              </w:rPr>
              <w:t xml:space="preserve">, </w:t>
            </w:r>
            <w:r>
              <w:rPr>
                <w:lang w:val="en-CA"/>
              </w:rPr>
              <w:t>2</w:t>
            </w:r>
            <w:r w:rsidR="00EF405C">
              <w:rPr>
                <w:lang w:val="en-CA"/>
              </w:rPr>
              <w:t xml:space="preserve"> views standing at 1.6H</w:t>
            </w:r>
          </w:p>
        </w:tc>
      </w:tr>
      <w:tr w:rsidR="00EF405C" w:rsidRPr="003B7406" w14:paraId="49926A28" w14:textId="77777777" w:rsidTr="00553E87">
        <w:trPr>
          <w:tblHeader/>
        </w:trPr>
        <w:tc>
          <w:tcPr>
            <w:tcW w:w="1522" w:type="pct"/>
          </w:tcPr>
          <w:p w14:paraId="22EF1DD8" w14:textId="77777777" w:rsidR="00EF405C" w:rsidRPr="003B7406" w:rsidRDefault="00EF405C" w:rsidP="00553E87">
            <w:pPr>
              <w:jc w:val="left"/>
              <w:rPr>
                <w:b/>
                <w:lang w:val="en-CA"/>
              </w:rPr>
            </w:pPr>
            <w:r w:rsidRPr="003B7406">
              <w:rPr>
                <w:b/>
                <w:lang w:val="en-CA"/>
              </w:rPr>
              <w:t>Viewing angle</w:t>
            </w:r>
          </w:p>
        </w:tc>
        <w:tc>
          <w:tcPr>
            <w:tcW w:w="3478" w:type="pct"/>
          </w:tcPr>
          <w:p w14:paraId="4A58BE89" w14:textId="77777777" w:rsidR="00EF405C" w:rsidRPr="003B7406" w:rsidRDefault="00EF405C" w:rsidP="00553E87">
            <w:pPr>
              <w:jc w:val="left"/>
              <w:rPr>
                <w:lang w:val="en-CA"/>
              </w:rPr>
            </w:pPr>
            <w:r>
              <w:rPr>
                <w:lang w:val="en-CA"/>
              </w:rPr>
              <w:t xml:space="preserve">±75°, </w:t>
            </w:r>
            <w:r w:rsidRPr="003B7406">
              <w:rPr>
                <w:lang w:val="en-CA"/>
              </w:rPr>
              <w:t>90° (at screen center)</w:t>
            </w:r>
          </w:p>
        </w:tc>
      </w:tr>
      <w:tr w:rsidR="00EF405C" w:rsidRPr="003B7406" w14:paraId="4CB1C88A" w14:textId="77777777" w:rsidTr="00553E87">
        <w:trPr>
          <w:tblHeader/>
        </w:trPr>
        <w:tc>
          <w:tcPr>
            <w:tcW w:w="1522" w:type="pct"/>
            <w:vAlign w:val="center"/>
          </w:tcPr>
          <w:p w14:paraId="10FF58F3" w14:textId="77777777" w:rsidR="00EF405C" w:rsidRPr="003B7406" w:rsidRDefault="00EF405C" w:rsidP="00553E87">
            <w:pPr>
              <w:jc w:val="left"/>
              <w:rPr>
                <w:b/>
                <w:lang w:val="en-CA"/>
              </w:rPr>
            </w:pPr>
            <w:r w:rsidRPr="003B7406">
              <w:rPr>
                <w:b/>
                <w:lang w:val="en-CA"/>
              </w:rPr>
              <w:t>Total number of viewers</w:t>
            </w:r>
          </w:p>
        </w:tc>
        <w:tc>
          <w:tcPr>
            <w:tcW w:w="3478" w:type="pct"/>
            <w:vAlign w:val="center"/>
          </w:tcPr>
          <w:p w14:paraId="2F0422A4" w14:textId="724CCBF7" w:rsidR="00EF405C" w:rsidRPr="003B7406" w:rsidRDefault="00BE5273" w:rsidP="00553E87">
            <w:pPr>
              <w:jc w:val="left"/>
              <w:rPr>
                <w:lang w:val="en-CA"/>
              </w:rPr>
            </w:pPr>
            <w:r>
              <w:rPr>
                <w:lang w:val="en-CA"/>
              </w:rPr>
              <w:t>1</w:t>
            </w:r>
            <w:r w:rsidR="009E2A19">
              <w:rPr>
                <w:lang w:val="en-CA"/>
              </w:rPr>
              <w:t>9</w:t>
            </w:r>
            <w:r w:rsidR="00EF405C">
              <w:rPr>
                <w:lang w:val="en-CA"/>
              </w:rPr>
              <w:t xml:space="preserve"> (</w:t>
            </w:r>
            <w:r>
              <w:rPr>
                <w:lang w:val="en-CA"/>
              </w:rPr>
              <w:t>2</w:t>
            </w:r>
            <w:r w:rsidR="00EF405C">
              <w:rPr>
                <w:lang w:val="en-CA"/>
              </w:rPr>
              <w:t xml:space="preserve"> female, </w:t>
            </w:r>
            <w:r>
              <w:rPr>
                <w:lang w:val="en-CA"/>
              </w:rPr>
              <w:t xml:space="preserve">17 </w:t>
            </w:r>
            <w:r w:rsidR="00EF405C">
              <w:rPr>
                <w:lang w:val="en-CA"/>
              </w:rPr>
              <w:t>male)</w:t>
            </w:r>
          </w:p>
        </w:tc>
      </w:tr>
    </w:tbl>
    <w:p w14:paraId="5B67439A" w14:textId="45EAE105" w:rsidR="00EF405C" w:rsidRDefault="00EF405C" w:rsidP="00EF405C">
      <w:pPr>
        <w:rPr>
          <w:lang w:val="en-CA"/>
        </w:rPr>
      </w:pPr>
      <w:r>
        <w:rPr>
          <w:lang w:val="en-CA"/>
        </w:rPr>
        <w:t xml:space="preserve">Participants confirmed </w:t>
      </w:r>
      <w:r w:rsidRPr="003B7406">
        <w:rPr>
          <w:lang w:val="en-CA"/>
        </w:rPr>
        <w:t>visual acuity and normal colour vision</w:t>
      </w:r>
      <w:r>
        <w:rPr>
          <w:lang w:val="en-CA"/>
        </w:rPr>
        <w:t>.</w:t>
      </w:r>
    </w:p>
    <w:p w14:paraId="027CEE7F" w14:textId="37BC0E2A" w:rsidR="008D1A50" w:rsidRDefault="008D1A50" w:rsidP="00EF405C">
      <w:pPr>
        <w:rPr>
          <w:lang w:val="en-CA"/>
        </w:rPr>
      </w:pPr>
      <w:r>
        <w:rPr>
          <w:lang w:val="en-CA"/>
        </w:rPr>
        <w:t xml:space="preserve">The setup </w:t>
      </w:r>
      <w:r w:rsidR="00C95F6E">
        <w:rPr>
          <w:lang w:val="en-CA"/>
        </w:rPr>
        <w:t xml:space="preserve">was chosen </w:t>
      </w:r>
      <w:r>
        <w:rPr>
          <w:lang w:val="en-CA"/>
        </w:rPr>
        <w:t xml:space="preserve">with </w:t>
      </w:r>
      <w:r w:rsidR="00BE5273">
        <w:rPr>
          <w:lang w:val="en-CA"/>
        </w:rPr>
        <w:t>three</w:t>
      </w:r>
      <w:r>
        <w:rPr>
          <w:lang w:val="en-CA"/>
        </w:rPr>
        <w:t xml:space="preserve"> viewers sitting and </w:t>
      </w:r>
      <w:r w:rsidR="00BE5273">
        <w:rPr>
          <w:lang w:val="en-CA"/>
        </w:rPr>
        <w:t>two</w:t>
      </w:r>
      <w:r>
        <w:rPr>
          <w:lang w:val="en-CA"/>
        </w:rPr>
        <w:t xml:space="preserve"> viewers standing right behind them at about the same distance was chosen to maximize the number of collected scores per session.</w:t>
      </w:r>
      <w:r w:rsidR="00C95F6E">
        <w:rPr>
          <w:lang w:val="en-CA"/>
        </w:rPr>
        <w:t xml:space="preserve"> The tests were performed with </w:t>
      </w:r>
      <w:r w:rsidR="00F86E4E">
        <w:rPr>
          <w:lang w:val="en-CA"/>
        </w:rPr>
        <w:t>3</w:t>
      </w:r>
      <w:r w:rsidR="00C95F6E">
        <w:rPr>
          <w:lang w:val="en-CA"/>
        </w:rPr>
        <w:t xml:space="preserve"> groups</w:t>
      </w:r>
      <w:r>
        <w:rPr>
          <w:lang w:val="en-CA"/>
        </w:rPr>
        <w:t xml:space="preserve"> </w:t>
      </w:r>
      <w:r w:rsidR="00C95F6E">
        <w:rPr>
          <w:lang w:val="en-CA"/>
        </w:rPr>
        <w:t xml:space="preserve">5 </w:t>
      </w:r>
      <w:r w:rsidR="00F86E4E">
        <w:rPr>
          <w:lang w:val="en-CA"/>
        </w:rPr>
        <w:t xml:space="preserve">and one group of 4 </w:t>
      </w:r>
      <w:r w:rsidR="00C95F6E">
        <w:rPr>
          <w:lang w:val="en-CA"/>
        </w:rPr>
        <w:t xml:space="preserve">participants with the seats and the center standing position covered first. </w:t>
      </w:r>
      <w:r>
        <w:rPr>
          <w:lang w:val="en-CA"/>
        </w:rPr>
        <w:t xml:space="preserve">The viewers entered their scores into the test database after </w:t>
      </w:r>
      <w:r w:rsidR="00C95F6E">
        <w:rPr>
          <w:lang w:val="en-CA"/>
        </w:rPr>
        <w:t>the</w:t>
      </w:r>
      <w:r>
        <w:rPr>
          <w:lang w:val="en-CA"/>
        </w:rPr>
        <w:t xml:space="preserve"> viewing session.</w:t>
      </w:r>
    </w:p>
    <w:p w14:paraId="4129AE64" w14:textId="77777777" w:rsidR="00EF405C" w:rsidRDefault="00EF405C" w:rsidP="00EF405C">
      <w:pPr>
        <w:pStyle w:val="berschrift2"/>
        <w:rPr>
          <w:lang w:val="en-CA"/>
        </w:rPr>
      </w:pPr>
      <w:r>
        <w:rPr>
          <w:lang w:val="en-CA"/>
        </w:rPr>
        <w:t>Test sequences and quantizer settings</w:t>
      </w:r>
    </w:p>
    <w:p w14:paraId="5C9548A0" w14:textId="1B5E59E1" w:rsidR="00321EDC" w:rsidRDefault="00EF405C" w:rsidP="00F86E4E">
      <w:r>
        <w:rPr>
          <w:lang w:val="en-CA"/>
        </w:rPr>
        <w:t>For evaluation</w:t>
      </w:r>
      <w:r w:rsidR="00321EDC">
        <w:rPr>
          <w:lang w:val="en-CA"/>
        </w:rPr>
        <w:t xml:space="preserve">, </w:t>
      </w:r>
      <w:r w:rsidR="009E2A19">
        <w:rPr>
          <w:lang w:val="en-CA"/>
        </w:rPr>
        <w:t xml:space="preserve">a subset of </w:t>
      </w:r>
      <w:r w:rsidR="00321EDC">
        <w:rPr>
          <w:lang w:val="en-CA"/>
        </w:rPr>
        <w:t>test sequences and quantizer settings listed in JVET-A</w:t>
      </w:r>
      <w:r w:rsidR="00F86E4E">
        <w:rPr>
          <w:lang w:val="en-CA"/>
        </w:rPr>
        <w:t>F0186</w:t>
      </w:r>
      <w:r w:rsidR="00321EDC">
        <w:rPr>
          <w:lang w:val="en-CA"/>
        </w:rPr>
        <w:t xml:space="preserve"> were tested</w:t>
      </w:r>
      <w:r w:rsidR="00C95F6E">
        <w:rPr>
          <w:lang w:val="en-CA"/>
        </w:rPr>
        <w:t xml:space="preserve">. </w:t>
      </w:r>
      <w:r w:rsidR="00F86E4E">
        <w:rPr>
          <w:lang w:val="en-CA"/>
        </w:rPr>
        <w:t>Four UHD sequences were tested, including the two test sequences CorsaireJoy and TallBuildings2 studied before and the test sequences DivingPOVLogo and NxBoxeLogo from the LCEVC verification test activity. Three coding configurations were tested: Single layer (SL) at full resolution, dual layer (DL) with an HD base layer (2× spatial scalability), and upscaled base resoltution (UP) where the base layer of the DL streams was upscaled using the VVC upscaling filters. As an additional measurement point, the original test sequences, downscaled using the SHVC downscaling process and re-upscaled using the VVC upscaling filters, were evaluated</w:t>
      </w:r>
      <w:r w:rsidR="005D37CB">
        <w:rPr>
          <w:lang w:val="en-CA"/>
        </w:rPr>
        <w:t xml:space="preserve"> (origUP)</w:t>
      </w:r>
      <w:r w:rsidR="00F86E4E">
        <w:rPr>
          <w:lang w:val="en-CA"/>
        </w:rPr>
        <w:t xml:space="preserve">. </w:t>
      </w:r>
      <w:r w:rsidR="00056449">
        <w:t xml:space="preserve">The </w:t>
      </w:r>
      <w:r w:rsidR="00826277">
        <w:t xml:space="preserve">QP values </w:t>
      </w:r>
      <w:r w:rsidR="00826277" w:rsidRPr="00826277">
        <w:t>evaluated in the expert viewing</w:t>
      </w:r>
      <w:r w:rsidR="005D37CB">
        <w:t xml:space="preserve"> are shown in the table below</w:t>
      </w:r>
      <w:r w:rsidR="00826277" w:rsidRPr="00826277">
        <w:t>.</w:t>
      </w:r>
    </w:p>
    <w:p w14:paraId="7B83DF56" w14:textId="2398EA7F" w:rsidR="00C10FF5" w:rsidRDefault="00C10FF5" w:rsidP="00C10FF5">
      <w:pPr>
        <w:pStyle w:val="Beschriftung"/>
        <w:keepNext/>
      </w:pPr>
      <w:bookmarkStart w:id="0" w:name="_Ref85062154"/>
      <w:r w:rsidRPr="00AF737F">
        <w:lastRenderedPageBreak/>
        <w:t xml:space="preserve">Table </w:t>
      </w:r>
      <w:fldSimple w:instr=" SEQ Table \* ARABIC ">
        <w:r w:rsidR="003C0EC5">
          <w:rPr>
            <w:noProof/>
          </w:rPr>
          <w:t>1</w:t>
        </w:r>
      </w:fldSimple>
      <w:bookmarkEnd w:id="0"/>
      <w:r w:rsidRPr="00AF737F">
        <w:t xml:space="preserve"> – </w:t>
      </w:r>
      <w:r w:rsidR="00314342">
        <w:t xml:space="preserve">Selected </w:t>
      </w:r>
      <w:r>
        <w:t>t</w:t>
      </w:r>
      <w:r w:rsidRPr="00AF737F">
        <w:t>est sequences and QP settings</w:t>
      </w:r>
      <w:r>
        <w:t xml:space="preserve"> for </w:t>
      </w:r>
      <w:r w:rsidR="00314342">
        <w:t>the viewing</w:t>
      </w:r>
      <w:r w:rsidR="00056449">
        <w:t>.</w:t>
      </w: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590"/>
        <w:gridCol w:w="1402"/>
        <w:gridCol w:w="1452"/>
        <w:gridCol w:w="2906"/>
      </w:tblGrid>
      <w:tr w:rsidR="00DD033C" w:rsidRPr="00DD033C" w14:paraId="7DE7B566" w14:textId="77777777" w:rsidTr="00DD033C">
        <w:trPr>
          <w:tblHeader/>
          <w:tblCellSpacing w:w="15" w:type="dxa"/>
        </w:trPr>
        <w:tc>
          <w:tcPr>
            <w:tcW w:w="1870" w:type="pct"/>
            <w:vAlign w:val="center"/>
            <w:hideMark/>
          </w:tcPr>
          <w:p w14:paraId="68E5259B" w14:textId="77777777" w:rsidR="00DD033C" w:rsidRPr="00DD033C" w:rsidRDefault="00DD033C" w:rsidP="00DD03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4"/>
                <w:szCs w:val="24"/>
                <w:lang w:val="de-DE" w:eastAsia="de-DE"/>
              </w:rPr>
            </w:pPr>
            <w:r w:rsidRPr="00DD033C">
              <w:rPr>
                <w:b/>
                <w:bCs/>
                <w:sz w:val="24"/>
                <w:szCs w:val="24"/>
                <w:lang w:val="de-DE" w:eastAsia="de-DE"/>
              </w:rPr>
              <w:t>Sequence</w:t>
            </w:r>
          </w:p>
        </w:tc>
        <w:tc>
          <w:tcPr>
            <w:tcW w:w="724" w:type="pct"/>
            <w:vAlign w:val="center"/>
            <w:hideMark/>
          </w:tcPr>
          <w:p w14:paraId="39E0A897" w14:textId="77777777" w:rsidR="00DD033C" w:rsidRPr="00DD033C" w:rsidRDefault="00DD033C" w:rsidP="00DD03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4"/>
                <w:szCs w:val="24"/>
                <w:lang w:val="de-DE" w:eastAsia="de-DE"/>
              </w:rPr>
            </w:pPr>
            <w:r w:rsidRPr="00DD033C">
              <w:rPr>
                <w:b/>
                <w:bCs/>
                <w:sz w:val="24"/>
                <w:szCs w:val="24"/>
                <w:lang w:val="de-DE" w:eastAsia="de-DE"/>
              </w:rPr>
              <w:t>QP SL</w:t>
            </w:r>
          </w:p>
        </w:tc>
        <w:tc>
          <w:tcPr>
            <w:tcW w:w="750" w:type="pct"/>
            <w:vAlign w:val="center"/>
            <w:hideMark/>
          </w:tcPr>
          <w:p w14:paraId="7AB0774D" w14:textId="77777777" w:rsidR="00DD033C" w:rsidRPr="00DD033C" w:rsidRDefault="00DD033C" w:rsidP="00DD03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4"/>
                <w:szCs w:val="24"/>
                <w:lang w:val="de-DE" w:eastAsia="de-DE"/>
              </w:rPr>
            </w:pPr>
            <w:r w:rsidRPr="00DD033C">
              <w:rPr>
                <w:b/>
                <w:bCs/>
                <w:sz w:val="24"/>
                <w:szCs w:val="24"/>
                <w:lang w:val="de-DE" w:eastAsia="de-DE"/>
              </w:rPr>
              <w:t>QP UP</w:t>
            </w:r>
          </w:p>
        </w:tc>
        <w:tc>
          <w:tcPr>
            <w:tcW w:w="1509" w:type="pct"/>
            <w:vAlign w:val="center"/>
            <w:hideMark/>
          </w:tcPr>
          <w:p w14:paraId="5EDDCBFE" w14:textId="77777777" w:rsidR="00DD033C" w:rsidRPr="00DD033C" w:rsidRDefault="00DD033C" w:rsidP="00DD03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4"/>
                <w:szCs w:val="24"/>
                <w:lang w:val="de-DE" w:eastAsia="de-DE"/>
              </w:rPr>
            </w:pPr>
            <w:r w:rsidRPr="00DD033C">
              <w:rPr>
                <w:b/>
                <w:bCs/>
                <w:sz w:val="24"/>
                <w:szCs w:val="24"/>
                <w:lang w:val="de-DE" w:eastAsia="de-DE"/>
              </w:rPr>
              <w:t>QP BL QP EL</w:t>
            </w:r>
          </w:p>
        </w:tc>
      </w:tr>
      <w:tr w:rsidR="00DD033C" w:rsidRPr="00DD033C" w14:paraId="43D64DEA" w14:textId="77777777" w:rsidTr="00DD033C">
        <w:trPr>
          <w:tblCellSpacing w:w="15" w:type="dxa"/>
        </w:trPr>
        <w:tc>
          <w:tcPr>
            <w:tcW w:w="1870" w:type="pct"/>
            <w:vAlign w:val="center"/>
            <w:hideMark/>
          </w:tcPr>
          <w:p w14:paraId="3D26FA00" w14:textId="77777777" w:rsidR="00DD033C" w:rsidRPr="00DD033C" w:rsidRDefault="00DD033C" w:rsidP="00DD03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val="de-DE" w:eastAsia="de-DE"/>
              </w:rPr>
            </w:pPr>
            <w:r w:rsidRPr="00DD033C">
              <w:rPr>
                <w:sz w:val="24"/>
                <w:szCs w:val="24"/>
                <w:lang w:val="de-DE" w:eastAsia="de-DE"/>
              </w:rPr>
              <w:t>CorsaireJoy</w:t>
            </w:r>
          </w:p>
        </w:tc>
        <w:tc>
          <w:tcPr>
            <w:tcW w:w="724" w:type="pct"/>
            <w:vAlign w:val="center"/>
            <w:hideMark/>
          </w:tcPr>
          <w:p w14:paraId="1B5193DD" w14:textId="77777777" w:rsidR="00DD033C" w:rsidRPr="00DD033C" w:rsidRDefault="00DD033C" w:rsidP="00DD03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4"/>
                <w:szCs w:val="24"/>
                <w:lang w:val="de-DE" w:eastAsia="de-DE"/>
              </w:rPr>
            </w:pPr>
            <w:r w:rsidRPr="00DD033C">
              <w:rPr>
                <w:sz w:val="24"/>
                <w:szCs w:val="24"/>
                <w:lang w:val="de-DE" w:eastAsia="de-DE"/>
              </w:rPr>
              <w:t>33</w:t>
            </w:r>
          </w:p>
        </w:tc>
        <w:tc>
          <w:tcPr>
            <w:tcW w:w="750" w:type="pct"/>
            <w:vAlign w:val="center"/>
            <w:hideMark/>
          </w:tcPr>
          <w:p w14:paraId="23A2522A" w14:textId="77777777" w:rsidR="00DD033C" w:rsidRPr="00DD033C" w:rsidRDefault="00DD033C" w:rsidP="00DD03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4"/>
                <w:szCs w:val="24"/>
                <w:lang w:val="de-DE" w:eastAsia="de-DE"/>
              </w:rPr>
            </w:pPr>
            <w:r w:rsidRPr="00DD033C">
              <w:rPr>
                <w:sz w:val="24"/>
                <w:szCs w:val="24"/>
                <w:lang w:val="de-DE" w:eastAsia="de-DE"/>
              </w:rPr>
              <w:t>27</w:t>
            </w:r>
          </w:p>
        </w:tc>
        <w:tc>
          <w:tcPr>
            <w:tcW w:w="1509" w:type="pct"/>
            <w:vAlign w:val="center"/>
            <w:hideMark/>
          </w:tcPr>
          <w:p w14:paraId="2536D6AC" w14:textId="77777777" w:rsidR="00DD033C" w:rsidRPr="00DD033C" w:rsidRDefault="00DD033C" w:rsidP="00DD03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4"/>
                <w:szCs w:val="24"/>
                <w:lang w:val="de-DE" w:eastAsia="de-DE"/>
              </w:rPr>
            </w:pPr>
            <w:r w:rsidRPr="00DD033C">
              <w:rPr>
                <w:sz w:val="24"/>
                <w:szCs w:val="24"/>
                <w:lang w:val="de-DE" w:eastAsia="de-DE"/>
              </w:rPr>
              <w:t>27 34</w:t>
            </w:r>
          </w:p>
        </w:tc>
      </w:tr>
      <w:tr w:rsidR="00DD033C" w:rsidRPr="00DD033C" w14:paraId="5804FF55" w14:textId="77777777" w:rsidTr="00DD033C">
        <w:trPr>
          <w:tblCellSpacing w:w="15" w:type="dxa"/>
        </w:trPr>
        <w:tc>
          <w:tcPr>
            <w:tcW w:w="1870" w:type="pct"/>
            <w:vAlign w:val="center"/>
            <w:hideMark/>
          </w:tcPr>
          <w:p w14:paraId="0F77E426" w14:textId="77777777" w:rsidR="00DD033C" w:rsidRPr="00DD033C" w:rsidRDefault="00DD033C" w:rsidP="00DD03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val="de-DE" w:eastAsia="de-DE"/>
              </w:rPr>
            </w:pPr>
            <w:r w:rsidRPr="00DD033C">
              <w:rPr>
                <w:sz w:val="24"/>
                <w:szCs w:val="24"/>
                <w:lang w:val="de-DE" w:eastAsia="de-DE"/>
              </w:rPr>
              <w:t>CorsaireJoy</w:t>
            </w:r>
          </w:p>
        </w:tc>
        <w:tc>
          <w:tcPr>
            <w:tcW w:w="724" w:type="pct"/>
            <w:vAlign w:val="center"/>
            <w:hideMark/>
          </w:tcPr>
          <w:p w14:paraId="05784CFE" w14:textId="77777777" w:rsidR="00DD033C" w:rsidRPr="00DD033C" w:rsidRDefault="00DD033C" w:rsidP="00DD03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4"/>
                <w:szCs w:val="24"/>
                <w:lang w:val="de-DE" w:eastAsia="de-DE"/>
              </w:rPr>
            </w:pPr>
            <w:r w:rsidRPr="00DD033C">
              <w:rPr>
                <w:sz w:val="24"/>
                <w:szCs w:val="24"/>
                <w:lang w:val="de-DE" w:eastAsia="de-DE"/>
              </w:rPr>
              <w:t>40</w:t>
            </w:r>
          </w:p>
        </w:tc>
        <w:tc>
          <w:tcPr>
            <w:tcW w:w="750" w:type="pct"/>
            <w:vAlign w:val="center"/>
            <w:hideMark/>
          </w:tcPr>
          <w:p w14:paraId="732E4ED0" w14:textId="77777777" w:rsidR="00DD033C" w:rsidRPr="00DD033C" w:rsidRDefault="00DD033C" w:rsidP="00DD03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4"/>
                <w:szCs w:val="24"/>
                <w:lang w:val="de-DE" w:eastAsia="de-DE"/>
              </w:rPr>
            </w:pPr>
            <w:r w:rsidRPr="00DD033C">
              <w:rPr>
                <w:sz w:val="24"/>
                <w:szCs w:val="24"/>
                <w:lang w:val="de-DE" w:eastAsia="de-DE"/>
              </w:rPr>
              <w:t>34</w:t>
            </w:r>
          </w:p>
        </w:tc>
        <w:tc>
          <w:tcPr>
            <w:tcW w:w="1509" w:type="pct"/>
            <w:vAlign w:val="center"/>
            <w:hideMark/>
          </w:tcPr>
          <w:p w14:paraId="529277A6" w14:textId="77777777" w:rsidR="00DD033C" w:rsidRPr="00DD033C" w:rsidRDefault="00DD033C" w:rsidP="00DD03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4"/>
                <w:szCs w:val="24"/>
                <w:lang w:val="de-DE" w:eastAsia="de-DE"/>
              </w:rPr>
            </w:pPr>
            <w:r w:rsidRPr="00DD033C">
              <w:rPr>
                <w:sz w:val="24"/>
                <w:szCs w:val="24"/>
                <w:lang w:val="de-DE" w:eastAsia="de-DE"/>
              </w:rPr>
              <w:t>34 41</w:t>
            </w:r>
          </w:p>
        </w:tc>
      </w:tr>
      <w:tr w:rsidR="00DD033C" w:rsidRPr="00DD033C" w14:paraId="78739F9B" w14:textId="77777777" w:rsidTr="00DD033C">
        <w:trPr>
          <w:tblCellSpacing w:w="15" w:type="dxa"/>
        </w:trPr>
        <w:tc>
          <w:tcPr>
            <w:tcW w:w="1870" w:type="pct"/>
            <w:vAlign w:val="center"/>
            <w:hideMark/>
          </w:tcPr>
          <w:p w14:paraId="52C44C86" w14:textId="77777777" w:rsidR="00DD033C" w:rsidRPr="00DD033C" w:rsidRDefault="00DD033C" w:rsidP="00DD03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val="de-DE" w:eastAsia="de-DE"/>
              </w:rPr>
            </w:pPr>
            <w:r w:rsidRPr="00DD033C">
              <w:rPr>
                <w:sz w:val="24"/>
                <w:szCs w:val="24"/>
                <w:lang w:val="de-DE" w:eastAsia="de-DE"/>
              </w:rPr>
              <w:t>TallBuildings2</w:t>
            </w:r>
          </w:p>
        </w:tc>
        <w:tc>
          <w:tcPr>
            <w:tcW w:w="724" w:type="pct"/>
            <w:vAlign w:val="center"/>
            <w:hideMark/>
          </w:tcPr>
          <w:p w14:paraId="4FB8990E" w14:textId="77777777" w:rsidR="00DD033C" w:rsidRPr="00DD033C" w:rsidRDefault="00DD033C" w:rsidP="00DD03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4"/>
                <w:szCs w:val="24"/>
                <w:lang w:val="de-DE" w:eastAsia="de-DE"/>
              </w:rPr>
            </w:pPr>
            <w:r w:rsidRPr="00DD033C">
              <w:rPr>
                <w:sz w:val="24"/>
                <w:szCs w:val="24"/>
                <w:lang w:val="de-DE" w:eastAsia="de-DE"/>
              </w:rPr>
              <w:t>34</w:t>
            </w:r>
          </w:p>
        </w:tc>
        <w:tc>
          <w:tcPr>
            <w:tcW w:w="750" w:type="pct"/>
            <w:vAlign w:val="center"/>
            <w:hideMark/>
          </w:tcPr>
          <w:p w14:paraId="77D488E5" w14:textId="77777777" w:rsidR="00DD033C" w:rsidRPr="00DD033C" w:rsidRDefault="00DD033C" w:rsidP="00DD03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4"/>
                <w:szCs w:val="24"/>
                <w:lang w:val="de-DE" w:eastAsia="de-DE"/>
              </w:rPr>
            </w:pPr>
            <w:r w:rsidRPr="00DD033C">
              <w:rPr>
                <w:sz w:val="24"/>
                <w:szCs w:val="24"/>
                <w:lang w:val="de-DE" w:eastAsia="de-DE"/>
              </w:rPr>
              <w:t>28</w:t>
            </w:r>
          </w:p>
        </w:tc>
        <w:tc>
          <w:tcPr>
            <w:tcW w:w="1509" w:type="pct"/>
            <w:vAlign w:val="center"/>
            <w:hideMark/>
          </w:tcPr>
          <w:p w14:paraId="2F94BF17" w14:textId="77777777" w:rsidR="00DD033C" w:rsidRPr="00DD033C" w:rsidRDefault="00DD033C" w:rsidP="00DD03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4"/>
                <w:szCs w:val="24"/>
                <w:lang w:val="de-DE" w:eastAsia="de-DE"/>
              </w:rPr>
            </w:pPr>
            <w:r w:rsidRPr="00DD033C">
              <w:rPr>
                <w:sz w:val="24"/>
                <w:szCs w:val="24"/>
                <w:lang w:val="de-DE" w:eastAsia="de-DE"/>
              </w:rPr>
              <w:t>28 35</w:t>
            </w:r>
          </w:p>
        </w:tc>
      </w:tr>
      <w:tr w:rsidR="00DD033C" w:rsidRPr="00DD033C" w14:paraId="4E9C2229" w14:textId="77777777" w:rsidTr="00DD033C">
        <w:trPr>
          <w:tblCellSpacing w:w="15" w:type="dxa"/>
        </w:trPr>
        <w:tc>
          <w:tcPr>
            <w:tcW w:w="1870" w:type="pct"/>
            <w:vAlign w:val="center"/>
            <w:hideMark/>
          </w:tcPr>
          <w:p w14:paraId="06BEFDBD" w14:textId="77777777" w:rsidR="00DD033C" w:rsidRPr="00DD033C" w:rsidRDefault="00DD033C" w:rsidP="00DD03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val="de-DE" w:eastAsia="de-DE"/>
              </w:rPr>
            </w:pPr>
            <w:r w:rsidRPr="00DD033C">
              <w:rPr>
                <w:sz w:val="24"/>
                <w:szCs w:val="24"/>
                <w:lang w:val="de-DE" w:eastAsia="de-DE"/>
              </w:rPr>
              <w:t>TallBuildings2</w:t>
            </w:r>
          </w:p>
        </w:tc>
        <w:tc>
          <w:tcPr>
            <w:tcW w:w="724" w:type="pct"/>
            <w:vAlign w:val="center"/>
            <w:hideMark/>
          </w:tcPr>
          <w:p w14:paraId="6818FC05" w14:textId="77777777" w:rsidR="00DD033C" w:rsidRPr="00DD033C" w:rsidRDefault="00DD033C" w:rsidP="00DD03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4"/>
                <w:szCs w:val="24"/>
                <w:lang w:val="de-DE" w:eastAsia="de-DE"/>
              </w:rPr>
            </w:pPr>
            <w:r w:rsidRPr="00DD033C">
              <w:rPr>
                <w:sz w:val="24"/>
                <w:szCs w:val="24"/>
                <w:lang w:val="de-DE" w:eastAsia="de-DE"/>
              </w:rPr>
              <w:t>42</w:t>
            </w:r>
          </w:p>
        </w:tc>
        <w:tc>
          <w:tcPr>
            <w:tcW w:w="750" w:type="pct"/>
            <w:vAlign w:val="center"/>
            <w:hideMark/>
          </w:tcPr>
          <w:p w14:paraId="21894D25" w14:textId="77777777" w:rsidR="00DD033C" w:rsidRPr="00DD033C" w:rsidRDefault="00DD033C" w:rsidP="00DD03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4"/>
                <w:szCs w:val="24"/>
                <w:lang w:val="de-DE" w:eastAsia="de-DE"/>
              </w:rPr>
            </w:pPr>
            <w:r w:rsidRPr="00DD033C">
              <w:rPr>
                <w:sz w:val="24"/>
                <w:szCs w:val="24"/>
                <w:lang w:val="de-DE" w:eastAsia="de-DE"/>
              </w:rPr>
              <w:t>36</w:t>
            </w:r>
          </w:p>
        </w:tc>
        <w:tc>
          <w:tcPr>
            <w:tcW w:w="1509" w:type="pct"/>
            <w:vAlign w:val="center"/>
            <w:hideMark/>
          </w:tcPr>
          <w:p w14:paraId="2B614B8D" w14:textId="77777777" w:rsidR="00DD033C" w:rsidRPr="00DD033C" w:rsidRDefault="00DD033C" w:rsidP="00DD03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4"/>
                <w:szCs w:val="24"/>
                <w:lang w:val="de-DE" w:eastAsia="de-DE"/>
              </w:rPr>
            </w:pPr>
            <w:r w:rsidRPr="00DD033C">
              <w:rPr>
                <w:sz w:val="24"/>
                <w:szCs w:val="24"/>
                <w:lang w:val="de-DE" w:eastAsia="de-DE"/>
              </w:rPr>
              <w:t>36 43</w:t>
            </w:r>
          </w:p>
        </w:tc>
      </w:tr>
      <w:tr w:rsidR="00DD033C" w:rsidRPr="00DD033C" w14:paraId="2E1416AA" w14:textId="77777777" w:rsidTr="00DD033C">
        <w:trPr>
          <w:tblCellSpacing w:w="15" w:type="dxa"/>
        </w:trPr>
        <w:tc>
          <w:tcPr>
            <w:tcW w:w="1870" w:type="pct"/>
            <w:vAlign w:val="center"/>
            <w:hideMark/>
          </w:tcPr>
          <w:p w14:paraId="56D752BD" w14:textId="77777777" w:rsidR="00DD033C" w:rsidRPr="00DD033C" w:rsidRDefault="00DD033C" w:rsidP="00DD03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val="de-DE" w:eastAsia="de-DE"/>
              </w:rPr>
            </w:pPr>
            <w:r w:rsidRPr="00DD033C">
              <w:rPr>
                <w:sz w:val="24"/>
                <w:szCs w:val="24"/>
                <w:lang w:val="de-DE" w:eastAsia="de-DE"/>
              </w:rPr>
              <w:t>DrivingPOV3Logo</w:t>
            </w:r>
          </w:p>
        </w:tc>
        <w:tc>
          <w:tcPr>
            <w:tcW w:w="724" w:type="pct"/>
            <w:vAlign w:val="center"/>
            <w:hideMark/>
          </w:tcPr>
          <w:p w14:paraId="1D8E0051" w14:textId="77777777" w:rsidR="00DD033C" w:rsidRPr="00DD033C" w:rsidRDefault="00DD033C" w:rsidP="00DD03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4"/>
                <w:szCs w:val="24"/>
                <w:lang w:val="de-DE" w:eastAsia="de-DE"/>
              </w:rPr>
            </w:pPr>
            <w:r w:rsidRPr="00DD033C">
              <w:rPr>
                <w:sz w:val="24"/>
                <w:szCs w:val="24"/>
                <w:lang w:val="de-DE" w:eastAsia="de-DE"/>
              </w:rPr>
              <w:t>32</w:t>
            </w:r>
          </w:p>
        </w:tc>
        <w:tc>
          <w:tcPr>
            <w:tcW w:w="750" w:type="pct"/>
            <w:vAlign w:val="center"/>
            <w:hideMark/>
          </w:tcPr>
          <w:p w14:paraId="6BAEED3A" w14:textId="77777777" w:rsidR="00DD033C" w:rsidRPr="00DD033C" w:rsidRDefault="00DD033C" w:rsidP="00DD03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4"/>
                <w:szCs w:val="24"/>
                <w:lang w:val="de-DE" w:eastAsia="de-DE"/>
              </w:rPr>
            </w:pPr>
            <w:r w:rsidRPr="00DD033C">
              <w:rPr>
                <w:sz w:val="24"/>
                <w:szCs w:val="24"/>
                <w:lang w:val="de-DE" w:eastAsia="de-DE"/>
              </w:rPr>
              <w:t>27</w:t>
            </w:r>
          </w:p>
        </w:tc>
        <w:tc>
          <w:tcPr>
            <w:tcW w:w="1509" w:type="pct"/>
            <w:vAlign w:val="center"/>
            <w:hideMark/>
          </w:tcPr>
          <w:p w14:paraId="30CFC70D" w14:textId="77777777" w:rsidR="00DD033C" w:rsidRPr="00DD033C" w:rsidRDefault="00DD033C" w:rsidP="00DD03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4"/>
                <w:szCs w:val="24"/>
                <w:lang w:val="de-DE" w:eastAsia="de-DE"/>
              </w:rPr>
            </w:pPr>
            <w:r w:rsidRPr="00DD033C">
              <w:rPr>
                <w:sz w:val="24"/>
                <w:szCs w:val="24"/>
                <w:lang w:val="de-DE" w:eastAsia="de-DE"/>
              </w:rPr>
              <w:t>27 34</w:t>
            </w:r>
          </w:p>
        </w:tc>
      </w:tr>
      <w:tr w:rsidR="00DD033C" w:rsidRPr="00DD033C" w14:paraId="76586283" w14:textId="77777777" w:rsidTr="00DD033C">
        <w:trPr>
          <w:tblCellSpacing w:w="15" w:type="dxa"/>
        </w:trPr>
        <w:tc>
          <w:tcPr>
            <w:tcW w:w="1870" w:type="pct"/>
            <w:vAlign w:val="center"/>
            <w:hideMark/>
          </w:tcPr>
          <w:p w14:paraId="53B64289" w14:textId="77777777" w:rsidR="00DD033C" w:rsidRPr="00DD033C" w:rsidRDefault="00DD033C" w:rsidP="00DD03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val="de-DE" w:eastAsia="de-DE"/>
              </w:rPr>
            </w:pPr>
            <w:r w:rsidRPr="00DD033C">
              <w:rPr>
                <w:sz w:val="24"/>
                <w:szCs w:val="24"/>
                <w:lang w:val="de-DE" w:eastAsia="de-DE"/>
              </w:rPr>
              <w:t>DrivingPOV3Logo</w:t>
            </w:r>
          </w:p>
        </w:tc>
        <w:tc>
          <w:tcPr>
            <w:tcW w:w="724" w:type="pct"/>
            <w:vAlign w:val="center"/>
            <w:hideMark/>
          </w:tcPr>
          <w:p w14:paraId="12236640" w14:textId="77777777" w:rsidR="00DD033C" w:rsidRPr="00DD033C" w:rsidRDefault="00DD033C" w:rsidP="00DD03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4"/>
                <w:szCs w:val="24"/>
                <w:lang w:val="de-DE" w:eastAsia="de-DE"/>
              </w:rPr>
            </w:pPr>
            <w:r w:rsidRPr="00DD033C">
              <w:rPr>
                <w:sz w:val="24"/>
                <w:szCs w:val="24"/>
                <w:lang w:val="de-DE" w:eastAsia="de-DE"/>
              </w:rPr>
              <w:t>38</w:t>
            </w:r>
          </w:p>
        </w:tc>
        <w:tc>
          <w:tcPr>
            <w:tcW w:w="750" w:type="pct"/>
            <w:vAlign w:val="center"/>
            <w:hideMark/>
          </w:tcPr>
          <w:p w14:paraId="73166EFA" w14:textId="77777777" w:rsidR="00DD033C" w:rsidRPr="00DD033C" w:rsidRDefault="00DD033C" w:rsidP="00DD03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4"/>
                <w:szCs w:val="24"/>
                <w:lang w:val="de-DE" w:eastAsia="de-DE"/>
              </w:rPr>
            </w:pPr>
            <w:r w:rsidRPr="00DD033C">
              <w:rPr>
                <w:sz w:val="24"/>
                <w:szCs w:val="24"/>
                <w:lang w:val="de-DE" w:eastAsia="de-DE"/>
              </w:rPr>
              <w:t>33</w:t>
            </w:r>
          </w:p>
        </w:tc>
        <w:tc>
          <w:tcPr>
            <w:tcW w:w="1509" w:type="pct"/>
            <w:vAlign w:val="center"/>
            <w:hideMark/>
          </w:tcPr>
          <w:p w14:paraId="3EAC62D5" w14:textId="77777777" w:rsidR="00DD033C" w:rsidRPr="00DD033C" w:rsidRDefault="00DD033C" w:rsidP="00DD03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4"/>
                <w:szCs w:val="24"/>
                <w:lang w:val="de-DE" w:eastAsia="de-DE"/>
              </w:rPr>
            </w:pPr>
            <w:r w:rsidRPr="00DD033C">
              <w:rPr>
                <w:sz w:val="24"/>
                <w:szCs w:val="24"/>
                <w:lang w:val="de-DE" w:eastAsia="de-DE"/>
              </w:rPr>
              <w:t>33 40</w:t>
            </w:r>
          </w:p>
        </w:tc>
      </w:tr>
      <w:tr w:rsidR="00DD033C" w:rsidRPr="00DD033C" w14:paraId="3B555C23" w14:textId="77777777" w:rsidTr="00DD033C">
        <w:trPr>
          <w:tblCellSpacing w:w="15" w:type="dxa"/>
        </w:trPr>
        <w:tc>
          <w:tcPr>
            <w:tcW w:w="1870" w:type="pct"/>
            <w:vAlign w:val="center"/>
            <w:hideMark/>
          </w:tcPr>
          <w:p w14:paraId="37C83353" w14:textId="77777777" w:rsidR="00DD033C" w:rsidRPr="00DD033C" w:rsidRDefault="00DD033C" w:rsidP="00DD03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val="de-DE" w:eastAsia="de-DE"/>
              </w:rPr>
            </w:pPr>
            <w:r w:rsidRPr="00DD033C">
              <w:rPr>
                <w:sz w:val="24"/>
                <w:szCs w:val="24"/>
                <w:lang w:val="de-DE" w:eastAsia="de-DE"/>
              </w:rPr>
              <w:t>DrivingPOV3Logo</w:t>
            </w:r>
          </w:p>
        </w:tc>
        <w:tc>
          <w:tcPr>
            <w:tcW w:w="724" w:type="pct"/>
            <w:vAlign w:val="center"/>
            <w:hideMark/>
          </w:tcPr>
          <w:p w14:paraId="1665DB2F" w14:textId="77777777" w:rsidR="00DD033C" w:rsidRPr="00DD033C" w:rsidRDefault="00DD033C" w:rsidP="00DD03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4"/>
                <w:szCs w:val="24"/>
                <w:lang w:val="de-DE" w:eastAsia="de-DE"/>
              </w:rPr>
            </w:pPr>
            <w:r w:rsidRPr="00DD033C">
              <w:rPr>
                <w:sz w:val="24"/>
                <w:szCs w:val="24"/>
                <w:lang w:val="de-DE" w:eastAsia="de-DE"/>
              </w:rPr>
              <w:t>42</w:t>
            </w:r>
          </w:p>
        </w:tc>
        <w:tc>
          <w:tcPr>
            <w:tcW w:w="750" w:type="pct"/>
            <w:vAlign w:val="center"/>
            <w:hideMark/>
          </w:tcPr>
          <w:p w14:paraId="5C96605B" w14:textId="77777777" w:rsidR="00DD033C" w:rsidRPr="00DD033C" w:rsidRDefault="00DD033C" w:rsidP="00DD03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4"/>
                <w:szCs w:val="24"/>
                <w:lang w:val="de-DE" w:eastAsia="de-DE"/>
              </w:rPr>
            </w:pPr>
            <w:r w:rsidRPr="00DD033C">
              <w:rPr>
                <w:sz w:val="24"/>
                <w:szCs w:val="24"/>
                <w:lang w:val="de-DE" w:eastAsia="de-DE"/>
              </w:rPr>
              <w:t>37</w:t>
            </w:r>
          </w:p>
        </w:tc>
        <w:tc>
          <w:tcPr>
            <w:tcW w:w="1509" w:type="pct"/>
            <w:vAlign w:val="center"/>
            <w:hideMark/>
          </w:tcPr>
          <w:p w14:paraId="0FFB6B70" w14:textId="77777777" w:rsidR="00DD033C" w:rsidRPr="00DD033C" w:rsidRDefault="00DD033C" w:rsidP="00DD03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4"/>
                <w:szCs w:val="24"/>
                <w:lang w:val="de-DE" w:eastAsia="de-DE"/>
              </w:rPr>
            </w:pPr>
            <w:r w:rsidRPr="00DD033C">
              <w:rPr>
                <w:sz w:val="24"/>
                <w:szCs w:val="24"/>
                <w:lang w:val="de-DE" w:eastAsia="de-DE"/>
              </w:rPr>
              <w:t>37 44</w:t>
            </w:r>
          </w:p>
        </w:tc>
      </w:tr>
      <w:tr w:rsidR="00DD033C" w:rsidRPr="00DD033C" w14:paraId="481198AC" w14:textId="77777777" w:rsidTr="00DD033C">
        <w:trPr>
          <w:tblCellSpacing w:w="15" w:type="dxa"/>
        </w:trPr>
        <w:tc>
          <w:tcPr>
            <w:tcW w:w="1870" w:type="pct"/>
            <w:vAlign w:val="center"/>
            <w:hideMark/>
          </w:tcPr>
          <w:p w14:paraId="54BC8A3F" w14:textId="77777777" w:rsidR="00DD033C" w:rsidRPr="00DD033C" w:rsidRDefault="00DD033C" w:rsidP="00DD03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val="de-DE" w:eastAsia="de-DE"/>
              </w:rPr>
            </w:pPr>
            <w:r w:rsidRPr="00DD033C">
              <w:rPr>
                <w:sz w:val="24"/>
                <w:szCs w:val="24"/>
                <w:lang w:val="de-DE" w:eastAsia="de-DE"/>
              </w:rPr>
              <w:t>BoxeLogo</w:t>
            </w:r>
          </w:p>
        </w:tc>
        <w:tc>
          <w:tcPr>
            <w:tcW w:w="724" w:type="pct"/>
            <w:vAlign w:val="center"/>
            <w:hideMark/>
          </w:tcPr>
          <w:p w14:paraId="6010836D" w14:textId="77777777" w:rsidR="00DD033C" w:rsidRPr="00DD033C" w:rsidRDefault="00DD033C" w:rsidP="00DD03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4"/>
                <w:szCs w:val="24"/>
                <w:lang w:val="de-DE" w:eastAsia="de-DE"/>
              </w:rPr>
            </w:pPr>
            <w:r w:rsidRPr="00DD033C">
              <w:rPr>
                <w:sz w:val="24"/>
                <w:szCs w:val="24"/>
                <w:lang w:val="de-DE" w:eastAsia="de-DE"/>
              </w:rPr>
              <w:t>34</w:t>
            </w:r>
          </w:p>
        </w:tc>
        <w:tc>
          <w:tcPr>
            <w:tcW w:w="750" w:type="pct"/>
            <w:vAlign w:val="center"/>
            <w:hideMark/>
          </w:tcPr>
          <w:p w14:paraId="748EE60E" w14:textId="77777777" w:rsidR="00DD033C" w:rsidRPr="00DD033C" w:rsidRDefault="00DD033C" w:rsidP="00DD03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4"/>
                <w:szCs w:val="24"/>
                <w:lang w:val="de-DE" w:eastAsia="de-DE"/>
              </w:rPr>
            </w:pPr>
            <w:r w:rsidRPr="00DD033C">
              <w:rPr>
                <w:sz w:val="24"/>
                <w:szCs w:val="24"/>
                <w:lang w:val="de-DE" w:eastAsia="de-DE"/>
              </w:rPr>
              <w:t>30</w:t>
            </w:r>
          </w:p>
        </w:tc>
        <w:tc>
          <w:tcPr>
            <w:tcW w:w="1509" w:type="pct"/>
            <w:vAlign w:val="center"/>
            <w:hideMark/>
          </w:tcPr>
          <w:p w14:paraId="291C91C9" w14:textId="77777777" w:rsidR="00DD033C" w:rsidRPr="00DD033C" w:rsidRDefault="00DD033C" w:rsidP="00DD03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4"/>
                <w:szCs w:val="24"/>
                <w:lang w:val="de-DE" w:eastAsia="de-DE"/>
              </w:rPr>
            </w:pPr>
            <w:r w:rsidRPr="00DD033C">
              <w:rPr>
                <w:sz w:val="24"/>
                <w:szCs w:val="24"/>
                <w:lang w:val="de-DE" w:eastAsia="de-DE"/>
              </w:rPr>
              <w:t>30 37</w:t>
            </w:r>
          </w:p>
        </w:tc>
      </w:tr>
      <w:tr w:rsidR="00DD033C" w:rsidRPr="00DD033C" w14:paraId="5CBA1224" w14:textId="77777777" w:rsidTr="00DD033C">
        <w:trPr>
          <w:tblCellSpacing w:w="15" w:type="dxa"/>
        </w:trPr>
        <w:tc>
          <w:tcPr>
            <w:tcW w:w="1870" w:type="pct"/>
            <w:vAlign w:val="center"/>
            <w:hideMark/>
          </w:tcPr>
          <w:p w14:paraId="661AD15A" w14:textId="77777777" w:rsidR="00DD033C" w:rsidRPr="00DD033C" w:rsidRDefault="00DD033C" w:rsidP="00DD03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val="de-DE" w:eastAsia="de-DE"/>
              </w:rPr>
            </w:pPr>
            <w:r w:rsidRPr="00DD033C">
              <w:rPr>
                <w:sz w:val="24"/>
                <w:szCs w:val="24"/>
                <w:lang w:val="de-DE" w:eastAsia="de-DE"/>
              </w:rPr>
              <w:t>BoxeLogo</w:t>
            </w:r>
          </w:p>
        </w:tc>
        <w:tc>
          <w:tcPr>
            <w:tcW w:w="724" w:type="pct"/>
            <w:vAlign w:val="center"/>
            <w:hideMark/>
          </w:tcPr>
          <w:p w14:paraId="2DDE65DA" w14:textId="77777777" w:rsidR="00DD033C" w:rsidRPr="00DD033C" w:rsidRDefault="00DD033C" w:rsidP="00DD03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4"/>
                <w:szCs w:val="24"/>
                <w:lang w:val="de-DE" w:eastAsia="de-DE"/>
              </w:rPr>
            </w:pPr>
            <w:r w:rsidRPr="00DD033C">
              <w:rPr>
                <w:sz w:val="24"/>
                <w:szCs w:val="24"/>
                <w:lang w:val="de-DE" w:eastAsia="de-DE"/>
              </w:rPr>
              <w:t>38</w:t>
            </w:r>
          </w:p>
        </w:tc>
        <w:tc>
          <w:tcPr>
            <w:tcW w:w="750" w:type="pct"/>
            <w:vAlign w:val="center"/>
            <w:hideMark/>
          </w:tcPr>
          <w:p w14:paraId="47F63536" w14:textId="77777777" w:rsidR="00DD033C" w:rsidRPr="00DD033C" w:rsidRDefault="00DD033C" w:rsidP="00DD03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4"/>
                <w:szCs w:val="24"/>
                <w:lang w:val="de-DE" w:eastAsia="de-DE"/>
              </w:rPr>
            </w:pPr>
            <w:r w:rsidRPr="00DD033C">
              <w:rPr>
                <w:sz w:val="24"/>
                <w:szCs w:val="24"/>
                <w:lang w:val="de-DE" w:eastAsia="de-DE"/>
              </w:rPr>
              <w:t>32</w:t>
            </w:r>
          </w:p>
        </w:tc>
        <w:tc>
          <w:tcPr>
            <w:tcW w:w="1509" w:type="pct"/>
            <w:vAlign w:val="center"/>
            <w:hideMark/>
          </w:tcPr>
          <w:p w14:paraId="4B642A5D" w14:textId="77777777" w:rsidR="00DD033C" w:rsidRPr="00DD033C" w:rsidRDefault="00DD033C" w:rsidP="00DD03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4"/>
                <w:szCs w:val="24"/>
                <w:lang w:val="de-DE" w:eastAsia="de-DE"/>
              </w:rPr>
            </w:pPr>
            <w:r w:rsidRPr="00DD033C">
              <w:rPr>
                <w:sz w:val="24"/>
                <w:szCs w:val="24"/>
                <w:lang w:val="de-DE" w:eastAsia="de-DE"/>
              </w:rPr>
              <w:t>32 39</w:t>
            </w:r>
          </w:p>
        </w:tc>
      </w:tr>
      <w:tr w:rsidR="00DD033C" w:rsidRPr="00DD033C" w14:paraId="77A2F4FD" w14:textId="77777777" w:rsidTr="00DD033C">
        <w:trPr>
          <w:tblCellSpacing w:w="15" w:type="dxa"/>
        </w:trPr>
        <w:tc>
          <w:tcPr>
            <w:tcW w:w="1870" w:type="pct"/>
            <w:vAlign w:val="center"/>
            <w:hideMark/>
          </w:tcPr>
          <w:p w14:paraId="6956DF8B" w14:textId="77777777" w:rsidR="00DD033C" w:rsidRPr="00DD033C" w:rsidRDefault="00DD033C" w:rsidP="00DD0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val="de-DE" w:eastAsia="de-DE"/>
              </w:rPr>
            </w:pPr>
            <w:r w:rsidRPr="00DD033C">
              <w:rPr>
                <w:sz w:val="24"/>
                <w:szCs w:val="24"/>
                <w:lang w:val="de-DE" w:eastAsia="de-DE"/>
              </w:rPr>
              <w:t>BoxeLogo</w:t>
            </w:r>
          </w:p>
        </w:tc>
        <w:tc>
          <w:tcPr>
            <w:tcW w:w="724" w:type="pct"/>
            <w:vAlign w:val="center"/>
            <w:hideMark/>
          </w:tcPr>
          <w:p w14:paraId="44CAC9FD" w14:textId="77777777" w:rsidR="00DD033C" w:rsidRPr="00DD033C" w:rsidRDefault="00DD033C" w:rsidP="00DD0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4"/>
                <w:szCs w:val="24"/>
                <w:lang w:val="de-DE" w:eastAsia="de-DE"/>
              </w:rPr>
            </w:pPr>
            <w:r w:rsidRPr="00DD033C">
              <w:rPr>
                <w:sz w:val="24"/>
                <w:szCs w:val="24"/>
                <w:lang w:val="de-DE" w:eastAsia="de-DE"/>
              </w:rPr>
              <w:t>42</w:t>
            </w:r>
          </w:p>
        </w:tc>
        <w:tc>
          <w:tcPr>
            <w:tcW w:w="750" w:type="pct"/>
            <w:vAlign w:val="center"/>
            <w:hideMark/>
          </w:tcPr>
          <w:p w14:paraId="32B3B75E" w14:textId="77777777" w:rsidR="00DD033C" w:rsidRPr="00DD033C" w:rsidRDefault="00DD033C" w:rsidP="00DD0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4"/>
                <w:szCs w:val="24"/>
                <w:lang w:val="de-DE" w:eastAsia="de-DE"/>
              </w:rPr>
            </w:pPr>
            <w:r w:rsidRPr="00DD033C">
              <w:rPr>
                <w:sz w:val="24"/>
                <w:szCs w:val="24"/>
                <w:lang w:val="de-DE" w:eastAsia="de-DE"/>
              </w:rPr>
              <w:t>37</w:t>
            </w:r>
          </w:p>
        </w:tc>
        <w:tc>
          <w:tcPr>
            <w:tcW w:w="1509" w:type="pct"/>
            <w:vAlign w:val="center"/>
            <w:hideMark/>
          </w:tcPr>
          <w:p w14:paraId="338E5D6D" w14:textId="77777777" w:rsidR="00DD033C" w:rsidRPr="00DD033C" w:rsidRDefault="00DD033C" w:rsidP="00DD0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4"/>
                <w:szCs w:val="24"/>
                <w:lang w:val="de-DE" w:eastAsia="de-DE"/>
              </w:rPr>
            </w:pPr>
            <w:r w:rsidRPr="00DD033C">
              <w:rPr>
                <w:sz w:val="24"/>
                <w:szCs w:val="24"/>
                <w:lang w:val="de-DE" w:eastAsia="de-DE"/>
              </w:rPr>
              <w:t>37 44</w:t>
            </w:r>
          </w:p>
        </w:tc>
      </w:tr>
    </w:tbl>
    <w:p w14:paraId="0448DEC6" w14:textId="77777777" w:rsidR="00DD033C" w:rsidRDefault="00DD033C" w:rsidP="00DD033C"/>
    <w:p w14:paraId="205B2600" w14:textId="70F1560D" w:rsidR="003F309A" w:rsidRDefault="003C0EC5" w:rsidP="003C0EC5">
      <w:pPr>
        <w:pStyle w:val="berschrift3"/>
      </w:pPr>
      <w:r>
        <w:t>Rate distortion plots for the selected test points</w:t>
      </w:r>
    </w:p>
    <w:p w14:paraId="1927E583" w14:textId="23674153" w:rsidR="002C7F4F" w:rsidRPr="002C7F4F" w:rsidRDefault="002C7F4F" w:rsidP="002C7F4F">
      <w:r>
        <w:rPr>
          <w:noProof/>
        </w:rPr>
        <w:drawing>
          <wp:inline distT="0" distB="0" distL="0" distR="0" wp14:anchorId="550906BB" wp14:editId="185C3C9D">
            <wp:extent cx="6202800" cy="4820400"/>
            <wp:effectExtent l="0" t="0" r="7620" b="0"/>
            <wp:docPr id="124316946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a:ext>
                      </a:extLst>
                    </a:blip>
                    <a:srcRect/>
                    <a:stretch>
                      <a:fillRect/>
                    </a:stretch>
                  </pic:blipFill>
                  <pic:spPr bwMode="auto">
                    <a:xfrm>
                      <a:off x="0" y="0"/>
                      <a:ext cx="6202800" cy="4820400"/>
                    </a:xfrm>
                    <a:prstGeom prst="rect">
                      <a:avLst/>
                    </a:prstGeom>
                    <a:noFill/>
                  </pic:spPr>
                </pic:pic>
              </a:graphicData>
            </a:graphic>
          </wp:inline>
        </w:drawing>
      </w:r>
    </w:p>
    <w:p w14:paraId="642E1080" w14:textId="2E92A2E4" w:rsidR="00321EDC" w:rsidRDefault="00321EDC" w:rsidP="00321EDC">
      <w:pPr>
        <w:pStyle w:val="berschrift2"/>
        <w:rPr>
          <w:lang w:val="en-CA"/>
        </w:rPr>
      </w:pPr>
      <w:r w:rsidRPr="004159C0">
        <w:rPr>
          <w:lang w:val="en-CA"/>
        </w:rPr>
        <w:lastRenderedPageBreak/>
        <w:t>Test method and test design</w:t>
      </w:r>
    </w:p>
    <w:p w14:paraId="4AB77202" w14:textId="16631562" w:rsidR="0029035D" w:rsidRPr="0029035D" w:rsidRDefault="00565226" w:rsidP="0029035D">
      <w:pPr>
        <w:rPr>
          <w:lang w:val="en-CA"/>
        </w:rPr>
      </w:pPr>
      <w:r>
        <w:rPr>
          <w:lang w:val="en-CA"/>
        </w:rPr>
        <w:t xml:space="preserve">The assessment was performed with the reconstructed UHD output. </w:t>
      </w:r>
      <w:r w:rsidR="00314342">
        <w:rPr>
          <w:lang w:val="en-CA"/>
        </w:rPr>
        <w:t>A single DCR test session with 4</w:t>
      </w:r>
      <w:r w:rsidR="00973ED0">
        <w:rPr>
          <w:lang w:val="en-CA"/>
        </w:rPr>
        <w:t>0</w:t>
      </w:r>
      <w:r w:rsidR="00314342">
        <w:rPr>
          <w:lang w:val="en-CA"/>
        </w:rPr>
        <w:t xml:space="preserve"> BTCs was presented to the viewers.</w:t>
      </w:r>
      <w:r>
        <w:rPr>
          <w:lang w:val="en-CA"/>
        </w:rPr>
        <w:t xml:space="preserve"> The duration of the test session was about 2</w:t>
      </w:r>
      <w:r w:rsidR="00DD033C">
        <w:rPr>
          <w:lang w:val="en-CA"/>
        </w:rPr>
        <w:t>1</w:t>
      </w:r>
      <w:r>
        <w:rPr>
          <w:lang w:val="en-CA"/>
        </w:rPr>
        <w:t> min.</w:t>
      </w:r>
      <w:r w:rsidR="00314342">
        <w:rPr>
          <w:lang w:val="en-CA"/>
        </w:rPr>
        <w:t xml:space="preserve"> </w:t>
      </w:r>
    </w:p>
    <w:p w14:paraId="7A8DF7CD" w14:textId="77777777" w:rsidR="0029035D" w:rsidRDefault="0029035D" w:rsidP="0029035D">
      <w:pPr>
        <w:pStyle w:val="berschrift3"/>
        <w:rPr>
          <w:lang w:val="en-CA"/>
        </w:rPr>
      </w:pPr>
      <w:r>
        <w:rPr>
          <w:lang w:val="en-CA"/>
        </w:rPr>
        <w:t>Degradation category rating</w:t>
      </w:r>
    </w:p>
    <w:p w14:paraId="336868D0" w14:textId="77777777" w:rsidR="0029035D" w:rsidRPr="0029035D" w:rsidRDefault="0029035D" w:rsidP="0029035D">
      <w:pPr>
        <w:pStyle w:val="berschrift4"/>
        <w:ind w:left="1080" w:hanging="1080"/>
        <w:rPr>
          <w:lang w:val="en-CA"/>
        </w:rPr>
      </w:pPr>
      <w:r>
        <w:rPr>
          <w:lang w:val="en-CA"/>
        </w:rPr>
        <w:t>Session setup</w:t>
      </w:r>
    </w:p>
    <w:p w14:paraId="4789B86C" w14:textId="5D512763" w:rsidR="0029035D" w:rsidRPr="003B7406" w:rsidRDefault="0029035D" w:rsidP="00BD78C9">
      <w:pPr>
        <w:keepNext/>
        <w:rPr>
          <w:szCs w:val="22"/>
          <w:lang w:val="en-CA"/>
        </w:rPr>
      </w:pPr>
      <w:r w:rsidRPr="003B7406">
        <w:rPr>
          <w:szCs w:val="22"/>
          <w:lang w:val="en-CA"/>
        </w:rPr>
        <w:t xml:space="preserve">The test sequences were evaluated using </w:t>
      </w:r>
      <w:r w:rsidR="00973ED0">
        <w:rPr>
          <w:szCs w:val="22"/>
          <w:lang w:val="en-CA"/>
        </w:rPr>
        <w:t xml:space="preserve">an </w:t>
      </w:r>
      <w:r w:rsidRPr="003B7406">
        <w:rPr>
          <w:szCs w:val="22"/>
          <w:lang w:val="en-CA"/>
        </w:rPr>
        <w:t xml:space="preserve">11-grade scale shown in </w:t>
      </w:r>
      <w:r w:rsidRPr="003B7406">
        <w:rPr>
          <w:szCs w:val="22"/>
          <w:lang w:val="en-CA"/>
        </w:rPr>
        <w:fldChar w:fldCharType="begin"/>
      </w:r>
      <w:r w:rsidRPr="003B7406">
        <w:rPr>
          <w:szCs w:val="22"/>
          <w:lang w:val="en-CA"/>
        </w:rPr>
        <w:instrText xml:space="preserve"> REF _Ref52924847 \h </w:instrText>
      </w:r>
      <w:r w:rsidRPr="003B7406">
        <w:rPr>
          <w:szCs w:val="22"/>
          <w:lang w:val="en-CA"/>
        </w:rPr>
      </w:r>
      <w:r w:rsidRPr="003B7406">
        <w:rPr>
          <w:szCs w:val="22"/>
          <w:lang w:val="en-CA"/>
        </w:rPr>
        <w:fldChar w:fldCharType="separate"/>
      </w:r>
      <w:r w:rsidR="003C0EC5" w:rsidRPr="003B7406">
        <w:rPr>
          <w:lang w:val="en-CA"/>
        </w:rPr>
        <w:t xml:space="preserve">Figure </w:t>
      </w:r>
      <w:r w:rsidR="003C0EC5">
        <w:rPr>
          <w:noProof/>
          <w:lang w:val="en-CA"/>
        </w:rPr>
        <w:t>2</w:t>
      </w:r>
      <w:r w:rsidRPr="003B7406">
        <w:rPr>
          <w:szCs w:val="22"/>
          <w:lang w:val="en-CA"/>
        </w:rPr>
        <w:fldChar w:fldCharType="end"/>
      </w:r>
      <w:r w:rsidRPr="003B7406">
        <w:rPr>
          <w:szCs w:val="22"/>
          <w:lang w:val="en-CA"/>
        </w:rPr>
        <w:t xml:space="preserve"> below.</w:t>
      </w:r>
    </w:p>
    <w:p w14:paraId="0974DE4E" w14:textId="1A09BEBA" w:rsidR="0029035D" w:rsidRPr="003B7406" w:rsidRDefault="00973ED0" w:rsidP="0029035D">
      <w:pPr>
        <w:pStyle w:val="Beschriftung"/>
        <w:keepNext/>
        <w:jc w:val="center"/>
        <w:rPr>
          <w:lang w:val="en-CA"/>
        </w:rPr>
      </w:pPr>
      <w:r>
        <w:rPr>
          <w:noProof/>
        </w:rPr>
        <w:drawing>
          <wp:inline distT="0" distB="0" distL="0" distR="0" wp14:anchorId="02E6B6F2" wp14:editId="540C9A3C">
            <wp:extent cx="1694457" cy="1910608"/>
            <wp:effectExtent l="0" t="0" r="1270" b="0"/>
            <wp:docPr id="1063547142" name="Grafik 1063547142" descr="Ein Bild, das Text, Screenshot, Schrift, Zah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3547142" name="Grafik 1" descr="Ein Bild, das Text, Screenshot, Schrift, Zahl enthält.&#10;&#10;Automatisch generierte Beschreibung"/>
                    <pic:cNvPicPr/>
                  </pic:nvPicPr>
                  <pic:blipFill>
                    <a:blip r:embed="rId12" cstate="print">
                      <a:extLst>
                        <a:ext uri="{28A0092B-C50C-407E-A947-70E740481C1C}">
                          <a14:useLocalDpi xmlns:a14="http://schemas.microsoft.com/office/drawing/2010/main"/>
                        </a:ext>
                      </a:extLst>
                    </a:blip>
                    <a:stretch>
                      <a:fillRect/>
                    </a:stretch>
                  </pic:blipFill>
                  <pic:spPr>
                    <a:xfrm>
                      <a:off x="0" y="0"/>
                      <a:ext cx="1700123" cy="1916997"/>
                    </a:xfrm>
                    <a:prstGeom prst="rect">
                      <a:avLst/>
                    </a:prstGeom>
                  </pic:spPr>
                </pic:pic>
              </a:graphicData>
            </a:graphic>
          </wp:inline>
        </w:drawing>
      </w:r>
    </w:p>
    <w:p w14:paraId="63810C5B" w14:textId="0D60FA47" w:rsidR="0029035D" w:rsidRPr="003B7406" w:rsidRDefault="0029035D" w:rsidP="00BD78C9">
      <w:pPr>
        <w:pStyle w:val="Beschriftung"/>
        <w:jc w:val="center"/>
        <w:rPr>
          <w:szCs w:val="22"/>
          <w:lang w:val="en-CA"/>
        </w:rPr>
      </w:pPr>
      <w:bookmarkStart w:id="1" w:name="_Ref52924847"/>
      <w:r w:rsidRPr="003B7406">
        <w:rPr>
          <w:lang w:val="en-CA"/>
        </w:rPr>
        <w:t xml:space="preserve">Figure </w:t>
      </w:r>
      <w:r w:rsidRPr="003B7406">
        <w:rPr>
          <w:lang w:val="en-CA"/>
        </w:rPr>
        <w:fldChar w:fldCharType="begin"/>
      </w:r>
      <w:r w:rsidRPr="003B7406">
        <w:rPr>
          <w:lang w:val="en-CA"/>
        </w:rPr>
        <w:instrText xml:space="preserve"> SEQ Figure \* ARABIC </w:instrText>
      </w:r>
      <w:r w:rsidRPr="003B7406">
        <w:rPr>
          <w:lang w:val="en-CA"/>
        </w:rPr>
        <w:fldChar w:fldCharType="separate"/>
      </w:r>
      <w:r w:rsidR="003C0EC5">
        <w:rPr>
          <w:noProof/>
          <w:lang w:val="en-CA"/>
        </w:rPr>
        <w:t>2</w:t>
      </w:r>
      <w:r w:rsidRPr="003B7406">
        <w:rPr>
          <w:noProof/>
          <w:lang w:val="en-CA"/>
        </w:rPr>
        <w:fldChar w:fldCharType="end"/>
      </w:r>
      <w:bookmarkEnd w:id="1"/>
      <w:r w:rsidRPr="003B7406">
        <w:rPr>
          <w:lang w:val="en-CA"/>
        </w:rPr>
        <w:t xml:space="preserve">: Meaning of the </w:t>
      </w:r>
      <w:r w:rsidR="00973ED0">
        <w:rPr>
          <w:lang w:val="en-CA"/>
        </w:rPr>
        <w:t xml:space="preserve">used </w:t>
      </w:r>
      <w:r w:rsidRPr="003B7406">
        <w:rPr>
          <w:lang w:val="en-CA"/>
        </w:rPr>
        <w:t>11 grade numerical scale</w:t>
      </w:r>
    </w:p>
    <w:p w14:paraId="68C3FDD6" w14:textId="56E71BDE" w:rsidR="0029035D" w:rsidRDefault="0029035D" w:rsidP="0029035D">
      <w:pPr>
        <w:rPr>
          <w:szCs w:val="22"/>
          <w:lang w:val="en-CA"/>
        </w:rPr>
      </w:pPr>
      <w:r>
        <w:rPr>
          <w:szCs w:val="22"/>
          <w:lang w:val="en-CA"/>
        </w:rPr>
        <w:t xml:space="preserve">The test session included </w:t>
      </w:r>
      <w:r w:rsidR="00FA0BE7">
        <w:rPr>
          <w:szCs w:val="22"/>
          <w:lang w:val="en-CA"/>
        </w:rPr>
        <w:t>4</w:t>
      </w:r>
      <w:r w:rsidR="00973ED0">
        <w:rPr>
          <w:szCs w:val="22"/>
          <w:lang w:val="en-CA"/>
        </w:rPr>
        <w:t>0</w:t>
      </w:r>
      <w:r>
        <w:rPr>
          <w:szCs w:val="22"/>
          <w:lang w:val="en-CA"/>
        </w:rPr>
        <w:t xml:space="preserve"> basic test cells (BTCs) showing the uncompressed video sequence and one processed video sequence. Each BTC </w:t>
      </w:r>
      <w:r w:rsidR="000535A3">
        <w:rPr>
          <w:szCs w:val="22"/>
          <w:lang w:val="en-CA"/>
        </w:rPr>
        <w:t>was</w:t>
      </w:r>
      <w:r>
        <w:rPr>
          <w:szCs w:val="22"/>
          <w:lang w:val="en-CA"/>
        </w:rPr>
        <w:t xml:space="preserve"> structured as followed</w:t>
      </w:r>
      <w:r w:rsidR="008D1A50">
        <w:rPr>
          <w:szCs w:val="22"/>
          <w:lang w:val="en-CA"/>
        </w:rPr>
        <w:t xml:space="preserve"> (PVS denotes the processed video sequence under evaluation)</w:t>
      </w:r>
      <w:r>
        <w:rPr>
          <w:szCs w:val="22"/>
          <w:lang w:val="en-CA"/>
        </w:rPr>
        <w:t>:</w:t>
      </w:r>
    </w:p>
    <w:p w14:paraId="41EDE178" w14:textId="77777777" w:rsidR="0029035D" w:rsidRPr="00CC71CF" w:rsidRDefault="0029035D" w:rsidP="0029035D">
      <w:pPr>
        <w:rPr>
          <w:b/>
          <w:szCs w:val="22"/>
          <w:lang w:val="en-CA"/>
        </w:rPr>
      </w:pPr>
      <w:r w:rsidRPr="00CC71CF">
        <w:rPr>
          <w:b/>
          <w:szCs w:val="22"/>
          <w:lang w:val="en-CA"/>
        </w:rPr>
        <w:t>“Original” (1sec) – [uncompressed sequence] (10sec) – “A” (1sec) – [PVS] (10sec) – “Vote &lt;N&gt;” (5sec)</w:t>
      </w:r>
    </w:p>
    <w:p w14:paraId="4AFC9C0E" w14:textId="1D0CA478" w:rsidR="0029035D" w:rsidRDefault="0029035D" w:rsidP="0029035D">
      <w:pPr>
        <w:rPr>
          <w:szCs w:val="22"/>
          <w:lang w:val="en-CA"/>
        </w:rPr>
      </w:pPr>
      <w:r>
        <w:rPr>
          <w:szCs w:val="22"/>
          <w:lang w:val="en-CA"/>
        </w:rPr>
        <w:t>The session included a stabilization phase</w:t>
      </w:r>
      <w:r w:rsidR="00F6450B">
        <w:rPr>
          <w:szCs w:val="22"/>
          <w:lang w:val="en-CA"/>
        </w:rPr>
        <w:t xml:space="preserve"> of four BTCs </w:t>
      </w:r>
      <w:r>
        <w:rPr>
          <w:szCs w:val="22"/>
          <w:lang w:val="en-CA"/>
        </w:rPr>
        <w:t xml:space="preserve">and </w:t>
      </w:r>
      <w:r w:rsidR="00F6450B">
        <w:rPr>
          <w:szCs w:val="22"/>
          <w:lang w:val="en-CA"/>
        </w:rPr>
        <w:t>two</w:t>
      </w:r>
      <w:r>
        <w:rPr>
          <w:szCs w:val="22"/>
          <w:lang w:val="en-CA"/>
        </w:rPr>
        <w:t xml:space="preserve"> trapping BTCs where </w:t>
      </w:r>
      <w:r w:rsidR="00F6450B">
        <w:rPr>
          <w:szCs w:val="22"/>
          <w:lang w:val="en-CA"/>
        </w:rPr>
        <w:t xml:space="preserve">original full resolution test </w:t>
      </w:r>
      <w:r>
        <w:rPr>
          <w:szCs w:val="22"/>
          <w:lang w:val="en-CA"/>
        </w:rPr>
        <w:t>sequences were to be scored</w:t>
      </w:r>
      <w:r w:rsidR="00F6450B">
        <w:rPr>
          <w:szCs w:val="22"/>
          <w:lang w:val="en-CA"/>
        </w:rPr>
        <w:t xml:space="preserve"> in the PVS</w:t>
      </w:r>
      <w:r>
        <w:rPr>
          <w:szCs w:val="22"/>
          <w:lang w:val="en-CA"/>
        </w:rPr>
        <w:t xml:space="preserve">. </w:t>
      </w:r>
    </w:p>
    <w:p w14:paraId="57FBAD63" w14:textId="75AF8867" w:rsidR="0029035D" w:rsidRDefault="005D37CB" w:rsidP="0029035D">
      <w:pPr>
        <w:pStyle w:val="berschrift4"/>
        <w:rPr>
          <w:lang w:val="en-CA"/>
        </w:rPr>
      </w:pPr>
      <w:r>
        <w:rPr>
          <w:lang w:val="en-CA"/>
        </w:rPr>
        <w:t>Viewer information and t</w:t>
      </w:r>
      <w:r w:rsidR="0029035D">
        <w:rPr>
          <w:lang w:val="en-CA"/>
        </w:rPr>
        <w:t>raining</w:t>
      </w:r>
    </w:p>
    <w:p w14:paraId="7BC24061" w14:textId="3C3EE363" w:rsidR="005D37CB" w:rsidRDefault="005D37CB" w:rsidP="00D63EA9">
      <w:pPr>
        <w:rPr>
          <w:lang w:val="en-CA"/>
        </w:rPr>
      </w:pPr>
      <w:r>
        <w:rPr>
          <w:lang w:val="en-CA"/>
        </w:rPr>
        <w:t xml:space="preserve">The viewers were explained the viewing task, the organization of the session and the meaning of the </w:t>
      </w:r>
      <w:r w:rsidR="0047700E">
        <w:rPr>
          <w:lang w:val="en-CA"/>
        </w:rPr>
        <w:t>grading scale. All questions re</w:t>
      </w:r>
    </w:p>
    <w:p w14:paraId="06A63F95" w14:textId="7E5AC847" w:rsidR="00D63EA9" w:rsidRPr="00D63EA9" w:rsidRDefault="00D63EA9" w:rsidP="00D63EA9">
      <w:pPr>
        <w:rPr>
          <w:lang w:val="en-CA"/>
        </w:rPr>
      </w:pPr>
      <w:r>
        <w:rPr>
          <w:lang w:val="en-CA"/>
        </w:rPr>
        <w:t xml:space="preserve">For the training, </w:t>
      </w:r>
      <w:r w:rsidR="008C1338">
        <w:rPr>
          <w:lang w:val="en-CA"/>
        </w:rPr>
        <w:t xml:space="preserve">the </w:t>
      </w:r>
      <w:r>
        <w:rPr>
          <w:lang w:val="en-CA"/>
        </w:rPr>
        <w:t xml:space="preserve">training </w:t>
      </w:r>
      <w:r w:rsidR="008C1338">
        <w:rPr>
          <w:lang w:val="en-CA"/>
        </w:rPr>
        <w:t xml:space="preserve">method </w:t>
      </w:r>
      <w:r w:rsidR="00DD033C">
        <w:rPr>
          <w:lang w:val="en-CA"/>
        </w:rPr>
        <w:t xml:space="preserve">used </w:t>
      </w:r>
      <w:r>
        <w:rPr>
          <w:lang w:val="en-CA"/>
        </w:rPr>
        <w:t xml:space="preserve">in </w:t>
      </w:r>
      <w:r w:rsidR="005E18CA" w:rsidRPr="005E18CA">
        <w:rPr>
          <w:lang w:val="en-CA"/>
        </w:rPr>
        <w:t>JVET-A</w:t>
      </w:r>
      <w:r w:rsidR="008C1338">
        <w:rPr>
          <w:lang w:val="en-CA"/>
        </w:rPr>
        <w:t>D0399</w:t>
      </w:r>
      <w:r w:rsidR="00DD033C">
        <w:rPr>
          <w:lang w:val="en-CA"/>
        </w:rPr>
        <w:t xml:space="preserve"> and JVET-AE0288</w:t>
      </w:r>
      <w:r w:rsidR="005E18CA" w:rsidRPr="005E18CA">
        <w:rPr>
          <w:lang w:val="en-CA"/>
        </w:rPr>
        <w:t xml:space="preserve"> </w:t>
      </w:r>
      <w:r w:rsidR="005E18CA">
        <w:rPr>
          <w:lang w:val="en-CA"/>
        </w:rPr>
        <w:t>was applied. The method is briefly summarized as follows:</w:t>
      </w:r>
    </w:p>
    <w:p w14:paraId="023A6FCE" w14:textId="0A4340BE" w:rsidR="00DD033C" w:rsidRPr="00DD033C" w:rsidRDefault="00D63EA9" w:rsidP="0029035D">
      <w:r>
        <w:t xml:space="preserve">- Explain procedure and scoring scale. </w:t>
      </w:r>
      <w:r>
        <w:br/>
        <w:t>- Run test session (</w:t>
      </w:r>
      <w:r w:rsidR="00DD033C">
        <w:t>4</w:t>
      </w:r>
      <w:r>
        <w:t xml:space="preserve"> BTCs</w:t>
      </w:r>
      <w:r w:rsidR="00DD033C">
        <w:t xml:space="preserve"> here</w:t>
      </w:r>
      <w:r w:rsidR="005E18CA">
        <w:t>, covering examples of the impairment range</w:t>
      </w:r>
      <w:r>
        <w:t xml:space="preserve">) </w:t>
      </w:r>
      <w:r>
        <w:br/>
        <w:t xml:space="preserve">- </w:t>
      </w:r>
      <w:r w:rsidR="005E18CA">
        <w:t>L</w:t>
      </w:r>
      <w:r>
        <w:t xml:space="preserve">et viewers note their scores. </w:t>
      </w:r>
      <w:r>
        <w:br/>
        <w:t xml:space="preserve">- </w:t>
      </w:r>
      <w:r w:rsidR="005E18CA">
        <w:t>L</w:t>
      </w:r>
      <w:r>
        <w:t xml:space="preserve">et them read </w:t>
      </w:r>
      <w:r w:rsidR="005E18CA">
        <w:t xml:space="preserve">out </w:t>
      </w:r>
      <w:r>
        <w:t xml:space="preserve">their scores. </w:t>
      </w:r>
      <w:r w:rsidR="005E18CA">
        <w:t>I</w:t>
      </w:r>
      <w:r>
        <w:t xml:space="preserve">f variation is </w:t>
      </w:r>
      <w:r w:rsidR="005E18CA">
        <w:t>larger than 3 on the grading scale</w:t>
      </w:r>
      <w:r>
        <w:t xml:space="preserve">, re-run BTC </w:t>
      </w:r>
      <w:r>
        <w:br/>
        <w:t xml:space="preserve">  </w:t>
      </w:r>
      <w:r w:rsidR="005E18CA">
        <w:t xml:space="preserve"> </w:t>
      </w:r>
      <w:r>
        <w:t xml:space="preserve">- </w:t>
      </w:r>
      <w:r w:rsidR="005E18CA">
        <w:t>V</w:t>
      </w:r>
      <w:r>
        <w:t>iewers shall reconsider their scoring for that sequence</w:t>
      </w:r>
      <w:r w:rsidR="005E18CA">
        <w:t xml:space="preserve"> (not enforced to change their mind)</w:t>
      </w:r>
      <w:r>
        <w:br/>
        <w:t xml:space="preserve">  </w:t>
      </w:r>
      <w:r w:rsidR="005E18CA">
        <w:t xml:space="preserve"> </w:t>
      </w:r>
      <w:r>
        <w:t xml:space="preserve">- </w:t>
      </w:r>
      <w:r w:rsidR="005E18CA">
        <w:t>N</w:t>
      </w:r>
      <w:r>
        <w:t>o indications where to look allowed, viewers ha</w:t>
      </w:r>
      <w:r w:rsidR="008953BA">
        <w:t>ve</w:t>
      </w:r>
      <w:r>
        <w:t xml:space="preserve"> to make it up by themselves</w:t>
      </w:r>
      <w:r w:rsidR="008C1338">
        <w:t>.</w:t>
      </w:r>
      <w:r w:rsidR="00DD033C">
        <w:br/>
        <w:t xml:space="preserve">   - Answering of remaining questions, no further </w:t>
      </w:r>
      <w:r w:rsidR="0047700E">
        <w:t>communication</w:t>
      </w:r>
      <w:r w:rsidR="00DD033C">
        <w:t xml:space="preserve"> o</w:t>
      </w:r>
      <w:r w:rsidR="0047700E">
        <w:t>f</w:t>
      </w:r>
      <w:r w:rsidR="00DD033C">
        <w:t xml:space="preserve"> scor</w:t>
      </w:r>
      <w:r w:rsidR="0047700E">
        <w:t>es.</w:t>
      </w:r>
    </w:p>
    <w:p w14:paraId="71F96B7B" w14:textId="5C6E2C31" w:rsidR="00C10FF5" w:rsidRDefault="003C0EC5" w:rsidP="00C10FF5">
      <w:pPr>
        <w:pStyle w:val="berschrift1"/>
        <w:rPr>
          <w:szCs w:val="22"/>
          <w:lang w:val="en-CA"/>
        </w:rPr>
      </w:pPr>
      <w:r>
        <w:rPr>
          <w:szCs w:val="22"/>
          <w:lang w:val="en-CA"/>
        </w:rPr>
        <w:t>Subjective r</w:t>
      </w:r>
      <w:r w:rsidR="00C10FF5">
        <w:rPr>
          <w:szCs w:val="22"/>
          <w:lang w:val="en-CA"/>
        </w:rPr>
        <w:t>esults and analysis</w:t>
      </w:r>
    </w:p>
    <w:p w14:paraId="73DB04AC" w14:textId="77777777" w:rsidR="00AA006A" w:rsidRDefault="00C10FF5" w:rsidP="00C10FF5">
      <w:pPr>
        <w:pStyle w:val="berschrift2"/>
        <w:rPr>
          <w:lang w:val="en-CA"/>
        </w:rPr>
      </w:pPr>
      <w:r>
        <w:rPr>
          <w:lang w:val="en-CA"/>
        </w:rPr>
        <w:t>Data processing</w:t>
      </w:r>
      <w:r w:rsidR="00EA6C71">
        <w:rPr>
          <w:lang w:val="en-CA"/>
        </w:rPr>
        <w:t xml:space="preserve"> </w:t>
      </w:r>
    </w:p>
    <w:p w14:paraId="496AAACB" w14:textId="08E6BC52" w:rsidR="00C10FF5" w:rsidRDefault="00C10FF5" w:rsidP="00C10FF5">
      <w:pPr>
        <w:rPr>
          <w:lang w:val="en-CA"/>
        </w:rPr>
      </w:pPr>
      <w:r>
        <w:rPr>
          <w:lang w:val="en-CA"/>
        </w:rPr>
        <w:t xml:space="preserve">As a first step, the complete set of votes experts was screened for the trapping sequences. </w:t>
      </w:r>
      <w:r w:rsidR="00F6450B">
        <w:rPr>
          <w:lang w:val="en-CA"/>
        </w:rPr>
        <w:t>Two</w:t>
      </w:r>
      <w:r w:rsidR="005E18CA">
        <w:rPr>
          <w:lang w:val="en-CA"/>
        </w:rPr>
        <w:t xml:space="preserve"> viewer</w:t>
      </w:r>
      <w:r w:rsidR="00F6450B">
        <w:rPr>
          <w:lang w:val="en-CA"/>
        </w:rPr>
        <w:t>s</w:t>
      </w:r>
      <w:r w:rsidR="005E18CA">
        <w:rPr>
          <w:lang w:val="en-CA"/>
        </w:rPr>
        <w:t xml:space="preserve"> was excluded</w:t>
      </w:r>
      <w:r w:rsidR="008C1338">
        <w:rPr>
          <w:lang w:val="en-CA"/>
        </w:rPr>
        <w:t xml:space="preserve"> on this basis</w:t>
      </w:r>
      <w:r w:rsidR="005E18CA">
        <w:rPr>
          <w:lang w:val="en-CA"/>
        </w:rPr>
        <w:t xml:space="preserve">. </w:t>
      </w:r>
      <w:r w:rsidR="008C1338">
        <w:rPr>
          <w:lang w:val="en-CA"/>
        </w:rPr>
        <w:t xml:space="preserve">The Pearson correlation coefficient of the viewers scores relative to the MOS was </w:t>
      </w:r>
      <w:r w:rsidR="008C1338">
        <w:rPr>
          <w:lang w:val="en-CA"/>
        </w:rPr>
        <w:lastRenderedPageBreak/>
        <w:t xml:space="preserve">assessed. The scores of </w:t>
      </w:r>
      <w:r w:rsidR="005D37CB">
        <w:rPr>
          <w:lang w:val="en-CA"/>
        </w:rPr>
        <w:t>three</w:t>
      </w:r>
      <w:r w:rsidR="008C1338">
        <w:rPr>
          <w:lang w:val="en-CA"/>
        </w:rPr>
        <w:t xml:space="preserve"> more viewer</w:t>
      </w:r>
      <w:r w:rsidR="00C16710">
        <w:rPr>
          <w:lang w:val="en-CA"/>
        </w:rPr>
        <w:t>s</w:t>
      </w:r>
      <w:r w:rsidR="008C1338">
        <w:rPr>
          <w:lang w:val="en-CA"/>
        </w:rPr>
        <w:t xml:space="preserve"> were removed based on a PCC threshold of 0.75%. </w:t>
      </w:r>
      <w:r w:rsidR="00F668E0">
        <w:rPr>
          <w:lang w:val="en-CA"/>
        </w:rPr>
        <w:t xml:space="preserve">As a last step, the </w:t>
      </w:r>
      <m:oMath>
        <m:r>
          <w:rPr>
            <w:rFonts w:ascii="Cambria Math" w:hAnsi="Cambria Math"/>
            <w:lang w:val="en-CA"/>
          </w:rPr>
          <m:t>z</m:t>
        </m:r>
      </m:oMath>
      <w:r w:rsidR="00F668E0">
        <w:rPr>
          <w:lang w:val="en-CA"/>
        </w:rPr>
        <w:t xml:space="preserve">-scores of the </w:t>
      </w:r>
      <w:r w:rsidR="00432A30">
        <w:rPr>
          <w:lang w:val="en-CA"/>
        </w:rPr>
        <w:t xml:space="preserve">viewer </w:t>
      </w:r>
      <w:r w:rsidR="00F668E0">
        <w:rPr>
          <w:lang w:val="en-CA"/>
        </w:rPr>
        <w:t xml:space="preserve">scores were compared to a threshold of </w:t>
      </w:r>
      <w:r w:rsidR="005D37CB">
        <w:rPr>
          <w:lang w:val="en-CA"/>
        </w:rPr>
        <w:t>3</w:t>
      </w:r>
      <w:r w:rsidR="00F668E0">
        <w:rPr>
          <w:lang w:val="en-CA"/>
        </w:rPr>
        <w:t xml:space="preserve">. </w:t>
      </w:r>
      <w:r w:rsidR="00C34DAD">
        <w:rPr>
          <w:lang w:val="en-CA"/>
        </w:rPr>
        <w:t xml:space="preserve">The </w:t>
      </w:r>
      <m:oMath>
        <m:r>
          <w:rPr>
            <w:rFonts w:ascii="Cambria Math" w:hAnsi="Cambria Math"/>
            <w:lang w:val="en-CA"/>
          </w:rPr>
          <m:t>z</m:t>
        </m:r>
      </m:oMath>
      <w:r w:rsidR="00C34DAD">
        <w:rPr>
          <w:lang w:val="en-CA"/>
        </w:rPr>
        <w:t>-score is computed as</w:t>
      </w:r>
      <w:r w:rsidR="00432A30">
        <w:rPr>
          <w:lang w:val="en-CA"/>
        </w:rPr>
        <w:br/>
      </w:r>
      <w:r w:rsidR="00432A30">
        <w:rPr>
          <w:lang w:val="en-CA"/>
        </w:rPr>
        <w:br/>
      </w:r>
      <m:oMath>
        <m:sSub>
          <m:sSubPr>
            <m:ctrlPr>
              <w:rPr>
                <w:rFonts w:ascii="Cambria Math" w:hAnsi="Cambria Math"/>
                <w:i/>
                <w:lang w:val="en-CA"/>
              </w:rPr>
            </m:ctrlPr>
          </m:sSubPr>
          <m:e>
            <m:r>
              <w:rPr>
                <w:rFonts w:ascii="Cambria Math" w:hAnsi="Cambria Math"/>
                <w:lang w:val="en-CA"/>
              </w:rPr>
              <m:t>z</m:t>
            </m:r>
          </m:e>
          <m:sub>
            <m:r>
              <w:rPr>
                <w:rFonts w:ascii="Cambria Math" w:hAnsi="Cambria Math"/>
                <w:lang w:val="en-CA"/>
              </w:rPr>
              <m:t>ij</m:t>
            </m:r>
          </m:sub>
        </m:sSub>
        <m:r>
          <w:rPr>
            <w:rFonts w:ascii="Cambria Math" w:hAnsi="Cambria Math"/>
            <w:lang w:val="en-CA"/>
          </w:rPr>
          <m:t xml:space="preserve">= </m:t>
        </m:r>
        <m:f>
          <m:fPr>
            <m:ctrlPr>
              <w:rPr>
                <w:rFonts w:ascii="Cambria Math" w:hAnsi="Cambria Math"/>
                <w:i/>
                <w:lang w:val="en-CA"/>
              </w:rPr>
            </m:ctrlPr>
          </m:fPr>
          <m:num>
            <m:sSub>
              <m:sSubPr>
                <m:ctrlPr>
                  <w:rPr>
                    <w:rFonts w:ascii="Cambria Math" w:hAnsi="Cambria Math"/>
                    <w:i/>
                    <w:lang w:val="en-CA"/>
                  </w:rPr>
                </m:ctrlPr>
              </m:sSubPr>
              <m:e>
                <m:r>
                  <w:rPr>
                    <w:rFonts w:ascii="Cambria Math" w:hAnsi="Cambria Math"/>
                    <w:lang w:val="en-CA"/>
                  </w:rPr>
                  <m:t>v</m:t>
                </m:r>
              </m:e>
              <m:sub>
                <m:r>
                  <w:rPr>
                    <w:rFonts w:ascii="Cambria Math" w:hAnsi="Cambria Math"/>
                    <w:lang w:val="en-CA"/>
                  </w:rPr>
                  <m:t>ij</m:t>
                </m:r>
              </m:sub>
            </m:sSub>
            <m:r>
              <w:rPr>
                <w:rFonts w:ascii="Cambria Math" w:hAnsi="Cambria Math"/>
                <w:lang w:val="en-CA"/>
              </w:rPr>
              <m:t>-</m:t>
            </m:r>
            <m:sSub>
              <m:sSubPr>
                <m:ctrlPr>
                  <w:rPr>
                    <w:rFonts w:ascii="Cambria Math" w:hAnsi="Cambria Math"/>
                    <w:iCs/>
                    <w:lang w:val="en-CA"/>
                  </w:rPr>
                </m:ctrlPr>
              </m:sSubPr>
              <m:e>
                <m:r>
                  <m:rPr>
                    <m:sty m:val="p"/>
                  </m:rPr>
                  <w:rPr>
                    <w:rFonts w:ascii="Cambria Math" w:hAnsi="Cambria Math"/>
                    <w:lang w:val="en-CA"/>
                  </w:rPr>
                  <m:t>MOS</m:t>
                </m:r>
                <m:ctrlPr>
                  <w:rPr>
                    <w:rFonts w:ascii="Cambria Math" w:hAnsi="Cambria Math"/>
                    <w:i/>
                    <w:lang w:val="en-CA"/>
                  </w:rPr>
                </m:ctrlPr>
              </m:e>
              <m:sub>
                <m:r>
                  <w:rPr>
                    <w:rFonts w:ascii="Cambria Math" w:hAnsi="Cambria Math"/>
                    <w:lang w:val="en-CA"/>
                  </w:rPr>
                  <m:t>i</m:t>
                </m:r>
              </m:sub>
            </m:sSub>
          </m:num>
          <m:den>
            <m:sSub>
              <m:sSubPr>
                <m:ctrlPr>
                  <w:rPr>
                    <w:rFonts w:ascii="Cambria Math" w:hAnsi="Cambria Math"/>
                    <w:i/>
                    <w:lang w:val="en-CA"/>
                  </w:rPr>
                </m:ctrlPr>
              </m:sSubPr>
              <m:e>
                <m:r>
                  <w:rPr>
                    <w:rFonts w:ascii="Cambria Math" w:hAnsi="Cambria Math"/>
                    <w:lang w:val="en-CA"/>
                  </w:rPr>
                  <m:t>σ</m:t>
                </m:r>
              </m:e>
              <m:sub>
                <m:r>
                  <w:rPr>
                    <w:rFonts w:ascii="Cambria Math" w:hAnsi="Cambria Math"/>
                    <w:lang w:val="en-CA"/>
                  </w:rPr>
                  <m:t>i</m:t>
                </m:r>
              </m:sub>
            </m:sSub>
          </m:den>
        </m:f>
      </m:oMath>
      <w:r w:rsidR="00432A30">
        <w:rPr>
          <w:lang w:val="en-CA"/>
        </w:rPr>
        <w:t xml:space="preserve">, </w:t>
      </w:r>
      <w:r w:rsidR="00432A30">
        <w:rPr>
          <w:lang w:val="en-CA"/>
        </w:rPr>
        <w:br/>
      </w:r>
      <w:r w:rsidR="00432A30">
        <w:rPr>
          <w:lang w:val="en-CA"/>
        </w:rPr>
        <w:br/>
        <w:t xml:space="preserve">where </w:t>
      </w:r>
      <m:oMath>
        <m:sSub>
          <m:sSubPr>
            <m:ctrlPr>
              <w:rPr>
                <w:rFonts w:ascii="Cambria Math" w:hAnsi="Cambria Math"/>
                <w:i/>
                <w:lang w:val="en-CA"/>
              </w:rPr>
            </m:ctrlPr>
          </m:sSubPr>
          <m:e>
            <m:r>
              <w:rPr>
                <w:rFonts w:ascii="Cambria Math" w:hAnsi="Cambria Math"/>
                <w:lang w:val="en-CA"/>
              </w:rPr>
              <m:t>v</m:t>
            </m:r>
          </m:e>
          <m:sub>
            <m:r>
              <w:rPr>
                <w:rFonts w:ascii="Cambria Math" w:hAnsi="Cambria Math"/>
                <w:lang w:val="en-CA"/>
              </w:rPr>
              <m:t>ij</m:t>
            </m:r>
          </m:sub>
        </m:sSub>
      </m:oMath>
      <w:r w:rsidR="00432A30">
        <w:rPr>
          <w:lang w:val="en-CA"/>
        </w:rPr>
        <w:t xml:space="preserve"> is the score of viewer </w:t>
      </w:r>
      <m:oMath>
        <m:r>
          <w:rPr>
            <w:rFonts w:ascii="Cambria Math" w:hAnsi="Cambria Math"/>
            <w:lang w:val="en-CA"/>
          </w:rPr>
          <m:t>j</m:t>
        </m:r>
      </m:oMath>
      <w:r w:rsidR="00432A30">
        <w:rPr>
          <w:lang w:val="en-CA"/>
        </w:rPr>
        <w:t xml:space="preserve"> for PVS </w:t>
      </w:r>
      <m:oMath>
        <m:r>
          <w:rPr>
            <w:rFonts w:ascii="Cambria Math" w:hAnsi="Cambria Math"/>
            <w:lang w:val="en-CA"/>
          </w:rPr>
          <m:t>i</m:t>
        </m:r>
      </m:oMath>
      <w:r w:rsidR="00432A30">
        <w:rPr>
          <w:lang w:val="en-CA"/>
        </w:rPr>
        <w:t xml:space="preserve">, </w:t>
      </w:r>
      <m:oMath>
        <m:sSub>
          <m:sSubPr>
            <m:ctrlPr>
              <w:rPr>
                <w:rFonts w:ascii="Cambria Math" w:hAnsi="Cambria Math"/>
                <w:iCs/>
                <w:lang w:val="en-CA"/>
              </w:rPr>
            </m:ctrlPr>
          </m:sSubPr>
          <m:e>
            <m:r>
              <m:rPr>
                <m:sty m:val="p"/>
              </m:rPr>
              <w:rPr>
                <w:rFonts w:ascii="Cambria Math" w:hAnsi="Cambria Math"/>
                <w:lang w:val="en-CA"/>
              </w:rPr>
              <m:t>MOS</m:t>
            </m:r>
            <m:ctrlPr>
              <w:rPr>
                <w:rFonts w:ascii="Cambria Math" w:hAnsi="Cambria Math"/>
                <w:i/>
                <w:lang w:val="en-CA"/>
              </w:rPr>
            </m:ctrlPr>
          </m:e>
          <m:sub>
            <m:r>
              <w:rPr>
                <w:rFonts w:ascii="Cambria Math" w:hAnsi="Cambria Math"/>
                <w:lang w:val="en-CA"/>
              </w:rPr>
              <m:t>i</m:t>
            </m:r>
          </m:sub>
        </m:sSub>
      </m:oMath>
      <w:r w:rsidR="00432A30">
        <w:rPr>
          <w:iCs/>
          <w:lang w:val="en-CA"/>
        </w:rPr>
        <w:t xml:space="preserve"> is the mean opinion score for that PVS for the viewers, and </w:t>
      </w:r>
      <m:oMath>
        <m:sSub>
          <m:sSubPr>
            <m:ctrlPr>
              <w:rPr>
                <w:rFonts w:ascii="Cambria Math" w:hAnsi="Cambria Math"/>
                <w:i/>
                <w:lang w:val="en-CA"/>
              </w:rPr>
            </m:ctrlPr>
          </m:sSubPr>
          <m:e>
            <m:r>
              <w:rPr>
                <w:rFonts w:ascii="Cambria Math" w:hAnsi="Cambria Math"/>
                <w:lang w:val="en-CA"/>
              </w:rPr>
              <m:t>σ</m:t>
            </m:r>
          </m:e>
          <m:sub>
            <m:r>
              <w:rPr>
                <w:rFonts w:ascii="Cambria Math" w:hAnsi="Cambria Math"/>
                <w:lang w:val="en-CA"/>
              </w:rPr>
              <m:t>i</m:t>
            </m:r>
          </m:sub>
        </m:sSub>
      </m:oMath>
      <w:r w:rsidR="00432A30">
        <w:rPr>
          <w:lang w:val="en-CA"/>
        </w:rPr>
        <w:t xml:space="preserve"> is the standard deviation associated with </w:t>
      </w:r>
      <m:oMath>
        <m:sSub>
          <m:sSubPr>
            <m:ctrlPr>
              <w:rPr>
                <w:rFonts w:ascii="Cambria Math" w:hAnsi="Cambria Math"/>
                <w:iCs/>
                <w:lang w:val="en-CA"/>
              </w:rPr>
            </m:ctrlPr>
          </m:sSubPr>
          <m:e>
            <m:r>
              <m:rPr>
                <m:sty m:val="p"/>
              </m:rPr>
              <w:rPr>
                <w:rFonts w:ascii="Cambria Math" w:hAnsi="Cambria Math"/>
                <w:lang w:val="en-CA"/>
              </w:rPr>
              <m:t>MOS</m:t>
            </m:r>
            <m:ctrlPr>
              <w:rPr>
                <w:rFonts w:ascii="Cambria Math" w:hAnsi="Cambria Math"/>
                <w:i/>
                <w:lang w:val="en-CA"/>
              </w:rPr>
            </m:ctrlPr>
          </m:e>
          <m:sub>
            <m:r>
              <w:rPr>
                <w:rFonts w:ascii="Cambria Math" w:hAnsi="Cambria Math"/>
                <w:lang w:val="en-CA"/>
              </w:rPr>
              <m:t>i</m:t>
            </m:r>
          </m:sub>
        </m:sSub>
      </m:oMath>
      <w:r w:rsidR="00C34DAD">
        <w:rPr>
          <w:lang w:val="en-CA"/>
        </w:rPr>
        <w:t xml:space="preserve">. </w:t>
      </w:r>
      <w:r w:rsidR="005D37CB">
        <w:rPr>
          <w:lang w:val="en-CA"/>
        </w:rPr>
        <w:t>No scores</w:t>
      </w:r>
      <w:r w:rsidR="00F668E0">
        <w:rPr>
          <w:lang w:val="en-CA"/>
        </w:rPr>
        <w:t xml:space="preserve"> were removed from the dataset</w:t>
      </w:r>
      <w:r w:rsidR="00B9111D">
        <w:rPr>
          <w:lang w:val="en-CA"/>
        </w:rPr>
        <w:t xml:space="preserve"> on this basis</w:t>
      </w:r>
      <w:r w:rsidR="00F668E0">
        <w:rPr>
          <w:lang w:val="en-CA"/>
        </w:rPr>
        <w:t>.</w:t>
      </w:r>
    </w:p>
    <w:p w14:paraId="0DEEA124" w14:textId="77777777" w:rsidR="0029035D" w:rsidRDefault="0029035D" w:rsidP="0029035D">
      <w:pPr>
        <w:pStyle w:val="berschrift2"/>
        <w:rPr>
          <w:lang w:val="en-CA"/>
        </w:rPr>
      </w:pPr>
      <w:r>
        <w:rPr>
          <w:lang w:val="en-CA"/>
        </w:rPr>
        <w:t>Subjective results</w:t>
      </w:r>
    </w:p>
    <w:p w14:paraId="196D0C45" w14:textId="3DE84FD8" w:rsidR="00C10FF5" w:rsidRDefault="0029035D" w:rsidP="00321EDC">
      <w:pPr>
        <w:rPr>
          <w:lang w:val="en-CA"/>
        </w:rPr>
      </w:pPr>
      <w:r w:rsidRPr="003B7406">
        <w:rPr>
          <w:lang w:val="en-CA"/>
        </w:rPr>
        <w:t xml:space="preserve">The measured MOS values of the reconstructed video on the 11-grade scale are plotted over the </w:t>
      </w:r>
      <w:r>
        <w:rPr>
          <w:lang w:val="en-CA"/>
        </w:rPr>
        <w:t>bit rate</w:t>
      </w:r>
      <w:r w:rsidRPr="003B7406">
        <w:rPr>
          <w:lang w:val="en-CA"/>
        </w:rPr>
        <w:t xml:space="preserve"> of the corresponding bitstream. The ±95% confidence intervals for the MOS values are indicated.</w:t>
      </w:r>
    </w:p>
    <w:p w14:paraId="657387BA" w14:textId="17981B77" w:rsidR="00AA006A" w:rsidRDefault="005D37CB" w:rsidP="00AA006A">
      <w:pPr>
        <w:jc w:val="center"/>
        <w:rPr>
          <w:szCs w:val="22"/>
          <w:lang w:val="en-CA"/>
        </w:rPr>
      </w:pPr>
      <w:r>
        <w:rPr>
          <w:noProof/>
          <w:szCs w:val="22"/>
          <w:lang w:val="en-CA"/>
        </w:rPr>
        <w:drawing>
          <wp:inline distT="0" distB="0" distL="0" distR="0" wp14:anchorId="15CF3E1B" wp14:editId="65480E5F">
            <wp:extent cx="6202800" cy="4820400"/>
            <wp:effectExtent l="0" t="0" r="7620" b="0"/>
            <wp:docPr id="11322988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a:ext>
                      </a:extLst>
                    </a:blip>
                    <a:srcRect/>
                    <a:stretch>
                      <a:fillRect/>
                    </a:stretch>
                  </pic:blipFill>
                  <pic:spPr bwMode="auto">
                    <a:xfrm>
                      <a:off x="0" y="0"/>
                      <a:ext cx="6202800" cy="4820400"/>
                    </a:xfrm>
                    <a:prstGeom prst="rect">
                      <a:avLst/>
                    </a:prstGeom>
                    <a:noFill/>
                  </pic:spPr>
                </pic:pic>
              </a:graphicData>
            </a:graphic>
          </wp:inline>
        </w:drawing>
      </w:r>
    </w:p>
    <w:p w14:paraId="5EC018CC" w14:textId="444BC24B" w:rsidR="00F668E0" w:rsidRDefault="00AA006A" w:rsidP="00F668E0">
      <w:pPr>
        <w:pStyle w:val="Beschriftung"/>
        <w:jc w:val="center"/>
        <w:rPr>
          <w:lang w:val="en-CA"/>
        </w:rPr>
      </w:pPr>
      <w:r w:rsidRPr="003B7406">
        <w:rPr>
          <w:lang w:val="en-CA"/>
        </w:rPr>
        <w:t xml:space="preserve">Figure </w:t>
      </w:r>
      <w:r w:rsidRPr="003B7406">
        <w:rPr>
          <w:lang w:val="en-CA"/>
        </w:rPr>
        <w:fldChar w:fldCharType="begin"/>
      </w:r>
      <w:r w:rsidRPr="003B7406">
        <w:rPr>
          <w:lang w:val="en-CA"/>
        </w:rPr>
        <w:instrText xml:space="preserve"> SEQ Figure \* ARABIC </w:instrText>
      </w:r>
      <w:r w:rsidRPr="003B7406">
        <w:rPr>
          <w:lang w:val="en-CA"/>
        </w:rPr>
        <w:fldChar w:fldCharType="separate"/>
      </w:r>
      <w:r w:rsidR="003C0EC5">
        <w:rPr>
          <w:noProof/>
          <w:lang w:val="en-CA"/>
        </w:rPr>
        <w:t>3</w:t>
      </w:r>
      <w:r w:rsidRPr="003B7406">
        <w:rPr>
          <w:noProof/>
          <w:lang w:val="en-CA"/>
        </w:rPr>
        <w:fldChar w:fldCharType="end"/>
      </w:r>
      <w:r w:rsidRPr="003B7406">
        <w:rPr>
          <w:lang w:val="en-CA"/>
        </w:rPr>
        <w:t xml:space="preserve">: </w:t>
      </w:r>
      <w:r>
        <w:rPr>
          <w:lang w:val="en-CA"/>
        </w:rPr>
        <w:t>MOS-over-rate plots for the DCR experiment</w:t>
      </w:r>
    </w:p>
    <w:p w14:paraId="6E735DA8" w14:textId="5B94B8A2" w:rsidR="00276E07" w:rsidRPr="00276E07" w:rsidRDefault="00276E07" w:rsidP="00276E07">
      <w:pPr>
        <w:rPr>
          <w:lang w:val="en-CA"/>
        </w:rPr>
      </w:pPr>
      <w:r>
        <w:rPr>
          <w:lang w:val="en-CA"/>
        </w:rPr>
        <w:t>UP = upscaled single layer coded at base resolution, DL = Dual layer, SL = Single layer at full resolution</w:t>
      </w:r>
      <w:r w:rsidR="005D37CB">
        <w:rPr>
          <w:lang w:val="en-CA"/>
        </w:rPr>
        <w:t>, orig UP = down- and re-upscaled uncompressed sequence (no rate assigned, shown as a horizontal line).</w:t>
      </w:r>
    </w:p>
    <w:p w14:paraId="63097AEE" w14:textId="0FA283BA" w:rsidR="00D964E8" w:rsidRDefault="00D964E8" w:rsidP="00D964E8">
      <w:pPr>
        <w:pStyle w:val="berschrift1"/>
        <w:ind w:left="360" w:hanging="360"/>
        <w:rPr>
          <w:szCs w:val="22"/>
          <w:lang w:val="en-CA"/>
        </w:rPr>
      </w:pPr>
      <w:r>
        <w:rPr>
          <w:szCs w:val="22"/>
          <w:lang w:val="en-CA"/>
        </w:rPr>
        <w:t>Discussion</w:t>
      </w:r>
    </w:p>
    <w:p w14:paraId="4FD98715" w14:textId="095DC329" w:rsidR="005D37CB" w:rsidRDefault="005D37CB" w:rsidP="00C16710">
      <w:pPr>
        <w:rPr>
          <w:lang w:val="en-CA"/>
        </w:rPr>
      </w:pPr>
      <w:r>
        <w:rPr>
          <w:lang w:val="en-CA"/>
        </w:rPr>
        <w:t xml:space="preserve">The participating experts are thanked for the efforts.  </w:t>
      </w:r>
    </w:p>
    <w:p w14:paraId="5E95CD97" w14:textId="0210F5FC" w:rsidR="00C16710" w:rsidRDefault="005D37CB" w:rsidP="00C16710">
      <w:pPr>
        <w:rPr>
          <w:lang w:val="en-CA"/>
        </w:rPr>
      </w:pPr>
      <w:r>
        <w:rPr>
          <w:lang w:val="en-CA"/>
        </w:rPr>
        <w:lastRenderedPageBreak/>
        <w:t xml:space="preserve">With a </w:t>
      </w:r>
      <w:r w:rsidR="003D6FA9">
        <w:rPr>
          <w:lang w:val="en-CA"/>
        </w:rPr>
        <w:t xml:space="preserve">comparably low number of </w:t>
      </w:r>
      <w:r>
        <w:rPr>
          <w:lang w:val="en-CA"/>
        </w:rPr>
        <w:t>valid scores, the results should be considered as an indication of tendencies</w:t>
      </w:r>
      <w:r w:rsidR="00C16710">
        <w:rPr>
          <w:lang w:val="en-CA"/>
        </w:rPr>
        <w:t>.</w:t>
      </w:r>
      <w:r>
        <w:rPr>
          <w:lang w:val="en-CA"/>
        </w:rPr>
        <w:t xml:space="preserve"> They are not regarded as a necessarily conclusive result.</w:t>
      </w:r>
    </w:p>
    <w:p w14:paraId="5301FA9D" w14:textId="3819CD05" w:rsidR="00C16710" w:rsidRPr="00C16710" w:rsidRDefault="00C16710" w:rsidP="00C16710">
      <w:pPr>
        <w:rPr>
          <w:lang w:val="en-CA"/>
        </w:rPr>
      </w:pPr>
      <w:r>
        <w:rPr>
          <w:lang w:val="en-CA"/>
        </w:rPr>
        <w:t>With respect to the goals of this experiment, the following observations are made:</w:t>
      </w:r>
    </w:p>
    <w:p w14:paraId="7A8F309C" w14:textId="020DB8D2" w:rsidR="00A53FFC" w:rsidRDefault="0047700E" w:rsidP="00A53FFC">
      <w:pPr>
        <w:pStyle w:val="Listenabsatz"/>
        <w:numPr>
          <w:ilvl w:val="0"/>
          <w:numId w:val="19"/>
        </w:numPr>
        <w:rPr>
          <w:rFonts w:ascii="Times New Roman" w:hAnsi="Times New Roman" w:cs="Times New Roman"/>
          <w:lang w:val="en-CA"/>
        </w:rPr>
      </w:pPr>
      <w:r>
        <w:rPr>
          <w:rFonts w:ascii="Times New Roman" w:hAnsi="Times New Roman" w:cs="Times New Roman"/>
          <w:lang w:val="en-CA"/>
        </w:rPr>
        <w:t xml:space="preserve">Since the UP sequences represent the extracted base layer of the DL streams, the impact of the enhancement layer </w:t>
      </w:r>
      <w:r w:rsidR="00A53FFC">
        <w:rPr>
          <w:rFonts w:ascii="Times New Roman" w:hAnsi="Times New Roman" w:cs="Times New Roman"/>
          <w:lang w:val="en-CA"/>
        </w:rPr>
        <w:t xml:space="preserve">can be studied. It can be seen that in most cases, the MOS only slightly increases with the inclusion of the enhancement layer. This might be attributed to the fact that other effects overlay the benefit of enhanced detail provided with the DL stream. </w:t>
      </w:r>
    </w:p>
    <w:p w14:paraId="7FF06F9C" w14:textId="2BDC914B" w:rsidR="00842A89" w:rsidRDefault="0047700E" w:rsidP="00842A89">
      <w:pPr>
        <w:pStyle w:val="Listenabsatz"/>
        <w:numPr>
          <w:ilvl w:val="0"/>
          <w:numId w:val="19"/>
        </w:numPr>
        <w:rPr>
          <w:rFonts w:ascii="Times New Roman" w:hAnsi="Times New Roman" w:cs="Times New Roman"/>
          <w:lang w:val="en-CA"/>
        </w:rPr>
      </w:pPr>
      <w:r>
        <w:rPr>
          <w:rFonts w:ascii="Times New Roman" w:hAnsi="Times New Roman" w:cs="Times New Roman"/>
          <w:lang w:val="en-CA"/>
        </w:rPr>
        <w:t>The result show a similar relation of the SL, DL, and UP results compared to JVET-AE0288</w:t>
      </w:r>
      <w:r w:rsidR="00A53FFC">
        <w:rPr>
          <w:rFonts w:ascii="Times New Roman" w:hAnsi="Times New Roman" w:cs="Times New Roman"/>
          <w:lang w:val="en-CA"/>
        </w:rPr>
        <w:t xml:space="preserve"> for the sequences CorsaireJoy. For TallBuildings2, the results seem to indicate a visual improvement of the DL configuration compared to the UP configuration. This might be attributed to the encoder modifications reported in JVET-AF0186. </w:t>
      </w:r>
    </w:p>
    <w:p w14:paraId="3CB50FE7" w14:textId="53ED63C5" w:rsidR="00A53FFC" w:rsidRDefault="00A53FFC" w:rsidP="00842A89">
      <w:pPr>
        <w:pStyle w:val="Listenabsatz"/>
        <w:numPr>
          <w:ilvl w:val="0"/>
          <w:numId w:val="19"/>
        </w:numPr>
        <w:rPr>
          <w:rFonts w:ascii="Times New Roman" w:hAnsi="Times New Roman" w:cs="Times New Roman"/>
          <w:lang w:val="en-CA"/>
        </w:rPr>
      </w:pPr>
      <w:r>
        <w:rPr>
          <w:rFonts w:ascii="Times New Roman" w:hAnsi="Times New Roman" w:cs="Times New Roman"/>
          <w:lang w:val="en-CA"/>
        </w:rPr>
        <w:t xml:space="preserve">The MOS results for the DrivingPOVLogo sequence seem to indicate that there might be a range of benefit for the DL scheme at rates at or below 1Mbit/s. </w:t>
      </w:r>
    </w:p>
    <w:p w14:paraId="4C170499" w14:textId="45ACE37F" w:rsidR="00A53FFC" w:rsidRDefault="00A53FFC" w:rsidP="00842A89">
      <w:pPr>
        <w:pStyle w:val="Listenabsatz"/>
        <w:numPr>
          <w:ilvl w:val="0"/>
          <w:numId w:val="19"/>
        </w:numPr>
        <w:rPr>
          <w:rFonts w:ascii="Times New Roman" w:hAnsi="Times New Roman" w:cs="Times New Roman"/>
          <w:lang w:val="en-CA"/>
        </w:rPr>
      </w:pPr>
      <w:r>
        <w:rPr>
          <w:rFonts w:ascii="Times New Roman" w:hAnsi="Times New Roman" w:cs="Times New Roman"/>
          <w:lang w:val="en-CA"/>
        </w:rPr>
        <w:t xml:space="preserve">The MOS results for the NxBoxeLogo sequence seem to indicate </w:t>
      </w:r>
      <w:r w:rsidR="00694814">
        <w:rPr>
          <w:rFonts w:ascii="Times New Roman" w:hAnsi="Times New Roman" w:cs="Times New Roman"/>
          <w:lang w:val="en-CA"/>
        </w:rPr>
        <w:t xml:space="preserve">bitrate ranges where </w:t>
      </w:r>
      <w:r>
        <w:rPr>
          <w:rFonts w:ascii="Times New Roman" w:hAnsi="Times New Roman" w:cs="Times New Roman"/>
          <w:lang w:val="en-CA"/>
        </w:rPr>
        <w:t xml:space="preserve"> </w:t>
      </w:r>
      <w:r w:rsidR="00694814">
        <w:rPr>
          <w:rFonts w:ascii="Times New Roman" w:hAnsi="Times New Roman" w:cs="Times New Roman"/>
          <w:lang w:val="en-CA"/>
        </w:rPr>
        <w:t xml:space="preserve">UP, DL, and SL have benefits, similar to what might be chosen in a bitrate ladder setting. </w:t>
      </w:r>
    </w:p>
    <w:p w14:paraId="5D78FCB3" w14:textId="1D821F0F" w:rsidR="00D964E8" w:rsidRPr="00D964E8" w:rsidRDefault="000553EF" w:rsidP="00D964E8">
      <w:pPr>
        <w:rPr>
          <w:lang w:val="en-CA"/>
        </w:rPr>
      </w:pPr>
      <w:r>
        <w:rPr>
          <w:lang w:val="en-CA"/>
        </w:rPr>
        <w:t xml:space="preserve">It is recommended to take these results into account </w:t>
      </w:r>
      <w:r w:rsidR="00694814">
        <w:rPr>
          <w:lang w:val="en-CA"/>
        </w:rPr>
        <w:t xml:space="preserve">by reconsiderering the test setup with respect to bitrate ranges to be tested for certain resolutions and encoder configurations. The test sequence CorsaireJoy might not include sufficient detail to provide a suitable demonstration case for the targeted application. </w:t>
      </w:r>
    </w:p>
    <w:p w14:paraId="5C83D8FB" w14:textId="77777777" w:rsidR="00321EDC" w:rsidRPr="005C0498" w:rsidRDefault="00321EDC" w:rsidP="00321EDC">
      <w:pPr>
        <w:pStyle w:val="berschrift1"/>
      </w:pPr>
      <w:r w:rsidRPr="005C0498">
        <w:t>References</w:t>
      </w:r>
    </w:p>
    <w:p w14:paraId="402CA7A6" w14:textId="05010FBD" w:rsidR="00321EDC" w:rsidRPr="00A42EE9" w:rsidRDefault="00902BC1" w:rsidP="00321EDC">
      <w:pPr>
        <w:pStyle w:val="Listenabsatz"/>
        <w:numPr>
          <w:ilvl w:val="0"/>
          <w:numId w:val="13"/>
        </w:numPr>
        <w:spacing w:after="0" w:line="240" w:lineRule="auto"/>
        <w:jc w:val="both"/>
        <w:rPr>
          <w:rFonts w:ascii="Times New Roman" w:hAnsi="Times New Roman" w:cs="Times New Roman"/>
          <w:lang w:val="en-US"/>
        </w:rPr>
      </w:pPr>
      <w:bookmarkStart w:id="2" w:name="_Ref122619306"/>
      <w:bookmarkStart w:id="3" w:name="_Ref140413586"/>
      <w:r>
        <w:rPr>
          <w:rFonts w:ascii="Times New Roman" w:hAnsi="Times New Roman" w:cs="Times New Roman"/>
          <w:lang w:val="en-US"/>
        </w:rPr>
        <w:t xml:space="preserve">S. </w:t>
      </w:r>
      <w:r w:rsidR="00F668E0" w:rsidRPr="00F668E0">
        <w:rPr>
          <w:rFonts w:ascii="Times New Roman" w:hAnsi="Times New Roman" w:cs="Times New Roman"/>
          <w:lang w:val="en-US"/>
        </w:rPr>
        <w:t xml:space="preserve">Iwamura, P. de Lagrange, M. Wien, </w:t>
      </w:r>
      <w:r w:rsidR="00F668E0">
        <w:rPr>
          <w:rFonts w:ascii="Times New Roman" w:hAnsi="Times New Roman" w:cs="Times New Roman"/>
          <w:lang w:val="en-US"/>
        </w:rPr>
        <w:t>“</w:t>
      </w:r>
      <w:r w:rsidR="00F668E0" w:rsidRPr="00F668E0">
        <w:rPr>
          <w:rFonts w:ascii="Times New Roman" w:hAnsi="Times New Roman" w:cs="Times New Roman"/>
          <w:lang w:val="en-US"/>
        </w:rPr>
        <w:t>Verification test plan for VVC multilayer coding</w:t>
      </w:r>
      <w:bookmarkEnd w:id="2"/>
      <w:r w:rsidR="00F668E0">
        <w:rPr>
          <w:rFonts w:ascii="Times New Roman" w:hAnsi="Times New Roman" w:cs="Times New Roman"/>
          <w:lang w:val="en-US"/>
        </w:rPr>
        <w:t xml:space="preserve">,” </w:t>
      </w:r>
      <w:r w:rsidR="00F668E0" w:rsidRPr="00C10FF5">
        <w:rPr>
          <w:rFonts w:ascii="Times New Roman" w:hAnsi="Times New Roman" w:cs="Times New Roman"/>
        </w:rPr>
        <w:t>Doc. JVET-A</w:t>
      </w:r>
      <w:r w:rsidR="00C649FC">
        <w:rPr>
          <w:rFonts w:ascii="Times New Roman" w:hAnsi="Times New Roman" w:cs="Times New Roman"/>
        </w:rPr>
        <w:t>E</w:t>
      </w:r>
      <w:r w:rsidR="00F668E0" w:rsidRPr="00C10FF5">
        <w:rPr>
          <w:rFonts w:ascii="Times New Roman" w:hAnsi="Times New Roman" w:cs="Times New Roman"/>
        </w:rPr>
        <w:t xml:space="preserve">2022, Joint Video Experts Team (JVET) of ITU-T SG 16 WP 3 and ISO/IEC JTC 1/SC 29/WG 5, </w:t>
      </w:r>
      <w:r w:rsidR="00F668E0">
        <w:rPr>
          <w:rFonts w:ascii="Times New Roman" w:hAnsi="Times New Roman" w:cs="Times New Roman"/>
        </w:rPr>
        <w:t>3</w:t>
      </w:r>
      <w:r w:rsidR="00C649FC">
        <w:rPr>
          <w:rFonts w:ascii="Times New Roman" w:hAnsi="Times New Roman" w:cs="Times New Roman"/>
        </w:rPr>
        <w:t>1st</w:t>
      </w:r>
      <w:r w:rsidR="00F668E0" w:rsidRPr="00C10FF5">
        <w:rPr>
          <w:rFonts w:ascii="Times New Roman" w:hAnsi="Times New Roman" w:cs="Times New Roman"/>
        </w:rPr>
        <w:t xml:space="preserve"> meeting, online, </w:t>
      </w:r>
      <w:r w:rsidR="00C649FC">
        <w:rPr>
          <w:rFonts w:ascii="Times New Roman" w:hAnsi="Times New Roman" w:cs="Times New Roman"/>
        </w:rPr>
        <w:t>July</w:t>
      </w:r>
      <w:r w:rsidR="00F668E0" w:rsidRPr="00C10FF5">
        <w:rPr>
          <w:rFonts w:ascii="Times New Roman" w:hAnsi="Times New Roman" w:cs="Times New Roman"/>
        </w:rPr>
        <w:t xml:space="preserve"> 202</w:t>
      </w:r>
      <w:r w:rsidR="00F668E0">
        <w:rPr>
          <w:rFonts w:ascii="Times New Roman" w:hAnsi="Times New Roman" w:cs="Times New Roman"/>
        </w:rPr>
        <w:t>3.</w:t>
      </w:r>
      <w:bookmarkEnd w:id="3"/>
    </w:p>
    <w:p w14:paraId="590D4373" w14:textId="278F25AB" w:rsidR="00EA3CFC" w:rsidRPr="00EA3CFC" w:rsidRDefault="00EA3CFC" w:rsidP="00321EDC">
      <w:pPr>
        <w:pStyle w:val="Listenabsatz"/>
        <w:numPr>
          <w:ilvl w:val="0"/>
          <w:numId w:val="13"/>
        </w:numPr>
        <w:spacing w:after="0" w:line="240" w:lineRule="auto"/>
        <w:jc w:val="both"/>
        <w:rPr>
          <w:rFonts w:ascii="Times New Roman" w:hAnsi="Times New Roman" w:cs="Times New Roman"/>
          <w:lang w:val="en-US"/>
        </w:rPr>
      </w:pPr>
      <w:bookmarkStart w:id="4" w:name="_Ref140413602"/>
      <w:r w:rsidRPr="00EA3CFC">
        <w:rPr>
          <w:rFonts w:ascii="Times New Roman" w:hAnsi="Times New Roman" w:cs="Times New Roman"/>
          <w:lang w:val="en-US"/>
        </w:rPr>
        <w:t>P. de Lagrange, F. Urban</w:t>
      </w:r>
      <w:r>
        <w:rPr>
          <w:rFonts w:ascii="Times New Roman" w:hAnsi="Times New Roman" w:cs="Times New Roman"/>
          <w:lang w:val="en-US"/>
        </w:rPr>
        <w:t>, “</w:t>
      </w:r>
      <w:r w:rsidRPr="00EA3CFC">
        <w:rPr>
          <w:rFonts w:ascii="Times New Roman" w:hAnsi="Times New Roman" w:cs="Times New Roman"/>
          <w:lang w:val="en-US"/>
        </w:rPr>
        <w:t>AHG4: experiments related to VVC spatial scalability visual testing</w:t>
      </w:r>
      <w:r>
        <w:rPr>
          <w:rFonts w:ascii="Times New Roman" w:hAnsi="Times New Roman" w:cs="Times New Roman"/>
          <w:lang w:val="en-US"/>
        </w:rPr>
        <w:t>,” Doc. JVET-AF0186, 32</w:t>
      </w:r>
      <w:r w:rsidRPr="00EA3CFC">
        <w:rPr>
          <w:rFonts w:ascii="Times New Roman" w:hAnsi="Times New Roman" w:cs="Times New Roman"/>
          <w:vertAlign w:val="superscript"/>
          <w:lang w:val="en-US"/>
        </w:rPr>
        <w:t>nd</w:t>
      </w:r>
      <w:r>
        <w:rPr>
          <w:rFonts w:ascii="Times New Roman" w:hAnsi="Times New Roman" w:cs="Times New Roman"/>
          <w:lang w:val="en-US"/>
        </w:rPr>
        <w:t xml:space="preserve"> meeting, Hannover, Oct. 2023.</w:t>
      </w:r>
    </w:p>
    <w:p w14:paraId="2890B737" w14:textId="60CDFA6E" w:rsidR="00A42EE9" w:rsidRPr="00EA3CFC" w:rsidRDefault="00A42EE9" w:rsidP="00321EDC">
      <w:pPr>
        <w:pStyle w:val="Listenabsatz"/>
        <w:numPr>
          <w:ilvl w:val="0"/>
          <w:numId w:val="13"/>
        </w:numPr>
        <w:spacing w:after="0" w:line="240" w:lineRule="auto"/>
        <w:jc w:val="both"/>
        <w:rPr>
          <w:rFonts w:ascii="Times New Roman" w:hAnsi="Times New Roman" w:cs="Times New Roman"/>
          <w:lang w:val="en-US"/>
        </w:rPr>
      </w:pPr>
      <w:r>
        <w:rPr>
          <w:rFonts w:ascii="Times New Roman" w:hAnsi="Times New Roman" w:cs="Times New Roman"/>
        </w:rPr>
        <w:t xml:space="preserve">M. Wien, </w:t>
      </w:r>
      <w:r>
        <w:rPr>
          <w:rFonts w:ascii="Times New Roman" w:hAnsi="Times New Roman" w:cs="Times New Roman"/>
          <w:lang w:val="en-US"/>
        </w:rPr>
        <w:t>“</w:t>
      </w:r>
      <w:r w:rsidRPr="00A42EE9">
        <w:rPr>
          <w:rFonts w:ascii="Times New Roman" w:hAnsi="Times New Roman" w:cs="Times New Roman"/>
          <w:lang w:val="en-US"/>
        </w:rPr>
        <w:t>Results of expert viewing for the spatial scalability category of the VVC multilayer VT</w:t>
      </w:r>
      <w:r>
        <w:rPr>
          <w:rFonts w:ascii="Times New Roman" w:hAnsi="Times New Roman" w:cs="Times New Roman"/>
          <w:lang w:val="en-US"/>
        </w:rPr>
        <w:t>,” Doc. JVET-AD0399,</w:t>
      </w:r>
      <w:r w:rsidRPr="00A42EE9">
        <w:rPr>
          <w:rFonts w:ascii="Times New Roman" w:hAnsi="Times New Roman" w:cs="Times New Roman"/>
        </w:rPr>
        <w:t xml:space="preserve"> </w:t>
      </w:r>
      <w:r w:rsidRPr="00C10FF5">
        <w:rPr>
          <w:rFonts w:ascii="Times New Roman" w:hAnsi="Times New Roman" w:cs="Times New Roman"/>
        </w:rPr>
        <w:t xml:space="preserve">Joint Video Experts Team (JVET) of ITU-T SG 16 WP 3 and ISO/IEC JTC 1/SC 29/WG 5, </w:t>
      </w:r>
      <w:r>
        <w:rPr>
          <w:rFonts w:ascii="Times New Roman" w:hAnsi="Times New Roman" w:cs="Times New Roman"/>
        </w:rPr>
        <w:t>30</w:t>
      </w:r>
      <w:r w:rsidRPr="00C10FF5">
        <w:rPr>
          <w:rFonts w:ascii="Times New Roman" w:hAnsi="Times New Roman" w:cs="Times New Roman"/>
        </w:rPr>
        <w:t xml:space="preserve">th meeting, online, </w:t>
      </w:r>
      <w:r>
        <w:rPr>
          <w:rFonts w:ascii="Times New Roman" w:hAnsi="Times New Roman" w:cs="Times New Roman"/>
        </w:rPr>
        <w:t>Apr</w:t>
      </w:r>
      <w:r w:rsidRPr="00C10FF5">
        <w:rPr>
          <w:rFonts w:ascii="Times New Roman" w:hAnsi="Times New Roman" w:cs="Times New Roman"/>
        </w:rPr>
        <w:t>. 202</w:t>
      </w:r>
      <w:r>
        <w:rPr>
          <w:rFonts w:ascii="Times New Roman" w:hAnsi="Times New Roman" w:cs="Times New Roman"/>
        </w:rPr>
        <w:t>3.</w:t>
      </w:r>
      <w:bookmarkEnd w:id="4"/>
    </w:p>
    <w:p w14:paraId="054FC2A2" w14:textId="6EAB3659" w:rsidR="00EA3CFC" w:rsidRPr="00EA3CFC" w:rsidRDefault="00EA3CFC" w:rsidP="00EA3CFC">
      <w:pPr>
        <w:pStyle w:val="Listenabsatz"/>
        <w:numPr>
          <w:ilvl w:val="0"/>
          <w:numId w:val="13"/>
        </w:numPr>
        <w:spacing w:after="0" w:line="240" w:lineRule="auto"/>
        <w:jc w:val="both"/>
        <w:rPr>
          <w:rFonts w:ascii="Times New Roman" w:hAnsi="Times New Roman" w:cs="Times New Roman"/>
          <w:lang w:val="en-US"/>
        </w:rPr>
      </w:pPr>
      <w:r>
        <w:rPr>
          <w:rFonts w:ascii="Times New Roman" w:hAnsi="Times New Roman" w:cs="Times New Roman"/>
        </w:rPr>
        <w:t xml:space="preserve">M. Wien, </w:t>
      </w:r>
      <w:r>
        <w:rPr>
          <w:rFonts w:ascii="Times New Roman" w:hAnsi="Times New Roman" w:cs="Times New Roman"/>
          <w:lang w:val="en-US"/>
        </w:rPr>
        <w:t>“</w:t>
      </w:r>
      <w:r w:rsidRPr="00EA3CFC">
        <w:rPr>
          <w:rFonts w:ascii="Times New Roman" w:hAnsi="Times New Roman" w:cs="Times New Roman"/>
          <w:lang w:val="en-US"/>
        </w:rPr>
        <w:t>Results of expert viewing for the spatial scalability category of the VVC multilayer VT</w:t>
      </w:r>
      <w:r>
        <w:rPr>
          <w:rFonts w:ascii="Times New Roman" w:hAnsi="Times New Roman" w:cs="Times New Roman"/>
          <w:lang w:val="en-US"/>
        </w:rPr>
        <w:t>,” Doc. JVET-AE0288,</w:t>
      </w:r>
      <w:r w:rsidRPr="00A42EE9">
        <w:rPr>
          <w:rFonts w:ascii="Times New Roman" w:hAnsi="Times New Roman" w:cs="Times New Roman"/>
        </w:rPr>
        <w:t xml:space="preserve"> </w:t>
      </w:r>
      <w:r w:rsidRPr="00C10FF5">
        <w:rPr>
          <w:rFonts w:ascii="Times New Roman" w:hAnsi="Times New Roman" w:cs="Times New Roman"/>
        </w:rPr>
        <w:t xml:space="preserve">Joint Video Experts Team (JVET) of ITU-T SG 16 WP 3 and ISO/IEC JTC 1/SC 29/WG 5, </w:t>
      </w:r>
      <w:r>
        <w:rPr>
          <w:rFonts w:ascii="Times New Roman" w:hAnsi="Times New Roman" w:cs="Times New Roman"/>
        </w:rPr>
        <w:t>31st</w:t>
      </w:r>
      <w:r w:rsidRPr="00C10FF5">
        <w:rPr>
          <w:rFonts w:ascii="Times New Roman" w:hAnsi="Times New Roman" w:cs="Times New Roman"/>
        </w:rPr>
        <w:t xml:space="preserve"> meeting, online, </w:t>
      </w:r>
      <w:r>
        <w:rPr>
          <w:rFonts w:ascii="Times New Roman" w:hAnsi="Times New Roman" w:cs="Times New Roman"/>
        </w:rPr>
        <w:t>July</w:t>
      </w:r>
      <w:r w:rsidRPr="00C10FF5">
        <w:rPr>
          <w:rFonts w:ascii="Times New Roman" w:hAnsi="Times New Roman" w:cs="Times New Roman"/>
        </w:rPr>
        <w:t xml:space="preserve"> 202</w:t>
      </w:r>
      <w:r>
        <w:rPr>
          <w:rFonts w:ascii="Times New Roman" w:hAnsi="Times New Roman" w:cs="Times New Roman"/>
        </w:rPr>
        <w:t>3.</w:t>
      </w:r>
    </w:p>
    <w:p w14:paraId="0C285A0F" w14:textId="77777777" w:rsidR="00321EDC" w:rsidRPr="00C10FF5" w:rsidRDefault="00321EDC" w:rsidP="00321EDC">
      <w:pPr>
        <w:pStyle w:val="Listenabsatz"/>
        <w:numPr>
          <w:ilvl w:val="0"/>
          <w:numId w:val="13"/>
        </w:numPr>
        <w:spacing w:after="0" w:line="240" w:lineRule="auto"/>
        <w:jc w:val="both"/>
        <w:rPr>
          <w:rFonts w:ascii="Times New Roman" w:hAnsi="Times New Roman" w:cs="Times New Roman"/>
          <w:lang w:val="en-CA"/>
        </w:rPr>
      </w:pPr>
      <w:bookmarkStart w:id="5" w:name="_Ref52925713"/>
      <w:bookmarkStart w:id="6" w:name="_Ref52919336"/>
      <w:r w:rsidRPr="00C10FF5">
        <w:rPr>
          <w:rFonts w:ascii="Times New Roman" w:hAnsi="Times New Roman" w:cs="Times New Roman"/>
          <w:lang w:val="en-CA"/>
        </w:rPr>
        <w:t xml:space="preserve">Recommendation ITU-T P.910 (2008), </w:t>
      </w:r>
      <w:r w:rsidRPr="00C10FF5">
        <w:rPr>
          <w:rFonts w:ascii="Times New Roman" w:hAnsi="Times New Roman" w:cs="Times New Roman"/>
          <w:i/>
          <w:lang w:val="en-CA"/>
        </w:rPr>
        <w:t>Subjective video quality assessment methods for multimedia applications</w:t>
      </w:r>
      <w:r w:rsidRPr="00C10FF5">
        <w:rPr>
          <w:rFonts w:ascii="Times New Roman" w:hAnsi="Times New Roman" w:cs="Times New Roman"/>
          <w:lang w:val="en-CA"/>
        </w:rPr>
        <w:t>.</w:t>
      </w:r>
      <w:bookmarkEnd w:id="5"/>
    </w:p>
    <w:p w14:paraId="0313A142" w14:textId="77777777" w:rsidR="00321EDC" w:rsidRPr="00C10FF5" w:rsidRDefault="00321EDC" w:rsidP="00321EDC">
      <w:pPr>
        <w:pStyle w:val="Listenabsatz"/>
        <w:numPr>
          <w:ilvl w:val="0"/>
          <w:numId w:val="13"/>
        </w:numPr>
        <w:spacing w:after="0" w:line="240" w:lineRule="auto"/>
        <w:jc w:val="both"/>
        <w:rPr>
          <w:rFonts w:ascii="Times New Roman" w:hAnsi="Times New Roman" w:cs="Times New Roman"/>
        </w:rPr>
      </w:pPr>
      <w:bookmarkStart w:id="7" w:name="_Ref117516326"/>
      <w:r w:rsidRPr="00C10FF5">
        <w:rPr>
          <w:rFonts w:ascii="Times New Roman" w:hAnsi="Times New Roman" w:cs="Times New Roman"/>
        </w:rPr>
        <w:t>Recommendation ITU-R BT.500-14 (2019), Methodologies for the subjective assessment of the quality of television images.</w:t>
      </w:r>
      <w:bookmarkEnd w:id="6"/>
      <w:bookmarkEnd w:id="7"/>
    </w:p>
    <w:p w14:paraId="1A2A4F39" w14:textId="77777777" w:rsidR="00321EDC" w:rsidRPr="00C10FF5" w:rsidRDefault="00321EDC" w:rsidP="00EF405C">
      <w:pPr>
        <w:rPr>
          <w:lang w:val="en-CA"/>
        </w:rPr>
      </w:pPr>
    </w:p>
    <w:sectPr w:rsidR="00321EDC" w:rsidRPr="00C10FF5" w:rsidSect="00247E1E">
      <w:headerReference w:type="default" r:id="rId14"/>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9D0C9" w14:textId="77777777" w:rsidR="003901B3" w:rsidRDefault="003901B3">
      <w:r>
        <w:separator/>
      </w:r>
    </w:p>
  </w:endnote>
  <w:endnote w:type="continuationSeparator" w:id="0">
    <w:p w14:paraId="6AB8C8DF" w14:textId="77777777" w:rsidR="003901B3" w:rsidRDefault="003901B3">
      <w:r>
        <w:continuationSeparator/>
      </w:r>
    </w:p>
  </w:endnote>
  <w:endnote w:type="continuationNotice" w:id="1">
    <w:p w14:paraId="49AE6366" w14:textId="77777777" w:rsidR="003901B3" w:rsidRDefault="003901B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0A17CEA"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53618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407CCD">
      <w:rPr>
        <w:rStyle w:val="Seitenzahl"/>
        <w:noProof/>
      </w:rPr>
      <w:t>2023-10-18</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F0D66" w14:textId="77777777" w:rsidR="003901B3" w:rsidRDefault="003901B3">
      <w:r>
        <w:separator/>
      </w:r>
    </w:p>
  </w:footnote>
  <w:footnote w:type="continuationSeparator" w:id="0">
    <w:p w14:paraId="050AE2D9" w14:textId="77777777" w:rsidR="003901B3" w:rsidRDefault="003901B3">
      <w:r>
        <w:continuationSeparator/>
      </w:r>
    </w:p>
  </w:footnote>
  <w:footnote w:type="continuationNotice" w:id="1">
    <w:p w14:paraId="4E35871F" w14:textId="77777777" w:rsidR="003901B3" w:rsidRDefault="003901B3">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E8A07" w14:textId="77777777" w:rsidR="005827C5" w:rsidRDefault="005827C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037AF5"/>
    <w:multiLevelType w:val="hybridMultilevel"/>
    <w:tmpl w:val="2E361366"/>
    <w:lvl w:ilvl="0" w:tplc="F63050C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19D140B"/>
    <w:multiLevelType w:val="hybridMultilevel"/>
    <w:tmpl w:val="1E2E4B08"/>
    <w:lvl w:ilvl="0" w:tplc="F63050C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CC441BE"/>
    <w:multiLevelType w:val="hybridMultilevel"/>
    <w:tmpl w:val="907EA3E2"/>
    <w:lvl w:ilvl="0" w:tplc="B404941C">
      <w:start w:val="2023"/>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943025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6727092">
    <w:abstractNumId w:val="12"/>
  </w:num>
  <w:num w:numId="3" w16cid:durableId="1314335524">
    <w:abstractNumId w:val="10"/>
  </w:num>
  <w:num w:numId="4" w16cid:durableId="2056662481">
    <w:abstractNumId w:val="8"/>
  </w:num>
  <w:num w:numId="5" w16cid:durableId="690689309">
    <w:abstractNumId w:val="9"/>
  </w:num>
  <w:num w:numId="6" w16cid:durableId="1500659135">
    <w:abstractNumId w:val="4"/>
  </w:num>
  <w:num w:numId="7" w16cid:durableId="1819570873">
    <w:abstractNumId w:val="5"/>
  </w:num>
  <w:num w:numId="8" w16cid:durableId="649553390">
    <w:abstractNumId w:val="4"/>
  </w:num>
  <w:num w:numId="9" w16cid:durableId="1468936057">
    <w:abstractNumId w:val="1"/>
  </w:num>
  <w:num w:numId="10" w16cid:durableId="1166827732">
    <w:abstractNumId w:val="3"/>
  </w:num>
  <w:num w:numId="11" w16cid:durableId="1709598400">
    <w:abstractNumId w:val="2"/>
  </w:num>
  <w:num w:numId="12" w16cid:durableId="1282884655">
    <w:abstractNumId w:val="13"/>
  </w:num>
  <w:num w:numId="13" w16cid:durableId="959914369">
    <w:abstractNumId w:val="7"/>
  </w:num>
  <w:num w:numId="14" w16cid:durableId="1988826854">
    <w:abstractNumId w:val="4"/>
  </w:num>
  <w:num w:numId="15" w16cid:durableId="1025715172">
    <w:abstractNumId w:val="4"/>
  </w:num>
  <w:num w:numId="16" w16cid:durableId="1187720820">
    <w:abstractNumId w:val="4"/>
  </w:num>
  <w:num w:numId="17" w16cid:durableId="814835657">
    <w:abstractNumId w:val="4"/>
  </w:num>
  <w:num w:numId="18" w16cid:durableId="1809126483">
    <w:abstractNumId w:val="6"/>
  </w:num>
  <w:num w:numId="19" w16cid:durableId="202127865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7E85"/>
    <w:rsid w:val="0004543A"/>
    <w:rsid w:val="000458BC"/>
    <w:rsid w:val="00045C41"/>
    <w:rsid w:val="00046C03"/>
    <w:rsid w:val="000535A3"/>
    <w:rsid w:val="000553EF"/>
    <w:rsid w:val="00056449"/>
    <w:rsid w:val="00065039"/>
    <w:rsid w:val="0007614F"/>
    <w:rsid w:val="0008015F"/>
    <w:rsid w:val="00081398"/>
    <w:rsid w:val="000816E1"/>
    <w:rsid w:val="00084393"/>
    <w:rsid w:val="000865E1"/>
    <w:rsid w:val="000869D3"/>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2770D"/>
    <w:rsid w:val="00131F90"/>
    <w:rsid w:val="0013458C"/>
    <w:rsid w:val="0013526E"/>
    <w:rsid w:val="00146152"/>
    <w:rsid w:val="00155526"/>
    <w:rsid w:val="00171371"/>
    <w:rsid w:val="00173E7F"/>
    <w:rsid w:val="00175A24"/>
    <w:rsid w:val="00187E58"/>
    <w:rsid w:val="001A297E"/>
    <w:rsid w:val="001A29C7"/>
    <w:rsid w:val="001A368E"/>
    <w:rsid w:val="001A7329"/>
    <w:rsid w:val="001A792F"/>
    <w:rsid w:val="001B4E28"/>
    <w:rsid w:val="001B6C49"/>
    <w:rsid w:val="001C3525"/>
    <w:rsid w:val="001C3AFB"/>
    <w:rsid w:val="001D07F0"/>
    <w:rsid w:val="001D1BD2"/>
    <w:rsid w:val="001D37A9"/>
    <w:rsid w:val="001E0248"/>
    <w:rsid w:val="001E02BE"/>
    <w:rsid w:val="001E3B37"/>
    <w:rsid w:val="001F2594"/>
    <w:rsid w:val="001F6A5E"/>
    <w:rsid w:val="002055A6"/>
    <w:rsid w:val="00206460"/>
    <w:rsid w:val="002069B4"/>
    <w:rsid w:val="002127E0"/>
    <w:rsid w:val="00215DFC"/>
    <w:rsid w:val="002212DF"/>
    <w:rsid w:val="00222CD4"/>
    <w:rsid w:val="00225016"/>
    <w:rsid w:val="002253CA"/>
    <w:rsid w:val="002264A6"/>
    <w:rsid w:val="00227BA7"/>
    <w:rsid w:val="0023011C"/>
    <w:rsid w:val="002375C1"/>
    <w:rsid w:val="002402DA"/>
    <w:rsid w:val="00247E1E"/>
    <w:rsid w:val="00263398"/>
    <w:rsid w:val="00263B99"/>
    <w:rsid w:val="002647D8"/>
    <w:rsid w:val="00266F06"/>
    <w:rsid w:val="00275BCF"/>
    <w:rsid w:val="00276E07"/>
    <w:rsid w:val="00280613"/>
    <w:rsid w:val="0029035D"/>
    <w:rsid w:val="00291E36"/>
    <w:rsid w:val="00292257"/>
    <w:rsid w:val="002A54E0"/>
    <w:rsid w:val="002B05DA"/>
    <w:rsid w:val="002B1595"/>
    <w:rsid w:val="002B191D"/>
    <w:rsid w:val="002B2E83"/>
    <w:rsid w:val="002C38C3"/>
    <w:rsid w:val="002C7F4F"/>
    <w:rsid w:val="002D0AF6"/>
    <w:rsid w:val="002D4515"/>
    <w:rsid w:val="002F164D"/>
    <w:rsid w:val="002F6383"/>
    <w:rsid w:val="00301D84"/>
    <w:rsid w:val="003021BC"/>
    <w:rsid w:val="00306206"/>
    <w:rsid w:val="00314342"/>
    <w:rsid w:val="00317D85"/>
    <w:rsid w:val="00321EDC"/>
    <w:rsid w:val="00327C56"/>
    <w:rsid w:val="003315A1"/>
    <w:rsid w:val="00336716"/>
    <w:rsid w:val="003373EC"/>
    <w:rsid w:val="00342FF4"/>
    <w:rsid w:val="00344E5A"/>
    <w:rsid w:val="00346148"/>
    <w:rsid w:val="00354B91"/>
    <w:rsid w:val="0036034D"/>
    <w:rsid w:val="003669EA"/>
    <w:rsid w:val="003706CC"/>
    <w:rsid w:val="00370831"/>
    <w:rsid w:val="00377710"/>
    <w:rsid w:val="003901B3"/>
    <w:rsid w:val="003A25F5"/>
    <w:rsid w:val="003A2D8E"/>
    <w:rsid w:val="003A7CE6"/>
    <w:rsid w:val="003C0EC5"/>
    <w:rsid w:val="003C20E4"/>
    <w:rsid w:val="003D6342"/>
    <w:rsid w:val="003D6FA9"/>
    <w:rsid w:val="003E404B"/>
    <w:rsid w:val="003E6F90"/>
    <w:rsid w:val="003E73ED"/>
    <w:rsid w:val="003F309A"/>
    <w:rsid w:val="003F5D0F"/>
    <w:rsid w:val="00407CCD"/>
    <w:rsid w:val="00414101"/>
    <w:rsid w:val="004219CF"/>
    <w:rsid w:val="004234F0"/>
    <w:rsid w:val="00427EEC"/>
    <w:rsid w:val="00432A30"/>
    <w:rsid w:val="00433DDB"/>
    <w:rsid w:val="00435A29"/>
    <w:rsid w:val="00437619"/>
    <w:rsid w:val="00465320"/>
    <w:rsid w:val="00465A1E"/>
    <w:rsid w:val="0046721A"/>
    <w:rsid w:val="004741A4"/>
    <w:rsid w:val="0047700E"/>
    <w:rsid w:val="0049445A"/>
    <w:rsid w:val="004957D9"/>
    <w:rsid w:val="004A2A63"/>
    <w:rsid w:val="004B210C"/>
    <w:rsid w:val="004B6170"/>
    <w:rsid w:val="004D30F4"/>
    <w:rsid w:val="004D405F"/>
    <w:rsid w:val="004E254D"/>
    <w:rsid w:val="004E4F4F"/>
    <w:rsid w:val="004E6789"/>
    <w:rsid w:val="004F61E3"/>
    <w:rsid w:val="00502E10"/>
    <w:rsid w:val="0050354E"/>
    <w:rsid w:val="0051015C"/>
    <w:rsid w:val="00516CF1"/>
    <w:rsid w:val="00531AE9"/>
    <w:rsid w:val="0053370F"/>
    <w:rsid w:val="00536188"/>
    <w:rsid w:val="005405CA"/>
    <w:rsid w:val="005430A1"/>
    <w:rsid w:val="00544882"/>
    <w:rsid w:val="00550A66"/>
    <w:rsid w:val="00565226"/>
    <w:rsid w:val="00567EC7"/>
    <w:rsid w:val="00570013"/>
    <w:rsid w:val="005704E4"/>
    <w:rsid w:val="005747DB"/>
    <w:rsid w:val="005753EC"/>
    <w:rsid w:val="005801A2"/>
    <w:rsid w:val="005827C5"/>
    <w:rsid w:val="005952A5"/>
    <w:rsid w:val="005A33A1"/>
    <w:rsid w:val="005B217D"/>
    <w:rsid w:val="005C385F"/>
    <w:rsid w:val="005C7C26"/>
    <w:rsid w:val="005D37CB"/>
    <w:rsid w:val="005E18CA"/>
    <w:rsid w:val="005E1AC6"/>
    <w:rsid w:val="005E3F2B"/>
    <w:rsid w:val="005E5D50"/>
    <w:rsid w:val="005F6F1B"/>
    <w:rsid w:val="006145CC"/>
    <w:rsid w:val="00615995"/>
    <w:rsid w:val="00616155"/>
    <w:rsid w:val="00623C2D"/>
    <w:rsid w:val="00623C86"/>
    <w:rsid w:val="00624B33"/>
    <w:rsid w:val="0063041A"/>
    <w:rsid w:val="00630AA2"/>
    <w:rsid w:val="00631D8B"/>
    <w:rsid w:val="00646707"/>
    <w:rsid w:val="0065329D"/>
    <w:rsid w:val="006557AF"/>
    <w:rsid w:val="00657F7E"/>
    <w:rsid w:val="00662E58"/>
    <w:rsid w:val="006637F2"/>
    <w:rsid w:val="006642A5"/>
    <w:rsid w:val="00664525"/>
    <w:rsid w:val="00664DCF"/>
    <w:rsid w:val="0066621D"/>
    <w:rsid w:val="00694814"/>
    <w:rsid w:val="006A0E5C"/>
    <w:rsid w:val="006A48E6"/>
    <w:rsid w:val="006C5D39"/>
    <w:rsid w:val="006D1D61"/>
    <w:rsid w:val="006D6D9B"/>
    <w:rsid w:val="006E2810"/>
    <w:rsid w:val="006E5417"/>
    <w:rsid w:val="006F0794"/>
    <w:rsid w:val="006F7528"/>
    <w:rsid w:val="007023DE"/>
    <w:rsid w:val="00712F60"/>
    <w:rsid w:val="00717016"/>
    <w:rsid w:val="00720E3B"/>
    <w:rsid w:val="00731B18"/>
    <w:rsid w:val="0074393F"/>
    <w:rsid w:val="00745F6B"/>
    <w:rsid w:val="0075175B"/>
    <w:rsid w:val="0075585E"/>
    <w:rsid w:val="00770571"/>
    <w:rsid w:val="007768FF"/>
    <w:rsid w:val="007824D3"/>
    <w:rsid w:val="00796EE3"/>
    <w:rsid w:val="007A7D29"/>
    <w:rsid w:val="007B3090"/>
    <w:rsid w:val="007B4AB8"/>
    <w:rsid w:val="007C081C"/>
    <w:rsid w:val="007C6A66"/>
    <w:rsid w:val="007D1181"/>
    <w:rsid w:val="007D7774"/>
    <w:rsid w:val="007E01A3"/>
    <w:rsid w:val="007E62D0"/>
    <w:rsid w:val="007E74B6"/>
    <w:rsid w:val="007F1F8B"/>
    <w:rsid w:val="007F31B5"/>
    <w:rsid w:val="007F6205"/>
    <w:rsid w:val="007F67A1"/>
    <w:rsid w:val="00801A7B"/>
    <w:rsid w:val="00811C05"/>
    <w:rsid w:val="008206C8"/>
    <w:rsid w:val="00820EF5"/>
    <w:rsid w:val="00826277"/>
    <w:rsid w:val="00837BFE"/>
    <w:rsid w:val="00842A89"/>
    <w:rsid w:val="008471BD"/>
    <w:rsid w:val="00860116"/>
    <w:rsid w:val="0086387C"/>
    <w:rsid w:val="00874A6C"/>
    <w:rsid w:val="00876C65"/>
    <w:rsid w:val="00882F72"/>
    <w:rsid w:val="00893DC4"/>
    <w:rsid w:val="008953BA"/>
    <w:rsid w:val="008A147E"/>
    <w:rsid w:val="008A4B4C"/>
    <w:rsid w:val="008B34AE"/>
    <w:rsid w:val="008B758B"/>
    <w:rsid w:val="008C1338"/>
    <w:rsid w:val="008C239F"/>
    <w:rsid w:val="008D1A50"/>
    <w:rsid w:val="008E480C"/>
    <w:rsid w:val="00902BC1"/>
    <w:rsid w:val="00905737"/>
    <w:rsid w:val="00907757"/>
    <w:rsid w:val="00910EDC"/>
    <w:rsid w:val="009212B0"/>
    <w:rsid w:val="00921FA1"/>
    <w:rsid w:val="009234A5"/>
    <w:rsid w:val="00933453"/>
    <w:rsid w:val="009336F7"/>
    <w:rsid w:val="0093636C"/>
    <w:rsid w:val="009374A7"/>
    <w:rsid w:val="00937F03"/>
    <w:rsid w:val="00955F6D"/>
    <w:rsid w:val="00973ED0"/>
    <w:rsid w:val="00974D71"/>
    <w:rsid w:val="00977C16"/>
    <w:rsid w:val="0098551D"/>
    <w:rsid w:val="00985DCB"/>
    <w:rsid w:val="0099518F"/>
    <w:rsid w:val="009A523D"/>
    <w:rsid w:val="009B02A1"/>
    <w:rsid w:val="009B3361"/>
    <w:rsid w:val="009B7F3F"/>
    <w:rsid w:val="009D7CE6"/>
    <w:rsid w:val="009E2A19"/>
    <w:rsid w:val="009E448E"/>
    <w:rsid w:val="009F4391"/>
    <w:rsid w:val="009F496B"/>
    <w:rsid w:val="00A01439"/>
    <w:rsid w:val="00A02E61"/>
    <w:rsid w:val="00A05CFF"/>
    <w:rsid w:val="00A13048"/>
    <w:rsid w:val="00A22D1E"/>
    <w:rsid w:val="00A3482C"/>
    <w:rsid w:val="00A42EE9"/>
    <w:rsid w:val="00A45799"/>
    <w:rsid w:val="00A46843"/>
    <w:rsid w:val="00A53FFC"/>
    <w:rsid w:val="00A56B97"/>
    <w:rsid w:val="00A6093D"/>
    <w:rsid w:val="00A703CE"/>
    <w:rsid w:val="00A72017"/>
    <w:rsid w:val="00A767DC"/>
    <w:rsid w:val="00A76A6D"/>
    <w:rsid w:val="00A817AD"/>
    <w:rsid w:val="00A83253"/>
    <w:rsid w:val="00A937C4"/>
    <w:rsid w:val="00A97302"/>
    <w:rsid w:val="00AA006A"/>
    <w:rsid w:val="00AA4C78"/>
    <w:rsid w:val="00AA6E84"/>
    <w:rsid w:val="00AB1A1C"/>
    <w:rsid w:val="00AB4721"/>
    <w:rsid w:val="00AB7405"/>
    <w:rsid w:val="00AD05A8"/>
    <w:rsid w:val="00AD2F4F"/>
    <w:rsid w:val="00AE341B"/>
    <w:rsid w:val="00AF51C5"/>
    <w:rsid w:val="00B01905"/>
    <w:rsid w:val="00B07CA7"/>
    <w:rsid w:val="00B1279A"/>
    <w:rsid w:val="00B3640F"/>
    <w:rsid w:val="00B4194A"/>
    <w:rsid w:val="00B437E8"/>
    <w:rsid w:val="00B51F2C"/>
    <w:rsid w:val="00B5222E"/>
    <w:rsid w:val="00B53179"/>
    <w:rsid w:val="00B532EA"/>
    <w:rsid w:val="00B56E0A"/>
    <w:rsid w:val="00B57A23"/>
    <w:rsid w:val="00B600CD"/>
    <w:rsid w:val="00B61785"/>
    <w:rsid w:val="00B61C96"/>
    <w:rsid w:val="00B73A2A"/>
    <w:rsid w:val="00B75A51"/>
    <w:rsid w:val="00B827C6"/>
    <w:rsid w:val="00B83709"/>
    <w:rsid w:val="00B9111D"/>
    <w:rsid w:val="00B94B06"/>
    <w:rsid w:val="00B94C28"/>
    <w:rsid w:val="00BC10BA"/>
    <w:rsid w:val="00BC5AFD"/>
    <w:rsid w:val="00BD1B76"/>
    <w:rsid w:val="00BD680A"/>
    <w:rsid w:val="00BD78C9"/>
    <w:rsid w:val="00BE5273"/>
    <w:rsid w:val="00C00DDE"/>
    <w:rsid w:val="00C04F43"/>
    <w:rsid w:val="00C05271"/>
    <w:rsid w:val="00C0609D"/>
    <w:rsid w:val="00C10FF5"/>
    <w:rsid w:val="00C115AB"/>
    <w:rsid w:val="00C16710"/>
    <w:rsid w:val="00C26CCB"/>
    <w:rsid w:val="00C30249"/>
    <w:rsid w:val="00C34DAD"/>
    <w:rsid w:val="00C35F74"/>
    <w:rsid w:val="00C3723B"/>
    <w:rsid w:val="00C42466"/>
    <w:rsid w:val="00C606C9"/>
    <w:rsid w:val="00C6241B"/>
    <w:rsid w:val="00C649FC"/>
    <w:rsid w:val="00C729A4"/>
    <w:rsid w:val="00C80288"/>
    <w:rsid w:val="00C836F0"/>
    <w:rsid w:val="00C84003"/>
    <w:rsid w:val="00C90650"/>
    <w:rsid w:val="00C95F6E"/>
    <w:rsid w:val="00C97D78"/>
    <w:rsid w:val="00CA6C65"/>
    <w:rsid w:val="00CC2AAE"/>
    <w:rsid w:val="00CC5A42"/>
    <w:rsid w:val="00CD0EAB"/>
    <w:rsid w:val="00CE158C"/>
    <w:rsid w:val="00CE5E02"/>
    <w:rsid w:val="00CE6913"/>
    <w:rsid w:val="00CF34DB"/>
    <w:rsid w:val="00CF3917"/>
    <w:rsid w:val="00CF558F"/>
    <w:rsid w:val="00CF71B7"/>
    <w:rsid w:val="00D010C0"/>
    <w:rsid w:val="00D06B8B"/>
    <w:rsid w:val="00D073E2"/>
    <w:rsid w:val="00D10308"/>
    <w:rsid w:val="00D1555A"/>
    <w:rsid w:val="00D446EC"/>
    <w:rsid w:val="00D51BF0"/>
    <w:rsid w:val="00D531DB"/>
    <w:rsid w:val="00D5496A"/>
    <w:rsid w:val="00D55796"/>
    <w:rsid w:val="00D55942"/>
    <w:rsid w:val="00D6073E"/>
    <w:rsid w:val="00D61253"/>
    <w:rsid w:val="00D63EA9"/>
    <w:rsid w:val="00D807BF"/>
    <w:rsid w:val="00D80C36"/>
    <w:rsid w:val="00D82FCC"/>
    <w:rsid w:val="00D85DAE"/>
    <w:rsid w:val="00D9304D"/>
    <w:rsid w:val="00D964E8"/>
    <w:rsid w:val="00D973CB"/>
    <w:rsid w:val="00DA17FC"/>
    <w:rsid w:val="00DA7887"/>
    <w:rsid w:val="00DB0251"/>
    <w:rsid w:val="00DB2C26"/>
    <w:rsid w:val="00DB45C3"/>
    <w:rsid w:val="00DC1879"/>
    <w:rsid w:val="00DD02F4"/>
    <w:rsid w:val="00DD033C"/>
    <w:rsid w:val="00DD6622"/>
    <w:rsid w:val="00DE1C7C"/>
    <w:rsid w:val="00DE6B43"/>
    <w:rsid w:val="00DF50CD"/>
    <w:rsid w:val="00E039CC"/>
    <w:rsid w:val="00E041C6"/>
    <w:rsid w:val="00E07819"/>
    <w:rsid w:val="00E11923"/>
    <w:rsid w:val="00E207D8"/>
    <w:rsid w:val="00E21605"/>
    <w:rsid w:val="00E262D4"/>
    <w:rsid w:val="00E36250"/>
    <w:rsid w:val="00E413FE"/>
    <w:rsid w:val="00E45814"/>
    <w:rsid w:val="00E47F2D"/>
    <w:rsid w:val="00E54511"/>
    <w:rsid w:val="00E60EDC"/>
    <w:rsid w:val="00E61DAC"/>
    <w:rsid w:val="00E63F60"/>
    <w:rsid w:val="00E72B80"/>
    <w:rsid w:val="00E75C1B"/>
    <w:rsid w:val="00E75FE3"/>
    <w:rsid w:val="00E822EE"/>
    <w:rsid w:val="00E86C4C"/>
    <w:rsid w:val="00E907A3"/>
    <w:rsid w:val="00EA3CFC"/>
    <w:rsid w:val="00EA5AE0"/>
    <w:rsid w:val="00EA6C71"/>
    <w:rsid w:val="00EB49C5"/>
    <w:rsid w:val="00EB56E1"/>
    <w:rsid w:val="00EB7AB1"/>
    <w:rsid w:val="00EC32BD"/>
    <w:rsid w:val="00ED536F"/>
    <w:rsid w:val="00EE0E24"/>
    <w:rsid w:val="00EE7CD8"/>
    <w:rsid w:val="00EF37F6"/>
    <w:rsid w:val="00EF405C"/>
    <w:rsid w:val="00EF48CC"/>
    <w:rsid w:val="00F00801"/>
    <w:rsid w:val="00F112FF"/>
    <w:rsid w:val="00F13E2B"/>
    <w:rsid w:val="00F2008B"/>
    <w:rsid w:val="00F204A5"/>
    <w:rsid w:val="00F2488D"/>
    <w:rsid w:val="00F601A0"/>
    <w:rsid w:val="00F6450B"/>
    <w:rsid w:val="00F668E0"/>
    <w:rsid w:val="00F712E9"/>
    <w:rsid w:val="00F73032"/>
    <w:rsid w:val="00F848FC"/>
    <w:rsid w:val="00F86E4E"/>
    <w:rsid w:val="00F906F6"/>
    <w:rsid w:val="00F918D3"/>
    <w:rsid w:val="00F9282A"/>
    <w:rsid w:val="00F96BAD"/>
    <w:rsid w:val="00FA0BE7"/>
    <w:rsid w:val="00FA139D"/>
    <w:rsid w:val="00FA56CF"/>
    <w:rsid w:val="00FA60F5"/>
    <w:rsid w:val="00FB0E84"/>
    <w:rsid w:val="00FB6F1D"/>
    <w:rsid w:val="00FC2405"/>
    <w:rsid w:val="00FD01C2"/>
    <w:rsid w:val="00FD2F59"/>
    <w:rsid w:val="00FE29D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berarbeitung">
    <w:name w:val="Revision"/>
    <w:hidden/>
    <w:uiPriority w:val="99"/>
    <w:semiHidden/>
    <w:rsid w:val="004957D9"/>
    <w:rPr>
      <w:sz w:val="22"/>
    </w:rPr>
  </w:style>
  <w:style w:type="character" w:styleId="NichtaufgelsteErwhnung">
    <w:name w:val="Unresolved Mention"/>
    <w:basedOn w:val="Absatz-Standardschriftart"/>
    <w:uiPriority w:val="99"/>
    <w:semiHidden/>
    <w:unhideWhenUsed/>
    <w:rsid w:val="000869D3"/>
    <w:rPr>
      <w:color w:val="605E5C"/>
      <w:shd w:val="clear" w:color="auto" w:fill="E1DFDD"/>
    </w:rPr>
  </w:style>
  <w:style w:type="paragraph" w:styleId="Listenabsatz">
    <w:name w:val="List Paragraph"/>
    <w:basedOn w:val="Standard"/>
    <w:link w:val="ListenabsatzZchn"/>
    <w:uiPriority w:val="34"/>
    <w:qFormat/>
    <w:rsid w:val="00E03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HAnsi" w:hAnsiTheme="minorHAnsi" w:cstheme="minorBidi"/>
      <w:kern w:val="2"/>
      <w:szCs w:val="22"/>
      <w:lang w:val="de-DE"/>
      <w14:ligatures w14:val="standardContextual"/>
    </w:rPr>
  </w:style>
  <w:style w:type="table" w:styleId="Tabellenraster">
    <w:name w:val="Table Grid"/>
    <w:basedOn w:val="NormaleTabelle"/>
    <w:rsid w:val="00EF4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Standard"/>
    <w:next w:val="Standard"/>
    <w:link w:val="BeschriftungZchn"/>
    <w:unhideWhenUsed/>
    <w:qFormat/>
    <w:rsid w:val="00321EDC"/>
    <w:pPr>
      <w:spacing w:before="120" w:after="200"/>
    </w:pPr>
    <w:rPr>
      <w:b/>
      <w:iCs/>
      <w:sz w:val="20"/>
      <w:szCs w:val="18"/>
    </w:rPr>
  </w:style>
  <w:style w:type="character" w:customStyle="1" w:styleId="ListenabsatzZchn">
    <w:name w:val="Listenabsatz Zchn"/>
    <w:link w:val="Listenabsatz"/>
    <w:uiPriority w:val="34"/>
    <w:rsid w:val="00321EDC"/>
    <w:rPr>
      <w:rFonts w:asciiTheme="minorHAnsi" w:eastAsiaTheme="minorHAnsi" w:hAnsiTheme="minorHAnsi" w:cstheme="minorBidi"/>
      <w:kern w:val="2"/>
      <w:sz w:val="22"/>
      <w:szCs w:val="22"/>
      <w:lang w:val="de-DE"/>
      <w14:ligatures w14:val="standardContextual"/>
    </w:rPr>
  </w:style>
  <w:style w:type="character" w:customStyle="1" w:styleId="BeschriftungZchn">
    <w:name w:val="Beschriftung Zchn"/>
    <w:link w:val="Beschriftung"/>
    <w:locked/>
    <w:rsid w:val="00C10FF5"/>
    <w:rPr>
      <w:b/>
      <w:iCs/>
      <w:szCs w:val="18"/>
    </w:rPr>
  </w:style>
  <w:style w:type="character" w:styleId="Kommentarzeichen">
    <w:name w:val="annotation reference"/>
    <w:basedOn w:val="Absatz-Standardschriftart"/>
    <w:rsid w:val="004E254D"/>
    <w:rPr>
      <w:sz w:val="16"/>
      <w:szCs w:val="16"/>
    </w:rPr>
  </w:style>
  <w:style w:type="paragraph" w:styleId="Kommentartext">
    <w:name w:val="annotation text"/>
    <w:basedOn w:val="Standard"/>
    <w:link w:val="KommentartextZchn"/>
    <w:rsid w:val="004E254D"/>
    <w:rPr>
      <w:sz w:val="20"/>
    </w:rPr>
  </w:style>
  <w:style w:type="character" w:customStyle="1" w:styleId="KommentartextZchn">
    <w:name w:val="Kommentartext Zchn"/>
    <w:basedOn w:val="Absatz-Standardschriftart"/>
    <w:link w:val="Kommentartext"/>
    <w:rsid w:val="004E254D"/>
  </w:style>
  <w:style w:type="paragraph" w:styleId="Kommentarthema">
    <w:name w:val="annotation subject"/>
    <w:basedOn w:val="Kommentartext"/>
    <w:next w:val="Kommentartext"/>
    <w:link w:val="KommentarthemaZchn"/>
    <w:semiHidden/>
    <w:unhideWhenUsed/>
    <w:rsid w:val="004E254D"/>
    <w:rPr>
      <w:b/>
      <w:bCs/>
    </w:rPr>
  </w:style>
  <w:style w:type="character" w:customStyle="1" w:styleId="KommentarthemaZchn">
    <w:name w:val="Kommentarthema Zchn"/>
    <w:basedOn w:val="KommentartextZchn"/>
    <w:link w:val="Kommentarthema"/>
    <w:semiHidden/>
    <w:rsid w:val="004E254D"/>
    <w:rPr>
      <w:b/>
      <w:bCs/>
    </w:rPr>
  </w:style>
  <w:style w:type="character" w:styleId="Platzhaltertext">
    <w:name w:val="Placeholder Text"/>
    <w:basedOn w:val="Absatz-Standardschriftart"/>
    <w:uiPriority w:val="99"/>
    <w:semiHidden/>
    <w:rsid w:val="00C34DA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8329">
      <w:bodyDiv w:val="1"/>
      <w:marLeft w:val="0"/>
      <w:marRight w:val="0"/>
      <w:marTop w:val="0"/>
      <w:marBottom w:val="0"/>
      <w:divBdr>
        <w:top w:val="none" w:sz="0" w:space="0" w:color="auto"/>
        <w:left w:val="none" w:sz="0" w:space="0" w:color="auto"/>
        <w:bottom w:val="none" w:sz="0" w:space="0" w:color="auto"/>
        <w:right w:val="none" w:sz="0" w:space="0" w:color="auto"/>
      </w:divBdr>
    </w:div>
    <w:div w:id="232087755">
      <w:bodyDiv w:val="1"/>
      <w:marLeft w:val="0"/>
      <w:marRight w:val="0"/>
      <w:marTop w:val="0"/>
      <w:marBottom w:val="0"/>
      <w:divBdr>
        <w:top w:val="none" w:sz="0" w:space="0" w:color="auto"/>
        <w:left w:val="none" w:sz="0" w:space="0" w:color="auto"/>
        <w:bottom w:val="none" w:sz="0" w:space="0" w:color="auto"/>
        <w:right w:val="none" w:sz="0" w:space="0" w:color="auto"/>
      </w:divBdr>
    </w:div>
    <w:div w:id="7271452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7872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wien@lfb.rwth-aachen.de"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11919-D2D0-4AE0-8D1C-8EFBE1B6D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1531</Words>
  <Characters>9648</Characters>
  <Application>Microsoft Office Word</Application>
  <DocSecurity>0</DocSecurity>
  <Lines>80</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11157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cp:lastModifiedBy>
  <cp:revision>7</cp:revision>
  <cp:lastPrinted>1900-01-01T08:00:00Z</cp:lastPrinted>
  <dcterms:created xsi:type="dcterms:W3CDTF">2023-10-18T11:48:00Z</dcterms:created>
  <dcterms:modified xsi:type="dcterms:W3CDTF">2023-10-20T09:46:00Z</dcterms:modified>
</cp:coreProperties>
</file>