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5631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7AC4E7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E52EDE">
              <w:rPr>
                <w:lang w:val="en-CA"/>
              </w:rPr>
              <w:t>0224</w:t>
            </w:r>
            <w:r w:rsidR="006A0E5C" w:rsidRPr="006A0E5C">
              <w:rPr>
                <w:lang w:val="en-CA"/>
              </w:rPr>
              <w:t>-v</w:t>
            </w:r>
            <w:r w:rsidR="00E52ED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411702" w:rsidR="00E61DAC" w:rsidRPr="005B217D" w:rsidRDefault="00685B2C" w:rsidP="009D7CE6">
            <w:pPr>
              <w:spacing w:before="60" w:after="60"/>
              <w:rPr>
                <w:b/>
                <w:szCs w:val="22"/>
                <w:lang w:val="en-CA" w:eastAsia="ja-JP"/>
              </w:rPr>
            </w:pPr>
            <w:r>
              <w:rPr>
                <w:b/>
                <w:szCs w:val="22"/>
                <w:lang w:val="en-CA"/>
              </w:rPr>
              <w:t>Crosscheck Report of EE2 Test 2.2 (</w:t>
            </w:r>
            <w:bookmarkStart w:id="0" w:name="_Hlk117081374"/>
            <w:r w:rsidRPr="00685B2C">
              <w:rPr>
                <w:b/>
                <w:szCs w:val="22"/>
                <w:lang w:val="en-CA"/>
              </w:rPr>
              <w:t>Template matching based BCW index derivation for merge mode</w:t>
            </w:r>
            <w:bookmarkEnd w:id="0"/>
            <w:r>
              <w:rPr>
                <w:rFonts w:hint="eastAsia"/>
                <w:b/>
                <w:szCs w:val="22"/>
                <w:lang w:val="en-CA" w:eastAsia="ja-JP"/>
              </w:rPr>
              <w:t>)</w:t>
            </w:r>
          </w:p>
        </w:tc>
      </w:tr>
      <w:tr w:rsidR="00E61DAC" w:rsidRPr="001A0D89"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72E9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B4CCA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265520" w:rsidR="00E61DAC" w:rsidRPr="005B217D" w:rsidRDefault="00685B2C">
            <w:pPr>
              <w:spacing w:before="60" w:after="60"/>
              <w:rPr>
                <w:szCs w:val="22"/>
                <w:lang w:val="en-CA"/>
              </w:rPr>
            </w:pPr>
            <w:r>
              <w:rPr>
                <w:szCs w:val="22"/>
                <w:lang w:val="en-CA"/>
              </w:rPr>
              <w:t>Kazushi Sato</w:t>
            </w:r>
            <w:r w:rsidR="00E61DAC" w:rsidRPr="005B217D">
              <w:rPr>
                <w:szCs w:val="22"/>
                <w:lang w:val="en-CA"/>
              </w:rPr>
              <w:br/>
            </w:r>
          </w:p>
        </w:tc>
        <w:tc>
          <w:tcPr>
            <w:tcW w:w="900" w:type="dxa"/>
          </w:tcPr>
          <w:p w14:paraId="0140ECA2" w14:textId="4485B591"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74C962F7" w:rsidR="00E61DAC" w:rsidRPr="005B217D" w:rsidRDefault="00E61DAC" w:rsidP="005952A5">
            <w:pPr>
              <w:spacing w:before="60" w:after="60"/>
              <w:rPr>
                <w:szCs w:val="22"/>
                <w:lang w:val="en-CA"/>
              </w:rPr>
            </w:pPr>
            <w:r w:rsidRPr="005B217D">
              <w:rPr>
                <w:szCs w:val="22"/>
                <w:lang w:val="en-CA"/>
              </w:rPr>
              <w:br/>
            </w:r>
            <w:r w:rsidR="001A0D89">
              <w:rPr>
                <w:szCs w:val="22"/>
                <w:lang w:val="en-CA"/>
              </w:rPr>
              <w:t>kazushi.sato@oppo.com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11D7D4" w:rsidR="00E61DAC" w:rsidRPr="005B217D" w:rsidRDefault="00685B2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3778E93D" w:rsidR="00263398" w:rsidRPr="00144342" w:rsidRDefault="00275BCF" w:rsidP="00144342">
      <w:pPr>
        <w:pStyle w:val="Heading1"/>
        <w:numPr>
          <w:ilvl w:val="0"/>
          <w:numId w:val="0"/>
        </w:numPr>
        <w:ind w:left="432" w:hanging="432"/>
        <w:rPr>
          <w:lang w:val="en-CA"/>
        </w:rPr>
      </w:pPr>
      <w:r w:rsidRPr="005B217D">
        <w:rPr>
          <w:lang w:val="en-CA"/>
        </w:rPr>
        <w:t>Abstract</w:t>
      </w:r>
    </w:p>
    <w:p w14:paraId="04ED7632" w14:textId="36A3BE03" w:rsidR="00685B2C" w:rsidRDefault="00144342" w:rsidP="009234A5">
      <w:pPr>
        <w:rPr>
          <w:szCs w:val="22"/>
          <w:lang w:val="en-CA" w:eastAsia="ja-JP"/>
        </w:rPr>
      </w:pPr>
      <w:bookmarkStart w:id="1" w:name="_Hlk117085474"/>
      <w:r>
        <w:rPr>
          <w:rFonts w:hint="eastAsia"/>
          <w:szCs w:val="22"/>
          <w:lang w:val="en-CA" w:eastAsia="ja-JP"/>
        </w:rPr>
        <w:t>T</w:t>
      </w:r>
      <w:r>
        <w:rPr>
          <w:szCs w:val="22"/>
          <w:lang w:val="en-CA" w:eastAsia="ja-JP"/>
        </w:rPr>
        <w:t xml:space="preserve">his contribution provides report of the crosscheck of EE2 Test2.2: </w:t>
      </w:r>
      <w:r w:rsidRPr="00144342">
        <w:rPr>
          <w:szCs w:val="22"/>
          <w:lang w:val="en-CA" w:eastAsia="ja-JP"/>
        </w:rPr>
        <w:t>Template matching based BCW index derivation for merge mode</w:t>
      </w:r>
      <w:r w:rsidR="009E1BAF">
        <w:rPr>
          <w:szCs w:val="22"/>
          <w:lang w:val="en-CA" w:eastAsia="ja-JP"/>
        </w:rPr>
        <w:t xml:space="preserve"> [1].</w:t>
      </w:r>
      <w:bookmarkEnd w:id="1"/>
      <w:r w:rsidR="009E1BAF">
        <w:rPr>
          <w:szCs w:val="22"/>
          <w:lang w:val="en-CA" w:eastAsia="ja-JP"/>
        </w:rPr>
        <w:t xml:space="preserve"> </w:t>
      </w:r>
    </w:p>
    <w:p w14:paraId="5B289168" w14:textId="77777777" w:rsidR="00144342" w:rsidRPr="005B217D" w:rsidRDefault="00144342" w:rsidP="009234A5">
      <w:pPr>
        <w:rPr>
          <w:szCs w:val="22"/>
          <w:lang w:val="en-CA"/>
        </w:rPr>
      </w:pPr>
    </w:p>
    <w:p w14:paraId="1539A21D" w14:textId="1AAD24BA" w:rsidR="001F2594" w:rsidRPr="001A0D89" w:rsidRDefault="00745F6B" w:rsidP="009234A5">
      <w:pPr>
        <w:pStyle w:val="Heading1"/>
        <w:rPr>
          <w:lang w:val="en-CA"/>
        </w:rPr>
      </w:pPr>
      <w:r w:rsidRPr="005B217D">
        <w:rPr>
          <w:lang w:val="en-CA"/>
        </w:rPr>
        <w:t xml:space="preserve">Introduction </w:t>
      </w:r>
    </w:p>
    <w:p w14:paraId="78FD2850" w14:textId="0D749228" w:rsidR="00685B2C" w:rsidRDefault="0049139B" w:rsidP="009234A5">
      <w:pPr>
        <w:rPr>
          <w:szCs w:val="22"/>
          <w:lang w:val="en-CA"/>
        </w:rPr>
      </w:pPr>
      <w:r w:rsidRPr="0049139B">
        <w:rPr>
          <w:szCs w:val="22"/>
          <w:lang w:val="en-CA"/>
        </w:rPr>
        <w:t>In this test, the BCW index for merge coded CUs is derived based on template matching cost instead of inferring from neighboring blocks. Given a merge candidate, the TM cost values are calculated with different BCW indices setting, and then, the BCW index with minimum TM cost value is used for the merge candidate. In addition, removing the BCW negative weights for low delay and non-low delay pictures is tested.</w:t>
      </w:r>
    </w:p>
    <w:p w14:paraId="4C17CBD1" w14:textId="77777777" w:rsidR="0049139B" w:rsidRDefault="0049139B" w:rsidP="009234A5">
      <w:pPr>
        <w:rPr>
          <w:szCs w:val="22"/>
          <w:lang w:val="en-CA"/>
        </w:rPr>
      </w:pPr>
    </w:p>
    <w:p w14:paraId="07A0AF21" w14:textId="1A0A651C" w:rsidR="00685B2C" w:rsidRPr="0049139B" w:rsidRDefault="00685B2C" w:rsidP="009234A5">
      <w:pPr>
        <w:pStyle w:val="Heading1"/>
        <w:rPr>
          <w:lang w:val="en-CA"/>
        </w:rPr>
      </w:pPr>
      <w:r>
        <w:rPr>
          <w:lang w:val="en-CA"/>
        </w:rPr>
        <w:t>Simulation</w:t>
      </w:r>
    </w:p>
    <w:p w14:paraId="7E6D2A2D" w14:textId="36F67CCC" w:rsidR="00685B2C" w:rsidRDefault="009E1BAF" w:rsidP="00685B2C">
      <w:pPr>
        <w:pStyle w:val="Heading2"/>
        <w:rPr>
          <w:lang w:val="en-CA" w:eastAsia="ja-JP"/>
        </w:rPr>
      </w:pPr>
      <w:r>
        <w:rPr>
          <w:lang w:val="en-CA" w:eastAsia="ja-JP"/>
        </w:rPr>
        <w:t>Test</w:t>
      </w:r>
      <w:r w:rsidR="00685B2C">
        <w:rPr>
          <w:lang w:val="en-CA" w:eastAsia="ja-JP"/>
        </w:rPr>
        <w:t xml:space="preserve"> Condition</w:t>
      </w:r>
    </w:p>
    <w:p w14:paraId="19B572FC" w14:textId="5BBD5D82" w:rsidR="009E1BAF" w:rsidRDefault="009E1BAF" w:rsidP="009234A5">
      <w:pPr>
        <w:rPr>
          <w:szCs w:val="22"/>
          <w:lang w:val="en-CA" w:eastAsia="ja-JP"/>
        </w:rPr>
      </w:pPr>
      <w:r>
        <w:rPr>
          <w:szCs w:val="22"/>
          <w:lang w:val="en-CA" w:eastAsia="ja-JP"/>
        </w:rPr>
        <w:t xml:space="preserve">ECM-6.0 is used as the anchor of the test. On top of the anchor software, the proposed method is implemented by the proponent and verified by the crosschecker. </w:t>
      </w:r>
    </w:p>
    <w:p w14:paraId="0AB921D1" w14:textId="02BB6F9C" w:rsidR="009E1BAF" w:rsidRDefault="009E1BAF" w:rsidP="009234A5">
      <w:pPr>
        <w:rPr>
          <w:szCs w:val="22"/>
          <w:lang w:val="en-CA" w:eastAsia="ja-JP"/>
        </w:rPr>
      </w:pPr>
      <w:r>
        <w:rPr>
          <w:rFonts w:hint="eastAsia"/>
          <w:szCs w:val="22"/>
          <w:lang w:val="en-CA" w:eastAsia="ja-JP"/>
        </w:rPr>
        <w:t>T</w:t>
      </w:r>
      <w:r>
        <w:rPr>
          <w:szCs w:val="22"/>
          <w:lang w:val="en-CA" w:eastAsia="ja-JP"/>
        </w:rPr>
        <w:t>he following of the macros related to this proposal. As shown, two kinds of tests are conducted.</w:t>
      </w:r>
    </w:p>
    <w:p w14:paraId="6BB55889" w14:textId="38DD4E9C" w:rsidR="009E1BAF" w:rsidRDefault="009E1BAF" w:rsidP="009E1BAF">
      <w:pPr>
        <w:pStyle w:val="ListParagraph"/>
        <w:numPr>
          <w:ilvl w:val="0"/>
          <w:numId w:val="13"/>
        </w:numPr>
        <w:ind w:leftChars="0"/>
        <w:rPr>
          <w:szCs w:val="22"/>
          <w:lang w:val="en-CA" w:eastAsia="ja-JP"/>
        </w:rPr>
      </w:pPr>
      <w:bookmarkStart w:id="2" w:name="_Hlk117085499"/>
      <w:r>
        <w:rPr>
          <w:szCs w:val="22"/>
          <w:lang w:val="en-CA" w:eastAsia="ja-JP"/>
        </w:rPr>
        <w:t>Without negative weight</w:t>
      </w:r>
    </w:p>
    <w:p w14:paraId="1D1D796F" w14:textId="79C36022" w:rsidR="009E1BAF" w:rsidRPr="009E1BAF" w:rsidRDefault="009E1BAF" w:rsidP="009E1BAF">
      <w:pPr>
        <w:pStyle w:val="ListParagraph"/>
        <w:numPr>
          <w:ilvl w:val="0"/>
          <w:numId w:val="13"/>
        </w:numPr>
        <w:ind w:leftChars="0"/>
        <w:rPr>
          <w:szCs w:val="22"/>
          <w:lang w:val="en-CA" w:eastAsia="ja-JP"/>
        </w:rPr>
      </w:pPr>
      <w:r>
        <w:rPr>
          <w:szCs w:val="22"/>
          <w:lang w:val="en-CA" w:eastAsia="ja-JP"/>
        </w:rPr>
        <w:t>With negative weight</w:t>
      </w:r>
    </w:p>
    <w:bookmarkEnd w:id="2"/>
    <w:p w14:paraId="21A8E0C9" w14:textId="6EA93F75" w:rsidR="00685B2C" w:rsidRDefault="00685B2C" w:rsidP="009234A5">
      <w:pPr>
        <w:rPr>
          <w:szCs w:val="22"/>
          <w:lang w:val="en-CA" w:eastAsia="ja-JP"/>
        </w:rPr>
      </w:pPr>
    </w:p>
    <w:p w14:paraId="1FBACD1A" w14:textId="77777777" w:rsidR="009E1BAF" w:rsidRPr="009E1BAF" w:rsidRDefault="009E1BAF" w:rsidP="009E1BAF">
      <w:pPr>
        <w:rPr>
          <w:rFonts w:ascii="Courier New" w:hAnsi="Courier New" w:cs="Courier New"/>
          <w:szCs w:val="22"/>
          <w:lang w:val="en-CA" w:eastAsia="ja-JP"/>
        </w:rPr>
      </w:pPr>
      <w:r w:rsidRPr="009E1BAF">
        <w:rPr>
          <w:rFonts w:ascii="Courier New" w:hAnsi="Courier New" w:cs="Courier New"/>
          <w:szCs w:val="22"/>
          <w:lang w:val="en-CA" w:eastAsia="ja-JP"/>
        </w:rPr>
        <w:t>#define TM_BCW_MERGE                                      1</w:t>
      </w:r>
    </w:p>
    <w:p w14:paraId="5C5B2720" w14:textId="77777777" w:rsidR="009E1BAF" w:rsidRPr="009E1BAF" w:rsidRDefault="009E1BAF" w:rsidP="009E1BAF">
      <w:pPr>
        <w:rPr>
          <w:rFonts w:ascii="Courier New" w:hAnsi="Courier New" w:cs="Courier New"/>
          <w:szCs w:val="22"/>
          <w:lang w:val="en-CA" w:eastAsia="ja-JP"/>
        </w:rPr>
      </w:pPr>
      <w:r w:rsidRPr="009E1BAF">
        <w:rPr>
          <w:rFonts w:ascii="Courier New" w:hAnsi="Courier New" w:cs="Courier New"/>
          <w:szCs w:val="22"/>
          <w:lang w:val="en-CA" w:eastAsia="ja-JP"/>
        </w:rPr>
        <w:t>#if TM_BCW_MERGE</w:t>
      </w:r>
    </w:p>
    <w:p w14:paraId="2FF8D7CF" w14:textId="77777777" w:rsidR="009E1BAF" w:rsidRPr="009E1BAF" w:rsidRDefault="009E1BAF" w:rsidP="009E1BAF">
      <w:pPr>
        <w:rPr>
          <w:rFonts w:ascii="Courier New" w:hAnsi="Courier New" w:cs="Courier New"/>
          <w:szCs w:val="22"/>
          <w:lang w:val="en-CA" w:eastAsia="ja-JP"/>
        </w:rPr>
      </w:pPr>
      <w:r w:rsidRPr="009E1BAF">
        <w:rPr>
          <w:rFonts w:ascii="Courier New" w:hAnsi="Courier New" w:cs="Courier New"/>
          <w:szCs w:val="22"/>
          <w:lang w:val="en-CA" w:eastAsia="ja-JP"/>
        </w:rPr>
        <w:t>#define TM_BCW_MERGE_NEGATIVE_WEIGHTS                     1 // 0: support positive weight; 1: support positive and negative weight</w:t>
      </w:r>
    </w:p>
    <w:p w14:paraId="6DF46290" w14:textId="44D59E98" w:rsidR="009E1BAF" w:rsidRPr="009E1BAF" w:rsidRDefault="009E1BAF" w:rsidP="009E1BAF">
      <w:pPr>
        <w:rPr>
          <w:rFonts w:ascii="Courier New" w:hAnsi="Courier New" w:cs="Courier New"/>
          <w:szCs w:val="22"/>
          <w:lang w:val="en-CA" w:eastAsia="ja-JP"/>
        </w:rPr>
      </w:pPr>
      <w:r w:rsidRPr="009E1BAF">
        <w:rPr>
          <w:rFonts w:ascii="Courier New" w:hAnsi="Courier New" w:cs="Courier New"/>
          <w:szCs w:val="22"/>
          <w:lang w:val="en-CA" w:eastAsia="ja-JP"/>
        </w:rPr>
        <w:t>#endif</w:t>
      </w:r>
    </w:p>
    <w:p w14:paraId="5231F9DF" w14:textId="624BB2E1" w:rsidR="009E1BAF" w:rsidRDefault="009E1BAF" w:rsidP="009E1BAF">
      <w:pPr>
        <w:rPr>
          <w:szCs w:val="22"/>
          <w:lang w:val="en-CA" w:eastAsia="ja-JP"/>
        </w:rPr>
      </w:pPr>
    </w:p>
    <w:p w14:paraId="0D1A5DE6" w14:textId="619A0151" w:rsidR="009E1BAF" w:rsidRDefault="009E1BAF" w:rsidP="009E1BAF">
      <w:pPr>
        <w:rPr>
          <w:szCs w:val="22"/>
          <w:lang w:val="en-CA" w:eastAsia="ja-JP"/>
        </w:rPr>
      </w:pPr>
      <w:r>
        <w:rPr>
          <w:rFonts w:hint="eastAsia"/>
          <w:szCs w:val="22"/>
          <w:lang w:val="en-CA" w:eastAsia="ja-JP"/>
        </w:rPr>
        <w:lastRenderedPageBreak/>
        <w:t>R</w:t>
      </w:r>
      <w:r>
        <w:rPr>
          <w:szCs w:val="22"/>
          <w:lang w:val="en-CA" w:eastAsia="ja-JP"/>
        </w:rPr>
        <w:t xml:space="preserve">A and LD conditions specified by [3] are tested. </w:t>
      </w:r>
    </w:p>
    <w:p w14:paraId="75C12845" w14:textId="77777777" w:rsidR="009E1BAF" w:rsidRDefault="009E1BAF" w:rsidP="009234A5">
      <w:pPr>
        <w:rPr>
          <w:szCs w:val="22"/>
          <w:lang w:val="en-CA" w:eastAsia="ja-JP"/>
        </w:rPr>
      </w:pPr>
    </w:p>
    <w:p w14:paraId="5391958F" w14:textId="6ADD496F" w:rsidR="00685B2C" w:rsidRDefault="009E1BAF" w:rsidP="00685B2C">
      <w:pPr>
        <w:pStyle w:val="Heading2"/>
        <w:rPr>
          <w:lang w:val="en-CA" w:eastAsia="ja-JP"/>
        </w:rPr>
      </w:pPr>
      <w:r>
        <w:rPr>
          <w:lang w:val="en-CA" w:eastAsia="ja-JP"/>
        </w:rPr>
        <w:t>Test</w:t>
      </w:r>
      <w:r w:rsidR="00685B2C">
        <w:rPr>
          <w:lang w:val="en-CA" w:eastAsia="ja-JP"/>
        </w:rPr>
        <w:t xml:space="preserve"> Result</w:t>
      </w:r>
    </w:p>
    <w:p w14:paraId="40A95B3F" w14:textId="736F7B97" w:rsidR="00685B2C" w:rsidRDefault="00D33556" w:rsidP="001A0D89">
      <w:pPr>
        <w:rPr>
          <w:szCs w:val="22"/>
          <w:lang w:val="en-CA" w:eastAsia="ja-JP"/>
        </w:rPr>
      </w:pPr>
      <w:r>
        <w:rPr>
          <w:szCs w:val="22"/>
          <w:lang w:val="en-CA" w:eastAsia="ja-JP"/>
        </w:rPr>
        <w:t>Summary of the test results of “without negative weight” and “with negative weight” are shown in Table 2.1 and Table 2.2, respectively.</w:t>
      </w:r>
    </w:p>
    <w:p w14:paraId="7D8F7858" w14:textId="07D6BF40" w:rsidR="00D33556" w:rsidRDefault="00D33556" w:rsidP="001A0D89">
      <w:pPr>
        <w:rPr>
          <w:szCs w:val="22"/>
          <w:lang w:val="en-CA" w:eastAsia="ja-JP"/>
        </w:rPr>
      </w:pPr>
      <w:r>
        <w:rPr>
          <w:rFonts w:hint="eastAsia"/>
          <w:szCs w:val="22"/>
          <w:lang w:val="en-CA" w:eastAsia="ja-JP"/>
        </w:rPr>
        <w:t>C</w:t>
      </w:r>
      <w:r>
        <w:rPr>
          <w:szCs w:val="22"/>
          <w:lang w:val="en-CA" w:eastAsia="ja-JP"/>
        </w:rPr>
        <w:t>omplete results are shown in JVET-AB</w:t>
      </w:r>
      <w:r w:rsidR="00E52EDE">
        <w:rPr>
          <w:szCs w:val="22"/>
          <w:lang w:val="en-CA" w:eastAsia="ja-JP"/>
        </w:rPr>
        <w:t>0224</w:t>
      </w:r>
      <w:r>
        <w:rPr>
          <w:szCs w:val="22"/>
          <w:lang w:val="en-CA" w:eastAsia="ja-JP"/>
        </w:rPr>
        <w:t>_1.xlsm and JVET-AB</w:t>
      </w:r>
      <w:r w:rsidR="00E52EDE">
        <w:rPr>
          <w:szCs w:val="22"/>
          <w:lang w:val="en-CA" w:eastAsia="ja-JP"/>
        </w:rPr>
        <w:t>0224</w:t>
      </w:r>
      <w:r>
        <w:rPr>
          <w:szCs w:val="22"/>
          <w:lang w:val="en-CA" w:eastAsia="ja-JP"/>
        </w:rPr>
        <w:t>_2.xlm respectively.</w:t>
      </w:r>
    </w:p>
    <w:p w14:paraId="1EA74A33" w14:textId="74738E2A" w:rsidR="009E1BAF" w:rsidRDefault="009E1BAF" w:rsidP="001A0D89">
      <w:pPr>
        <w:rPr>
          <w:szCs w:val="22"/>
          <w:lang w:val="en-CA" w:eastAsia="ja-JP"/>
        </w:rPr>
      </w:pPr>
      <w:r>
        <w:rPr>
          <w:rFonts w:hint="eastAsia"/>
          <w:szCs w:val="22"/>
          <w:lang w:val="en-CA" w:eastAsia="ja-JP"/>
        </w:rPr>
        <w:t>T</w:t>
      </w:r>
      <w:r>
        <w:rPr>
          <w:szCs w:val="22"/>
          <w:lang w:val="en-CA" w:eastAsia="ja-JP"/>
        </w:rPr>
        <w:t>he result matched the one provided by the propo</w:t>
      </w:r>
      <w:r w:rsidR="0049139B">
        <w:rPr>
          <w:szCs w:val="22"/>
          <w:lang w:val="en-CA" w:eastAsia="ja-JP"/>
        </w:rPr>
        <w:t xml:space="preserve">nent. </w:t>
      </w:r>
    </w:p>
    <w:p w14:paraId="2651F1F7" w14:textId="79F1C134" w:rsidR="001A0D89" w:rsidRDefault="001A0D89" w:rsidP="001A0D89">
      <w:pPr>
        <w:rPr>
          <w:szCs w:val="22"/>
          <w:lang w:val="en-CA" w:eastAsia="ja-JP"/>
        </w:rPr>
      </w:pPr>
    </w:p>
    <w:p w14:paraId="4A8DDAC1" w14:textId="0BB27A45" w:rsidR="001A0D89" w:rsidRDefault="001A0D89" w:rsidP="001A0D89">
      <w:pPr>
        <w:jc w:val="center"/>
        <w:rPr>
          <w:szCs w:val="22"/>
          <w:lang w:val="en-CA" w:eastAsia="ja-JP"/>
        </w:rPr>
      </w:pPr>
      <w:r>
        <w:rPr>
          <w:rFonts w:hint="eastAsia"/>
          <w:szCs w:val="22"/>
          <w:lang w:val="en-CA" w:eastAsia="ja-JP"/>
        </w:rPr>
        <w:t>T</w:t>
      </w:r>
      <w:r>
        <w:rPr>
          <w:szCs w:val="22"/>
          <w:lang w:val="en-CA" w:eastAsia="ja-JP"/>
        </w:rPr>
        <w:t xml:space="preserve">able 2.1: Summary of </w:t>
      </w:r>
      <w:r w:rsidR="00144342">
        <w:rPr>
          <w:szCs w:val="22"/>
          <w:lang w:val="en-CA" w:eastAsia="ja-JP"/>
        </w:rPr>
        <w:t xml:space="preserve">the Test </w:t>
      </w:r>
      <w:r>
        <w:rPr>
          <w:szCs w:val="22"/>
          <w:lang w:val="en-CA" w:eastAsia="ja-JP"/>
        </w:rPr>
        <w:t>“</w:t>
      </w:r>
      <w:r w:rsidR="00144342">
        <w:rPr>
          <w:szCs w:val="22"/>
          <w:lang w:val="en-CA" w:eastAsia="ja-JP"/>
        </w:rPr>
        <w:t>w</w:t>
      </w:r>
      <w:r>
        <w:rPr>
          <w:szCs w:val="22"/>
          <w:lang w:val="en-CA" w:eastAsia="ja-JP"/>
        </w:rPr>
        <w:t>ithout negative weight”</w:t>
      </w:r>
    </w:p>
    <w:p w14:paraId="462CC5C5" w14:textId="760BBE0C" w:rsidR="001A0D89" w:rsidRPr="00144342" w:rsidRDefault="000B2A19" w:rsidP="000B2A19">
      <w:pPr>
        <w:jc w:val="center"/>
        <w:rPr>
          <w:szCs w:val="22"/>
          <w:lang w:val="en-CA" w:eastAsia="ja-JP"/>
        </w:rPr>
      </w:pPr>
      <w:r>
        <w:rPr>
          <w:noProof/>
          <w:szCs w:val="22"/>
          <w:lang w:val="en-CA" w:eastAsia="ja-JP"/>
        </w:rPr>
        <w:drawing>
          <wp:inline distT="0" distB="0" distL="0" distR="0" wp14:anchorId="7D830E6A" wp14:editId="77223302">
            <wp:extent cx="4140200" cy="4032250"/>
            <wp:effectExtent l="0" t="0" r="0" b="635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0200" cy="4032250"/>
                    </a:xfrm>
                    <a:prstGeom prst="rect">
                      <a:avLst/>
                    </a:prstGeom>
                    <a:noFill/>
                    <a:ln>
                      <a:noFill/>
                    </a:ln>
                  </pic:spPr>
                </pic:pic>
              </a:graphicData>
            </a:graphic>
          </wp:inline>
        </w:drawing>
      </w:r>
    </w:p>
    <w:p w14:paraId="04A3E35D" w14:textId="77777777" w:rsidR="001A0D89" w:rsidRPr="001A0D89" w:rsidRDefault="001A0D89" w:rsidP="001A0D89">
      <w:pPr>
        <w:rPr>
          <w:szCs w:val="22"/>
          <w:lang w:val="en-CA" w:eastAsia="ja-JP"/>
        </w:rPr>
      </w:pPr>
    </w:p>
    <w:p w14:paraId="6294D596" w14:textId="629D1B73" w:rsidR="001A0D89" w:rsidRPr="001A0D89" w:rsidRDefault="001A0D89" w:rsidP="001A0D89">
      <w:pPr>
        <w:jc w:val="center"/>
        <w:rPr>
          <w:szCs w:val="22"/>
          <w:lang w:val="en-CA" w:eastAsia="ja-JP"/>
        </w:rPr>
      </w:pPr>
      <w:r>
        <w:rPr>
          <w:rFonts w:hint="eastAsia"/>
          <w:szCs w:val="22"/>
          <w:lang w:val="en-CA" w:eastAsia="ja-JP"/>
        </w:rPr>
        <w:t>T</w:t>
      </w:r>
      <w:r>
        <w:rPr>
          <w:szCs w:val="22"/>
          <w:lang w:val="en-CA" w:eastAsia="ja-JP"/>
        </w:rPr>
        <w:t xml:space="preserve">able 2.2: </w:t>
      </w:r>
      <w:r w:rsidR="006B0547">
        <w:rPr>
          <w:szCs w:val="22"/>
          <w:lang w:val="en-CA" w:eastAsia="ja-JP"/>
        </w:rPr>
        <w:t>Summary</w:t>
      </w:r>
      <w:r>
        <w:rPr>
          <w:szCs w:val="22"/>
          <w:lang w:val="en-CA" w:eastAsia="ja-JP"/>
        </w:rPr>
        <w:t xml:space="preserve"> of </w:t>
      </w:r>
      <w:r w:rsidR="00144342">
        <w:rPr>
          <w:szCs w:val="22"/>
          <w:lang w:val="en-CA" w:eastAsia="ja-JP"/>
        </w:rPr>
        <w:t xml:space="preserve">the Test </w:t>
      </w:r>
      <w:r>
        <w:rPr>
          <w:szCs w:val="22"/>
          <w:lang w:val="en-CA" w:eastAsia="ja-JP"/>
        </w:rPr>
        <w:t>“</w:t>
      </w:r>
      <w:r w:rsidR="00144342">
        <w:rPr>
          <w:szCs w:val="22"/>
          <w:lang w:val="en-CA" w:eastAsia="ja-JP"/>
        </w:rPr>
        <w:t>w</w:t>
      </w:r>
      <w:r>
        <w:rPr>
          <w:szCs w:val="22"/>
          <w:lang w:val="en-CA" w:eastAsia="ja-JP"/>
        </w:rPr>
        <w:t>ith negative weight”</w:t>
      </w:r>
    </w:p>
    <w:p w14:paraId="3FE60D72" w14:textId="3BAA98B3" w:rsidR="00685B2C" w:rsidRDefault="000B2A19" w:rsidP="000B2A19">
      <w:pPr>
        <w:jc w:val="center"/>
        <w:rPr>
          <w:szCs w:val="22"/>
          <w:lang w:val="en-CA"/>
        </w:rPr>
      </w:pPr>
      <w:r>
        <w:rPr>
          <w:noProof/>
          <w:szCs w:val="22"/>
          <w:lang w:val="en-CA"/>
        </w:rPr>
        <w:lastRenderedPageBreak/>
        <w:drawing>
          <wp:inline distT="0" distB="0" distL="0" distR="0" wp14:anchorId="50907B23" wp14:editId="10237776">
            <wp:extent cx="4102100" cy="4070350"/>
            <wp:effectExtent l="0" t="0" r="0" b="635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2100" cy="4070350"/>
                    </a:xfrm>
                    <a:prstGeom prst="rect">
                      <a:avLst/>
                    </a:prstGeom>
                    <a:noFill/>
                    <a:ln>
                      <a:noFill/>
                    </a:ln>
                  </pic:spPr>
                </pic:pic>
              </a:graphicData>
            </a:graphic>
          </wp:inline>
        </w:drawing>
      </w:r>
    </w:p>
    <w:p w14:paraId="5BAD55DE" w14:textId="77777777" w:rsidR="000B2A19" w:rsidRDefault="000B2A19" w:rsidP="009234A5">
      <w:pPr>
        <w:rPr>
          <w:szCs w:val="22"/>
          <w:lang w:val="en-CA"/>
        </w:rPr>
      </w:pPr>
    </w:p>
    <w:p w14:paraId="16652FFA" w14:textId="2C85B670" w:rsidR="002774F0" w:rsidRPr="002774F0" w:rsidRDefault="002774F0" w:rsidP="002774F0">
      <w:pPr>
        <w:pStyle w:val="Heading1"/>
        <w:rPr>
          <w:lang w:val="en-CA"/>
        </w:rPr>
      </w:pPr>
      <w:r>
        <w:rPr>
          <w:lang w:val="en-CA"/>
        </w:rPr>
        <w:t>Conclusion</w:t>
      </w:r>
    </w:p>
    <w:p w14:paraId="657FCD70" w14:textId="00EB28F9" w:rsidR="001A0D89" w:rsidRDefault="002774F0" w:rsidP="009234A5">
      <w:pPr>
        <w:rPr>
          <w:szCs w:val="22"/>
          <w:lang w:val="en-CA"/>
        </w:rPr>
      </w:pPr>
      <w:r w:rsidRPr="002774F0">
        <w:rPr>
          <w:szCs w:val="22"/>
          <w:lang w:val="en-CA"/>
        </w:rPr>
        <w:t>This contribution provides report of the crosscheck of EE2 Test2.2: Template matching based BCW index derivation for merge mode [1].</w:t>
      </w:r>
    </w:p>
    <w:p w14:paraId="588F8377" w14:textId="14359CEB" w:rsidR="002774F0" w:rsidRDefault="002774F0" w:rsidP="009234A5">
      <w:pPr>
        <w:rPr>
          <w:szCs w:val="22"/>
          <w:lang w:val="en-CA" w:eastAsia="ja-JP"/>
        </w:rPr>
      </w:pPr>
      <w:r>
        <w:rPr>
          <w:rFonts w:hint="eastAsia"/>
          <w:szCs w:val="22"/>
          <w:lang w:val="en-CA" w:eastAsia="ja-JP"/>
        </w:rPr>
        <w:t>T</w:t>
      </w:r>
      <w:r>
        <w:rPr>
          <w:szCs w:val="22"/>
          <w:lang w:val="en-CA" w:eastAsia="ja-JP"/>
        </w:rPr>
        <w:t>wo tests are conducted:</w:t>
      </w:r>
    </w:p>
    <w:p w14:paraId="6B6483D1" w14:textId="77777777" w:rsidR="002774F0" w:rsidRPr="002774F0" w:rsidRDefault="002774F0" w:rsidP="002774F0">
      <w:pPr>
        <w:rPr>
          <w:szCs w:val="22"/>
          <w:lang w:val="en-CA" w:eastAsia="ja-JP"/>
        </w:rPr>
      </w:pPr>
      <w:r w:rsidRPr="002774F0">
        <w:rPr>
          <w:szCs w:val="22"/>
          <w:lang w:val="en-CA" w:eastAsia="ja-JP"/>
        </w:rPr>
        <w:t>1)</w:t>
      </w:r>
      <w:r w:rsidRPr="002774F0">
        <w:rPr>
          <w:szCs w:val="22"/>
          <w:lang w:val="en-CA" w:eastAsia="ja-JP"/>
        </w:rPr>
        <w:tab/>
        <w:t>Without negative weight</w:t>
      </w:r>
    </w:p>
    <w:p w14:paraId="67D1AFA5" w14:textId="156F0568" w:rsidR="002774F0" w:rsidRDefault="002774F0" w:rsidP="002774F0">
      <w:pPr>
        <w:rPr>
          <w:szCs w:val="22"/>
          <w:lang w:val="en-CA" w:eastAsia="ja-JP"/>
        </w:rPr>
      </w:pPr>
      <w:r w:rsidRPr="002774F0">
        <w:rPr>
          <w:szCs w:val="22"/>
          <w:lang w:val="en-CA" w:eastAsia="ja-JP"/>
        </w:rPr>
        <w:t>2)</w:t>
      </w:r>
      <w:r w:rsidRPr="002774F0">
        <w:rPr>
          <w:szCs w:val="22"/>
          <w:lang w:val="en-CA" w:eastAsia="ja-JP"/>
        </w:rPr>
        <w:tab/>
        <w:t>With negative weight</w:t>
      </w:r>
    </w:p>
    <w:p w14:paraId="5F2F123D" w14:textId="11C540CE" w:rsidR="007F1F72" w:rsidRDefault="007F1F72" w:rsidP="002774F0">
      <w:pPr>
        <w:rPr>
          <w:szCs w:val="22"/>
          <w:lang w:val="en-CA" w:eastAsia="ja-JP"/>
        </w:rPr>
      </w:pPr>
      <w:r>
        <w:rPr>
          <w:rFonts w:hint="eastAsia"/>
          <w:szCs w:val="22"/>
          <w:lang w:val="en-CA" w:eastAsia="ja-JP"/>
        </w:rPr>
        <w:t>G</w:t>
      </w:r>
      <w:r>
        <w:rPr>
          <w:szCs w:val="22"/>
          <w:lang w:val="en-CA" w:eastAsia="ja-JP"/>
        </w:rPr>
        <w:t>ain with each test a</w:t>
      </w:r>
      <w:r w:rsidR="000B2A19">
        <w:rPr>
          <w:szCs w:val="22"/>
          <w:lang w:val="en-CA" w:eastAsia="ja-JP"/>
        </w:rPr>
        <w:t>is</w:t>
      </w:r>
      <w:r>
        <w:rPr>
          <w:szCs w:val="22"/>
          <w:lang w:val="en-CA" w:eastAsia="ja-JP"/>
        </w:rPr>
        <w:t>:</w:t>
      </w:r>
    </w:p>
    <w:p w14:paraId="6D5A887A" w14:textId="4AEF886A" w:rsidR="007F1F72" w:rsidRDefault="007F1F72" w:rsidP="007F1F72">
      <w:pPr>
        <w:pStyle w:val="ListParagraph"/>
        <w:numPr>
          <w:ilvl w:val="0"/>
          <w:numId w:val="15"/>
        </w:numPr>
        <w:ind w:leftChars="0"/>
        <w:rPr>
          <w:szCs w:val="22"/>
          <w:lang w:val="en-CA" w:eastAsia="ja-JP"/>
        </w:rPr>
      </w:pPr>
      <w:bookmarkStart w:id="3" w:name="_Hlk117086035"/>
      <w:bookmarkStart w:id="4" w:name="_Hlk117086609"/>
      <w:r>
        <w:rPr>
          <w:rFonts w:hint="eastAsia"/>
          <w:szCs w:val="22"/>
          <w:lang w:val="en-CA" w:eastAsia="ja-JP"/>
        </w:rPr>
        <w:t>R</w:t>
      </w:r>
      <w:r>
        <w:rPr>
          <w:szCs w:val="22"/>
          <w:lang w:val="en-CA" w:eastAsia="ja-JP"/>
        </w:rPr>
        <w:t>A: {</w:t>
      </w:r>
      <w:r w:rsidR="000B2A19">
        <w:rPr>
          <w:szCs w:val="22"/>
          <w:lang w:val="en-CA" w:eastAsia="ja-JP"/>
        </w:rPr>
        <w:t>-0.11</w:t>
      </w:r>
      <w:r>
        <w:rPr>
          <w:szCs w:val="22"/>
          <w:lang w:val="en-CA" w:eastAsia="ja-JP"/>
        </w:rPr>
        <w:t xml:space="preserve">%, </w:t>
      </w:r>
      <w:r w:rsidR="000B2A19">
        <w:rPr>
          <w:szCs w:val="22"/>
          <w:lang w:val="en-CA" w:eastAsia="ja-JP"/>
        </w:rPr>
        <w:t>-0.13</w:t>
      </w:r>
      <w:r>
        <w:rPr>
          <w:szCs w:val="22"/>
          <w:lang w:val="en-CA" w:eastAsia="ja-JP"/>
        </w:rPr>
        <w:t xml:space="preserve">%, </w:t>
      </w:r>
      <w:r w:rsidR="000B2A19">
        <w:rPr>
          <w:szCs w:val="22"/>
          <w:lang w:val="en-CA" w:eastAsia="ja-JP"/>
        </w:rPr>
        <w:t>-0.19</w:t>
      </w:r>
      <w:r>
        <w:rPr>
          <w:szCs w:val="22"/>
          <w:lang w:val="en-CA" w:eastAsia="ja-JP"/>
        </w:rPr>
        <w:t>%} with EncT/DecT = {</w:t>
      </w:r>
      <w:r w:rsidR="000B2A19">
        <w:rPr>
          <w:szCs w:val="22"/>
          <w:lang w:val="en-CA" w:eastAsia="ja-JP"/>
        </w:rPr>
        <w:t>101</w:t>
      </w:r>
      <w:r>
        <w:rPr>
          <w:szCs w:val="22"/>
          <w:lang w:val="en-CA" w:eastAsia="ja-JP"/>
        </w:rPr>
        <w:t xml:space="preserve">%, </w:t>
      </w:r>
      <w:r w:rsidR="000B2A19">
        <w:rPr>
          <w:szCs w:val="22"/>
          <w:lang w:val="en-CA" w:eastAsia="ja-JP"/>
        </w:rPr>
        <w:t>99</w:t>
      </w:r>
      <w:r>
        <w:rPr>
          <w:szCs w:val="22"/>
          <w:lang w:val="en-CA" w:eastAsia="ja-JP"/>
        </w:rPr>
        <w:t xml:space="preserve">%}; </w:t>
      </w:r>
      <w:bookmarkEnd w:id="3"/>
      <w:r>
        <w:rPr>
          <w:szCs w:val="22"/>
          <w:lang w:val="en-CA" w:eastAsia="ja-JP"/>
        </w:rPr>
        <w:t>LD</w:t>
      </w:r>
      <w:r w:rsidRPr="007F1F72">
        <w:rPr>
          <w:szCs w:val="22"/>
          <w:lang w:val="en-CA" w:eastAsia="ja-JP"/>
        </w:rPr>
        <w:t>: {</w:t>
      </w:r>
      <w:r w:rsidR="000B2A19">
        <w:rPr>
          <w:szCs w:val="22"/>
          <w:lang w:val="en-CA" w:eastAsia="ja-JP"/>
        </w:rPr>
        <w:t>-0.08</w:t>
      </w:r>
      <w:r w:rsidRPr="007F1F72">
        <w:rPr>
          <w:szCs w:val="22"/>
          <w:lang w:val="en-CA" w:eastAsia="ja-JP"/>
        </w:rPr>
        <w:t xml:space="preserve">%, </w:t>
      </w:r>
      <w:r w:rsidR="000B2A19">
        <w:rPr>
          <w:szCs w:val="22"/>
          <w:lang w:val="en-CA" w:eastAsia="ja-JP"/>
        </w:rPr>
        <w:t>-0.04</w:t>
      </w:r>
      <w:r w:rsidRPr="007F1F72">
        <w:rPr>
          <w:szCs w:val="22"/>
          <w:lang w:val="en-CA" w:eastAsia="ja-JP"/>
        </w:rPr>
        <w:t xml:space="preserve">%, </w:t>
      </w:r>
      <w:r w:rsidR="000B2A19">
        <w:rPr>
          <w:szCs w:val="22"/>
          <w:lang w:val="en-CA" w:eastAsia="ja-JP"/>
        </w:rPr>
        <w:t>0.21</w:t>
      </w:r>
      <w:r w:rsidRPr="007F1F72">
        <w:rPr>
          <w:szCs w:val="22"/>
          <w:lang w:val="en-CA" w:eastAsia="ja-JP"/>
        </w:rPr>
        <w:t>%} with EncT/DecT = {</w:t>
      </w:r>
      <w:r w:rsidR="000B2A19">
        <w:rPr>
          <w:szCs w:val="22"/>
          <w:lang w:val="en-CA" w:eastAsia="ja-JP"/>
        </w:rPr>
        <w:t>101</w:t>
      </w:r>
      <w:r w:rsidRPr="007F1F72">
        <w:rPr>
          <w:szCs w:val="22"/>
          <w:lang w:val="en-CA" w:eastAsia="ja-JP"/>
        </w:rPr>
        <w:t xml:space="preserve">%, </w:t>
      </w:r>
      <w:r w:rsidR="000B2A19">
        <w:rPr>
          <w:szCs w:val="22"/>
          <w:lang w:val="en-CA" w:eastAsia="ja-JP"/>
        </w:rPr>
        <w:t>99</w:t>
      </w:r>
      <w:r w:rsidRPr="007F1F72">
        <w:rPr>
          <w:szCs w:val="22"/>
          <w:lang w:val="en-CA" w:eastAsia="ja-JP"/>
        </w:rPr>
        <w:t>%};</w:t>
      </w:r>
    </w:p>
    <w:bookmarkEnd w:id="4"/>
    <w:p w14:paraId="574DE3DF" w14:textId="1782D991" w:rsidR="00701380" w:rsidRPr="00701380" w:rsidRDefault="00701380" w:rsidP="00701380">
      <w:pPr>
        <w:pStyle w:val="ListParagraph"/>
        <w:numPr>
          <w:ilvl w:val="0"/>
          <w:numId w:val="15"/>
        </w:numPr>
        <w:ind w:leftChars="0"/>
        <w:rPr>
          <w:szCs w:val="22"/>
          <w:lang w:val="en-CA" w:eastAsia="ja-JP"/>
        </w:rPr>
      </w:pPr>
      <w:r w:rsidRPr="00701380">
        <w:rPr>
          <w:szCs w:val="22"/>
          <w:lang w:val="en-CA" w:eastAsia="ja-JP"/>
        </w:rPr>
        <w:t>RA: {</w:t>
      </w:r>
      <w:r w:rsidR="000B2A19">
        <w:rPr>
          <w:szCs w:val="22"/>
          <w:lang w:val="en-CA" w:eastAsia="ja-JP"/>
        </w:rPr>
        <w:t>-0.11</w:t>
      </w:r>
      <w:r w:rsidRPr="00701380">
        <w:rPr>
          <w:szCs w:val="22"/>
          <w:lang w:val="en-CA" w:eastAsia="ja-JP"/>
        </w:rPr>
        <w:t xml:space="preserve">%, </w:t>
      </w:r>
      <w:r w:rsidR="000B2A19">
        <w:rPr>
          <w:szCs w:val="22"/>
          <w:lang w:val="en-CA" w:eastAsia="ja-JP"/>
        </w:rPr>
        <w:t>-0.14</w:t>
      </w:r>
      <w:r w:rsidRPr="00701380">
        <w:rPr>
          <w:szCs w:val="22"/>
          <w:lang w:val="en-CA" w:eastAsia="ja-JP"/>
        </w:rPr>
        <w:t>%,</w:t>
      </w:r>
      <w:r w:rsidR="000B2A19">
        <w:rPr>
          <w:szCs w:val="22"/>
          <w:lang w:val="en-CA" w:eastAsia="ja-JP"/>
        </w:rPr>
        <w:t xml:space="preserve"> -0.20</w:t>
      </w:r>
      <w:r w:rsidRPr="00701380">
        <w:rPr>
          <w:szCs w:val="22"/>
          <w:lang w:val="en-CA" w:eastAsia="ja-JP"/>
        </w:rPr>
        <w:t>%} with EncT/DecT = {</w:t>
      </w:r>
      <w:r w:rsidR="000B2A19">
        <w:rPr>
          <w:szCs w:val="22"/>
          <w:lang w:val="en-CA" w:eastAsia="ja-JP"/>
        </w:rPr>
        <w:t>99</w:t>
      </w:r>
      <w:r w:rsidRPr="00701380">
        <w:rPr>
          <w:szCs w:val="22"/>
          <w:lang w:val="en-CA" w:eastAsia="ja-JP"/>
        </w:rPr>
        <w:t xml:space="preserve">%, </w:t>
      </w:r>
      <w:r w:rsidR="000B2A19">
        <w:rPr>
          <w:szCs w:val="22"/>
          <w:lang w:val="en-CA" w:eastAsia="ja-JP"/>
        </w:rPr>
        <w:t>96</w:t>
      </w:r>
      <w:r w:rsidRPr="00701380">
        <w:rPr>
          <w:szCs w:val="22"/>
          <w:lang w:val="en-CA" w:eastAsia="ja-JP"/>
        </w:rPr>
        <w:t>%}; LD: {</w:t>
      </w:r>
      <w:r w:rsidRPr="00701380">
        <w:rPr>
          <w:szCs w:val="22"/>
          <w:highlight w:val="yellow"/>
          <w:lang w:val="en-CA" w:eastAsia="ja-JP"/>
        </w:rPr>
        <w:t>xx</w:t>
      </w:r>
      <w:r w:rsidRPr="00701380">
        <w:rPr>
          <w:szCs w:val="22"/>
          <w:lang w:val="en-CA" w:eastAsia="ja-JP"/>
        </w:rPr>
        <w:t xml:space="preserve">%, </w:t>
      </w:r>
      <w:r w:rsidRPr="00701380">
        <w:rPr>
          <w:szCs w:val="22"/>
          <w:highlight w:val="yellow"/>
          <w:lang w:val="en-CA" w:eastAsia="ja-JP"/>
        </w:rPr>
        <w:t>xx</w:t>
      </w:r>
      <w:r w:rsidRPr="00701380">
        <w:rPr>
          <w:szCs w:val="22"/>
          <w:lang w:val="en-CA" w:eastAsia="ja-JP"/>
        </w:rPr>
        <w:t xml:space="preserve">%, </w:t>
      </w:r>
      <w:r w:rsidRPr="00701380">
        <w:rPr>
          <w:szCs w:val="22"/>
          <w:highlight w:val="yellow"/>
          <w:lang w:val="en-CA" w:eastAsia="ja-JP"/>
        </w:rPr>
        <w:t>xx</w:t>
      </w:r>
      <w:r w:rsidRPr="00701380">
        <w:rPr>
          <w:szCs w:val="22"/>
          <w:lang w:val="en-CA" w:eastAsia="ja-JP"/>
        </w:rPr>
        <w:t>%} with EncT/DecT = {</w:t>
      </w:r>
      <w:r w:rsidRPr="00701380">
        <w:rPr>
          <w:szCs w:val="22"/>
          <w:highlight w:val="yellow"/>
          <w:lang w:val="en-CA" w:eastAsia="ja-JP"/>
        </w:rPr>
        <w:t>xx</w:t>
      </w:r>
      <w:r w:rsidRPr="00701380">
        <w:rPr>
          <w:szCs w:val="22"/>
          <w:lang w:val="en-CA" w:eastAsia="ja-JP"/>
        </w:rPr>
        <w:t xml:space="preserve">%, </w:t>
      </w:r>
      <w:r w:rsidRPr="00701380">
        <w:rPr>
          <w:szCs w:val="22"/>
          <w:highlight w:val="yellow"/>
          <w:lang w:val="en-CA" w:eastAsia="ja-JP"/>
        </w:rPr>
        <w:t>xx</w:t>
      </w:r>
      <w:r w:rsidRPr="00701380">
        <w:rPr>
          <w:szCs w:val="22"/>
          <w:lang w:val="en-CA" w:eastAsia="ja-JP"/>
        </w:rPr>
        <w:t>%};</w:t>
      </w:r>
    </w:p>
    <w:p w14:paraId="2A7665F2" w14:textId="77777777" w:rsidR="002774F0" w:rsidRPr="005B217D" w:rsidRDefault="002774F0" w:rsidP="009234A5">
      <w:pPr>
        <w:rPr>
          <w:szCs w:val="22"/>
          <w:lang w:val="en-CA"/>
        </w:rPr>
      </w:pPr>
    </w:p>
    <w:p w14:paraId="0FB5322D" w14:textId="5C445753" w:rsidR="00712F60" w:rsidRPr="001A0D89" w:rsidRDefault="00685B2C" w:rsidP="00A83253">
      <w:pPr>
        <w:pStyle w:val="Heading1"/>
        <w:rPr>
          <w:lang w:val="en-CA"/>
        </w:rPr>
      </w:pPr>
      <w:bookmarkStart w:id="5" w:name="_Hlk117080325"/>
      <w:bookmarkStart w:id="6" w:name="_Hlk117085419"/>
      <w:r>
        <w:rPr>
          <w:lang w:val="en-CA"/>
        </w:rPr>
        <w:t>References</w:t>
      </w:r>
      <w:bookmarkEnd w:id="5"/>
    </w:p>
    <w:bookmarkEnd w:id="6"/>
    <w:p w14:paraId="7A9B4D21" w14:textId="2B7E3205" w:rsidR="00342FF4" w:rsidRPr="00685B2C" w:rsidRDefault="00685B2C" w:rsidP="009E1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50"/>
        </w:tabs>
        <w:rPr>
          <w:szCs w:val="22"/>
          <w:lang w:val="en-CA" w:eastAsia="ja-JP"/>
        </w:rPr>
      </w:pPr>
      <w:r>
        <w:rPr>
          <w:rFonts w:hint="eastAsia"/>
          <w:szCs w:val="22"/>
          <w:lang w:val="en-CA" w:eastAsia="ja-JP"/>
        </w:rPr>
        <w:t>[</w:t>
      </w:r>
      <w:r>
        <w:rPr>
          <w:szCs w:val="22"/>
          <w:lang w:val="en-CA" w:eastAsia="ja-JP"/>
        </w:rPr>
        <w:t>1</w:t>
      </w:r>
      <w:r w:rsidR="009E1BAF">
        <w:rPr>
          <w:szCs w:val="22"/>
          <w:lang w:val="en-CA" w:eastAsia="ja-JP"/>
        </w:rPr>
        <w:t>] “</w:t>
      </w:r>
      <w:r w:rsidR="009E1BAF" w:rsidRPr="009E1BAF">
        <w:rPr>
          <w:szCs w:val="22"/>
          <w:lang w:val="en-CA" w:eastAsia="ja-JP"/>
        </w:rPr>
        <w:t>EE2-2.2: Template matching based BCW index derivation for merge mode</w:t>
      </w:r>
      <w:r w:rsidR="009E1BAF">
        <w:rPr>
          <w:szCs w:val="22"/>
          <w:lang w:val="en-CA" w:eastAsia="ja-JP"/>
        </w:rPr>
        <w:t>”, JVET-AB078, Oct 2022</w:t>
      </w:r>
    </w:p>
    <w:p w14:paraId="5C7BA9B2" w14:textId="6E159486" w:rsidR="009E1BAF" w:rsidRDefault="009E1BAF" w:rsidP="009E1BAF">
      <w:pPr>
        <w:rPr>
          <w:szCs w:val="22"/>
          <w:lang w:val="en-CA" w:eastAsia="ja-JP"/>
        </w:rPr>
      </w:pPr>
      <w:r>
        <w:rPr>
          <w:rFonts w:hint="eastAsia"/>
          <w:szCs w:val="22"/>
          <w:lang w:val="en-CA" w:eastAsia="ja-JP"/>
        </w:rPr>
        <w:t>[</w:t>
      </w:r>
      <w:r>
        <w:rPr>
          <w:szCs w:val="22"/>
          <w:lang w:val="en-CA" w:eastAsia="ja-JP"/>
        </w:rPr>
        <w:t>2] “</w:t>
      </w:r>
      <w:r w:rsidRPr="003A76A4">
        <w:rPr>
          <w:szCs w:val="22"/>
          <w:lang w:val="en-CA" w:eastAsia="ja-JP"/>
        </w:rPr>
        <w:t>Exploration Experiment on Enhanced Compression beyond VVC capability (EE2)</w:t>
      </w:r>
      <w:r>
        <w:rPr>
          <w:szCs w:val="22"/>
          <w:lang w:val="en-CA" w:eastAsia="ja-JP"/>
        </w:rPr>
        <w:t>”, JVET-AA2024, Jul 2022</w:t>
      </w:r>
    </w:p>
    <w:p w14:paraId="0F29F313" w14:textId="26D659A5" w:rsidR="009E1BAF" w:rsidRDefault="009E1BAF" w:rsidP="009E1BAF">
      <w:pPr>
        <w:rPr>
          <w:szCs w:val="22"/>
          <w:lang w:val="en-CA" w:eastAsia="ja-JP"/>
        </w:rPr>
      </w:pPr>
      <w:r>
        <w:rPr>
          <w:szCs w:val="22"/>
          <w:lang w:val="en-CA" w:eastAsia="ja-JP"/>
        </w:rPr>
        <w:lastRenderedPageBreak/>
        <w:t>[3] “Common Test Conditions and evaluation procedures for enhanced compression tool testing”, JVET-Y2017, Jan 2022</w:t>
      </w:r>
    </w:p>
    <w:p w14:paraId="32EAF635" w14:textId="77777777" w:rsidR="007F1F8B" w:rsidRPr="009E1BAF" w:rsidRDefault="007F1F8B" w:rsidP="009234A5">
      <w:pPr>
        <w:rPr>
          <w:szCs w:val="22"/>
          <w:lang w:val="en-CA"/>
        </w:rPr>
      </w:pPr>
    </w:p>
    <w:sectPr w:rsidR="007F1F8B" w:rsidRPr="009E1BAF"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3591" w14:textId="77777777" w:rsidR="00C3226C" w:rsidRDefault="00C3226C">
      <w:r>
        <w:separator/>
      </w:r>
    </w:p>
  </w:endnote>
  <w:endnote w:type="continuationSeparator" w:id="0">
    <w:p w14:paraId="4CF6BF8A" w14:textId="77777777" w:rsidR="00C3226C" w:rsidRDefault="00C3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937FA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52EDE">
      <w:rPr>
        <w:rStyle w:val="PageNumber"/>
        <w:noProof/>
      </w:rPr>
      <w:t>2022-10-18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E24D" w14:textId="77777777" w:rsidR="00C3226C" w:rsidRDefault="00C3226C">
      <w:r>
        <w:separator/>
      </w:r>
    </w:p>
  </w:footnote>
  <w:footnote w:type="continuationSeparator" w:id="0">
    <w:p w14:paraId="45408EB2" w14:textId="77777777" w:rsidR="00C3226C" w:rsidRDefault="00C32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420F1"/>
    <w:multiLevelType w:val="hybridMultilevel"/>
    <w:tmpl w:val="6EBA4298"/>
    <w:lvl w:ilvl="0" w:tplc="2B78EE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64282"/>
    <w:multiLevelType w:val="hybridMultilevel"/>
    <w:tmpl w:val="8D520F5E"/>
    <w:lvl w:ilvl="0" w:tplc="15DC02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62570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8158974">
    <w:abstractNumId w:val="11"/>
  </w:num>
  <w:num w:numId="3" w16cid:durableId="767624965">
    <w:abstractNumId w:val="10"/>
  </w:num>
  <w:num w:numId="4" w16cid:durableId="65424511">
    <w:abstractNumId w:val="8"/>
  </w:num>
  <w:num w:numId="5" w16cid:durableId="1220436277">
    <w:abstractNumId w:val="9"/>
  </w:num>
  <w:num w:numId="6" w16cid:durableId="1813785596">
    <w:abstractNumId w:val="5"/>
  </w:num>
  <w:num w:numId="7" w16cid:durableId="19169259">
    <w:abstractNumId w:val="6"/>
  </w:num>
  <w:num w:numId="8" w16cid:durableId="931741634">
    <w:abstractNumId w:val="5"/>
  </w:num>
  <w:num w:numId="9" w16cid:durableId="1208491829">
    <w:abstractNumId w:val="1"/>
  </w:num>
  <w:num w:numId="10" w16cid:durableId="504370573">
    <w:abstractNumId w:val="4"/>
  </w:num>
  <w:num w:numId="11" w16cid:durableId="161744606">
    <w:abstractNumId w:val="2"/>
  </w:num>
  <w:num w:numId="12" w16cid:durableId="2004430839">
    <w:abstractNumId w:val="5"/>
  </w:num>
  <w:num w:numId="13" w16cid:durableId="1533766039">
    <w:abstractNumId w:val="7"/>
  </w:num>
  <w:num w:numId="14" w16cid:durableId="1313826845">
    <w:abstractNumId w:val="5"/>
  </w:num>
  <w:num w:numId="15" w16cid:durableId="810485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2A19"/>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4342"/>
    <w:rsid w:val="00146152"/>
    <w:rsid w:val="00155526"/>
    <w:rsid w:val="0015736D"/>
    <w:rsid w:val="001604B3"/>
    <w:rsid w:val="00171371"/>
    <w:rsid w:val="00175A24"/>
    <w:rsid w:val="00187E58"/>
    <w:rsid w:val="001A0D89"/>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74F0"/>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139B"/>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5B2C"/>
    <w:rsid w:val="006A0E5C"/>
    <w:rsid w:val="006A48E6"/>
    <w:rsid w:val="006B0547"/>
    <w:rsid w:val="006C5D39"/>
    <w:rsid w:val="006D6D9B"/>
    <w:rsid w:val="006E2810"/>
    <w:rsid w:val="006E5417"/>
    <w:rsid w:val="006F0794"/>
    <w:rsid w:val="006F7528"/>
    <w:rsid w:val="00701380"/>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72"/>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2076"/>
    <w:rsid w:val="00955F6D"/>
    <w:rsid w:val="00977C16"/>
    <w:rsid w:val="0098551D"/>
    <w:rsid w:val="00985DCB"/>
    <w:rsid w:val="0099518F"/>
    <w:rsid w:val="009A523D"/>
    <w:rsid w:val="009B02A1"/>
    <w:rsid w:val="009B3361"/>
    <w:rsid w:val="009B7F3F"/>
    <w:rsid w:val="009D7CE6"/>
    <w:rsid w:val="009E1BAF"/>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5DD7"/>
    <w:rsid w:val="00AD05A8"/>
    <w:rsid w:val="00AE341B"/>
    <w:rsid w:val="00AF51C5"/>
    <w:rsid w:val="00B01905"/>
    <w:rsid w:val="00B07CA7"/>
    <w:rsid w:val="00B1279A"/>
    <w:rsid w:val="00B20637"/>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226C"/>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3556"/>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2EDE"/>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685B2C"/>
    <w:pPr>
      <w:ind w:leftChars="400" w:left="840"/>
    </w:pPr>
  </w:style>
  <w:style w:type="character" w:customStyle="1" w:styleId="Heading1Char">
    <w:name w:val="Heading 1 Char"/>
    <w:basedOn w:val="DefaultParagraphFont"/>
    <w:link w:val="Heading1"/>
    <w:rsid w:val="002774F0"/>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417</Words>
  <Characters>2378</Characters>
  <Application>Microsoft Office Word</Application>
  <DocSecurity>0</DocSecurity>
  <Lines>19</Lines>
  <Paragraphs>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11</cp:revision>
  <cp:lastPrinted>1900-01-01T08:00:00Z</cp:lastPrinted>
  <dcterms:created xsi:type="dcterms:W3CDTF">2022-05-18T09:53:00Z</dcterms:created>
  <dcterms:modified xsi:type="dcterms:W3CDTF">2022-10-19T10:56:00Z</dcterms:modified>
</cp:coreProperties>
</file>