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C37854A" w:rsidR="008A4B4C" w:rsidRPr="005B217D" w:rsidRDefault="00E61DAC" w:rsidP="00941D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-v</w:t>
            </w:r>
            <w:r w:rsidR="00E9513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63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941D48">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63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6E1C46"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6E1C46"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6E1C46"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6E1C46"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6E1C46"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6E1C46"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5%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5%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reproducibility (which is desirable feature for video codec </w:t>
      </w:r>
      <w:r w:rsidRPr="00F77015">
        <w:t>[1]</w:t>
      </w:r>
      <w:r w:rsidRPr="00F77015">
        <w:rPr>
          <w:rFonts w:eastAsia="Times New Roman"/>
        </w:rPr>
        <w:t>), drift-free loop operation by integerization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 xml:space="preserve">VTM-11.0 + “newMCTF”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in Random Access configuration vs computational complexity (in kMAC/pxl)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0"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0"/>
      <w:r>
        <w:t xml:space="preserve"> Gain vs computational complexity for t</w:t>
      </w:r>
      <w:r w:rsidR="00282524">
        <w:rPr>
          <w:lang w:val="en-CA"/>
        </w:rPr>
        <w:t>typical</w:t>
      </w:r>
      <w:r>
        <w:rPr>
          <w:lang w:val="en-CA"/>
        </w:rPr>
        <w:t xml:space="preserve"> representatives of tests in EE1: loop-filters (EE1-1.4 “Tencent” architecture and EE1-1.6 “Bytedance”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“Tencent” architecture and EE1-1.6 “Bytedance”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Pr="00394F1A" w:rsidRDefault="00394F1A" w:rsidP="00394F1A">
      <w:pPr>
        <w:pStyle w:val="ListParagraph"/>
        <w:numPr>
          <w:ilvl w:val="0"/>
          <w:numId w:val="14"/>
        </w:numPr>
        <w:rPr>
          <w:lang w:val="en-CA"/>
        </w:rPr>
      </w:pPr>
      <w:r w:rsidRPr="00394F1A">
        <w:rPr>
          <w:lang w:val="en-CA"/>
        </w:rPr>
        <w:t>7 tests have been completed</w:t>
      </w:r>
      <w:r w:rsidR="004401A2">
        <w:rPr>
          <w:lang w:val="en-CA"/>
        </w:rPr>
        <w:t xml:space="preserve"> (EE1-1.1...1.7)</w:t>
      </w:r>
      <w:r>
        <w:rPr>
          <w:lang w:val="en-CA"/>
        </w:rPr>
        <w:t>;</w:t>
      </w:r>
    </w:p>
    <w:p w14:paraId="69A56E8F" w14:textId="2C91FD49"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(0.08% BD-rate) in performance due to float point arithmetic was reported;</w:t>
      </w:r>
    </w:p>
    <w:p w14:paraId="12F28974" w14:textId="12741E0E" w:rsidR="00394F1A" w:rsidRDefault="00394F1A" w:rsidP="00394F1A">
      <w:pPr>
        <w:pStyle w:val="ListParagraph"/>
        <w:numPr>
          <w:ilvl w:val="0"/>
          <w:numId w:val="14"/>
        </w:numPr>
        <w:rPr>
          <w:lang w:val="en-CA"/>
        </w:rPr>
      </w:pPr>
      <w:r>
        <w:rPr>
          <w:lang w:val="en-CA"/>
        </w:rPr>
        <w:t xml:space="preserve">One test </w:t>
      </w:r>
      <w:r w:rsidR="004401A2">
        <w:rPr>
          <w:lang w:val="en-CA"/>
        </w:rPr>
        <w:t xml:space="preserve">(EE1-1.8) </w:t>
      </w:r>
      <w:r>
        <w:rPr>
          <w:lang w:val="en-CA"/>
        </w:rPr>
        <w:t>was withdrawn</w:t>
      </w:r>
    </w:p>
    <w:p w14:paraId="2A484F80" w14:textId="20EF948C" w:rsidR="001C7C9D" w:rsidRDefault="001C7C9D" w:rsidP="001C7C9D">
      <w:pPr>
        <w:pStyle w:val="ListParagraph"/>
        <w:numPr>
          <w:ilvl w:val="0"/>
          <w:numId w:val="14"/>
        </w:numPr>
        <w:rPr>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~0.04</w:t>
      </w:r>
      <w:r>
        <w:t>% (RA configuration)</w:t>
      </w:r>
      <w:r>
        <w:rPr>
          <w:lang w:val="en-CA"/>
        </w:rPr>
        <w:t>.</w:t>
      </w:r>
    </w:p>
    <w:p w14:paraId="336990EF" w14:textId="0D04E583" w:rsidR="002A232C" w:rsidRDefault="002A232C" w:rsidP="00394F1A">
      <w:pPr>
        <w:pStyle w:val="ListParagraph"/>
        <w:numPr>
          <w:ilvl w:val="0"/>
          <w:numId w:val="14"/>
        </w:numPr>
        <w:rPr>
          <w:lang w:val="en-CA"/>
        </w:rPr>
      </w:pPr>
      <w:r>
        <w:rPr>
          <w:lang w:val="en-CA"/>
        </w:rPr>
        <w:t>Cross-checker of training for EE1-1.6 (</w:t>
      </w:r>
      <w:hyperlink r:id="rId21"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0.7%</w:t>
      </w:r>
      <w:r w:rsidR="001C7C9D">
        <w:t xml:space="preserve"> (RA configuration)</w:t>
      </w:r>
      <w:r>
        <w:rPr>
          <w:lang w:val="en-CA"/>
        </w:rPr>
        <w:t>.</w:t>
      </w:r>
    </w:p>
    <w:p w14:paraId="42CDB782" w14:textId="73E9F57E" w:rsidR="00394F1A" w:rsidRDefault="00394F1A" w:rsidP="00394F1A">
      <w:pPr>
        <w:pStyle w:val="ListParagraph"/>
        <w:numPr>
          <w:ilvl w:val="0"/>
          <w:numId w:val="14"/>
        </w:numPr>
        <w:rPr>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2"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33BD88DA" w14:textId="21E9D637"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y Tencent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w:t>
      </w:r>
      <w:hyperlink w:anchor="_Family_of_in-loop" w:history="1">
        <w:r w:rsidR="00FA771D">
          <w:rPr>
            <w:rStyle w:val="Hyperlink"/>
            <w:lang w:val="en-CA"/>
          </w:rPr>
          <w:fldChar w:fldCharType="begin"/>
        </w:r>
        <w:r w:rsidR="00FA771D">
          <w:rPr>
            <w:lang w:val="en-CA"/>
          </w:rPr>
          <w:instrText xml:space="preserve"> REF _Ref108464137 \h </w:instrText>
        </w:r>
        <w:r w:rsidR="00FA771D">
          <w:rPr>
            <w:rStyle w:val="Hyperlink"/>
            <w:lang w:val="en-CA"/>
          </w:rPr>
        </w:r>
        <w:r w:rsidR="00FA771D">
          <w:rPr>
            <w:rStyle w:val="Hyperlink"/>
            <w:lang w:val="en-CA"/>
          </w:rPr>
          <w:fldChar w:fldCharType="separate"/>
        </w:r>
        <w:r w:rsidR="00FA771D">
          <w:rPr>
            <w:lang w:val="en-CA"/>
          </w:rPr>
          <w:t>Family of in-loop filters (originated by Tencent).</w:t>
        </w:r>
        <w:r w:rsidR="00FA771D">
          <w:rPr>
            <w:rStyle w:val="Hyperlink"/>
            <w:lang w:val="en-CA"/>
          </w:rPr>
          <w:fldChar w:fldCharType="end"/>
        </w:r>
      </w:hyperlink>
      <w:r w:rsidR="008B376C">
        <w:rPr>
          <w:lang w:val="en-CA"/>
        </w:rPr>
        <w:t xml:space="preserve">. Another promising architecture was initiated by Bytedance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by Qualcomm, tested in EE1 as content adaptive post-filter in this EE1 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22E095BB" w:rsidR="00FA771D" w:rsidRDefault="00FA771D" w:rsidP="00FA771D">
      <w:pPr>
        <w:pStyle w:val="Heading2"/>
        <w:ind w:left="540" w:hanging="450"/>
        <w:rPr>
          <w:lang w:val="en-CA"/>
        </w:rPr>
      </w:pPr>
      <w:bookmarkStart w:id="1" w:name="_Family_of_in-loop"/>
      <w:bookmarkStart w:id="2" w:name="_Ref108456288"/>
      <w:bookmarkStart w:id="3" w:name="_Ref108464137"/>
      <w:bookmarkStart w:id="4" w:name="_Ref108461209"/>
      <w:bookmarkStart w:id="5" w:name="_Ref108459627"/>
      <w:bookmarkEnd w:id="1"/>
      <w:r>
        <w:rPr>
          <w:lang w:val="en-CA"/>
        </w:rPr>
        <w:t>Family of in-loop filters (originated by Tencent)</w:t>
      </w:r>
      <w:bookmarkEnd w:id="2"/>
      <w:r>
        <w:rPr>
          <w:lang w:val="en-CA"/>
        </w:rPr>
        <w:t>.</w:t>
      </w:r>
      <w:bookmarkEnd w:id="3"/>
    </w:p>
    <w:p w14:paraId="1656E1AA" w14:textId="77777777" w:rsidR="00FA771D" w:rsidRPr="00FA771D" w:rsidRDefault="00FA771D" w:rsidP="00905277">
      <w:pPr>
        <w:pStyle w:val="Caption"/>
        <w:rPr>
          <w:lang w:val="en-CA"/>
        </w:rPr>
      </w:pPr>
    </w:p>
    <w:p w14:paraId="6ABD8FFF" w14:textId="5EDEFA23" w:rsidR="00905277" w:rsidRPr="00905277" w:rsidRDefault="00905277" w:rsidP="00905277">
      <w:pPr>
        <w:pStyle w:val="Caption"/>
        <w:rPr>
          <w:lang w:val="en-CA"/>
        </w:rPr>
      </w:pPr>
      <w:bookmarkStart w:id="6"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1</w:t>
      </w:r>
      <w:r w:rsidR="00AB5594">
        <w:rPr>
          <w:noProof/>
        </w:rPr>
        <w:fldChar w:fldCharType="end"/>
      </w:r>
      <w:bookmarkEnd w:id="4"/>
      <w:bookmarkEnd w:id="6"/>
      <w:r>
        <w:t xml:space="preserve"> In-loop filters based in “Tencent” architecture</w:t>
      </w:r>
      <w:r w:rsidR="00991AC7">
        <w:t xml:space="preserve"> vs VTM anchor</w:t>
      </w:r>
      <w:r>
        <w:t>.</w:t>
      </w:r>
      <w:bookmarkEnd w:id="5"/>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05277">
              <w:rPr>
                <w:rFonts w:ascii="Calibri" w:eastAsia="Times New Roman" w:hAnsi="Calibri" w:cs="Calibri"/>
                <w:color w:val="000000"/>
                <w:sz w:val="18"/>
                <w:szCs w:val="18"/>
              </w:rPr>
              <w:t>Contribution</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kMAC/pixel</w:t>
            </w:r>
          </w:p>
        </w:tc>
        <w:tc>
          <w:tcPr>
            <w:tcW w:w="960" w:type="dxa"/>
            <w:tcBorders>
              <w:top w:val="nil"/>
              <w:left w:val="nil"/>
              <w:bottom w:val="nil"/>
              <w:right w:val="nil"/>
            </w:tcBorders>
            <w:shd w:val="clear" w:color="000000" w:fill="E7E6E6"/>
            <w:vAlign w:val="bottom"/>
            <w:hideMark/>
          </w:tcPr>
          <w:p w14:paraId="0493AA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814" w:type="dxa"/>
            <w:tcBorders>
              <w:top w:val="nil"/>
              <w:left w:val="nil"/>
              <w:bottom w:val="nil"/>
              <w:right w:val="nil"/>
            </w:tcBorders>
            <w:shd w:val="clear" w:color="000000" w:fill="E7E6E6"/>
            <w:vAlign w:val="bottom"/>
            <w:hideMark/>
          </w:tcPr>
          <w:p w14:paraId="2FFE5F3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c>
          <w:tcPr>
            <w:tcW w:w="873" w:type="dxa"/>
            <w:tcBorders>
              <w:top w:val="nil"/>
              <w:left w:val="nil"/>
              <w:bottom w:val="nil"/>
              <w:right w:val="nil"/>
            </w:tcBorders>
            <w:shd w:val="clear" w:color="000000" w:fill="E7E6E6"/>
            <w:vAlign w:val="bottom"/>
            <w:hideMark/>
          </w:tcPr>
          <w:p w14:paraId="62FAC7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Int 16</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3"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4"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Int 16</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5"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4" w:space="0" w:color="auto"/>
              <w:right w:val="nil"/>
            </w:tcBorders>
            <w:shd w:val="clear" w:color="auto" w:fill="auto"/>
            <w:vAlign w:val="center"/>
            <w:hideMark/>
          </w:tcPr>
          <w:p w14:paraId="5D017FF5"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6"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90527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305311BC"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27" w:history="1">
              <w:r w:rsidR="0090527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E7CD8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B420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05277" w:rsidRPr="00905277" w14:paraId="76655A3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B0EAE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p>
        </w:tc>
        <w:tc>
          <w:tcPr>
            <w:tcW w:w="960" w:type="dxa"/>
            <w:tcBorders>
              <w:top w:val="single" w:sz="4" w:space="0" w:color="auto"/>
              <w:left w:val="nil"/>
              <w:bottom w:val="single" w:sz="4" w:space="0" w:color="auto"/>
              <w:right w:val="nil"/>
            </w:tcBorders>
            <w:shd w:val="clear" w:color="auto" w:fill="auto"/>
            <w:noWrap/>
            <w:vAlign w:val="bottom"/>
            <w:hideMark/>
          </w:tcPr>
          <w:p w14:paraId="293036EC"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39B7CC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5B2D69B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83DB78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2B656E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205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BE25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7CA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70DD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BA7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453DB567"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4" w:space="0" w:color="auto"/>
              <w:left w:val="nil"/>
              <w:bottom w:val="single" w:sz="4" w:space="0" w:color="auto"/>
              <w:right w:val="nil"/>
            </w:tcBorders>
            <w:shd w:val="clear" w:color="auto" w:fill="auto"/>
            <w:noWrap/>
            <w:vAlign w:val="bottom"/>
            <w:hideMark/>
          </w:tcPr>
          <w:p w14:paraId="722E286F"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9"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6E1C4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0"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Int 16</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B710234" w14:textId="79F2E84A" w:rsidR="00F96CD1" w:rsidRDefault="00B519FF" w:rsidP="00175899">
      <w:pPr>
        <w:rPr>
          <w:lang w:val="en-CA"/>
        </w:rPr>
      </w:pPr>
      <w:r>
        <w:rPr>
          <w:lang w:val="en-CA"/>
        </w:rPr>
        <w:lastRenderedPageBreak/>
        <w:t>There are 2 major variants: with one (model size 1.9</w:t>
      </w:r>
      <w:r w:rsidR="009A2F7E">
        <w:rPr>
          <w:lang w:val="en-CA"/>
        </w:rPr>
        <w:t xml:space="preserve"> M parameters</w:t>
      </w:r>
      <w:r w:rsidR="00F96CD1">
        <w:rPr>
          <w:lang w:val="en-CA"/>
        </w:rPr>
        <w:t xml:space="preserve">, </w:t>
      </w:r>
      <w:r w:rsidR="00F96CD1">
        <w:rPr>
          <w:lang w:val="en-CA"/>
        </w:rPr>
        <w:fldChar w:fldCharType="begin"/>
      </w:r>
      <w:r w:rsidR="00F96CD1">
        <w:rPr>
          <w:lang w:val="en-CA"/>
        </w:rPr>
        <w:instrText xml:space="preserve"> REF _Ref108461414 \h </w:instrText>
      </w:r>
      <w:r w:rsidR="00F96CD1">
        <w:rPr>
          <w:lang w:val="en-CA"/>
        </w:rPr>
      </w:r>
      <w:r w:rsidR="00F96CD1">
        <w:rPr>
          <w:lang w:val="en-CA"/>
        </w:rPr>
        <w:fldChar w:fldCharType="separate"/>
      </w:r>
      <w:r w:rsidR="00F96CD1">
        <w:t xml:space="preserve">Figure </w:t>
      </w:r>
      <w:r w:rsidR="00F96CD1">
        <w:rPr>
          <w:noProof/>
        </w:rPr>
        <w:t>3</w:t>
      </w:r>
      <w:r w:rsidR="00F96CD1">
        <w:rPr>
          <w:lang w:val="en-CA"/>
        </w:rPr>
        <w:fldChar w:fldCharType="end"/>
      </w:r>
      <w:r w:rsidR="00F96CD1">
        <w:rPr>
          <w:lang w:val="en-CA"/>
        </w:rPr>
        <w:t xml:space="preserve"> right</w:t>
      </w:r>
      <w:r w:rsidR="009A2F7E">
        <w:rPr>
          <w:lang w:val="en-CA"/>
        </w:rPr>
        <w:t xml:space="preserve">) and two models </w:t>
      </w:r>
      <w:r>
        <w:rPr>
          <w:lang w:val="en-CA"/>
        </w:rPr>
        <w:t>total models sizes is 3.1 millions parameters</w:t>
      </w:r>
      <w:r w:rsidR="00F96CD1">
        <w:rPr>
          <w:lang w:val="en-CA"/>
        </w:rPr>
        <w:t xml:space="preserve">, </w:t>
      </w:r>
      <w:r w:rsidR="00F96CD1">
        <w:rPr>
          <w:lang w:val="en-CA"/>
        </w:rPr>
        <w:fldChar w:fldCharType="begin"/>
      </w:r>
      <w:r w:rsidR="00F96CD1">
        <w:rPr>
          <w:lang w:val="en-CA"/>
        </w:rPr>
        <w:instrText xml:space="preserve"> REF _Ref108461414 \h </w:instrText>
      </w:r>
      <w:r w:rsidR="00F96CD1">
        <w:rPr>
          <w:lang w:val="en-CA"/>
        </w:rPr>
      </w:r>
      <w:r w:rsidR="00F96CD1">
        <w:rPr>
          <w:lang w:val="en-CA"/>
        </w:rPr>
        <w:fldChar w:fldCharType="separate"/>
      </w:r>
      <w:r w:rsidR="00F96CD1">
        <w:t xml:space="preserve">Figure </w:t>
      </w:r>
      <w:r w:rsidR="00F96CD1">
        <w:rPr>
          <w:noProof/>
        </w:rPr>
        <w:t>3</w:t>
      </w:r>
      <w:r w:rsidR="00F96CD1">
        <w:rPr>
          <w:lang w:val="en-CA"/>
        </w:rPr>
        <w:fldChar w:fldCharType="end"/>
      </w:r>
      <w:r w:rsidR="00F96CD1">
        <w:rPr>
          <w:lang w:val="en-CA"/>
        </w:rPr>
        <w:t xml:space="preserve"> left</w:t>
      </w:r>
      <w:r>
        <w:rPr>
          <w:lang w:val="en-CA"/>
        </w:rPr>
        <w:t xml:space="preserve">). </w:t>
      </w:r>
      <w:r w:rsidR="00F96CD1">
        <w:rPr>
          <w:lang w:val="en-CA"/>
        </w:rPr>
        <w:t xml:space="preserve">Prediction, Partitioning, QP and Slice Type (only for variant with 1 model) information are taken as extra inputs to this NN-based filters </w:t>
      </w:r>
    </w:p>
    <w:p w14:paraId="0E480F50" w14:textId="7809D1C1" w:rsidR="00175899" w:rsidRDefault="00B519FF" w:rsidP="00175899">
      <w:pPr>
        <w:rPr>
          <w:lang w:val="en-CA"/>
        </w:rPr>
      </w:pPr>
      <w:r>
        <w:rPr>
          <w:lang w:val="en-CA"/>
        </w:rPr>
        <w:t>Reference number for both those filters as tested during previous EE1 round are shown in grey font in</w:t>
      </w:r>
      <w:r w:rsidR="00A27335">
        <w:rPr>
          <w:lang w:val="en-CA"/>
        </w:rPr>
        <w:t xml:space="preserve"> </w:t>
      </w:r>
      <w:r w:rsidR="00A27335">
        <w:rPr>
          <w:lang w:val="en-CA"/>
        </w:rPr>
        <w:fldChar w:fldCharType="begin"/>
      </w:r>
      <w:r w:rsidR="00A27335">
        <w:rPr>
          <w:lang w:val="en-CA"/>
        </w:rPr>
        <w:instrText xml:space="preserve"> REF _Ref108461209 \h </w:instrText>
      </w:r>
      <w:r w:rsidR="00A27335">
        <w:rPr>
          <w:lang w:val="en-CA"/>
        </w:rPr>
      </w:r>
      <w:r w:rsidR="00A27335">
        <w:rPr>
          <w:lang w:val="en-CA"/>
        </w:rPr>
        <w:fldChar w:fldCharType="separate"/>
      </w:r>
      <w:r w:rsidR="00A27335">
        <w:t xml:space="preserve">Table </w:t>
      </w:r>
      <w:r w:rsidR="00A27335">
        <w:rPr>
          <w:noProof/>
        </w:rPr>
        <w:t>1</w:t>
      </w:r>
      <w:r w:rsidR="00A27335">
        <w:rPr>
          <w:lang w:val="en-CA"/>
        </w:rPr>
        <w:fldChar w:fldCharType="end"/>
      </w:r>
      <w:r w:rsidR="00A27335">
        <w:rPr>
          <w:lang w:val="en-CA"/>
        </w:rPr>
        <w:t>.</w:t>
      </w:r>
      <w:r>
        <w:rPr>
          <w:lang w:val="en-CA"/>
        </w:rPr>
        <w:t xml:space="preserve"> Filter parameters were </w:t>
      </w:r>
      <w:r w:rsidR="00282524">
        <w:rPr>
          <w:lang w:val="en-CA"/>
        </w:rPr>
        <w:t xml:space="preserve">partially </w:t>
      </w:r>
      <w:r>
        <w:rPr>
          <w:lang w:val="en-CA"/>
        </w:rPr>
        <w:t xml:space="preserve">fine-tuned, to be better with SADL implementation, so 0.2~0.3% performance improvement in RA configuration was achieved (if NN is quantized to Int 16). </w:t>
      </w:r>
    </w:p>
    <w:p w14:paraId="434D3A57" w14:textId="30DE28BF" w:rsidR="002F40AE" w:rsidRDefault="002F40AE" w:rsidP="002F40AE">
      <w:pPr>
        <w:jc w:val="center"/>
        <w:rPr>
          <w:lang w:val="en-CA"/>
        </w:rPr>
      </w:pPr>
      <w:r w:rsidRPr="00677BE5">
        <w:rPr>
          <w:noProof/>
        </w:rPr>
        <w:drawing>
          <wp:inline distT="0" distB="0" distL="0" distR="0" wp14:anchorId="6E66942B" wp14:editId="49190017">
            <wp:extent cx="2838616" cy="1757673"/>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3A7B5BEA" wp14:editId="7D9743CC">
            <wp:extent cx="3001740" cy="1725162"/>
            <wp:effectExtent l="0" t="0" r="8255"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F254393" w14:textId="2B59D648" w:rsidR="002F40AE" w:rsidRDefault="002F40AE" w:rsidP="002F40AE">
      <w:pPr>
        <w:pStyle w:val="Caption"/>
        <w:jc w:val="center"/>
        <w:rPr>
          <w:lang w:val="en-CA"/>
        </w:rPr>
      </w:pPr>
      <w:bookmarkStart w:id="7" w:name="_Ref108461414"/>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3</w:t>
      </w:r>
      <w:r w:rsidR="00AB5594">
        <w:rPr>
          <w:noProof/>
        </w:rPr>
        <w:fldChar w:fldCharType="end"/>
      </w:r>
      <w:bookmarkEnd w:id="7"/>
      <w:r>
        <w:t xml:space="preserve"> NN-filter architecture from Tencent: 2 models (left) and one model (right).</w:t>
      </w:r>
    </w:p>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a slice-level adjustment for QP which used as input parameter for filtration. Instead of BaseQP (original design) selected by encoder and signalled per slice finalBaseQP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8"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2</w:t>
      </w:r>
      <w:r w:rsidR="00AB5594">
        <w:rPr>
          <w:noProof/>
        </w:rPr>
        <w:fldChar w:fldCharType="end"/>
      </w:r>
      <w:bookmarkEnd w:id="8"/>
      <w:r>
        <w:t xml:space="preserve"> In-loop filters based in “Tencent”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05277">
              <w:rPr>
                <w:rFonts w:ascii="Calibri" w:eastAsia="Times New Roman" w:hAnsi="Calibri" w:cs="Calibri"/>
                <w:color w:val="000000"/>
                <w:sz w:val="18"/>
                <w:szCs w:val="18"/>
              </w:rPr>
              <w:t>Contribution</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kMAC/pixel</w:t>
            </w:r>
          </w:p>
        </w:tc>
        <w:tc>
          <w:tcPr>
            <w:tcW w:w="960" w:type="dxa"/>
            <w:tcBorders>
              <w:top w:val="nil"/>
              <w:left w:val="nil"/>
              <w:bottom w:val="nil"/>
              <w:right w:val="nil"/>
            </w:tcBorders>
            <w:shd w:val="clear" w:color="000000" w:fill="E7E6E6"/>
            <w:vAlign w:val="bottom"/>
            <w:hideMark/>
          </w:tcPr>
          <w:p w14:paraId="3B4641B9"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814" w:type="dxa"/>
            <w:tcBorders>
              <w:top w:val="nil"/>
              <w:left w:val="nil"/>
              <w:bottom w:val="nil"/>
              <w:right w:val="nil"/>
            </w:tcBorders>
            <w:shd w:val="clear" w:color="000000" w:fill="E7E6E6"/>
            <w:vAlign w:val="bottom"/>
            <w:hideMark/>
          </w:tcPr>
          <w:p w14:paraId="1154264F"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c>
          <w:tcPr>
            <w:tcW w:w="873" w:type="dxa"/>
            <w:tcBorders>
              <w:top w:val="nil"/>
              <w:left w:val="nil"/>
              <w:bottom w:val="nil"/>
              <w:right w:val="nil"/>
            </w:tcBorders>
            <w:shd w:val="clear" w:color="000000" w:fill="E7E6E6"/>
            <w:vAlign w:val="bottom"/>
            <w:hideMark/>
          </w:tcPr>
          <w:p w14:paraId="2D995C83"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6E1C46"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3"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6E1C46"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6E1C46"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5"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6E1C46"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6"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7B72E909" w:rsidR="00A27335" w:rsidRDefault="00A27335" w:rsidP="00A27335">
      <w:pPr>
        <w:rPr>
          <w:lang w:val="en-CA" w:eastAsia="zh-CN"/>
        </w:rPr>
      </w:pPr>
      <w:r>
        <w:rPr>
          <w:lang w:val="en-CA" w:eastAsia="zh-CN"/>
        </w:rPr>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Pr>
          <w:lang w:val="en-CA" w:eastAsia="zh-CN"/>
        </w:rPr>
        <w:t>ly</w:t>
      </w:r>
      <w:r>
        <w:rPr>
          <w:lang w:val="en-CA" w:eastAsia="zh-CN"/>
        </w:rPr>
        <w:t xml:space="preserve"> </w:t>
      </w:r>
      <w:r w:rsidR="00282524">
        <w:rPr>
          <w:lang w:val="en-CA" w:eastAsia="zh-CN"/>
        </w:rPr>
        <w:t xml:space="preserve">the </w:t>
      </w:r>
      <w:r>
        <w:rPr>
          <w:lang w:val="en-CA" w:eastAsia="zh-CN"/>
        </w:rPr>
        <w:t>fine tuning of VTM trained filter for ECM generated artifacts (Test EE1-1.1.3) provides the best performance (almost 0.3% extra gain). This might indicate that longer training for “</w:t>
      </w:r>
      <w:r>
        <w:t xml:space="preserve">Tencent” filter might bring additional performance improvement. </w:t>
      </w:r>
      <w:r>
        <w:rPr>
          <w:lang w:val="en-CA" w:eastAsia="zh-CN"/>
        </w:rPr>
        <w:t xml:space="preserve"> </w:t>
      </w:r>
    </w:p>
    <w:p w14:paraId="4791E276" w14:textId="34C4427B" w:rsidR="008B376C" w:rsidRPr="00FA771D" w:rsidRDefault="008B376C" w:rsidP="00FA771D">
      <w:pPr>
        <w:pStyle w:val="Heading2"/>
        <w:ind w:left="540" w:hanging="450"/>
        <w:rPr>
          <w:lang w:val="en-CA"/>
        </w:rPr>
      </w:pPr>
      <w:bookmarkStart w:id="9" w:name="_Ref108456397"/>
      <w:r w:rsidRPr="00FA771D">
        <w:rPr>
          <w:lang w:val="en-CA"/>
        </w:rPr>
        <w:t>Family of in-loop filters (originated by Bytedance)</w:t>
      </w:r>
      <w:bookmarkEnd w:id="9"/>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lastRenderedPageBreak/>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7">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10" w:name="_Ref108461732"/>
      <w:bookmarkStart w:id="11"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10"/>
      <w:r>
        <w:t xml:space="preserve"> NN-filter architecture from Bytedance.</w:t>
      </w:r>
      <w:bookmarkEnd w:id="11"/>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3</w:t>
      </w:r>
      <w:r w:rsidR="00AB5594">
        <w:rPr>
          <w:noProof/>
        </w:rPr>
        <w:fldChar w:fldCharType="end"/>
      </w:r>
      <w:r>
        <w:t xml:space="preserve"> In-loop filters based in “Bytedance” architecture vs VTM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A27335" w:rsidRPr="00905277" w14:paraId="2FEE4BD8" w14:textId="77777777" w:rsidTr="00FA771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nil"/>
            </w:tcBorders>
            <w:shd w:val="clear" w:color="000000" w:fill="E7E6E6"/>
            <w:noWrap/>
            <w:vAlign w:val="bottom"/>
            <w:hideMark/>
          </w:tcPr>
          <w:p w14:paraId="1F38934F"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1310" w:type="dxa"/>
            <w:gridSpan w:val="2"/>
            <w:tcBorders>
              <w:top w:val="single" w:sz="4" w:space="0" w:color="auto"/>
              <w:left w:val="nil"/>
              <w:right w:val="nil"/>
            </w:tcBorders>
            <w:shd w:val="clear" w:color="000000" w:fill="E7E6E6"/>
            <w:noWrap/>
            <w:vAlign w:val="bottom"/>
            <w:hideMark/>
          </w:tcPr>
          <w:p w14:paraId="5877F751"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All Intra (CTC)</w:t>
            </w:r>
          </w:p>
        </w:tc>
      </w:tr>
      <w:tr w:rsidR="00A27335" w:rsidRPr="00905277" w14:paraId="2737802F" w14:textId="77777777" w:rsidTr="00FA771D">
        <w:trPr>
          <w:trHeight w:val="605"/>
        </w:trPr>
        <w:tc>
          <w:tcPr>
            <w:tcW w:w="960" w:type="dxa"/>
            <w:tcBorders>
              <w:top w:val="nil"/>
              <w:left w:val="nil"/>
              <w:bottom w:val="nil"/>
              <w:right w:val="nil"/>
            </w:tcBorders>
            <w:shd w:val="clear" w:color="000000" w:fill="E7E6E6"/>
            <w:vAlign w:val="bottom"/>
            <w:hideMark/>
          </w:tcPr>
          <w:p w14:paraId="63E075BB"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05277">
              <w:rPr>
                <w:rFonts w:ascii="Calibri" w:eastAsia="Times New Roman" w:hAnsi="Calibri" w:cs="Calibri"/>
                <w:color w:val="000000"/>
                <w:sz w:val="18"/>
                <w:szCs w:val="18"/>
              </w:rPr>
              <w:t>Contribution</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Source</w:t>
            </w:r>
          </w:p>
        </w:tc>
        <w:tc>
          <w:tcPr>
            <w:tcW w:w="873" w:type="dxa"/>
            <w:tcBorders>
              <w:top w:val="nil"/>
              <w:left w:val="nil"/>
              <w:bottom w:val="single" w:sz="4" w:space="0" w:color="auto"/>
              <w:right w:val="nil"/>
            </w:tcBorders>
            <w:shd w:val="clear" w:color="000000" w:fill="E7E6E6"/>
            <w:vAlign w:val="bottom"/>
            <w:hideMark/>
          </w:tcPr>
          <w:p w14:paraId="7C51DD32"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Precision</w:t>
            </w:r>
          </w:p>
        </w:tc>
        <w:tc>
          <w:tcPr>
            <w:tcW w:w="1310" w:type="dxa"/>
            <w:gridSpan w:val="2"/>
            <w:tcBorders>
              <w:top w:val="nil"/>
              <w:left w:val="nil"/>
              <w:bottom w:val="single" w:sz="4" w:space="0" w:color="auto"/>
              <w:right w:val="nil"/>
            </w:tcBorders>
            <w:shd w:val="clear" w:color="000000" w:fill="E7E6E6"/>
            <w:vAlign w:val="bottom"/>
            <w:hideMark/>
          </w:tcPr>
          <w:p w14:paraId="6B9FB3E2"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kMAC/pixel</w:t>
            </w:r>
          </w:p>
        </w:tc>
        <w:tc>
          <w:tcPr>
            <w:tcW w:w="960" w:type="dxa"/>
            <w:tcBorders>
              <w:top w:val="nil"/>
              <w:left w:val="nil"/>
              <w:bottom w:val="nil"/>
              <w:right w:val="nil"/>
            </w:tcBorders>
            <w:shd w:val="clear" w:color="000000" w:fill="E7E6E6"/>
            <w:vAlign w:val="bottom"/>
            <w:hideMark/>
          </w:tcPr>
          <w:p w14:paraId="6219D00D"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814" w:type="dxa"/>
            <w:tcBorders>
              <w:top w:val="nil"/>
              <w:left w:val="nil"/>
              <w:bottom w:val="nil"/>
              <w:right w:val="nil"/>
            </w:tcBorders>
            <w:shd w:val="clear" w:color="000000" w:fill="E7E6E6"/>
            <w:vAlign w:val="bottom"/>
            <w:hideMark/>
          </w:tcPr>
          <w:p w14:paraId="134F657B"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c>
          <w:tcPr>
            <w:tcW w:w="873" w:type="dxa"/>
            <w:tcBorders>
              <w:top w:val="nil"/>
              <w:left w:val="nil"/>
              <w:bottom w:val="nil"/>
              <w:right w:val="nil"/>
            </w:tcBorders>
            <w:shd w:val="clear" w:color="000000" w:fill="E7E6E6"/>
            <w:vAlign w:val="bottom"/>
            <w:hideMark/>
          </w:tcPr>
          <w:p w14:paraId="38A5C2ED"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905277"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r>
      <w:tr w:rsidR="005505AB" w:rsidRPr="00905277" w14:paraId="0C3EA3DB" w14:textId="77777777" w:rsidTr="00FA771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4C1D929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 xml:space="preserve">EE1-1.2.0 </w:t>
            </w:r>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6E1C4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38" w:history="1">
              <w:r w:rsidR="005505AB" w:rsidRPr="005505AB">
                <w:rPr>
                  <w:rFonts w:eastAsia="Times New Roman"/>
                  <w:color w:val="808080" w:themeColor="background1" w:themeShade="80"/>
                  <w:sz w:val="20"/>
                </w:rPr>
                <w:t>JVET-Z0106</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5505AB" w:rsidRPr="00905277" w14:paraId="6A0176BC"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6E1C4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9" w:history="1">
              <w:r w:rsidR="005505AB" w:rsidRPr="005505AB">
                <w:rPr>
                  <w:rStyle w:val="Hyperlink"/>
                  <w:sz w:val="20"/>
                </w:rPr>
                <w:t xml:space="preserve">JVET-AA0081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3970F0A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0D6A29F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50CFDA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4" w:space="0" w:color="auto"/>
              <w:right w:val="nil"/>
            </w:tcBorders>
            <w:shd w:val="clear" w:color="auto" w:fill="auto"/>
            <w:vAlign w:val="bottom"/>
            <w:hideMark/>
          </w:tcPr>
          <w:p w14:paraId="6B292CFA" w14:textId="259B688D" w:rsidR="005505AB" w:rsidRPr="005505AB" w:rsidRDefault="006E1C4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0" w:history="1">
              <w:r w:rsidR="005505AB" w:rsidRPr="005505AB">
                <w:rPr>
                  <w:rStyle w:val="Hyperlink"/>
                  <w:sz w:val="20"/>
                </w:rPr>
                <w:t xml:space="preserve">JVET-AA0081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680FF42" w14:textId="287746B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D3C06" w14:textId="1BF24E4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4A318" w14:textId="508A46B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4" w:space="0" w:color="auto"/>
              <w:left w:val="nil"/>
              <w:bottom w:val="single" w:sz="4" w:space="0" w:color="auto"/>
              <w:right w:val="nil"/>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63756DE" w14:textId="3570A77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571BB" w14:textId="18DBCB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4312E931" w14:textId="7357D071" w:rsidR="00AB5594" w:rsidRPr="005505AB" w:rsidRDefault="006E1C46"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1" w:history="1">
              <w:r w:rsidR="00AB5594" w:rsidRPr="005505AB">
                <w:rPr>
                  <w:rStyle w:val="Hyperlink"/>
                  <w:sz w:val="20"/>
                </w:rPr>
                <w:t>JVET-AA0111 </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9AE8A64" w14:textId="0262ED3E"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-9.5%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FE44F" w14:textId="2834177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-17.9%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E69D91" w14:textId="71746BE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7889C" w14:textId="1A5C2E39"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4" w:space="0" w:color="auto"/>
              <w:left w:val="nil"/>
              <w:bottom w:val="single" w:sz="4" w:space="0" w:color="auto"/>
              <w:right w:val="nil"/>
            </w:tcBorders>
            <w:shd w:val="clear" w:color="auto" w:fill="auto"/>
            <w:noWrap/>
            <w:vAlign w:val="bottom"/>
            <w:hideMark/>
          </w:tcPr>
          <w:p w14:paraId="54CACD4F" w14:textId="5029295E" w:rsidR="005505AB" w:rsidRPr="005505AB" w:rsidRDefault="006E1C4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2" w:history="1">
              <w:r w:rsidR="005505AB" w:rsidRPr="005505AB">
                <w:rPr>
                  <w:rStyle w:val="Hyperlink"/>
                  <w:sz w:val="20"/>
                </w:rPr>
                <w:t>JVET-AA0111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6E1C4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3" w:history="1">
              <w:r w:rsidR="005505AB" w:rsidRPr="005505AB">
                <w:rPr>
                  <w:rStyle w:val="Hyperlink"/>
                  <w:sz w:val="20"/>
                </w:rPr>
                <w:t>JVET-AA0111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0535816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int 16</w:t>
            </w:r>
          </w:p>
        </w:tc>
        <w:tc>
          <w:tcPr>
            <w:tcW w:w="960"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5BC3B0FD" w:rsidR="00F96CD1" w:rsidRDefault="00F96CD1" w:rsidP="00F96CD1">
      <w:pPr>
        <w:rPr>
          <w:lang w:val="en-CA"/>
        </w:rPr>
      </w:pPr>
      <w:r>
        <w:rPr>
          <w:lang w:val="en-CA"/>
        </w:rPr>
        <w:t xml:space="preserve">Reference numbers for performance complexity as technology was tested at the last meeting are shown in grey font. </w:t>
      </w:r>
    </w:p>
    <w:p w14:paraId="7FE72AAB" w14:textId="7BEFD378" w:rsidR="00F96CD1" w:rsidRDefault="00F96CD1" w:rsidP="00F96CD1">
      <w:pPr>
        <w:rPr>
          <w:lang w:val="en-CA"/>
        </w:rPr>
      </w:pPr>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Unfortunately tests was performed only for Intra model (in all-intra configuration). But at least for Intra coding those elements of this NN-filter design (partitioning, attention and BS) can be removed providing 5% saving in computation complexity, almost w/o performance degradation.</w:t>
      </w:r>
    </w:p>
    <w:p w14:paraId="71BA6874" w14:textId="47C88FCD" w:rsidR="009C2ACC" w:rsidRDefault="009C2ACC" w:rsidP="00F96CD1">
      <w:pPr>
        <w:rPr>
          <w:lang w:val="en-CA"/>
        </w:rPr>
      </w:pPr>
      <w:r>
        <w:rPr>
          <w:lang w:val="en-CA"/>
        </w:rPr>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0.7% lower gain than original model by proponent. </w:t>
      </w:r>
      <w:r>
        <w:rPr>
          <w:lang w:val="en-CA"/>
        </w:rPr>
        <w:t xml:space="preserve">Unfortunately by time this report was prepared, </w:t>
      </w:r>
      <w:r w:rsidR="002A232C">
        <w:rPr>
          <w:lang w:val="en-CA"/>
        </w:rPr>
        <w:t>cross-check report has not been uploaded</w:t>
      </w:r>
      <w:r>
        <w:rPr>
          <w:lang w:val="en-CA"/>
        </w:rPr>
        <w:t xml:space="preserve">. </w:t>
      </w:r>
      <w:r w:rsidR="002A232C">
        <w:rPr>
          <w:lang w:val="en-CA"/>
        </w:rPr>
        <w:t>Training c</w:t>
      </w:r>
      <w:r>
        <w:rPr>
          <w:lang w:val="en-CA"/>
        </w:rPr>
        <w:t xml:space="preserve">ross-check </w:t>
      </w:r>
      <w:r w:rsidR="002A232C">
        <w:rPr>
          <w:lang w:val="en-CA"/>
        </w:rPr>
        <w:t xml:space="preserve">results and procedure </w:t>
      </w:r>
      <w:r>
        <w:rPr>
          <w:lang w:val="en-CA"/>
        </w:rPr>
        <w:t xml:space="preserve">should be </w:t>
      </w:r>
      <w:r w:rsidR="002A232C">
        <w:rPr>
          <w:lang w:val="en-CA"/>
        </w:rPr>
        <w:t xml:space="preserve">discussed during JVET-AA meeting and </w:t>
      </w:r>
      <w:r>
        <w:rPr>
          <w:lang w:val="en-CA"/>
        </w:rPr>
        <w:t xml:space="preserve">continued in the </w:t>
      </w:r>
      <w:r w:rsidR="00F36E5C">
        <w:rPr>
          <w:lang w:val="en-CA"/>
        </w:rPr>
        <w:t xml:space="preserve">next </w:t>
      </w:r>
      <w:r>
        <w:rPr>
          <w:lang w:val="en-CA"/>
        </w:rPr>
        <w:t>EE1 round.</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kMAC/pxl to 539 kMAC/pxl.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quantizer to 16 bits integer, almost no performance variation compared to 32bit float precision was found.   </w:t>
      </w:r>
    </w:p>
    <w:p w14:paraId="7315B9EB" w14:textId="77777777" w:rsidR="00A27335" w:rsidRPr="00A27335" w:rsidRDefault="00A27335" w:rsidP="00A27335">
      <w:pPr>
        <w:rPr>
          <w:lang w:val="en-CA"/>
        </w:rPr>
      </w:pPr>
    </w:p>
    <w:p w14:paraId="18B0D5AE" w14:textId="448F1BAC" w:rsidR="008B376C" w:rsidRDefault="008B376C" w:rsidP="00FA771D">
      <w:pPr>
        <w:pStyle w:val="Heading2"/>
        <w:ind w:left="540" w:hanging="450"/>
        <w:rPr>
          <w:lang w:val="en-CA"/>
        </w:rPr>
      </w:pPr>
      <w:bookmarkStart w:id="12" w:name="_Ref108456530"/>
      <w:r>
        <w:rPr>
          <w:lang w:val="en-CA"/>
        </w:rPr>
        <w:lastRenderedPageBreak/>
        <w:t>Family of post-filter</w:t>
      </w:r>
      <w:bookmarkEnd w:id="12"/>
    </w:p>
    <w:p w14:paraId="62F02BE6" w14:textId="52C43B5C" w:rsidR="008B376C" w:rsidRPr="008B376C" w:rsidRDefault="00B42574" w:rsidP="008B376C">
      <w:pPr>
        <w:rPr>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Bias parameters are chosen content adaptively and transferred together (using SEI message syntax). </w:t>
      </w:r>
    </w:p>
    <w:bookmarkStart w:id="13" w:name="_Ref108462778"/>
    <w:p w14:paraId="4737ED28" w14:textId="39C7E453" w:rsidR="008B376C" w:rsidRPr="008B376C" w:rsidRDefault="00B42574" w:rsidP="00B42574">
      <w:pPr>
        <w:pStyle w:val="Caption"/>
        <w:jc w:val="center"/>
        <w:rPr>
          <w:lang w:val="en-CA"/>
        </w:rPr>
      </w:pPr>
      <w:r w:rsidRPr="00677BE5">
        <w:rPr>
          <w:noProof/>
        </w:rPr>
        <w:object w:dxaOrig="9348" w:dyaOrig="2736" w14:anchorId="02D1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137.8pt;mso-width-percent:0;mso-height-percent:0;mso-width-percent:0;mso-height-percent:0" o:ole="">
            <v:imagedata r:id="rId44" o:title=""/>
          </v:shape>
          <o:OLEObject Type="Embed" ProgID="Visio.Drawing.15" ShapeID="_x0000_i1025" DrawAspect="Content" ObjectID="_1719140371" r:id="rId45"/>
        </w:object>
      </w: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13"/>
      <w:r>
        <w:t xml:space="preserve"> NN-based Post-filter architecture.</w:t>
      </w:r>
    </w:p>
    <w:p w14:paraId="3A7A4E01" w14:textId="3F2F1863" w:rsidR="00FA771D" w:rsidRDefault="00B42574" w:rsidP="00666C8F">
      <w:pPr>
        <w:rPr>
          <w:szCs w:val="24"/>
          <w:lang w:val="en-CA" w:eastAsia="zh-CN" w:bidi="en-US"/>
        </w:rPr>
      </w:pPr>
      <w:r>
        <w:rPr>
          <w:szCs w:val="24"/>
          <w:lang w:val="en-CA" w:eastAsia="zh-CN" w:bidi="en-US"/>
        </w:rPr>
        <w:t>Quantizing to 16 and 32 Int precision and implementation with SADL and comparison with C++ tensor flow implementation was the purpose of the study</w:t>
      </w:r>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 xml:space="preserve">the performance. SADL appears to be slower than Tensor Flow, likely because it was not optimized for Float 32 and Int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2BC8438B" w14:textId="77777777" w:rsidR="00FA771D" w:rsidRDefault="00FA771D" w:rsidP="00FA771D">
      <w:pPr>
        <w:pStyle w:val="Caption"/>
      </w:pPr>
    </w:p>
    <w:p w14:paraId="7122F29E" w14:textId="6BB87E6D" w:rsidR="004401A2" w:rsidRDefault="00FA771D" w:rsidP="00FA771D">
      <w:pPr>
        <w:pStyle w:val="Caption"/>
        <w:rPr>
          <w:szCs w:val="24"/>
          <w:lang w:val="en-CA" w:eastAsia="zh-CN" w:bidi="en-US"/>
        </w:rPr>
      </w:pPr>
      <w:bookmarkStart w:id="14"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4</w:t>
      </w:r>
      <w:r w:rsidR="00AB5594">
        <w:rPr>
          <w:noProof/>
        </w:rPr>
        <w:fldChar w:fldCharType="end"/>
      </w:r>
      <w:bookmarkEnd w:id="14"/>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299"/>
        <w:gridCol w:w="750"/>
      </w:tblGrid>
      <w:tr w:rsidR="00B42574" w:rsidRPr="00905277" w14:paraId="6E9CE8CC" w14:textId="77777777" w:rsidTr="00FA771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nil"/>
            </w:tcBorders>
            <w:shd w:val="clear" w:color="000000" w:fill="E7E6E6"/>
            <w:noWrap/>
            <w:vAlign w:val="bottom"/>
            <w:hideMark/>
          </w:tcPr>
          <w:p w14:paraId="563549ED"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1310" w:type="dxa"/>
            <w:gridSpan w:val="2"/>
            <w:tcBorders>
              <w:top w:val="single" w:sz="4" w:space="0" w:color="auto"/>
              <w:left w:val="nil"/>
              <w:right w:val="nil"/>
            </w:tcBorders>
            <w:shd w:val="clear" w:color="000000" w:fill="E7E6E6"/>
            <w:noWrap/>
            <w:vAlign w:val="bottom"/>
            <w:hideMark/>
          </w:tcPr>
          <w:p w14:paraId="5561F84A"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E8762CC" w14:textId="77777777" w:rsidTr="00B42574">
        <w:trPr>
          <w:trHeight w:val="605"/>
        </w:trPr>
        <w:tc>
          <w:tcPr>
            <w:tcW w:w="960" w:type="dxa"/>
            <w:tcBorders>
              <w:top w:val="nil"/>
              <w:left w:val="nil"/>
              <w:bottom w:val="nil"/>
              <w:right w:val="nil"/>
            </w:tcBorders>
            <w:shd w:val="clear" w:color="000000" w:fill="E7E6E6"/>
            <w:vAlign w:val="bottom"/>
            <w:hideMark/>
          </w:tcPr>
          <w:p w14:paraId="149BC988"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05277">
              <w:rPr>
                <w:rFonts w:ascii="Calibri" w:eastAsia="Times New Roman" w:hAnsi="Calibri" w:cs="Calibri"/>
                <w:color w:val="000000"/>
                <w:sz w:val="18"/>
                <w:szCs w:val="18"/>
              </w:rPr>
              <w:t>Contribution</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Source</w:t>
            </w:r>
          </w:p>
        </w:tc>
        <w:tc>
          <w:tcPr>
            <w:tcW w:w="873" w:type="dxa"/>
            <w:tcBorders>
              <w:top w:val="nil"/>
              <w:left w:val="nil"/>
              <w:bottom w:val="single" w:sz="4" w:space="0" w:color="auto"/>
              <w:right w:val="nil"/>
            </w:tcBorders>
            <w:shd w:val="clear" w:color="000000" w:fill="E7E6E6"/>
            <w:vAlign w:val="bottom"/>
            <w:hideMark/>
          </w:tcPr>
          <w:p w14:paraId="08763E0D"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Precision</w:t>
            </w:r>
          </w:p>
        </w:tc>
        <w:tc>
          <w:tcPr>
            <w:tcW w:w="1310" w:type="dxa"/>
            <w:gridSpan w:val="2"/>
            <w:tcBorders>
              <w:top w:val="nil"/>
              <w:left w:val="nil"/>
              <w:bottom w:val="single" w:sz="4" w:space="0" w:color="auto"/>
              <w:right w:val="nil"/>
            </w:tcBorders>
            <w:shd w:val="clear" w:color="000000" w:fill="E7E6E6"/>
            <w:vAlign w:val="bottom"/>
            <w:hideMark/>
          </w:tcPr>
          <w:p w14:paraId="3B373BA2"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kMAC/pixel</w:t>
            </w:r>
          </w:p>
        </w:tc>
        <w:tc>
          <w:tcPr>
            <w:tcW w:w="960" w:type="dxa"/>
            <w:tcBorders>
              <w:top w:val="nil"/>
              <w:left w:val="nil"/>
              <w:bottom w:val="nil"/>
              <w:right w:val="nil"/>
            </w:tcBorders>
            <w:shd w:val="clear" w:color="000000" w:fill="E7E6E6"/>
            <w:vAlign w:val="bottom"/>
            <w:hideMark/>
          </w:tcPr>
          <w:p w14:paraId="457E1D65"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814" w:type="dxa"/>
            <w:tcBorders>
              <w:top w:val="nil"/>
              <w:left w:val="nil"/>
              <w:bottom w:val="nil"/>
              <w:right w:val="nil"/>
            </w:tcBorders>
            <w:shd w:val="clear" w:color="000000" w:fill="E7E6E6"/>
            <w:vAlign w:val="bottom"/>
            <w:hideMark/>
          </w:tcPr>
          <w:p w14:paraId="123A7A5F"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c>
          <w:tcPr>
            <w:tcW w:w="873" w:type="dxa"/>
            <w:tcBorders>
              <w:top w:val="nil"/>
              <w:left w:val="nil"/>
              <w:bottom w:val="nil"/>
              <w:right w:val="nil"/>
            </w:tcBorders>
            <w:shd w:val="clear" w:color="000000" w:fill="E7E6E6"/>
            <w:vAlign w:val="bottom"/>
            <w:hideMark/>
          </w:tcPr>
          <w:p w14:paraId="73D92AF2" w14:textId="5F679134"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Dec. Time</w:t>
            </w:r>
          </w:p>
        </w:tc>
        <w:tc>
          <w:tcPr>
            <w:tcW w:w="1299" w:type="dxa"/>
            <w:tcBorders>
              <w:top w:val="nil"/>
              <w:left w:val="nil"/>
              <w:bottom w:val="nil"/>
              <w:right w:val="nil"/>
            </w:tcBorders>
            <w:shd w:val="clear" w:color="000000" w:fill="E7E6E6"/>
            <w:vAlign w:val="bottom"/>
          </w:tcPr>
          <w:p w14:paraId="6D51690B" w14:textId="176A2DB1"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FA771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Pr>
                <w:rFonts w:ascii="Calibri" w:hAnsi="Calibri" w:cs="Calibri"/>
                <w:szCs w:val="22"/>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Default="006E1C46"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563C1"/>
                <w:szCs w:val="22"/>
                <w:u w:val="single"/>
              </w:rPr>
            </w:pPr>
            <w:hyperlink r:id="rId46" w:history="1">
              <w:r w:rsidR="00B42574">
                <w:rPr>
                  <w:rStyle w:val="Hyperlink"/>
                  <w:rFonts w:ascii="Calibri" w:hAnsi="Calibri" w:cs="Calibri"/>
                  <w:szCs w:val="22"/>
                </w:rPr>
                <w:t>JVET-AA0066</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Pr>
                <w:rFonts w:ascii="Calibri" w:hAnsi="Calibri" w:cs="Calibri"/>
                <w:szCs w:val="22"/>
              </w:rPr>
              <w:t>Float 32</w:t>
            </w:r>
          </w:p>
        </w:tc>
        <w:tc>
          <w:tcPr>
            <w:tcW w:w="960" w:type="dxa"/>
            <w:tcBorders>
              <w:top w:val="nil"/>
              <w:left w:val="nil"/>
              <w:bottom w:val="single" w:sz="4" w:space="0" w:color="auto"/>
              <w:right w:val="single" w:sz="4" w:space="0" w:color="auto"/>
            </w:tcBorders>
            <w:shd w:val="clear" w:color="000000" w:fill="FFFFFF"/>
            <w:noWrap/>
            <w:vAlign w:val="bottom"/>
          </w:tcPr>
          <w:p w14:paraId="69CAAF0F" w14:textId="11EB055E" w:rsid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Pr>
                <w:rFonts w:ascii="Calibri" w:hAnsi="Calibri" w:cs="Calibri"/>
                <w:szCs w:val="22"/>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B42574">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B42574">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B42574">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B42574">
              <w:rPr>
                <w:rFonts w:eastAsia="Times New Roman"/>
                <w:color w:val="000000" w:themeColor="text1"/>
                <w:sz w:val="20"/>
              </w:rPr>
              <w:sym w:font="Symbol" w:char="F0B4"/>
            </w:r>
            <w:r w:rsidRPr="00B42574">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B42574">
              <w:rPr>
                <w:rFonts w:eastAsia="Times New Roman"/>
                <w:color w:val="000000" w:themeColor="text1"/>
                <w:sz w:val="20"/>
              </w:rPr>
              <w:t>C++ TF</w:t>
            </w:r>
          </w:p>
        </w:tc>
      </w:tr>
      <w:tr w:rsidR="00B42574" w:rsidRPr="00905277" w14:paraId="6C20ECEC" w14:textId="77777777" w:rsidTr="00FA771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ascii="Calibri" w:hAnsi="Calibri" w:cs="Calibri"/>
                <w:szCs w:val="22"/>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5505AB" w:rsidRDefault="006E1C46"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7" w:history="1">
              <w:r w:rsidR="00B42574">
                <w:rPr>
                  <w:rStyle w:val="Hyperlink"/>
                  <w:rFonts w:ascii="Calibri" w:hAnsi="Calibri" w:cs="Calibri"/>
                  <w:szCs w:val="22"/>
                </w:rPr>
                <w:t>JVET-AA0066</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ascii="Calibri" w:hAnsi="Calibri" w:cs="Calibri"/>
                <w:szCs w:val="22"/>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Pr>
                <w:rFonts w:ascii="Calibri" w:hAnsi="Calibri" w:cs="Calibri"/>
                <w:color w:val="000000"/>
                <w:szCs w:val="22"/>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Pr>
                <w:rFonts w:ascii="Calibri" w:hAnsi="Calibri" w:cs="Calibri"/>
                <w:szCs w:val="22"/>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B42574">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B42574">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B42574">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F96CD1"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B42574">
              <w:rPr>
                <w:rFonts w:eastAsia="Times New Roman"/>
                <w:color w:val="000000" w:themeColor="text1"/>
                <w:sz w:val="20"/>
              </w:rPr>
              <w:sym w:font="Symbol" w:char="F0B4"/>
            </w:r>
            <w:r>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000000" w:themeColor="text1"/>
                <w:sz w:val="20"/>
              </w:rPr>
              <w:t>SADL, Float 32</w:t>
            </w:r>
          </w:p>
        </w:tc>
      </w:tr>
      <w:tr w:rsidR="00B42574" w:rsidRPr="00905277" w14:paraId="7C116209"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Calibri" w:hAnsi="Calibri" w:cs="Calibri"/>
                <w:szCs w:val="22"/>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5505AB" w:rsidRDefault="006E1C46"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8" w:history="1">
              <w:r w:rsidR="00B42574">
                <w:rPr>
                  <w:rStyle w:val="Hyperlink"/>
                  <w:rFonts w:ascii="Calibri" w:hAnsi="Calibri" w:cs="Calibri"/>
                  <w:szCs w:val="22"/>
                </w:rPr>
                <w:t>JVET-AA0066</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Calibri" w:hAnsi="Calibri" w:cs="Calibri"/>
                <w:szCs w:val="22"/>
              </w:rPr>
              <w:t>Int 32</w:t>
            </w:r>
          </w:p>
        </w:tc>
        <w:tc>
          <w:tcPr>
            <w:tcW w:w="960"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Pr>
                <w:rFonts w:ascii="Calibri" w:hAnsi="Calibri" w:cs="Calibri"/>
                <w:color w:val="000000"/>
                <w:szCs w:val="22"/>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Pr>
                <w:rFonts w:ascii="Calibri" w:hAnsi="Calibri" w:cs="Calibri"/>
                <w:szCs w:val="22"/>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F96CD1"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B42574">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B42574">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B42574">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F96CD1"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B42574">
              <w:rPr>
                <w:rFonts w:eastAsia="Times New Roman"/>
                <w:color w:val="000000" w:themeColor="text1"/>
                <w:sz w:val="20"/>
              </w:rPr>
              <w:sym w:font="Symbol" w:char="F0B4"/>
            </w:r>
            <w:r>
              <w:rPr>
                <w:rFonts w:eastAsia="Times New Roman"/>
                <w:color w:val="000000" w:themeColor="text1"/>
                <w:sz w:val="20"/>
              </w:rPr>
              <w:t>33</w:t>
            </w:r>
            <w:r w:rsidRPr="00B42574">
              <w:rPr>
                <w:rFonts w:eastAsia="Times New Roman"/>
                <w:color w:val="000000" w:themeColor="text1"/>
                <w:sz w:val="20"/>
              </w:rPr>
              <w:t>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themeColor="text1"/>
                <w:sz w:val="20"/>
              </w:rPr>
              <w:t>SADL, Int  32</w:t>
            </w:r>
          </w:p>
        </w:tc>
      </w:tr>
      <w:tr w:rsidR="00B42574" w:rsidRPr="00905277" w14:paraId="52C5E9A4"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675F2ED6"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Calibri" w:hAnsi="Calibri" w:cs="Calibri"/>
                <w:szCs w:val="22"/>
              </w:rPr>
              <w:t>EE1-1.7.3</w:t>
            </w:r>
            <w:r w:rsidR="00E1232A">
              <w:rPr>
                <w:rFonts w:ascii="Calibri" w:hAnsi="Calibri" w:cs="Calibri"/>
                <w:szCs w:val="22"/>
              </w:rPr>
              <w:t>(*)</w:t>
            </w:r>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5505AB" w:rsidRDefault="006E1C46"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9" w:history="1">
              <w:r w:rsidR="00B42574">
                <w:rPr>
                  <w:rStyle w:val="Hyperlink"/>
                  <w:rFonts w:ascii="Calibri" w:hAnsi="Calibri" w:cs="Calibri"/>
                  <w:szCs w:val="22"/>
                </w:rPr>
                <w:t>JVET-AA0066</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Calibri" w:hAnsi="Calibri" w:cs="Calibri"/>
                <w:szCs w:val="22"/>
              </w:rPr>
              <w:t>Int 16</w:t>
            </w:r>
          </w:p>
        </w:tc>
        <w:tc>
          <w:tcPr>
            <w:tcW w:w="960"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Pr>
                <w:rFonts w:ascii="Calibri" w:hAnsi="Calibri" w:cs="Calibri"/>
                <w:szCs w:val="22"/>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5505A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Pr>
                <w:rFonts w:ascii="Calibri" w:hAnsi="Calibri" w:cs="Calibri"/>
                <w:szCs w:val="22"/>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460F86C4"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B42574">
              <w:rPr>
                <w:color w:val="FF0000"/>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2FCB64BD"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B42574">
              <w:rPr>
                <w:color w:val="FF000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5F735392"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B42574">
              <w:rPr>
                <w:color w:val="FF0000"/>
                <w:sz w:val="20"/>
              </w:rPr>
              <w:t>-16.0%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FF0000"/>
                <w:sz w:val="20"/>
              </w:rPr>
            </w:pPr>
            <w:r w:rsidRPr="00B42574">
              <w:rPr>
                <w:rFonts w:eastAsia="Times New Roman"/>
                <w:color w:val="FF0000"/>
                <w:sz w:val="20"/>
              </w:rPr>
              <w:sym w:font="Symbol" w:char="F0B4"/>
            </w:r>
            <w:r>
              <w:rPr>
                <w:rFonts w:eastAsia="Times New Roman"/>
                <w:color w:val="FF0000"/>
                <w:sz w:val="20"/>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B425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Pr>
                <w:rFonts w:eastAsia="Times New Roman"/>
                <w:color w:val="000000" w:themeColor="text1"/>
                <w:sz w:val="20"/>
              </w:rPr>
              <w:t>SADL, Int 16</w:t>
            </w:r>
          </w:p>
        </w:tc>
      </w:tr>
    </w:tbl>
    <w:p w14:paraId="310B1A89" w14:textId="4994AA1F" w:rsidR="00B42574" w:rsidRDefault="00E1232A" w:rsidP="00666C8F">
      <w:pPr>
        <w:rPr>
          <w:szCs w:val="24"/>
          <w:lang w:eastAsia="zh-CN" w:bidi="en-US"/>
        </w:rPr>
      </w:pPr>
      <w:r>
        <w:rPr>
          <w:szCs w:val="24"/>
          <w:lang w:eastAsia="zh-CN" w:bidi="en-US"/>
        </w:rPr>
        <w:t>(*) classes A1, A2 are missed</w:t>
      </w:r>
      <w:bookmarkStart w:id="15" w:name="_GoBack"/>
      <w:bookmarkEnd w:id="15"/>
    </w:p>
    <w:p w14:paraId="0D810E33" w14:textId="0B60E0BD" w:rsidR="00666C8F" w:rsidRPr="00923000" w:rsidRDefault="00923000" w:rsidP="00FA771D">
      <w:pPr>
        <w:pStyle w:val="Heading2"/>
        <w:ind w:left="540" w:hanging="450"/>
        <w:rPr>
          <w:lang w:val="en-CA"/>
        </w:rPr>
      </w:pPr>
      <w:r>
        <w:rPr>
          <w:lang w:val="en-CA"/>
        </w:rPr>
        <w:t xml:space="preserve">Open question on kMAC/pxl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kMAC/pxl was computed in all tests and reported in the summary (including this EE summary). But in reality NN-filter will be implemented to process signal on a block basis. Two proponents reported kMAC/pxl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kMAC/pxl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lastRenderedPageBreak/>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5F51B1" w:rsidP="00666C8F">
      <w:pPr>
        <w:rPr>
          <w:lang w:val="en-CA"/>
        </w:rPr>
      </w:pPr>
      <w:r>
        <w:object w:dxaOrig="8641" w:dyaOrig="3315" w14:anchorId="01020857">
          <v:shape id="_x0000_i1026" type="#_x0000_t75" style="width:6in;height:165.65pt" o:ole="">
            <v:imagedata r:id="rId50" o:title=""/>
          </v:shape>
          <o:OLEObject Type="Embed" ProgID="Visio.Drawing.15" ShapeID="_x0000_i1026" DrawAspect="Content" ObjectID="_1719140372" r:id="rId51"/>
        </w:object>
      </w:r>
    </w:p>
    <w:p w14:paraId="04F75E4E" w14:textId="77777777" w:rsidR="005F51B1" w:rsidRDefault="005F51B1" w:rsidP="005F51B1">
      <w:pPr>
        <w:pStyle w:val="Caption"/>
      </w:pPr>
      <w:bookmarkStart w:id="16" w:name="_Ref108465058"/>
    </w:p>
    <w:p w14:paraId="4CEC766F" w14:textId="3EF8BF0F" w:rsidR="005F51B1" w:rsidRDefault="005F51B1" w:rsidP="005F51B1">
      <w:pPr>
        <w:pStyle w:val="Caption"/>
        <w:jc w:val="center"/>
      </w:pPr>
      <w:r>
        <w:t>(a)</w:t>
      </w:r>
    </w:p>
    <w:p w14:paraId="268862EF" w14:textId="67C67624" w:rsidR="005F51B1" w:rsidRDefault="005F51B1" w:rsidP="005F51B1">
      <w:pPr>
        <w:pStyle w:val="Caption"/>
        <w:jc w:val="center"/>
      </w:pPr>
      <w:r>
        <w:object w:dxaOrig="7936" w:dyaOrig="2746" w14:anchorId="20E98638">
          <v:shape id="_x0000_i1027" type="#_x0000_t75" style="width:397.55pt;height:137.35pt" o:ole="">
            <v:imagedata r:id="rId52" o:title=""/>
          </v:shape>
          <o:OLEObject Type="Embed" ProgID="Visio.Drawing.15" ShapeID="_x0000_i1027" DrawAspect="Content" ObjectID="_1719140373" r:id="rId53"/>
        </w:object>
      </w:r>
      <w:r>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16"/>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kMAC/pxl,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16 Advanced residual blocks(!)) can be simplified.</w:t>
      </w:r>
    </w:p>
    <w:p w14:paraId="2779C015" w14:textId="77777777" w:rsidR="00FA771D" w:rsidRDefault="00FA771D" w:rsidP="00666C8F">
      <w:pPr>
        <w:rPr>
          <w:lang w:val="en-CA"/>
        </w:rPr>
      </w:pPr>
    </w:p>
    <w:p w14:paraId="2A5D42D3" w14:textId="678476D2" w:rsidR="00FA771D" w:rsidRDefault="00FA771D" w:rsidP="00FA771D">
      <w:pPr>
        <w:pStyle w:val="Caption"/>
        <w:rPr>
          <w:lang w:val="en-CA"/>
        </w:rPr>
      </w:pPr>
      <w:bookmarkStart w:id="17" w:name="_Ref108464585"/>
      <w:bookmarkStart w:id="18" w:name="_Ref108464465"/>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5</w:t>
      </w:r>
      <w:r w:rsidR="00AB5594">
        <w:rPr>
          <w:noProof/>
        </w:rPr>
        <w:fldChar w:fldCharType="end"/>
      </w:r>
      <w:bookmarkEnd w:id="17"/>
      <w:r>
        <w:t xml:space="preserve"> BD-rate performance vs AhG11 anchor for NN-based super-resolution filter.</w:t>
      </w:r>
      <w:bookmarkEnd w:id="18"/>
      <w:r>
        <w:t xml:space="preserve"> </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FA771D" w:rsidRPr="00905277" w14:paraId="12F3D18C" w14:textId="77777777" w:rsidTr="00FA771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nil"/>
            </w:tcBorders>
            <w:shd w:val="clear" w:color="000000" w:fill="E7E6E6"/>
            <w:noWrap/>
            <w:vAlign w:val="bottom"/>
            <w:hideMark/>
          </w:tcPr>
          <w:p w14:paraId="50657308"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1310" w:type="dxa"/>
            <w:gridSpan w:val="2"/>
            <w:tcBorders>
              <w:top w:val="single" w:sz="4" w:space="0" w:color="auto"/>
              <w:left w:val="nil"/>
              <w:right w:val="nil"/>
            </w:tcBorders>
            <w:shd w:val="clear" w:color="000000" w:fill="E7E6E6"/>
            <w:noWrap/>
            <w:vAlign w:val="bottom"/>
            <w:hideMark/>
          </w:tcPr>
          <w:p w14:paraId="5EFACEA6"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All Intra (CTC)</w:t>
            </w:r>
          </w:p>
        </w:tc>
      </w:tr>
      <w:tr w:rsidR="00FA771D" w:rsidRPr="00905277" w14:paraId="6959125E" w14:textId="77777777" w:rsidTr="00FA771D">
        <w:trPr>
          <w:trHeight w:val="605"/>
        </w:trPr>
        <w:tc>
          <w:tcPr>
            <w:tcW w:w="960" w:type="dxa"/>
            <w:tcBorders>
              <w:top w:val="nil"/>
              <w:left w:val="nil"/>
              <w:bottom w:val="nil"/>
              <w:right w:val="nil"/>
            </w:tcBorders>
            <w:shd w:val="clear" w:color="000000" w:fill="E7E6E6"/>
            <w:vAlign w:val="bottom"/>
            <w:hideMark/>
          </w:tcPr>
          <w:p w14:paraId="2EBA9232"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05277">
              <w:rPr>
                <w:rFonts w:ascii="Calibri" w:eastAsia="Times New Roman" w:hAnsi="Calibri" w:cs="Calibri"/>
                <w:color w:val="000000"/>
                <w:sz w:val="18"/>
                <w:szCs w:val="18"/>
              </w:rPr>
              <w:t>Contribution</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Source</w:t>
            </w:r>
          </w:p>
        </w:tc>
        <w:tc>
          <w:tcPr>
            <w:tcW w:w="873" w:type="dxa"/>
            <w:tcBorders>
              <w:top w:val="nil"/>
              <w:left w:val="nil"/>
              <w:bottom w:val="single" w:sz="4" w:space="0" w:color="auto"/>
              <w:right w:val="nil"/>
            </w:tcBorders>
            <w:shd w:val="clear" w:color="000000" w:fill="E7E6E6"/>
            <w:vAlign w:val="bottom"/>
            <w:hideMark/>
          </w:tcPr>
          <w:p w14:paraId="50A28ABC"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Precision</w:t>
            </w:r>
          </w:p>
        </w:tc>
        <w:tc>
          <w:tcPr>
            <w:tcW w:w="1310" w:type="dxa"/>
            <w:gridSpan w:val="2"/>
            <w:tcBorders>
              <w:top w:val="nil"/>
              <w:left w:val="nil"/>
              <w:bottom w:val="single" w:sz="4" w:space="0" w:color="auto"/>
              <w:right w:val="nil"/>
            </w:tcBorders>
            <w:shd w:val="clear" w:color="000000" w:fill="E7E6E6"/>
            <w:vAlign w:val="bottom"/>
            <w:hideMark/>
          </w:tcPr>
          <w:p w14:paraId="06B13B8C"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kMAC/pixel</w:t>
            </w:r>
          </w:p>
        </w:tc>
        <w:tc>
          <w:tcPr>
            <w:tcW w:w="960" w:type="dxa"/>
            <w:tcBorders>
              <w:top w:val="nil"/>
              <w:left w:val="nil"/>
              <w:bottom w:val="nil"/>
              <w:right w:val="nil"/>
            </w:tcBorders>
            <w:shd w:val="clear" w:color="000000" w:fill="E7E6E6"/>
            <w:vAlign w:val="bottom"/>
            <w:hideMark/>
          </w:tcPr>
          <w:p w14:paraId="13E9090A"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814" w:type="dxa"/>
            <w:tcBorders>
              <w:top w:val="nil"/>
              <w:left w:val="nil"/>
              <w:bottom w:val="nil"/>
              <w:right w:val="nil"/>
            </w:tcBorders>
            <w:shd w:val="clear" w:color="000000" w:fill="E7E6E6"/>
            <w:vAlign w:val="bottom"/>
            <w:hideMark/>
          </w:tcPr>
          <w:p w14:paraId="6E0C80CC"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c>
          <w:tcPr>
            <w:tcW w:w="873" w:type="dxa"/>
            <w:tcBorders>
              <w:top w:val="nil"/>
              <w:left w:val="nil"/>
              <w:bottom w:val="nil"/>
              <w:right w:val="nil"/>
            </w:tcBorders>
            <w:shd w:val="clear" w:color="000000" w:fill="E7E6E6"/>
            <w:vAlign w:val="bottom"/>
            <w:hideMark/>
          </w:tcPr>
          <w:p w14:paraId="13178254"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r>
      <w:tr w:rsidR="00FA771D" w:rsidRPr="00905277" w14:paraId="52B39294" w14:textId="77777777" w:rsidTr="00FA771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FA771D" w:rsidRDefault="006E1C46"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4" w:history="1">
              <w:r w:rsidR="00FA771D" w:rsidRPr="00FA771D">
                <w:rPr>
                  <w:color w:val="808080" w:themeColor="background1" w:themeShade="8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FA771D" w:rsidRDefault="006E1C46"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5" w:history="1">
              <w:r w:rsidR="00FA771D" w:rsidRPr="00FA771D">
                <w:rPr>
                  <w:rStyle w:val="Hyperlink"/>
                  <w:color w:val="808080" w:themeColor="background1" w:themeShade="80"/>
                  <w:sz w:val="20"/>
                </w:rPr>
                <w:t>JVET-Z0065</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FA771D">
              <w:rPr>
                <w:color w:val="808080" w:themeColor="background1" w:themeShade="80"/>
                <w:sz w:val="20"/>
              </w:rPr>
              <w:t>Int 16</w:t>
            </w:r>
          </w:p>
        </w:tc>
        <w:tc>
          <w:tcPr>
            <w:tcW w:w="960"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FA771D">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FA771D">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A771D">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A771D">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2.7%</w:t>
            </w:r>
          </w:p>
        </w:tc>
      </w:tr>
      <w:tr w:rsidR="00FA771D" w:rsidRPr="00905277" w14:paraId="6A2BA5B9"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FA771D">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FA771D">
              <w:rPr>
                <w:rStyle w:val="Hyperlink"/>
                <w:color w:val="808080" w:themeColor="background1" w:themeShade="80"/>
              </w:rPr>
              <w:t>JVET-Z0098</w:t>
            </w:r>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FA771D">
              <w:rPr>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FA771D">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FA771D">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A771D">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A771D">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FA771D">
              <w:rPr>
                <w:color w:val="808080" w:themeColor="background1" w:themeShade="80"/>
                <w:sz w:val="20"/>
              </w:rPr>
              <w:t>-0.7%</w:t>
            </w:r>
          </w:p>
        </w:tc>
      </w:tr>
      <w:tr w:rsidR="00FA771D" w:rsidRPr="00905277" w14:paraId="4976067A" w14:textId="77777777" w:rsidTr="00FA771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A771D">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FA771D" w:rsidRDefault="006E1C46"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6" w:history="1">
              <w:r w:rsidR="00FA771D" w:rsidRPr="00FA771D">
                <w:rPr>
                  <w:rStyle w:val="Hyperlink"/>
                  <w:sz w:val="20"/>
                </w:rPr>
                <w:t>JVET-AA0071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A771D">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FA771D">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FA771D">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A771D">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A771D">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A771D">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A771D">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A771D">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FA771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A771D">
              <w:rPr>
                <w:sz w:val="20"/>
              </w:rPr>
              <w:t>1.3%</w:t>
            </w:r>
          </w:p>
        </w:tc>
      </w:tr>
    </w:tbl>
    <w:p w14:paraId="32CA5272" w14:textId="77777777" w:rsidR="00C73B1F" w:rsidRDefault="00C73B1F" w:rsidP="00C73B1F">
      <w:pPr>
        <w:rPr>
          <w:lang w:val="en-CA"/>
        </w:rPr>
      </w:pPr>
      <w:r>
        <w:rPr>
          <w:lang w:val="en-CA"/>
        </w:rPr>
        <w:lastRenderedPageBreak/>
        <w:t xml:space="preserve">Gain is reported in average across all classes. It should be noticed that major gain is observed for 4K classes. </w:t>
      </w:r>
    </w:p>
    <w:p w14:paraId="657D1997" w14:textId="36D6FA40" w:rsidR="005F51B1" w:rsidRDefault="00636036" w:rsidP="005F51B1">
      <w:pPr>
        <w:pStyle w:val="Heading1"/>
        <w:rPr>
          <w:lang w:val="en-CA"/>
        </w:rPr>
      </w:pPr>
      <w:r>
        <w:rPr>
          <w:lang w:val="en-CA"/>
        </w:rPr>
        <w:t>End-to-End Ai 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19"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19"/>
      <w:r>
        <w:t xml:space="preserve"> End-to-End Ai video codec architecture.</w:t>
      </w:r>
    </w:p>
    <w:p w14:paraId="182C06F6" w14:textId="21A15861" w:rsidR="00AE48DF" w:rsidRDefault="00AE48DF" w:rsidP="009A4A18">
      <w:pPr>
        <w:rPr>
          <w:lang w:val="en-CA"/>
        </w:rPr>
      </w:pPr>
      <w:r>
        <w:rPr>
          <w:color w:val="000000" w:themeColor="text1"/>
          <w:lang w:val="en-CA"/>
        </w:rPr>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then submission. 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37F78FB9" w14:textId="07F8813F" w:rsidR="00AE48DF" w:rsidRDefault="00AE48DF" w:rsidP="009A4A18">
      <w:pPr>
        <w:rPr>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by more than 5%. It should be noticed that Intra frames are inserted more often compared to anchor (intra period 64 for almost all test videos). </w:t>
      </w:r>
      <w:r w:rsidR="000F3737">
        <w:rPr>
          <w:lang w:val="en-CA"/>
        </w:rPr>
        <w:t xml:space="preserve">It also should be noticed that, for example, in CVPR 2022 CLIC competition in video coding section, none of End-to-End </w:t>
      </w:r>
      <w:r w:rsidR="00482260">
        <w:rPr>
          <w:lang w:val="en-CA"/>
        </w:rPr>
        <w:t xml:space="preserve">AI </w:t>
      </w:r>
      <w:r w:rsidR="000F3737">
        <w:rPr>
          <w:lang w:val="en-CA"/>
        </w:rPr>
        <w:t xml:space="preserve">video coding solution was able to compete with VTM or ECM based solutions. Considering this 4.3% drop relatively to AhG11 anchor is not that bad. </w:t>
      </w:r>
    </w:p>
    <w:p w14:paraId="0219F169" w14:textId="77777777" w:rsidR="009A4A18" w:rsidRDefault="009A4A18" w:rsidP="009A4A18">
      <w:pPr>
        <w:rPr>
          <w:lang w:val="en-CA"/>
        </w:rPr>
      </w:pPr>
    </w:p>
    <w:p w14:paraId="6B063971" w14:textId="20D35B38" w:rsidR="009A4A18" w:rsidRPr="009A4A18" w:rsidRDefault="009A4A18" w:rsidP="009A4A18">
      <w:pPr>
        <w:pStyle w:val="Caption"/>
        <w:rPr>
          <w:lang w:val="en-CA"/>
        </w:rPr>
      </w:pPr>
      <w:r>
        <w:t xml:space="preserve">Table </w:t>
      </w:r>
      <w:r w:rsidR="00AB5594">
        <w:rPr>
          <w:noProof/>
        </w:rPr>
        <w:fldChar w:fldCharType="begin"/>
      </w:r>
      <w:r w:rsidR="00AB5594">
        <w:rPr>
          <w:noProof/>
        </w:rPr>
        <w:instrText xml:space="preserve"> SEQ Table \* ARABIC </w:instrText>
      </w:r>
      <w:r w:rsidR="00AB5594">
        <w:rPr>
          <w:noProof/>
        </w:rPr>
        <w:fldChar w:fldCharType="separate"/>
      </w:r>
      <w:r>
        <w:rPr>
          <w:noProof/>
        </w:rPr>
        <w:t>6</w:t>
      </w:r>
      <w:r w:rsidR="00AB5594">
        <w:rPr>
          <w:noProof/>
        </w:rPr>
        <w:fldChar w:fldCharType="end"/>
      </w:r>
      <w:r>
        <w:t xml:space="preserve">. Performance </w:t>
      </w:r>
      <w:r w:rsidR="00E1232A">
        <w:t xml:space="preserve">(w/o A2 class) </w:t>
      </w:r>
      <w:r>
        <w:t>and complexity for EE1 tests in End-to-End AI video codec category</w:t>
      </w:r>
      <w:r w:rsidR="00E1232A">
        <w:t xml:space="preserve"> </w:t>
      </w:r>
      <w:r>
        <w:t>.</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A4A18" w:rsidRPr="00905277" w14:paraId="6158679D" w14:textId="77777777" w:rsidTr="00AB5594">
        <w:trPr>
          <w:trHeight w:val="215"/>
        </w:trPr>
        <w:tc>
          <w:tcPr>
            <w:tcW w:w="960" w:type="dxa"/>
            <w:tcBorders>
              <w:top w:val="single" w:sz="4" w:space="0" w:color="auto"/>
              <w:left w:val="nil"/>
              <w:bottom w:val="nil"/>
              <w:right w:val="nil"/>
            </w:tcBorders>
            <w:shd w:val="clear" w:color="000000" w:fill="E7E6E6"/>
            <w:noWrap/>
            <w:vAlign w:val="bottom"/>
            <w:hideMark/>
          </w:tcPr>
          <w:p w14:paraId="4BC37A6A"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253C0309"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nil"/>
            </w:tcBorders>
            <w:shd w:val="clear" w:color="000000" w:fill="E7E6E6"/>
            <w:noWrap/>
            <w:vAlign w:val="bottom"/>
            <w:hideMark/>
          </w:tcPr>
          <w:p w14:paraId="0A4D3189"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1310" w:type="dxa"/>
            <w:gridSpan w:val="2"/>
            <w:tcBorders>
              <w:top w:val="single" w:sz="4" w:space="0" w:color="auto"/>
              <w:left w:val="nil"/>
              <w:right w:val="nil"/>
            </w:tcBorders>
            <w:shd w:val="clear" w:color="000000" w:fill="E7E6E6"/>
            <w:noWrap/>
            <w:vAlign w:val="bottom"/>
            <w:hideMark/>
          </w:tcPr>
          <w:p w14:paraId="4E721043"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873" w:type="dxa"/>
            <w:tcBorders>
              <w:top w:val="single" w:sz="4" w:space="0" w:color="auto"/>
              <w:left w:val="nil"/>
              <w:right w:val="single" w:sz="4" w:space="0" w:color="auto"/>
            </w:tcBorders>
            <w:shd w:val="clear" w:color="000000" w:fill="E7E6E6"/>
            <w:noWrap/>
            <w:vAlign w:val="bottom"/>
            <w:hideMark/>
          </w:tcPr>
          <w:p w14:paraId="08E6BCB9"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16E2CBA4"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15AB2288"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All Intra (CTC)</w:t>
            </w:r>
          </w:p>
        </w:tc>
      </w:tr>
      <w:tr w:rsidR="009A4A18" w:rsidRPr="00905277" w14:paraId="2C8825E7" w14:textId="77777777" w:rsidTr="00AB5594">
        <w:trPr>
          <w:trHeight w:val="605"/>
        </w:trPr>
        <w:tc>
          <w:tcPr>
            <w:tcW w:w="960" w:type="dxa"/>
            <w:tcBorders>
              <w:top w:val="nil"/>
              <w:left w:val="nil"/>
              <w:bottom w:val="nil"/>
              <w:right w:val="nil"/>
            </w:tcBorders>
            <w:shd w:val="clear" w:color="000000" w:fill="E7E6E6"/>
            <w:vAlign w:val="bottom"/>
            <w:hideMark/>
          </w:tcPr>
          <w:p w14:paraId="178BD252"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05277">
              <w:rPr>
                <w:rFonts w:ascii="Calibri" w:eastAsia="Times New Roman" w:hAnsi="Calibri" w:cs="Calibri"/>
                <w:color w:val="000000"/>
                <w:sz w:val="18"/>
                <w:szCs w:val="18"/>
              </w:rPr>
              <w:t>Contribution</w:t>
            </w:r>
          </w:p>
        </w:tc>
        <w:tc>
          <w:tcPr>
            <w:tcW w:w="960" w:type="dxa"/>
            <w:tcBorders>
              <w:top w:val="nil"/>
              <w:left w:val="nil"/>
              <w:bottom w:val="single" w:sz="4" w:space="0" w:color="auto"/>
              <w:right w:val="nil"/>
            </w:tcBorders>
            <w:shd w:val="clear" w:color="000000" w:fill="E7E6E6"/>
            <w:vAlign w:val="bottom"/>
            <w:hideMark/>
          </w:tcPr>
          <w:p w14:paraId="6A1056EC"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Source</w:t>
            </w:r>
          </w:p>
        </w:tc>
        <w:tc>
          <w:tcPr>
            <w:tcW w:w="873" w:type="dxa"/>
            <w:tcBorders>
              <w:top w:val="nil"/>
              <w:left w:val="nil"/>
              <w:bottom w:val="single" w:sz="4" w:space="0" w:color="auto"/>
              <w:right w:val="nil"/>
            </w:tcBorders>
            <w:shd w:val="clear" w:color="000000" w:fill="E7E6E6"/>
            <w:vAlign w:val="bottom"/>
            <w:hideMark/>
          </w:tcPr>
          <w:p w14:paraId="0FE39259"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Precision</w:t>
            </w:r>
          </w:p>
        </w:tc>
        <w:tc>
          <w:tcPr>
            <w:tcW w:w="1310" w:type="dxa"/>
            <w:gridSpan w:val="2"/>
            <w:tcBorders>
              <w:top w:val="nil"/>
              <w:left w:val="nil"/>
              <w:bottom w:val="single" w:sz="4" w:space="0" w:color="auto"/>
              <w:right w:val="nil"/>
            </w:tcBorders>
            <w:shd w:val="clear" w:color="000000" w:fill="E7E6E6"/>
            <w:vAlign w:val="bottom"/>
            <w:hideMark/>
          </w:tcPr>
          <w:p w14:paraId="2872286A"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3E853A4F"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kMAC/pixel</w:t>
            </w:r>
          </w:p>
        </w:tc>
        <w:tc>
          <w:tcPr>
            <w:tcW w:w="960" w:type="dxa"/>
            <w:tcBorders>
              <w:top w:val="nil"/>
              <w:left w:val="nil"/>
              <w:bottom w:val="nil"/>
              <w:right w:val="nil"/>
            </w:tcBorders>
            <w:shd w:val="clear" w:color="000000" w:fill="E7E6E6"/>
            <w:vAlign w:val="bottom"/>
            <w:hideMark/>
          </w:tcPr>
          <w:p w14:paraId="181AAD56"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814" w:type="dxa"/>
            <w:tcBorders>
              <w:top w:val="nil"/>
              <w:left w:val="nil"/>
              <w:bottom w:val="nil"/>
              <w:right w:val="nil"/>
            </w:tcBorders>
            <w:shd w:val="clear" w:color="000000" w:fill="E7E6E6"/>
            <w:vAlign w:val="bottom"/>
            <w:hideMark/>
          </w:tcPr>
          <w:p w14:paraId="52787E67"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846" w:type="dxa"/>
            <w:tcBorders>
              <w:top w:val="nil"/>
              <w:left w:val="nil"/>
              <w:bottom w:val="nil"/>
              <w:right w:val="single" w:sz="4" w:space="0" w:color="auto"/>
            </w:tcBorders>
            <w:shd w:val="clear" w:color="000000" w:fill="E7E6E6"/>
            <w:vAlign w:val="bottom"/>
            <w:hideMark/>
          </w:tcPr>
          <w:p w14:paraId="73961E2A"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c>
          <w:tcPr>
            <w:tcW w:w="873" w:type="dxa"/>
            <w:tcBorders>
              <w:top w:val="nil"/>
              <w:left w:val="nil"/>
              <w:bottom w:val="nil"/>
              <w:right w:val="nil"/>
            </w:tcBorders>
            <w:shd w:val="clear" w:color="000000" w:fill="E7E6E6"/>
            <w:vAlign w:val="bottom"/>
            <w:hideMark/>
          </w:tcPr>
          <w:p w14:paraId="61102EE9"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Y</w:t>
            </w:r>
          </w:p>
        </w:tc>
        <w:tc>
          <w:tcPr>
            <w:tcW w:w="1299" w:type="dxa"/>
            <w:gridSpan w:val="2"/>
            <w:tcBorders>
              <w:top w:val="nil"/>
              <w:left w:val="nil"/>
              <w:bottom w:val="nil"/>
              <w:right w:val="nil"/>
            </w:tcBorders>
            <w:shd w:val="clear" w:color="000000" w:fill="E7E6E6"/>
            <w:vAlign w:val="bottom"/>
            <w:hideMark/>
          </w:tcPr>
          <w:p w14:paraId="44E49203"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Cb</w:t>
            </w:r>
          </w:p>
        </w:tc>
        <w:tc>
          <w:tcPr>
            <w:tcW w:w="750" w:type="dxa"/>
            <w:tcBorders>
              <w:top w:val="nil"/>
              <w:left w:val="nil"/>
              <w:bottom w:val="nil"/>
              <w:right w:val="single" w:sz="4" w:space="0" w:color="auto"/>
            </w:tcBorders>
            <w:shd w:val="clear" w:color="000000" w:fill="E7E6E6"/>
            <w:vAlign w:val="bottom"/>
            <w:hideMark/>
          </w:tcPr>
          <w:p w14:paraId="0FC2501D" w14:textId="77777777" w:rsidR="009A4A18" w:rsidRPr="00905277"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905277">
              <w:rPr>
                <w:rFonts w:ascii="Calibri" w:eastAsia="Times New Roman" w:hAnsi="Calibri" w:cs="Calibri"/>
                <w:color w:val="000000"/>
                <w:szCs w:val="22"/>
              </w:rPr>
              <w:t>Cr</w:t>
            </w:r>
          </w:p>
        </w:tc>
      </w:tr>
      <w:tr w:rsidR="00AE48DF" w:rsidRPr="00905277" w14:paraId="005B9AA2" w14:textId="77777777" w:rsidTr="00AB5594">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22DFB0" w14:textId="24AEAAA9"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p>
        </w:tc>
        <w:tc>
          <w:tcPr>
            <w:tcW w:w="960" w:type="dxa"/>
            <w:tcBorders>
              <w:top w:val="single" w:sz="4" w:space="0" w:color="auto"/>
              <w:left w:val="nil"/>
              <w:bottom w:val="single" w:sz="4" w:space="0" w:color="auto"/>
              <w:right w:val="nil"/>
            </w:tcBorders>
            <w:shd w:val="clear" w:color="auto" w:fill="auto"/>
            <w:noWrap/>
            <w:vAlign w:val="bottom"/>
            <w:hideMark/>
          </w:tcPr>
          <w:p w14:paraId="1AEC5BCD" w14:textId="524A5DD8" w:rsidR="00AE48DF" w:rsidRPr="00AE48DF" w:rsidRDefault="006E1C46"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hyperlink r:id="rId58" w:history="1">
              <w:r w:rsidR="00AE48DF" w:rsidRPr="00AE48DF">
                <w:rPr>
                  <w:sz w:val="20"/>
                </w:rPr>
                <w:t>JVET-AA0059</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788A7A7F" w14:textId="17AB3C52"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38A4EB9" w14:textId="7028E856"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BFB0153" w14:textId="220E7AAB"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76E9935" w14:textId="20553C44"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847BE" w14:textId="7114F119"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5146C" w14:textId="7958BBA6"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D4941" w14:textId="64ABA23F"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00A2C" w14:textId="619F5979"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2FF5D" w14:textId="41B9C5AF"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AE48DF" w:rsidRPr="00905277" w14:paraId="1D75EAC6" w14:textId="77777777" w:rsidTr="00AB5594">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47F877" w14:textId="130F4D1F"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p>
        </w:tc>
        <w:tc>
          <w:tcPr>
            <w:tcW w:w="960" w:type="dxa"/>
            <w:tcBorders>
              <w:top w:val="single" w:sz="4" w:space="0" w:color="auto"/>
              <w:left w:val="nil"/>
              <w:bottom w:val="single" w:sz="4" w:space="0" w:color="auto"/>
              <w:right w:val="nil"/>
            </w:tcBorders>
            <w:shd w:val="clear" w:color="auto" w:fill="auto"/>
            <w:noWrap/>
            <w:vAlign w:val="bottom"/>
            <w:hideMark/>
          </w:tcPr>
          <w:p w14:paraId="4513CF3D" w14:textId="3C070EAB" w:rsidR="00AE48DF" w:rsidRPr="00AE48DF" w:rsidRDefault="006E1C46"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hyperlink r:id="rId59" w:history="1">
              <w:r w:rsidR="00AE48DF" w:rsidRPr="00AE48DF">
                <w:rPr>
                  <w:sz w:val="20"/>
                </w:rPr>
                <w:t>JVET-AA0059</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4022F81" w14:textId="779CDB0D"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2E52143" w14:textId="4575266E"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B39C010" w14:textId="2EA86A96"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189EC8C" w14:textId="42EA37CD"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49353" w14:textId="7104919E"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4902B" w14:textId="319710D6"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BCA99" w14:textId="0B633912"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7F546" w14:textId="74D6F6D1"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93FEC" w14:textId="06CE49FC" w:rsidR="00AE48DF" w:rsidRPr="00AE48DF"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7A36D8DE" w14:textId="2F6D6795" w:rsidR="00666C8F" w:rsidRDefault="00C83600" w:rsidP="00666C8F">
      <w:pPr>
        <w:pStyle w:val="Heading1"/>
        <w:rPr>
          <w:lang w:val="en-CA"/>
        </w:rPr>
      </w:pPr>
      <w:r>
        <w:rPr>
          <w:lang w:val="en-CA"/>
        </w:rPr>
        <w:t>Conclusions</w:t>
      </w:r>
    </w:p>
    <w:p w14:paraId="6AF26825" w14:textId="3287CD97" w:rsidR="00666C8F" w:rsidRDefault="002A232C" w:rsidP="000F3737">
      <w:pPr>
        <w:pStyle w:val="ListParagraph"/>
        <w:numPr>
          <w:ilvl w:val="0"/>
          <w:numId w:val="23"/>
        </w:numPr>
        <w:rPr>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cfg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 xml:space="preserve">04% (for “Tencent” architecture) and </w:t>
      </w:r>
      <w:r>
        <w:rPr>
          <w:color w:val="000000" w:themeColor="text1"/>
          <w:lang w:val="en-CA"/>
        </w:rPr>
        <w:t>0.7%</w:t>
      </w:r>
      <w:r w:rsidR="00651E6B">
        <w:rPr>
          <w:color w:val="000000" w:themeColor="text1"/>
          <w:lang w:val="en-CA"/>
        </w:rPr>
        <w:t xml:space="preserve"> (</w:t>
      </w:r>
      <w:r w:rsidR="00C62274">
        <w:rPr>
          <w:color w:val="000000" w:themeColor="text1"/>
          <w:lang w:val="en-CA"/>
        </w:rPr>
        <w:t>for “Bytedance” architecture</w:t>
      </w:r>
      <w:r w:rsidR="00651E6B">
        <w:rPr>
          <w:color w:val="000000" w:themeColor="text1"/>
          <w:lang w:val="en-CA"/>
        </w:rPr>
        <w:t>)</w:t>
      </w:r>
      <w:r>
        <w:rPr>
          <w:color w:val="000000" w:themeColor="text1"/>
          <w:lang w:val="en-CA"/>
        </w:rPr>
        <w:t xml:space="preserve">. </w:t>
      </w:r>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libtorch or/and TensorFlow.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326FBC9D"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lastRenderedPageBreak/>
        <w:t xml:space="preserve">Content adaptive NN-based post-filter provides 5% gain with moderate complexity (but content dependent parameters). </w:t>
      </w:r>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6ACB78F1" w:rsidR="002A232C" w:rsidRDefault="002A232C" w:rsidP="00C83600">
      <w:pPr>
        <w:pStyle w:val="ListParagraph"/>
        <w:numPr>
          <w:ilvl w:val="0"/>
          <w:numId w:val="23"/>
        </w:numPr>
        <w:rPr>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t>Computational complexity measurement (kMAC/pxl)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color w:val="000000" w:themeColor="text1"/>
          <w:lang w:val="en-CA"/>
        </w:rPr>
      </w:pPr>
      <w:r>
        <w:rPr>
          <w:color w:val="000000" w:themeColor="text1"/>
          <w:lang w:val="en-CA"/>
        </w:rPr>
        <w:t>More fruitful ideas are expected from EE1-related proposals, which shall be reviewed in details.</w:t>
      </w:r>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0"/>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7B6E1" w16cex:dateUtc="2022-07-12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614E2" w16cid:durableId="2677B2A8"/>
  <w16cid:commentId w16cid:paraId="2C23E3DD" w16cid:durableId="2677B2A9"/>
  <w16cid:commentId w16cid:paraId="3C85966E" w16cid:durableId="2677B6E1"/>
  <w16cid:commentId w16cid:paraId="39A2BAFD" w16cid:durableId="2677B2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FA30D" w14:textId="77777777" w:rsidR="006E1C46" w:rsidRDefault="006E1C46">
      <w:r>
        <w:separator/>
      </w:r>
    </w:p>
  </w:endnote>
  <w:endnote w:type="continuationSeparator" w:id="0">
    <w:p w14:paraId="3A567F3E" w14:textId="77777777" w:rsidR="006E1C46" w:rsidRDefault="006E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9342B2" w:rsidR="00AB5594" w:rsidRPr="00C00DDE" w:rsidRDefault="00AB55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232A">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232A">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96ADC" w14:textId="77777777" w:rsidR="006E1C46" w:rsidRDefault="006E1C46">
      <w:r>
        <w:separator/>
      </w:r>
    </w:p>
  </w:footnote>
  <w:footnote w:type="continuationSeparator" w:id="0">
    <w:p w14:paraId="21A9C0A1" w14:textId="77777777" w:rsidR="006E1C46" w:rsidRDefault="006E1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3737"/>
    <w:rsid w:val="00102F3D"/>
    <w:rsid w:val="00124E38"/>
    <w:rsid w:val="0012580B"/>
    <w:rsid w:val="00131F90"/>
    <w:rsid w:val="0013458C"/>
    <w:rsid w:val="0013526E"/>
    <w:rsid w:val="00146152"/>
    <w:rsid w:val="00155526"/>
    <w:rsid w:val="00171371"/>
    <w:rsid w:val="00175899"/>
    <w:rsid w:val="00175A24"/>
    <w:rsid w:val="00187E58"/>
    <w:rsid w:val="001A297E"/>
    <w:rsid w:val="001A368E"/>
    <w:rsid w:val="001A7329"/>
    <w:rsid w:val="001A792F"/>
    <w:rsid w:val="001B1C25"/>
    <w:rsid w:val="001B4E28"/>
    <w:rsid w:val="001C3525"/>
    <w:rsid w:val="001C3AFB"/>
    <w:rsid w:val="001C7C9D"/>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24"/>
    <w:rsid w:val="00291E36"/>
    <w:rsid w:val="00292257"/>
    <w:rsid w:val="00297C79"/>
    <w:rsid w:val="002A232C"/>
    <w:rsid w:val="002A54E0"/>
    <w:rsid w:val="002B1595"/>
    <w:rsid w:val="002B191D"/>
    <w:rsid w:val="002B2E83"/>
    <w:rsid w:val="002D0AF6"/>
    <w:rsid w:val="002D43FE"/>
    <w:rsid w:val="002E5E1F"/>
    <w:rsid w:val="002E64B2"/>
    <w:rsid w:val="002F164D"/>
    <w:rsid w:val="002F40AE"/>
    <w:rsid w:val="003021BC"/>
    <w:rsid w:val="00306206"/>
    <w:rsid w:val="00317D85"/>
    <w:rsid w:val="00327C56"/>
    <w:rsid w:val="003315A1"/>
    <w:rsid w:val="003373EC"/>
    <w:rsid w:val="00342FF4"/>
    <w:rsid w:val="00344E5A"/>
    <w:rsid w:val="00346148"/>
    <w:rsid w:val="00357359"/>
    <w:rsid w:val="003669EA"/>
    <w:rsid w:val="003706CC"/>
    <w:rsid w:val="00377710"/>
    <w:rsid w:val="00394F1A"/>
    <w:rsid w:val="003A2D8E"/>
    <w:rsid w:val="003A7CE6"/>
    <w:rsid w:val="003C20E4"/>
    <w:rsid w:val="003D6342"/>
    <w:rsid w:val="003E0EB7"/>
    <w:rsid w:val="003E6F90"/>
    <w:rsid w:val="003E73ED"/>
    <w:rsid w:val="003F5D0F"/>
    <w:rsid w:val="00414101"/>
    <w:rsid w:val="004219CF"/>
    <w:rsid w:val="004234F0"/>
    <w:rsid w:val="00427EEC"/>
    <w:rsid w:val="0043172B"/>
    <w:rsid w:val="00433DDB"/>
    <w:rsid w:val="00435A29"/>
    <w:rsid w:val="00437619"/>
    <w:rsid w:val="004401A2"/>
    <w:rsid w:val="00463862"/>
    <w:rsid w:val="00465A1E"/>
    <w:rsid w:val="00482260"/>
    <w:rsid w:val="0049445A"/>
    <w:rsid w:val="004957D9"/>
    <w:rsid w:val="004A2A63"/>
    <w:rsid w:val="004A537B"/>
    <w:rsid w:val="004B210C"/>
    <w:rsid w:val="004B6170"/>
    <w:rsid w:val="004D405F"/>
    <w:rsid w:val="004E4F4F"/>
    <w:rsid w:val="004E5314"/>
    <w:rsid w:val="004E6789"/>
    <w:rsid w:val="004F61E3"/>
    <w:rsid w:val="00502E10"/>
    <w:rsid w:val="0050354E"/>
    <w:rsid w:val="0051015C"/>
    <w:rsid w:val="00516CF1"/>
    <w:rsid w:val="00531AE9"/>
    <w:rsid w:val="00536188"/>
    <w:rsid w:val="005505AB"/>
    <w:rsid w:val="00550A66"/>
    <w:rsid w:val="00567EC7"/>
    <w:rsid w:val="00570013"/>
    <w:rsid w:val="005753EC"/>
    <w:rsid w:val="005801A2"/>
    <w:rsid w:val="005952A5"/>
    <w:rsid w:val="005A33A1"/>
    <w:rsid w:val="005B217D"/>
    <w:rsid w:val="005C385F"/>
    <w:rsid w:val="005C7C26"/>
    <w:rsid w:val="005D1CA2"/>
    <w:rsid w:val="005E1AC6"/>
    <w:rsid w:val="005E3F2B"/>
    <w:rsid w:val="005E77AF"/>
    <w:rsid w:val="005F51B1"/>
    <w:rsid w:val="005F6F1B"/>
    <w:rsid w:val="00615995"/>
    <w:rsid w:val="00616155"/>
    <w:rsid w:val="00623624"/>
    <w:rsid w:val="00624B33"/>
    <w:rsid w:val="0063041A"/>
    <w:rsid w:val="00630AA2"/>
    <w:rsid w:val="00631D8B"/>
    <w:rsid w:val="00636036"/>
    <w:rsid w:val="00646707"/>
    <w:rsid w:val="00651E6B"/>
    <w:rsid w:val="0065610E"/>
    <w:rsid w:val="00657F7E"/>
    <w:rsid w:val="00662E58"/>
    <w:rsid w:val="006637F2"/>
    <w:rsid w:val="006642A5"/>
    <w:rsid w:val="00664DCF"/>
    <w:rsid w:val="00666C8F"/>
    <w:rsid w:val="0068008C"/>
    <w:rsid w:val="006A0E5C"/>
    <w:rsid w:val="006A48E6"/>
    <w:rsid w:val="006C5067"/>
    <w:rsid w:val="006C5D39"/>
    <w:rsid w:val="006D6D9B"/>
    <w:rsid w:val="006E1C4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0664"/>
    <w:rsid w:val="007A7D29"/>
    <w:rsid w:val="007B4AB8"/>
    <w:rsid w:val="007C081C"/>
    <w:rsid w:val="007D1181"/>
    <w:rsid w:val="007E01A3"/>
    <w:rsid w:val="007E3BCE"/>
    <w:rsid w:val="007F1F8B"/>
    <w:rsid w:val="007F6205"/>
    <w:rsid w:val="007F67A1"/>
    <w:rsid w:val="00801A7B"/>
    <w:rsid w:val="00811C05"/>
    <w:rsid w:val="008206C8"/>
    <w:rsid w:val="0086387C"/>
    <w:rsid w:val="00874A6C"/>
    <w:rsid w:val="00876C65"/>
    <w:rsid w:val="00882F72"/>
    <w:rsid w:val="00893DC4"/>
    <w:rsid w:val="008A147E"/>
    <w:rsid w:val="008A4B4C"/>
    <w:rsid w:val="008B376C"/>
    <w:rsid w:val="008C239F"/>
    <w:rsid w:val="008E480C"/>
    <w:rsid w:val="00905277"/>
    <w:rsid w:val="00907757"/>
    <w:rsid w:val="009212B0"/>
    <w:rsid w:val="00921FA1"/>
    <w:rsid w:val="00923000"/>
    <w:rsid w:val="009234A5"/>
    <w:rsid w:val="00933453"/>
    <w:rsid w:val="009336F7"/>
    <w:rsid w:val="0093636C"/>
    <w:rsid w:val="009374A7"/>
    <w:rsid w:val="00937F03"/>
    <w:rsid w:val="00941D48"/>
    <w:rsid w:val="00955F6D"/>
    <w:rsid w:val="00977C16"/>
    <w:rsid w:val="0098551D"/>
    <w:rsid w:val="00985DCB"/>
    <w:rsid w:val="00991AC7"/>
    <w:rsid w:val="0099518F"/>
    <w:rsid w:val="009A2F7E"/>
    <w:rsid w:val="009A4A18"/>
    <w:rsid w:val="009A523D"/>
    <w:rsid w:val="009B02A1"/>
    <w:rsid w:val="009B3361"/>
    <w:rsid w:val="009B714C"/>
    <w:rsid w:val="009B7F3F"/>
    <w:rsid w:val="009C2ACC"/>
    <w:rsid w:val="009D7CE6"/>
    <w:rsid w:val="009E448E"/>
    <w:rsid w:val="009E68B7"/>
    <w:rsid w:val="009F496B"/>
    <w:rsid w:val="009F4F85"/>
    <w:rsid w:val="00A01439"/>
    <w:rsid w:val="00A02E61"/>
    <w:rsid w:val="00A05CFF"/>
    <w:rsid w:val="00A13048"/>
    <w:rsid w:val="00A27335"/>
    <w:rsid w:val="00A46843"/>
    <w:rsid w:val="00A56B97"/>
    <w:rsid w:val="00A6093D"/>
    <w:rsid w:val="00A703CE"/>
    <w:rsid w:val="00A72017"/>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6CCB"/>
    <w:rsid w:val="00C30249"/>
    <w:rsid w:val="00C35F74"/>
    <w:rsid w:val="00C3723B"/>
    <w:rsid w:val="00C42466"/>
    <w:rsid w:val="00C606C9"/>
    <w:rsid w:val="00C62274"/>
    <w:rsid w:val="00C73B1F"/>
    <w:rsid w:val="00C754D8"/>
    <w:rsid w:val="00C80288"/>
    <w:rsid w:val="00C81020"/>
    <w:rsid w:val="00C83600"/>
    <w:rsid w:val="00C836F0"/>
    <w:rsid w:val="00C84003"/>
    <w:rsid w:val="00C90650"/>
    <w:rsid w:val="00C97D78"/>
    <w:rsid w:val="00CA6F52"/>
    <w:rsid w:val="00CB72AC"/>
    <w:rsid w:val="00CC2AAE"/>
    <w:rsid w:val="00CC5A42"/>
    <w:rsid w:val="00CD0EAB"/>
    <w:rsid w:val="00CE5E02"/>
    <w:rsid w:val="00CF34DB"/>
    <w:rsid w:val="00CF3917"/>
    <w:rsid w:val="00CF558F"/>
    <w:rsid w:val="00D010C0"/>
    <w:rsid w:val="00D019E6"/>
    <w:rsid w:val="00D06B8B"/>
    <w:rsid w:val="00D073E2"/>
    <w:rsid w:val="00D106DC"/>
    <w:rsid w:val="00D1555A"/>
    <w:rsid w:val="00D446EC"/>
    <w:rsid w:val="00D4786E"/>
    <w:rsid w:val="00D51BF0"/>
    <w:rsid w:val="00D531DB"/>
    <w:rsid w:val="00D55942"/>
    <w:rsid w:val="00D71CCF"/>
    <w:rsid w:val="00D807BF"/>
    <w:rsid w:val="00D82FCC"/>
    <w:rsid w:val="00DA17FC"/>
    <w:rsid w:val="00DA7887"/>
    <w:rsid w:val="00DB2C26"/>
    <w:rsid w:val="00DB45C3"/>
    <w:rsid w:val="00DC31AF"/>
    <w:rsid w:val="00DD02F4"/>
    <w:rsid w:val="00DD6622"/>
    <w:rsid w:val="00DE1C7C"/>
    <w:rsid w:val="00DE6B43"/>
    <w:rsid w:val="00E041C6"/>
    <w:rsid w:val="00E11923"/>
    <w:rsid w:val="00E1232A"/>
    <w:rsid w:val="00E207D8"/>
    <w:rsid w:val="00E262D4"/>
    <w:rsid w:val="00E36250"/>
    <w:rsid w:val="00E47F2D"/>
    <w:rsid w:val="00E54511"/>
    <w:rsid w:val="00E60EDC"/>
    <w:rsid w:val="00E61DAC"/>
    <w:rsid w:val="00E72B80"/>
    <w:rsid w:val="00E75FE3"/>
    <w:rsid w:val="00E86C4C"/>
    <w:rsid w:val="00E907A3"/>
    <w:rsid w:val="00E9513B"/>
    <w:rsid w:val="00EA5AE0"/>
    <w:rsid w:val="00EB56E1"/>
    <w:rsid w:val="00EB7AB1"/>
    <w:rsid w:val="00EC32BD"/>
    <w:rsid w:val="00EE7CD8"/>
    <w:rsid w:val="00EF37F6"/>
    <w:rsid w:val="00EF48CC"/>
    <w:rsid w:val="00F00801"/>
    <w:rsid w:val="00F2488D"/>
    <w:rsid w:val="00F36E5C"/>
    <w:rsid w:val="00F601A0"/>
    <w:rsid w:val="00F712E9"/>
    <w:rsid w:val="00F73032"/>
    <w:rsid w:val="00F848FC"/>
    <w:rsid w:val="00F84C4B"/>
    <w:rsid w:val="00F906F6"/>
    <w:rsid w:val="00F9282A"/>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ue.li@bytedance.com" TargetMode="External"/><Relationship Id="rId18" Type="http://schemas.openxmlformats.org/officeDocument/2006/relationships/image" Target="media/image4.png"/><Relationship Id="rId26" Type="http://schemas.openxmlformats.org/officeDocument/2006/relationships/hyperlink" Target="https://jvet-experts.org/doc_end_user/documents/27_Teleconference/wg11/JVET-AA0122-v1.zip" TargetMode="External"/><Relationship Id="rId39" Type="http://schemas.openxmlformats.org/officeDocument/2006/relationships/hyperlink" Target="https://jvet-experts.org/doc_end_user/documents/26_Teleconference/wg11/JVET-Z0106-v1.zip" TargetMode="External"/><Relationship Id="rId21" Type="http://schemas.openxmlformats.org/officeDocument/2006/relationships/hyperlink" Target="https://jvet-experts.org/doc_end_user/current_document.php?id=11869" TargetMode="External"/><Relationship Id="rId34" Type="http://schemas.openxmlformats.org/officeDocument/2006/relationships/hyperlink" Target="https://jvet-experts.org/doc_end_user/documents/27_Teleconference/wg11/JVET-AA0085-v1.zip" TargetMode="External"/><Relationship Id="rId42" Type="http://schemas.openxmlformats.org/officeDocument/2006/relationships/hyperlink" Target="https://jvet-experts.org/doc_end_user/documents/27_Teleconference/wg11/JVET-AA0111-v1.zip" TargetMode="External"/><Relationship Id="rId47" Type="http://schemas.openxmlformats.org/officeDocument/2006/relationships/hyperlink" Target="https://jvet-experts.org/doc_end_user/current_document.php?id=11742" TargetMode="External"/><Relationship Id="rId50" Type="http://schemas.openxmlformats.org/officeDocument/2006/relationships/image" Target="media/image9.emf"/><Relationship Id="rId55" Type="http://schemas.openxmlformats.org/officeDocument/2006/relationships/hyperlink" Target="https://jvet-experts.org/doc_end_user/documents/26_Teleconference/wg11/JVET-Z0065-v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1764" TargetMode="External"/><Relationship Id="rId11" Type="http://schemas.openxmlformats.org/officeDocument/2006/relationships/hyperlink" Target="about:blank" TargetMode="External"/><Relationship Id="rId24" Type="http://schemas.openxmlformats.org/officeDocument/2006/relationships/hyperlink" Target="https://jvet-experts.org/doc_end_user/documents/27_Teleconference/wg11/JVET-AA0087-v1.zip" TargetMode="External"/><Relationship Id="rId32" Type="http://schemas.openxmlformats.org/officeDocument/2006/relationships/image" Target="media/image6.png"/><Relationship Id="rId37" Type="http://schemas.openxmlformats.org/officeDocument/2006/relationships/image" Target="media/image7.emf"/><Relationship Id="rId40" Type="http://schemas.openxmlformats.org/officeDocument/2006/relationships/hyperlink" Target="https://jvet-experts.org/doc_end_user/documents/26_Teleconference/wg11/JVET-Z0106-v1.zip" TargetMode="External"/><Relationship Id="rId45" Type="http://schemas.openxmlformats.org/officeDocument/2006/relationships/package" Target="embeddings/Microsoft_Visio_Drawing111.vsdx"/><Relationship Id="rId53" Type="http://schemas.openxmlformats.org/officeDocument/2006/relationships/package" Target="embeddings/Microsoft_Visio_Drawing2333.vsdx"/><Relationship Id="rId58" Type="http://schemas.openxmlformats.org/officeDocument/2006/relationships/hyperlink" Target="https://jvet-experts.org/doc_end_user/documents/27_Teleconference/wg11/JVET-AA0059-v2.zip"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1862" TargetMode="External"/><Relationship Id="rId27" Type="http://schemas.openxmlformats.org/officeDocument/2006/relationships/hyperlink" Target="https://jvet-experts.org/doc_end_user/current_document.php?id=11526" TargetMode="External"/><Relationship Id="rId30" Type="http://schemas.openxmlformats.org/officeDocument/2006/relationships/hyperlink" Target="https://jvet-experts.org/doc_end_user/current_document.php?id=11764" TargetMode="External"/><Relationship Id="rId35" Type="http://schemas.openxmlformats.org/officeDocument/2006/relationships/hyperlink" Target="https://jvet-experts.org/doc_end_user/documents/27_Teleconference/wg11/JVET-AA0085-v1.zip" TargetMode="External"/><Relationship Id="rId43" Type="http://schemas.openxmlformats.org/officeDocument/2006/relationships/hyperlink" Target="https://jvet-experts.org/doc_end_user/documents/27_Teleconference/wg11/JVET-AA0111-v1.zip" TargetMode="External"/><Relationship Id="rId48" Type="http://schemas.openxmlformats.org/officeDocument/2006/relationships/hyperlink" Target="https://jvet-experts.org/doc_end_user/current_document.php?id=11742" TargetMode="External"/><Relationship Id="rId56" Type="http://schemas.openxmlformats.org/officeDocument/2006/relationships/hyperlink" Target="https://jvet-experts.org/doc_end_user/documents/27_Teleconference/wg11/JVET-AA0071-v1.zip" TargetMode="External"/><Relationship Id="rId64" Type="http://schemas.microsoft.com/office/2018/08/relationships/commentsExtensible" Target="commentsExtensible.xml"/><Relationship Id="rId8" Type="http://schemas.openxmlformats.org/officeDocument/2006/relationships/image" Target="media/image1.png"/><Relationship Id="rId51" Type="http://schemas.openxmlformats.org/officeDocument/2006/relationships/package" Target="embeddings/Microsoft_Visio_Drawing1222.vsdx"/><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hyperlink" Target="https://jvet-experts.org/doc_end_user/documents/27_Teleconference/wg11/JVET-AA0122-v1.zip" TargetMode="External"/><Relationship Id="rId33" Type="http://schemas.openxmlformats.org/officeDocument/2006/relationships/hyperlink" Target="https://jvet-experts.org/doc_end_user/current_document.php?id=11526" TargetMode="External"/><Relationship Id="rId38" Type="http://schemas.openxmlformats.org/officeDocument/2006/relationships/hyperlink" Target="https://jvet-experts.org/doc_end_user/documents/26_Teleconference/wg11/JVET-Z0106-v1.zip" TargetMode="External"/><Relationship Id="rId46" Type="http://schemas.openxmlformats.org/officeDocument/2006/relationships/hyperlink" Target="https://jvet-experts.org/doc_end_user/current_document.php?id=11742" TargetMode="External"/><Relationship Id="rId59" Type="http://schemas.openxmlformats.org/officeDocument/2006/relationships/hyperlink" Target="https://jvet-experts.org/doc_end_user/documents/27_Teleconference/wg11/JVET-AA0059-v2.zip" TargetMode="External"/><Relationship Id="rId20" Type="http://schemas.openxmlformats.org/officeDocument/2006/relationships/hyperlink" Target="https://jvet-experts.org/doc_end_user/current_document.php?id=11866" TargetMode="External"/><Relationship Id="rId41" Type="http://schemas.openxmlformats.org/officeDocument/2006/relationships/hyperlink" Target="https://jvet-experts.org/doc_end_user/documents/27_Teleconference/wg11/JVET-AA0111-v1.zip" TargetMode="External"/><Relationship Id="rId54" Type="http://schemas.openxmlformats.org/officeDocument/2006/relationships/hyperlink" Target="https://jvet-experts.org/doc_end_user/documents/26_Teleconference/wg11/JVET-Z0065-v1.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documents/27_Teleconference/wg11/JVET-AA0087-v1.zip" TargetMode="External"/><Relationship Id="rId28" Type="http://schemas.openxmlformats.org/officeDocument/2006/relationships/hyperlink" Target="https://jvet-experts.org/doc_end_user/current_document.php?id=11764" TargetMode="External"/><Relationship Id="rId36" Type="http://schemas.openxmlformats.org/officeDocument/2006/relationships/hyperlink" Target="https://jvet-experts.org/doc_end_user/documents/27_Teleconference/wg11/JVET-AA0085-v1.zip" TargetMode="External"/><Relationship Id="rId49" Type="http://schemas.openxmlformats.org/officeDocument/2006/relationships/hyperlink" Target="https://jvet-experts.org/doc_end_user/current_document.php?id=11742" TargetMode="External"/><Relationship Id="rId57" Type="http://schemas.openxmlformats.org/officeDocument/2006/relationships/image" Target="media/image11.png"/><Relationship Id="rId10" Type="http://schemas.openxmlformats.org/officeDocument/2006/relationships/hyperlink" Target="about:blank" TargetMode="External"/><Relationship Id="rId31" Type="http://schemas.openxmlformats.org/officeDocument/2006/relationships/image" Target="media/image5.png"/><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xml"/><Relationship Id="rId65"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0E0B0-29F8-496E-BC91-046B4F44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3250</Words>
  <Characters>18527</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cp:lastPrinted>1900-01-01T08:00:00Z</cp:lastPrinted>
  <dcterms:created xsi:type="dcterms:W3CDTF">2022-07-12T11:31:00Z</dcterms:created>
  <dcterms:modified xsi:type="dcterms:W3CDTF">2022-07-12T12:12:00Z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1657609645</vt:lpwstr>
  </property>
</Properties>
</file>