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6E0D95" w:rsidR="00E61DAC" w:rsidRPr="005B217D" w:rsidRDefault="00F13F4D" w:rsidP="00536188">
            <w:pPr>
              <w:tabs>
                <w:tab w:val="left" w:pos="7200"/>
              </w:tabs>
              <w:spacing w:before="0"/>
              <w:rPr>
                <w:b/>
                <w:szCs w:val="22"/>
                <w:lang w:val="en-CA"/>
              </w:rPr>
            </w:pPr>
            <w:r>
              <w:t>25th</w:t>
            </w:r>
            <w:r w:rsidRPr="00B648F1">
              <w:t xml:space="preserve"> </w:t>
            </w:r>
            <w:r w:rsidR="00D4166E" w:rsidRPr="00B648F1">
              <w:t>Meeting</w:t>
            </w:r>
            <w:r w:rsidR="00D4166E">
              <w:rPr>
                <w:lang w:val="en-CA"/>
              </w:rPr>
              <w:t>,</w:t>
            </w:r>
            <w:r w:rsidR="00D4166E" w:rsidRPr="00B648F1">
              <w:rPr>
                <w:lang w:val="en-CA"/>
              </w:rPr>
              <w:t xml:space="preserve"> </w:t>
            </w:r>
            <w:r w:rsidR="00D4166E">
              <w:rPr>
                <w:lang w:val="en-CA"/>
              </w:rPr>
              <w:t xml:space="preserve">by teleconference, </w:t>
            </w:r>
            <w:r>
              <w:rPr>
                <w:lang w:val="en-CA"/>
              </w:rPr>
              <w:t>12-21 January 2022</w:t>
            </w:r>
          </w:p>
        </w:tc>
        <w:tc>
          <w:tcPr>
            <w:tcW w:w="3060" w:type="dxa"/>
          </w:tcPr>
          <w:p w14:paraId="59B7E346" w14:textId="3B0BB3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13F4D">
              <w:rPr>
                <w:lang w:val="en-CA"/>
              </w:rPr>
              <w:t>Y2009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3D59E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EE5E850" w:rsidR="00E61DAC" w:rsidRPr="005B217D" w:rsidRDefault="003D59E4" w:rsidP="009D7CE6">
            <w:pPr>
              <w:spacing w:before="60" w:after="60"/>
              <w:rPr>
                <w:b/>
                <w:szCs w:val="22"/>
                <w:lang w:val="en-CA"/>
              </w:rPr>
            </w:pPr>
            <w:r w:rsidRPr="003D59E4">
              <w:rPr>
                <w:b/>
                <w:szCs w:val="22"/>
                <w:lang w:val="en-CA"/>
              </w:rPr>
              <w:t>R</w:t>
            </w:r>
            <w:r w:rsidR="00390443" w:rsidRPr="003D59E4">
              <w:rPr>
                <w:b/>
                <w:szCs w:val="22"/>
                <w:lang w:val="en-CA"/>
              </w:rPr>
              <w:t>eference software</w:t>
            </w:r>
            <w:r w:rsidRPr="003D59E4">
              <w:rPr>
                <w:b/>
                <w:szCs w:val="22"/>
                <w:lang w:val="en-CA"/>
              </w:rPr>
              <w:t xml:space="preserve"> for Versatile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217067"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2762FD"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8962D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A9211D2" w:rsidR="00E61DAC" w:rsidRPr="005B217D" w:rsidRDefault="00390443">
            <w:pPr>
              <w:spacing w:before="60" w:after="60"/>
              <w:rPr>
                <w:szCs w:val="22"/>
                <w:lang w:val="en-CA"/>
              </w:rPr>
            </w:pPr>
            <w:r>
              <w:rPr>
                <w:szCs w:val="22"/>
                <w:lang w:val="en-CA"/>
              </w:rPr>
              <w:t>Frank Bossen</w:t>
            </w:r>
            <w:r w:rsidR="00E61DAC" w:rsidRPr="005B217D">
              <w:rPr>
                <w:szCs w:val="22"/>
                <w:lang w:val="en-CA"/>
              </w:rPr>
              <w:br/>
            </w:r>
            <w:r>
              <w:rPr>
                <w:szCs w:val="22"/>
                <w:lang w:val="en-CA"/>
              </w:rPr>
              <w:t>Xiang Li</w:t>
            </w:r>
            <w:r w:rsidR="00E61DAC" w:rsidRPr="005B217D">
              <w:rPr>
                <w:szCs w:val="22"/>
                <w:lang w:val="en-CA"/>
              </w:rPr>
              <w:br/>
            </w:r>
            <w:r>
              <w:rPr>
                <w:szCs w:val="22"/>
                <w:lang w:val="en-CA"/>
              </w:rPr>
              <w:t>Karsten Sühring</w:t>
            </w:r>
            <w:r w:rsidR="00E61DAC" w:rsidRPr="005B217D">
              <w:rPr>
                <w:szCs w:val="22"/>
                <w:lang w:val="en-CA"/>
              </w:rPr>
              <w:br/>
            </w:r>
          </w:p>
        </w:tc>
        <w:tc>
          <w:tcPr>
            <w:tcW w:w="851" w:type="dxa"/>
          </w:tcPr>
          <w:p w14:paraId="0140ECA2" w14:textId="711C0384" w:rsidR="00E61DAC" w:rsidRPr="005B217D" w:rsidRDefault="00E61DAC">
            <w:pPr>
              <w:spacing w:before="60" w:after="60"/>
              <w:rPr>
                <w:szCs w:val="22"/>
                <w:lang w:val="en-CA"/>
              </w:rPr>
            </w:pPr>
            <w:r w:rsidRPr="005B217D">
              <w:rPr>
                <w:szCs w:val="22"/>
                <w:lang w:val="en-CA"/>
              </w:rPr>
              <w:t>Email:</w:t>
            </w:r>
          </w:p>
        </w:tc>
        <w:tc>
          <w:tcPr>
            <w:tcW w:w="3406" w:type="dxa"/>
          </w:tcPr>
          <w:p w14:paraId="7D4F5515" w14:textId="644352A3" w:rsidR="00B91142" w:rsidRDefault="00B91142" w:rsidP="008962D4">
            <w:pPr>
              <w:spacing w:before="60" w:after="60"/>
            </w:pPr>
            <w:hyperlink r:id="rId9" w:history="1">
              <w:r w:rsidRPr="004E7F8C">
                <w:rPr>
                  <w:rStyle w:val="Hyperlink"/>
                </w:rPr>
                <w:t>frank@bossentech.com</w:t>
              </w:r>
            </w:hyperlink>
          </w:p>
          <w:p w14:paraId="32C2ABFD" w14:textId="05C62344" w:rsidR="008962D4" w:rsidRPr="005B217D" w:rsidRDefault="00E405C7" w:rsidP="008962D4">
            <w:pPr>
              <w:spacing w:before="60" w:after="60"/>
              <w:rPr>
                <w:szCs w:val="22"/>
                <w:lang w:val="en-CA"/>
              </w:rPr>
            </w:pPr>
            <w:hyperlink r:id="rId10" w:history="1">
              <w:r w:rsidR="00A1668C" w:rsidRPr="008A197A">
                <w:rPr>
                  <w:rStyle w:val="Hyperlink"/>
                  <w:szCs w:val="22"/>
                  <w:lang w:val="en-CA"/>
                </w:rPr>
                <w:t>xlxiangli@tencent.com</w:t>
              </w:r>
            </w:hyperlink>
            <w:r w:rsidR="00A1668C">
              <w:rPr>
                <w:szCs w:val="22"/>
                <w:lang w:val="en-CA"/>
              </w:rPr>
              <w:br/>
            </w:r>
            <w:hyperlink r:id="rId11" w:history="1">
              <w:r w:rsidR="008962D4" w:rsidRPr="00283BEB">
                <w:rPr>
                  <w:rStyle w:val="Hyperlink"/>
                  <w:szCs w:val="22"/>
                  <w:lang w:val="en-CA"/>
                </w:rPr>
                <w:t>karsten.suehring@hhi.fraunhofer.de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DAE9ED" w:rsidR="00E61DAC" w:rsidRPr="005B217D" w:rsidRDefault="0039044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B17F9" w14:textId="77777777" w:rsidR="003A59C9" w:rsidRPr="00630688" w:rsidRDefault="003A59C9" w:rsidP="003A59C9">
      <w:pPr>
        <w:rPr>
          <w:b/>
        </w:rPr>
      </w:pPr>
      <w:r w:rsidRPr="00630688">
        <w:rPr>
          <w:b/>
        </w:rPr>
        <w:t>Abstract</w:t>
      </w:r>
    </w:p>
    <w:p w14:paraId="3ED39DDF" w14:textId="6A4F1FA6" w:rsidR="003A59C9" w:rsidRDefault="003A59C9" w:rsidP="003A59C9">
      <w:r>
        <w:t xml:space="preserve">This is a draft of the reference software implementing the </w:t>
      </w:r>
      <w:r w:rsidR="00D84B25">
        <w:t>VVC</w:t>
      </w:r>
      <w:r>
        <w:t xml:space="preserve"> specification. Source code is provided in the attached zip archive.</w:t>
      </w:r>
    </w:p>
    <w:p w14:paraId="575C5BDC" w14:textId="77777777" w:rsidR="003A59C9" w:rsidRPr="00CB4C0D" w:rsidRDefault="003A59C9" w:rsidP="003A59C9">
      <w:pPr>
        <w:pStyle w:val="Headingb"/>
      </w:pPr>
      <w:r>
        <w:br w:type="page"/>
      </w:r>
      <w:r w:rsidRPr="00CB4C0D">
        <w:lastRenderedPageBreak/>
        <w:t>Introduction</w:t>
      </w:r>
      <w:r w:rsidRPr="00CB4C0D">
        <w:rPr>
          <w:rStyle w:val="FootnoteReference"/>
        </w:rPr>
        <w:footnoteReference w:customMarkFollows="1" w:id="1"/>
        <w:t>*</w:t>
      </w:r>
    </w:p>
    <w:p w14:paraId="0D3CFDB0" w14:textId="536F8C24" w:rsidR="003A59C9" w:rsidRPr="00CB4C0D" w:rsidRDefault="003A59C9" w:rsidP="003A59C9">
      <w:r w:rsidRPr="00CB4C0D">
        <w:rPr>
          <w:lang w:eastAsia="ja-JP"/>
        </w:rPr>
        <w:t xml:space="preserve">This Recommendation </w:t>
      </w:r>
      <w:r>
        <w:rPr>
          <w:lang w:eastAsia="ja-JP"/>
        </w:rPr>
        <w:t xml:space="preserve">| International Standard </w:t>
      </w:r>
      <w:r w:rsidRPr="00CB4C0D">
        <w:rPr>
          <w:lang w:eastAsia="ja-JP"/>
        </w:rPr>
        <w:t xml:space="preserve">accompanies </w:t>
      </w:r>
      <w:r w:rsidRPr="00CB4C0D">
        <w:t>referen</w:t>
      </w:r>
      <w:r>
        <w:t>ce software for Rec. ITU-T H.26</w:t>
      </w:r>
      <w:r w:rsidR="00D84B25">
        <w:t>6</w:t>
      </w:r>
      <w:r>
        <w:t xml:space="preserve"> | </w:t>
      </w:r>
      <w:r w:rsidRPr="00CB4C0D">
        <w:t xml:space="preserve">ISO/IEC </w:t>
      </w:r>
      <w:r w:rsidR="000A2A3F" w:rsidRPr="000A2A3F">
        <w:t>23090-3</w:t>
      </w:r>
      <w:r w:rsidRPr="00CB4C0D">
        <w:t xml:space="preserve"> </w:t>
      </w:r>
      <w:r w:rsidR="00E108CC">
        <w:t>Versatile</w:t>
      </w:r>
      <w:r w:rsidRPr="00CB4C0D">
        <w:t xml:space="preserve"> video coding. The reference software includes both encoder and decoder functionality.</w:t>
      </w:r>
    </w:p>
    <w:p w14:paraId="77DCF897" w14:textId="77A1F348" w:rsidR="003A59C9" w:rsidRPr="00CB4C0D" w:rsidRDefault="003A59C9" w:rsidP="003A59C9">
      <w:r w:rsidRPr="00CB4C0D">
        <w:t>Reference software is useful in aiding users of a video coding standard to establish and test conformance and interoperability, and to educate users and demonstrate the capabilities of the standard. For these purposes, the accompanying software is provided as an aid for the study and im</w:t>
      </w:r>
      <w:r>
        <w:t>plementation of Rec. ITU</w:t>
      </w:r>
      <w:r>
        <w:noBreakHyphen/>
        <w:t>T H.26</w:t>
      </w:r>
      <w:r w:rsidR="00D84B25">
        <w:t>6</w:t>
      </w:r>
      <w:r>
        <w:t xml:space="preserve"> | </w:t>
      </w:r>
      <w:r w:rsidRPr="00CB4C0D">
        <w:t>ISO/IEC </w:t>
      </w:r>
      <w:r w:rsidR="000A2A3F" w:rsidRPr="000A2A3F">
        <w:t>23090-3</w:t>
      </w:r>
      <w:r w:rsidRPr="00CB4C0D">
        <w:t xml:space="preserve"> </w:t>
      </w:r>
      <w:r w:rsidR="00E108CC">
        <w:t>Versatile</w:t>
      </w:r>
      <w:r w:rsidRPr="00CB4C0D">
        <w:t xml:space="preserve"> video coding.</w:t>
      </w:r>
    </w:p>
    <w:p w14:paraId="7339A6C6" w14:textId="75300111" w:rsidR="003A59C9" w:rsidRPr="00656ACE" w:rsidRDefault="003A59C9" w:rsidP="003A59C9">
      <w:pPr>
        <w:rPr>
          <w:highlight w:val="yellow"/>
          <w:lang w:val="en-CA"/>
        </w:rPr>
      </w:pPr>
      <w:r w:rsidRPr="00CB4C0D">
        <w:t xml:space="preserve">The software has been jointly developed by </w:t>
      </w:r>
      <w:r>
        <w:t xml:space="preserve">the </w:t>
      </w:r>
      <w:r w:rsidRPr="00CB4C0D">
        <w:t>ITU-T Video Coding Experts Group (VCEG</w:t>
      </w:r>
      <w:r>
        <w:t>, Question 6 of ITU-T Study Group 16</w:t>
      </w:r>
      <w:r w:rsidRPr="00CB4C0D">
        <w:t xml:space="preserve">) and the </w:t>
      </w:r>
      <w:r w:rsidRPr="00656ACE">
        <w:t>ISO/IEC Moving Picture Experts Group (MPEG</w:t>
      </w:r>
      <w:r w:rsidR="00954E89">
        <w:t xml:space="preserve"> Joint Video Coding Team</w:t>
      </w:r>
      <w:r w:rsidR="00B91142">
        <w:t xml:space="preserve"> </w:t>
      </w:r>
      <w:r w:rsidR="00954E89">
        <w:t>with ITU-T SG 16</w:t>
      </w:r>
      <w:r w:rsidRPr="00656ACE">
        <w:t xml:space="preserve">, Working Group </w:t>
      </w:r>
      <w:r w:rsidR="00B55DE9" w:rsidRPr="00656ACE">
        <w:t xml:space="preserve">5 </w:t>
      </w:r>
      <w:r w:rsidRPr="00656ACE">
        <w:t>of Subcommittee 29 of ISO/IEC Joint Technical Committee 1</w:t>
      </w:r>
      <w:r w:rsidRPr="00CB4C0D">
        <w:t>).</w:t>
      </w:r>
    </w:p>
    <w:p w14:paraId="05BFE5C1" w14:textId="77777777" w:rsidR="003A59C9" w:rsidRPr="00CB4C0D" w:rsidRDefault="003A59C9" w:rsidP="003A59C9">
      <w:pPr>
        <w:pStyle w:val="Headingb"/>
      </w:pPr>
      <w:bookmarkStart w:id="0" w:name="_Toc121045949"/>
      <w:bookmarkStart w:id="1" w:name="_Toc203472131"/>
      <w:bookmarkStart w:id="2" w:name="_Toc204400425"/>
      <w:bookmarkStart w:id="3" w:name="_Toc245087569"/>
      <w:r w:rsidRPr="00CB4C0D">
        <w:t>0.1</w:t>
      </w:r>
      <w:r w:rsidRPr="00CB4C0D">
        <w:tab/>
        <w:t>Purpose</w:t>
      </w:r>
      <w:bookmarkEnd w:id="0"/>
      <w:bookmarkEnd w:id="1"/>
      <w:bookmarkEnd w:id="2"/>
      <w:bookmarkEnd w:id="3"/>
    </w:p>
    <w:p w14:paraId="2DDDDF47" w14:textId="77777777" w:rsidR="003A59C9" w:rsidRPr="00CB4C0D" w:rsidRDefault="003A59C9" w:rsidP="003A59C9">
      <w:r w:rsidRPr="00CB4C0D">
        <w:t>The purpose of this Recommendation</w:t>
      </w:r>
      <w:r>
        <w:t xml:space="preserve"> | International Standard </w:t>
      </w:r>
      <w:r w:rsidRPr="00CB4C0D">
        <w:t>is to provide the following:</w:t>
      </w:r>
    </w:p>
    <w:p w14:paraId="33CB692E" w14:textId="32AA2D3F" w:rsidR="003A59C9" w:rsidRPr="000A2A3F" w:rsidRDefault="003A59C9" w:rsidP="003A59C9">
      <w:pPr>
        <w:pStyle w:val="enumlev1"/>
        <w:rPr>
          <w:lang w:eastAsia="ja-JP"/>
        </w:rPr>
      </w:pPr>
      <w:r w:rsidRPr="00CB4C0D">
        <w:t>–</w:t>
      </w:r>
      <w:r w:rsidRPr="00CB4C0D">
        <w:tab/>
      </w:r>
      <w:r w:rsidRPr="000A2A3F">
        <w:t>Reference decoder software capable of decoding bitstreams that conform to Rec. ITU</w:t>
      </w:r>
      <w:r w:rsidRPr="000A2A3F">
        <w:noBreakHyphen/>
        <w:t>T H.26</w:t>
      </w:r>
      <w:r w:rsidR="00D84B25" w:rsidRPr="000A2A3F">
        <w:t>6</w:t>
      </w:r>
      <w:r w:rsidRPr="000A2A3F">
        <w:t xml:space="preserve"> | ISO/IEC </w:t>
      </w:r>
      <w:r w:rsidR="000A2A3F" w:rsidRPr="000A2A3F">
        <w:t>23090-3</w:t>
      </w:r>
      <w:r w:rsidRPr="000A2A3F">
        <w:t xml:space="preserve"> in a manner that conforms to the decoding process specified in Rec. ITU-T H.26</w:t>
      </w:r>
      <w:r w:rsidR="00D84B25" w:rsidRPr="000A2A3F">
        <w:t>6</w:t>
      </w:r>
      <w:r w:rsidRPr="000A2A3F">
        <w:t xml:space="preserve"> | ISO/IEC </w:t>
      </w:r>
      <w:r w:rsidR="000A2A3F" w:rsidRPr="000A2A3F">
        <w:t>23090-3</w:t>
      </w:r>
      <w:r w:rsidRPr="000A2A3F">
        <w:t>.</w:t>
      </w:r>
    </w:p>
    <w:p w14:paraId="1D8EE101" w14:textId="3EBACC40" w:rsidR="003A59C9" w:rsidRPr="00CB4C0D" w:rsidRDefault="003A59C9" w:rsidP="003A59C9">
      <w:pPr>
        <w:pStyle w:val="enumlev1"/>
        <w:rPr>
          <w:lang w:eastAsia="ja-JP"/>
        </w:rPr>
      </w:pPr>
      <w:r w:rsidRPr="000A2A3F">
        <w:t>–</w:t>
      </w:r>
      <w:r w:rsidRPr="000A2A3F">
        <w:tab/>
        <w:t>Reference encoder software capable of producing bitstreams that conform to Rec. ITU</w:t>
      </w:r>
      <w:r w:rsidRPr="000A2A3F">
        <w:noBreakHyphen/>
        <w:t>T H.26</w:t>
      </w:r>
      <w:r w:rsidR="00D84B25" w:rsidRPr="000A2A3F">
        <w:t>6</w:t>
      </w:r>
      <w:r w:rsidRPr="000A2A3F">
        <w:t xml:space="preserve"> | ISO/IEC </w:t>
      </w:r>
      <w:r w:rsidR="000A2A3F" w:rsidRPr="000A2A3F">
        <w:t>23090-3</w:t>
      </w:r>
      <w:r w:rsidRPr="000A2A3F">
        <w:t>.</w:t>
      </w:r>
    </w:p>
    <w:p w14:paraId="0D5AAE4C" w14:textId="77777777" w:rsidR="003A59C9" w:rsidRPr="00CB4C0D" w:rsidRDefault="003A59C9" w:rsidP="003A59C9">
      <w:pPr>
        <w:pStyle w:val="Headingb"/>
        <w:rPr>
          <w:lang w:eastAsia="ja-JP"/>
        </w:rPr>
      </w:pPr>
      <w:bookmarkStart w:id="4" w:name="_Toc121045950"/>
      <w:bookmarkStart w:id="5" w:name="_Toc203472132"/>
      <w:bookmarkStart w:id="6" w:name="_Toc204400426"/>
      <w:bookmarkStart w:id="7" w:name="_Toc245087570"/>
      <w:r w:rsidRPr="00CB4C0D">
        <w:rPr>
          <w:noProof/>
        </w:rPr>
        <w:t>0</w:t>
      </w:r>
      <w:r w:rsidRPr="00CB4C0D">
        <w:t>.</w:t>
      </w:r>
      <w:r w:rsidRPr="00CB4C0D">
        <w:rPr>
          <w:noProof/>
        </w:rPr>
        <w:t>2</w:t>
      </w:r>
      <w:r w:rsidRPr="00CB4C0D">
        <w:tab/>
      </w:r>
      <w:r w:rsidRPr="00CB4C0D">
        <w:rPr>
          <w:lang w:eastAsia="ja-JP"/>
        </w:rPr>
        <w:t>Examples of use</w:t>
      </w:r>
      <w:bookmarkEnd w:id="4"/>
      <w:bookmarkEnd w:id="5"/>
      <w:bookmarkEnd w:id="6"/>
      <w:bookmarkEnd w:id="7"/>
    </w:p>
    <w:p w14:paraId="6ADD3F4C" w14:textId="47A6D482" w:rsidR="003A59C9" w:rsidRPr="00CB4C0D" w:rsidRDefault="003A59C9" w:rsidP="003A59C9">
      <w:pPr>
        <w:rPr>
          <w:lang w:eastAsia="ja-JP"/>
        </w:rPr>
      </w:pPr>
      <w:r w:rsidRPr="00CB4C0D">
        <w:rPr>
          <w:lang w:eastAsia="ja-JP"/>
        </w:rPr>
        <w:t xml:space="preserve">Some examples of uses that </w:t>
      </w:r>
      <w:r w:rsidR="005033EB">
        <w:rPr>
          <w:lang w:eastAsia="ja-JP"/>
        </w:rPr>
        <w:t>can</w:t>
      </w:r>
      <w:r w:rsidR="005033EB" w:rsidRPr="00CB4C0D">
        <w:rPr>
          <w:lang w:eastAsia="ja-JP"/>
        </w:rPr>
        <w:t xml:space="preserve"> </w:t>
      </w:r>
      <w:r w:rsidRPr="00CB4C0D">
        <w:rPr>
          <w:lang w:eastAsia="ja-JP"/>
        </w:rPr>
        <w:t>be appropriate for the reference decoder software are as follows:</w:t>
      </w:r>
    </w:p>
    <w:p w14:paraId="44D22E76" w14:textId="261807F3" w:rsidR="003A59C9" w:rsidRPr="000A2A3F" w:rsidRDefault="003A59C9" w:rsidP="003A59C9">
      <w:pPr>
        <w:pStyle w:val="enumlev1"/>
      </w:pPr>
      <w:r w:rsidRPr="00CB4C0D">
        <w:rPr>
          <w:lang w:eastAsia="ja-JP"/>
        </w:rPr>
        <w:t>–</w:t>
      </w:r>
      <w:r w:rsidRPr="00CB4C0D">
        <w:rPr>
          <w:lang w:eastAsia="ja-JP"/>
        </w:rPr>
        <w:tab/>
      </w:r>
      <w:r w:rsidRPr="000A2A3F">
        <w:rPr>
          <w:lang w:eastAsia="ja-JP"/>
        </w:rPr>
        <w:t xml:space="preserve">As an illustration of how to perform the decoding process specified in </w:t>
      </w:r>
      <w:r w:rsidRPr="000A2A3F">
        <w:t>Rec. ITU-T H.26</w:t>
      </w:r>
      <w:r w:rsidR="00A27AD5" w:rsidRPr="000A2A3F">
        <w:t>6</w:t>
      </w:r>
      <w:r w:rsidRPr="000A2A3F">
        <w:t> | ISO/IEC </w:t>
      </w:r>
      <w:r w:rsidR="000A2A3F" w:rsidRPr="000A2A3F">
        <w:t>23090-3</w:t>
      </w:r>
      <w:r w:rsidRPr="000A2A3F">
        <w:t>.</w:t>
      </w:r>
    </w:p>
    <w:p w14:paraId="4E4D356A" w14:textId="2818061A" w:rsidR="003A59C9" w:rsidRPr="000A2A3F" w:rsidRDefault="003A59C9" w:rsidP="003A59C9">
      <w:pPr>
        <w:pStyle w:val="enumlev1"/>
        <w:rPr>
          <w:lang w:eastAsia="ja-JP"/>
        </w:rPr>
      </w:pPr>
      <w:r w:rsidRPr="000A2A3F">
        <w:rPr>
          <w:lang w:eastAsia="ja-JP"/>
        </w:rPr>
        <w:t>–</w:t>
      </w:r>
      <w:r w:rsidRPr="000A2A3F">
        <w:rPr>
          <w:lang w:eastAsia="ja-JP"/>
        </w:rPr>
        <w:tab/>
        <w:t xml:space="preserve">As the starting basis for the implementation of a decoder that conforms to </w:t>
      </w:r>
      <w:r w:rsidRPr="000A2A3F">
        <w:t>Rec. ITU-T H.26</w:t>
      </w:r>
      <w:r w:rsidR="00A27AD5" w:rsidRPr="000A2A3F">
        <w:t>6</w:t>
      </w:r>
      <w:r w:rsidRPr="000A2A3F">
        <w:t> | ISO/IEC </w:t>
      </w:r>
      <w:r w:rsidR="000A2A3F" w:rsidRPr="000A2A3F">
        <w:t>23090-3</w:t>
      </w:r>
      <w:r w:rsidRPr="000A2A3F">
        <w:t>.</w:t>
      </w:r>
    </w:p>
    <w:p w14:paraId="03070777" w14:textId="788B1AAC" w:rsidR="003A59C9" w:rsidRPr="000A2A3F" w:rsidRDefault="003A59C9" w:rsidP="003A59C9">
      <w:pPr>
        <w:pStyle w:val="enumlev1"/>
      </w:pPr>
      <w:r w:rsidRPr="000A2A3F">
        <w:rPr>
          <w:lang w:eastAsia="ja-JP"/>
        </w:rPr>
        <w:t>–</w:t>
      </w:r>
      <w:r w:rsidRPr="000A2A3F">
        <w:rPr>
          <w:lang w:eastAsia="ja-JP"/>
        </w:rPr>
        <w:tab/>
      </w:r>
      <w:r w:rsidRPr="000A2A3F">
        <w:t>For testing the conformance of a decoder implementation with the decoding process specified in Rec. ITU-T H.26</w:t>
      </w:r>
      <w:r w:rsidR="00A27AD5" w:rsidRPr="000A2A3F">
        <w:t>6</w:t>
      </w:r>
      <w:r w:rsidRPr="000A2A3F">
        <w:t xml:space="preserve"> | ISO/IEC </w:t>
      </w:r>
      <w:r w:rsidR="000A2A3F" w:rsidRPr="000A2A3F">
        <w:t>23090-3</w:t>
      </w:r>
      <w:r w:rsidRPr="000A2A3F">
        <w:t xml:space="preserve"> (as the values of the samples in all </w:t>
      </w:r>
      <w:r w:rsidR="005033EB">
        <w:t xml:space="preserve">output cropped </w:t>
      </w:r>
      <w:r w:rsidRPr="000A2A3F">
        <w:t xml:space="preserve">decoded pictures and the relative ordering of those pictures will be identical from all conforming decoder implementations that support the profile and level used in a bitstream that </w:t>
      </w:r>
      <w:r w:rsidRPr="000A2A3F">
        <w:rPr>
          <w:lang w:eastAsia="ja-JP"/>
        </w:rPr>
        <w:t xml:space="preserve">conforms to </w:t>
      </w:r>
      <w:r w:rsidRPr="000A2A3F">
        <w:t>Rec. ITU-T H.26</w:t>
      </w:r>
      <w:r w:rsidR="00A27AD5" w:rsidRPr="000A2A3F">
        <w:t>6</w:t>
      </w:r>
      <w:r w:rsidRPr="000A2A3F">
        <w:t> | ISO/IEC </w:t>
      </w:r>
      <w:r w:rsidR="000A2A3F" w:rsidRPr="000A2A3F">
        <w:t>23090-3</w:t>
      </w:r>
      <w:r w:rsidRPr="000A2A3F">
        <w:t>).</w:t>
      </w:r>
    </w:p>
    <w:p w14:paraId="3FB61F8C" w14:textId="798D58AD" w:rsidR="003A59C9" w:rsidRPr="000A2A3F" w:rsidRDefault="003A59C9" w:rsidP="003A59C9">
      <w:pPr>
        <w:pStyle w:val="enumlev1"/>
      </w:pPr>
      <w:r w:rsidRPr="000A2A3F">
        <w:t>–</w:t>
      </w:r>
      <w:r w:rsidRPr="000A2A3F">
        <w:tab/>
        <w:t>For testing the conformance of a bitstream to the constraints specified for bitstream conformance in Rec. ITU-T H.26</w:t>
      </w:r>
      <w:r w:rsidR="00A27AD5" w:rsidRPr="000A2A3F">
        <w:t>6</w:t>
      </w:r>
      <w:r w:rsidRPr="000A2A3F">
        <w:t xml:space="preserve"> | ISO/IEC </w:t>
      </w:r>
      <w:r w:rsidR="000A2A3F" w:rsidRPr="000A2A3F">
        <w:t>23090-3</w:t>
      </w:r>
      <w:r w:rsidRPr="000A2A3F">
        <w:t>, as the software can detect and report many bitstream conformance violations.</w:t>
      </w:r>
    </w:p>
    <w:p w14:paraId="48E503FF" w14:textId="318C72E2" w:rsidR="003A59C9" w:rsidRPr="000A2A3F" w:rsidRDefault="003A59C9" w:rsidP="003A59C9">
      <w:pPr>
        <w:pStyle w:val="Note2"/>
        <w:ind w:left="1191"/>
        <w:rPr>
          <w:szCs w:val="18"/>
        </w:rPr>
      </w:pPr>
      <w:r w:rsidRPr="000A2A3F">
        <w:rPr>
          <w:szCs w:val="18"/>
        </w:rPr>
        <w:t>NOTE 1 – However, the lack of the detection of any conformance violation by the reference decoder software should not be considered as definitive proof that the bitstream conforms to all constraints specified for bitstream conformance in Rec. ITU-T H.26</w:t>
      </w:r>
      <w:r w:rsidR="00A27AD5" w:rsidRPr="000A2A3F">
        <w:rPr>
          <w:szCs w:val="18"/>
        </w:rPr>
        <w:t>6</w:t>
      </w:r>
      <w:r w:rsidRPr="000A2A3F">
        <w:rPr>
          <w:szCs w:val="18"/>
        </w:rPr>
        <w:t xml:space="preserve"> | ISO/IEC </w:t>
      </w:r>
      <w:r w:rsidR="000A2A3F" w:rsidRPr="000A2A3F">
        <w:rPr>
          <w:szCs w:val="18"/>
        </w:rPr>
        <w:t>23090-3</w:t>
      </w:r>
      <w:r w:rsidRPr="000A2A3F">
        <w:rPr>
          <w:szCs w:val="18"/>
        </w:rPr>
        <w:t>.</w:t>
      </w:r>
    </w:p>
    <w:p w14:paraId="14D718B8" w14:textId="66334F3F" w:rsidR="003A59C9" w:rsidRPr="000A2A3F" w:rsidRDefault="003A59C9" w:rsidP="003A59C9">
      <w:pPr>
        <w:rPr>
          <w:lang w:eastAsia="ja-JP"/>
        </w:rPr>
      </w:pPr>
      <w:r w:rsidRPr="000A2A3F">
        <w:rPr>
          <w:lang w:eastAsia="ja-JP"/>
        </w:rPr>
        <w:t xml:space="preserve">Some examples of uses that </w:t>
      </w:r>
      <w:r w:rsidR="005033EB">
        <w:rPr>
          <w:lang w:eastAsia="ja-JP"/>
        </w:rPr>
        <w:t>can</w:t>
      </w:r>
      <w:r w:rsidR="005033EB" w:rsidRPr="000A2A3F">
        <w:rPr>
          <w:lang w:eastAsia="ja-JP"/>
        </w:rPr>
        <w:t xml:space="preserve"> </w:t>
      </w:r>
      <w:r w:rsidRPr="000A2A3F">
        <w:rPr>
          <w:lang w:eastAsia="ja-JP"/>
        </w:rPr>
        <w:t>be appropriate for the reference encoder software are as follows:</w:t>
      </w:r>
    </w:p>
    <w:p w14:paraId="1ADBFE79" w14:textId="0FE28ACE" w:rsidR="003A59C9" w:rsidRPr="000A2A3F" w:rsidRDefault="003A59C9" w:rsidP="003A59C9">
      <w:pPr>
        <w:pStyle w:val="enumlev1"/>
      </w:pPr>
      <w:r w:rsidRPr="000A2A3F">
        <w:t>–</w:t>
      </w:r>
      <w:r w:rsidRPr="000A2A3F">
        <w:tab/>
      </w:r>
      <w:r w:rsidRPr="000A2A3F">
        <w:rPr>
          <w:lang w:eastAsia="ja-JP"/>
        </w:rPr>
        <w:t xml:space="preserve">As an illustration of how to perform an encoding process that produces bitstreams that conform to the </w:t>
      </w:r>
      <w:r w:rsidRPr="000A2A3F">
        <w:t>constraints specified for bitstream conformance in Rec. ITU-T H.26</w:t>
      </w:r>
      <w:r w:rsidR="00A27AD5" w:rsidRPr="000A2A3F">
        <w:t>6</w:t>
      </w:r>
      <w:r w:rsidRPr="000A2A3F">
        <w:t xml:space="preserve"> | ISO/IEC </w:t>
      </w:r>
      <w:r w:rsidR="000A2A3F" w:rsidRPr="000A2A3F">
        <w:t>23090-3</w:t>
      </w:r>
      <w:r w:rsidRPr="000A2A3F">
        <w:t>.</w:t>
      </w:r>
    </w:p>
    <w:p w14:paraId="04BE2135" w14:textId="1F3F7F69" w:rsidR="003A59C9" w:rsidRPr="000A2A3F" w:rsidRDefault="003A59C9" w:rsidP="003A59C9">
      <w:pPr>
        <w:pStyle w:val="enumlev1"/>
      </w:pPr>
      <w:r w:rsidRPr="000A2A3F">
        <w:t>–</w:t>
      </w:r>
      <w:r w:rsidRPr="000A2A3F">
        <w:tab/>
      </w:r>
      <w:r w:rsidRPr="000A2A3F">
        <w:rPr>
          <w:lang w:eastAsia="ja-JP"/>
        </w:rPr>
        <w:t xml:space="preserve">As the starting basis for the implementation of an encoder that conforms to </w:t>
      </w:r>
      <w:r w:rsidRPr="000A2A3F">
        <w:t>Rec. ITU</w:t>
      </w:r>
      <w:r w:rsidRPr="000A2A3F">
        <w:noBreakHyphen/>
        <w:t>T H.26</w:t>
      </w:r>
      <w:r w:rsidR="00A27AD5" w:rsidRPr="000A2A3F">
        <w:t>6</w:t>
      </w:r>
      <w:r w:rsidRPr="000A2A3F">
        <w:t> | ISO/IEC </w:t>
      </w:r>
      <w:r w:rsidR="000A2A3F" w:rsidRPr="000A2A3F">
        <w:t>23090-3</w:t>
      </w:r>
      <w:r w:rsidRPr="000A2A3F">
        <w:t>.</w:t>
      </w:r>
    </w:p>
    <w:p w14:paraId="0D0C990B" w14:textId="5A8798CB" w:rsidR="003A59C9" w:rsidRPr="000A2A3F" w:rsidRDefault="003A59C9" w:rsidP="003A59C9">
      <w:pPr>
        <w:pStyle w:val="enumlev1"/>
      </w:pPr>
      <w:r w:rsidRPr="000A2A3F">
        <w:t>–</w:t>
      </w:r>
      <w:r w:rsidRPr="000A2A3F">
        <w:tab/>
        <w:t>As a means of generating bitstreams for testing the conformance of a decoder implementation with the decoding process specified in Rec. ITU-T H.26</w:t>
      </w:r>
      <w:r w:rsidR="00A27AD5" w:rsidRPr="000A2A3F">
        <w:t>6</w:t>
      </w:r>
      <w:r w:rsidRPr="000A2A3F">
        <w:t> | ISO/IEC </w:t>
      </w:r>
      <w:r w:rsidR="000A2A3F" w:rsidRPr="000A2A3F">
        <w:t>23090-3</w:t>
      </w:r>
      <w:r w:rsidRPr="000A2A3F">
        <w:t>.</w:t>
      </w:r>
    </w:p>
    <w:p w14:paraId="3757E39C" w14:textId="7DD61484" w:rsidR="003A59C9" w:rsidRPr="00CB4C0D" w:rsidRDefault="003A59C9" w:rsidP="003A59C9">
      <w:pPr>
        <w:pStyle w:val="enumlev1"/>
      </w:pPr>
      <w:r w:rsidRPr="000A2A3F">
        <w:t>–</w:t>
      </w:r>
      <w:r w:rsidRPr="000A2A3F">
        <w:tab/>
        <w:t>As a means of evaluating and demonstrating examples of the quality that can be achieved by an encoding process that conforms to Rec. ITU-T H.26</w:t>
      </w:r>
      <w:r w:rsidR="00A27AD5" w:rsidRPr="000A2A3F">
        <w:t>6</w:t>
      </w:r>
      <w:r w:rsidRPr="000A2A3F">
        <w:t xml:space="preserve"> | ISO/IEC </w:t>
      </w:r>
      <w:r w:rsidR="000A2A3F" w:rsidRPr="000A2A3F">
        <w:t>23090-3</w:t>
      </w:r>
      <w:r w:rsidRPr="000A2A3F">
        <w:t>.</w:t>
      </w:r>
    </w:p>
    <w:p w14:paraId="41C39C62" w14:textId="50FB9CC3" w:rsidR="003A59C9" w:rsidRPr="00CB4C0D" w:rsidRDefault="003A59C9" w:rsidP="003A59C9">
      <w:pPr>
        <w:pStyle w:val="Note"/>
        <w:ind w:left="1191" w:hanging="1191"/>
        <w:rPr>
          <w:sz w:val="18"/>
          <w:szCs w:val="18"/>
        </w:rPr>
      </w:pPr>
      <w:r w:rsidRPr="00CB4C0D">
        <w:rPr>
          <w:sz w:val="18"/>
          <w:szCs w:val="18"/>
        </w:rPr>
        <w:tab/>
      </w:r>
      <w:r w:rsidRPr="00CB4C0D">
        <w:rPr>
          <w:sz w:val="18"/>
          <w:szCs w:val="18"/>
        </w:rPr>
        <w:tab/>
        <w:t>NOTE 2 – However, no guarantee of the quality that will be achieved by an encoder is provided by its conformance to Rec. ITU</w:t>
      </w:r>
      <w:r>
        <w:rPr>
          <w:sz w:val="18"/>
          <w:szCs w:val="18"/>
        </w:rPr>
        <w:t>-T H.26</w:t>
      </w:r>
      <w:r w:rsidR="00A27AD5">
        <w:rPr>
          <w:sz w:val="18"/>
          <w:szCs w:val="18"/>
        </w:rPr>
        <w:t>6</w:t>
      </w:r>
      <w:r w:rsidRPr="00CB4C0D">
        <w:rPr>
          <w:sz w:val="18"/>
          <w:szCs w:val="18"/>
        </w:rPr>
        <w:t xml:space="preserve"> | ISO/IEC </w:t>
      </w:r>
      <w:r w:rsidR="000A2A3F">
        <w:rPr>
          <w:sz w:val="18"/>
          <w:szCs w:val="18"/>
        </w:rPr>
        <w:t>23090-3</w:t>
      </w:r>
      <w:r w:rsidRPr="00CB4C0D">
        <w:rPr>
          <w:sz w:val="18"/>
          <w:szCs w:val="18"/>
        </w:rPr>
        <w:t>, as the conformance o</w:t>
      </w:r>
      <w:r>
        <w:rPr>
          <w:sz w:val="18"/>
          <w:szCs w:val="18"/>
        </w:rPr>
        <w:t>f an encoder to Rec. ITU</w:t>
      </w:r>
      <w:r>
        <w:rPr>
          <w:sz w:val="18"/>
          <w:szCs w:val="18"/>
        </w:rPr>
        <w:noBreakHyphen/>
        <w:t>T H.26</w:t>
      </w:r>
      <w:r w:rsidR="00A27AD5">
        <w:rPr>
          <w:sz w:val="18"/>
          <w:szCs w:val="18"/>
        </w:rPr>
        <w:t>6</w:t>
      </w:r>
      <w:r>
        <w:rPr>
          <w:sz w:val="18"/>
          <w:szCs w:val="18"/>
        </w:rPr>
        <w:t xml:space="preserve"> | ISO/IEC </w:t>
      </w:r>
      <w:r w:rsidR="000A2A3F">
        <w:rPr>
          <w:sz w:val="18"/>
          <w:szCs w:val="18"/>
        </w:rPr>
        <w:t>23090-3</w:t>
      </w:r>
      <w:r w:rsidRPr="00CB4C0D">
        <w:rPr>
          <w:sz w:val="18"/>
          <w:szCs w:val="18"/>
        </w:rPr>
        <w:t xml:space="preserve"> is defined only in terms of format constraints imposed on the bitstream syntax. Thus, while the reference encoder software </w:t>
      </w:r>
      <w:r w:rsidR="005033EB">
        <w:rPr>
          <w:sz w:val="18"/>
          <w:szCs w:val="18"/>
        </w:rPr>
        <w:t>can</w:t>
      </w:r>
      <w:r w:rsidR="005033EB" w:rsidRPr="00CB4C0D">
        <w:rPr>
          <w:sz w:val="18"/>
          <w:szCs w:val="18"/>
        </w:rPr>
        <w:t xml:space="preserve"> </w:t>
      </w:r>
      <w:r w:rsidRPr="00CB4C0D">
        <w:rPr>
          <w:sz w:val="18"/>
          <w:szCs w:val="18"/>
        </w:rPr>
        <w:t>suffice to provide some illustrative examples of what quality can be achieved in</w:t>
      </w:r>
      <w:r>
        <w:rPr>
          <w:sz w:val="18"/>
          <w:szCs w:val="18"/>
        </w:rPr>
        <w:t xml:space="preserve"> conformance to Rec. ITU-T H.26</w:t>
      </w:r>
      <w:r w:rsidR="00A27AD5">
        <w:rPr>
          <w:sz w:val="18"/>
          <w:szCs w:val="18"/>
        </w:rPr>
        <w:t>6</w:t>
      </w:r>
      <w:r w:rsidRPr="00CB4C0D">
        <w:rPr>
          <w:sz w:val="18"/>
          <w:szCs w:val="18"/>
        </w:rPr>
        <w:t xml:space="preserve"> | ISO/IEC </w:t>
      </w:r>
      <w:r w:rsidR="000A2A3F">
        <w:rPr>
          <w:sz w:val="18"/>
          <w:szCs w:val="18"/>
        </w:rPr>
        <w:t>23090-3</w:t>
      </w:r>
      <w:r w:rsidRPr="00CB4C0D">
        <w:rPr>
          <w:sz w:val="18"/>
          <w:szCs w:val="18"/>
        </w:rPr>
        <w:t>, it provides neither an assurance of minimum guaranteed video encoding quality nor maximum achievable video encoding quality.</w:t>
      </w:r>
    </w:p>
    <w:p w14:paraId="085324BC" w14:textId="77777777" w:rsidR="003A59C9" w:rsidRPr="00CB4C0D" w:rsidRDefault="003A59C9" w:rsidP="003A59C9">
      <w:pPr>
        <w:pStyle w:val="Headingb"/>
        <w:keepNext/>
        <w:keepLines/>
        <w:rPr>
          <w:lang w:eastAsia="ja-JP"/>
        </w:rPr>
      </w:pPr>
      <w:bookmarkStart w:id="8" w:name="_Toc121045951"/>
      <w:bookmarkStart w:id="9" w:name="_Toc203472133"/>
      <w:bookmarkStart w:id="10" w:name="_Toc204400427"/>
      <w:bookmarkStart w:id="11" w:name="_Toc245087571"/>
      <w:r w:rsidRPr="00CB4C0D">
        <w:rPr>
          <w:noProof/>
        </w:rPr>
        <w:lastRenderedPageBreak/>
        <w:t>0</w:t>
      </w:r>
      <w:r w:rsidRPr="00CB4C0D">
        <w:t>.</w:t>
      </w:r>
      <w:r w:rsidRPr="00CB4C0D">
        <w:rPr>
          <w:noProof/>
        </w:rPr>
        <w:t>3</w:t>
      </w:r>
      <w:r w:rsidRPr="00CB4C0D">
        <w:tab/>
      </w:r>
      <w:r w:rsidRPr="00CB4C0D">
        <w:rPr>
          <w:lang w:eastAsia="ja-JP"/>
        </w:rPr>
        <w:t>Warranty disclaimer</w:t>
      </w:r>
      <w:bookmarkEnd w:id="8"/>
      <w:bookmarkEnd w:id="9"/>
      <w:bookmarkEnd w:id="10"/>
      <w:bookmarkEnd w:id="11"/>
    </w:p>
    <w:p w14:paraId="78B4FE8F" w14:textId="77777777" w:rsidR="003A59C9" w:rsidRPr="00CB4C0D" w:rsidRDefault="003A59C9" w:rsidP="003A59C9">
      <w:pPr>
        <w:keepNext/>
        <w:keepLines/>
        <w:rPr>
          <w:lang w:eastAsia="ja-JP"/>
        </w:rPr>
      </w:pPr>
      <w:r w:rsidRPr="00CB4C0D">
        <w:rPr>
          <w:lang w:eastAsia="ja-JP"/>
        </w:rPr>
        <w:t xml:space="preserve">Regardless of </w:t>
      </w:r>
      <w:proofErr w:type="gramStart"/>
      <w:r w:rsidRPr="00CB4C0D">
        <w:rPr>
          <w:lang w:eastAsia="ja-JP"/>
        </w:rPr>
        <w:t>any and all</w:t>
      </w:r>
      <w:proofErr w:type="gramEnd"/>
      <w:r w:rsidRPr="00CB4C0D">
        <w:rPr>
          <w:lang w:eastAsia="ja-JP"/>
        </w:rPr>
        <w:t xml:space="preserve"> statements made herein or elsewhere regarding the possible uses of the reference software, the following disclaimers of warranty apply to the provided reference software.</w:t>
      </w:r>
    </w:p>
    <w:p w14:paraId="5296B1FA" w14:textId="77777777" w:rsidR="003A59C9" w:rsidRPr="00CB4C0D" w:rsidRDefault="003A59C9" w:rsidP="003A59C9">
      <w:pPr>
        <w:pStyle w:val="enumlev1"/>
      </w:pPr>
      <w:r w:rsidRPr="00CB4C0D">
        <w:t>–</w:t>
      </w:r>
      <w:r w:rsidRPr="00CB4C0D">
        <w:tab/>
      </w:r>
      <w:r w:rsidRPr="00CB4C0D">
        <w:rPr>
          <w:lang w:eastAsia="ja-JP"/>
        </w:rPr>
        <w:t>ITU</w:t>
      </w:r>
      <w:r>
        <w:rPr>
          <w:lang w:eastAsia="ja-JP"/>
        </w:rPr>
        <w:t xml:space="preserve"> and ISO/IEC disclaim</w:t>
      </w:r>
      <w:r w:rsidRPr="00CB4C0D">
        <w:rPr>
          <w:lang w:eastAsia="ja-JP"/>
        </w:rPr>
        <w:t xml:space="preserve"> </w:t>
      </w:r>
      <w:proofErr w:type="gramStart"/>
      <w:r w:rsidRPr="00CB4C0D">
        <w:rPr>
          <w:lang w:eastAsia="ja-JP"/>
        </w:rPr>
        <w:t>any and all</w:t>
      </w:r>
      <w:proofErr w:type="gramEnd"/>
      <w:r w:rsidRPr="00CB4C0D">
        <w:rPr>
          <w:lang w:eastAsia="ja-JP"/>
        </w:rPr>
        <w:t xml:space="preserve"> warranties, whether express, implied, or statutory, including any implied warranties of merchantability or of fitness for a particular purpose.</w:t>
      </w:r>
    </w:p>
    <w:p w14:paraId="7A36B1BD" w14:textId="77777777" w:rsidR="003A59C9" w:rsidRPr="00CB4C0D" w:rsidRDefault="003A59C9" w:rsidP="003A59C9">
      <w:pPr>
        <w:pStyle w:val="enumlev1"/>
      </w:pPr>
      <w:r w:rsidRPr="00CB4C0D">
        <w:t>–</w:t>
      </w:r>
      <w:r w:rsidRPr="00CB4C0D">
        <w:tab/>
      </w:r>
      <w:r w:rsidRPr="00CB4C0D">
        <w:rPr>
          <w:lang w:eastAsia="ja-JP"/>
        </w:rPr>
        <w:t>In no event shall the contributor(s)</w:t>
      </w:r>
      <w:r>
        <w:rPr>
          <w:lang w:eastAsia="ja-JP"/>
        </w:rPr>
        <w:t>, ISO/IEC</w:t>
      </w:r>
      <w:r w:rsidRPr="00CB4C0D">
        <w:rPr>
          <w:lang w:eastAsia="ja-JP"/>
        </w:rPr>
        <w:t xml:space="preserve"> or ITU be liable for any incidental, punitive, or consequential damages of any kind whatsoever arising from the use of these programs.</w:t>
      </w:r>
    </w:p>
    <w:p w14:paraId="1F4D8B69" w14:textId="77777777" w:rsidR="003A59C9" w:rsidRPr="00CB4C0D" w:rsidRDefault="003A59C9" w:rsidP="003A59C9">
      <w:pPr>
        <w:pStyle w:val="enumlev1"/>
      </w:pPr>
      <w:r w:rsidRPr="00CB4C0D">
        <w:t>–</w:t>
      </w:r>
      <w:r w:rsidRPr="00CB4C0D">
        <w:tab/>
      </w:r>
      <w:r w:rsidRPr="00CB4C0D">
        <w:rPr>
          <w:lang w:eastAsia="ja-JP"/>
        </w:rPr>
        <w:t>This disclaimer of warranty extends to the user of these programs and user's customers, employees, agents, transferees, successors, and assignees.</w:t>
      </w:r>
    </w:p>
    <w:p w14:paraId="7CE9F669" w14:textId="77777777" w:rsidR="003A59C9" w:rsidRPr="00CB4C0D" w:rsidRDefault="003A59C9" w:rsidP="003A59C9">
      <w:pPr>
        <w:pStyle w:val="enumlev1"/>
      </w:pPr>
      <w:r w:rsidRPr="00CB4C0D">
        <w:t>–</w:t>
      </w:r>
      <w:r w:rsidRPr="00CB4C0D">
        <w:tab/>
      </w:r>
      <w:r w:rsidRPr="00CB4C0D">
        <w:rPr>
          <w:lang w:eastAsia="ja-JP"/>
        </w:rPr>
        <w:t>ITU does not represent or warrant that the programs furnished hereunder are free of infringement of any third-party patents.</w:t>
      </w:r>
    </w:p>
    <w:p w14:paraId="369F0DFC" w14:textId="77777777" w:rsidR="003A59C9" w:rsidRPr="00CB4C0D" w:rsidRDefault="003A59C9" w:rsidP="003A59C9">
      <w:pPr>
        <w:pStyle w:val="enumlev1"/>
      </w:pPr>
      <w:r w:rsidRPr="00CB4C0D">
        <w:t>–</w:t>
      </w:r>
      <w:r w:rsidRPr="00CB4C0D">
        <w:tab/>
      </w:r>
      <w:r w:rsidRPr="00CB4C0D">
        <w:rPr>
          <w:lang w:eastAsia="ja-JP"/>
        </w:rPr>
        <w:t xml:space="preserve">Commercial implementations of </w:t>
      </w:r>
      <w:r>
        <w:rPr>
          <w:lang w:eastAsia="ja-JP"/>
        </w:rPr>
        <w:t xml:space="preserve">ISO/IEC International Standards | </w:t>
      </w:r>
      <w:r w:rsidRPr="00CB4C0D">
        <w:rPr>
          <w:lang w:eastAsia="ja-JP"/>
        </w:rPr>
        <w:t>ITU-T Recommendations, including shareware, may be subject to royalty fees to patent holders.</w:t>
      </w:r>
    </w:p>
    <w:p w14:paraId="0EE84F7F" w14:textId="77777777" w:rsidR="003A59C9" w:rsidRPr="00CB4C0D" w:rsidRDefault="003A59C9" w:rsidP="003A59C9">
      <w:pPr>
        <w:pStyle w:val="enumlev1"/>
        <w:rPr>
          <w:lang w:eastAsia="ja-JP"/>
        </w:rPr>
      </w:pPr>
      <w:r w:rsidRPr="00CB4C0D">
        <w:t>–</w:t>
      </w:r>
      <w:r w:rsidRPr="00CB4C0D">
        <w:tab/>
      </w:r>
      <w:r w:rsidRPr="00CB4C0D">
        <w:rPr>
          <w:lang w:eastAsia="ja-JP"/>
        </w:rPr>
        <w:t xml:space="preserve">Information regarding the common patent policy for ITU-T/ITU-R/ISO/IEC is available from the ITU website at </w:t>
      </w:r>
      <w:hyperlink r:id="rId12" w:history="1">
        <w:r w:rsidRPr="00CB4C0D">
          <w:rPr>
            <w:rStyle w:val="Hyperlink"/>
            <w:lang w:eastAsia="ja-JP"/>
          </w:rPr>
          <w:t>http://itu.int</w:t>
        </w:r>
      </w:hyperlink>
      <w:r w:rsidRPr="00CB4C0D">
        <w:rPr>
          <w:rStyle w:val="Hyperlink"/>
        </w:rPr>
        <w:t>/ITU-T/dbase/patent/patent-policy.html</w:t>
      </w:r>
      <w:r w:rsidRPr="00CB4C0D">
        <w:rPr>
          <w:lang w:eastAsia="ja-JP"/>
        </w:rPr>
        <w:t>.</w:t>
      </w:r>
    </w:p>
    <w:p w14:paraId="013E718A" w14:textId="77777777" w:rsidR="003A59C9" w:rsidRPr="00CB4C0D" w:rsidRDefault="003A59C9" w:rsidP="003A59C9">
      <w:pPr>
        <w:pStyle w:val="Headingb"/>
      </w:pPr>
    </w:p>
    <w:p w14:paraId="539669AA" w14:textId="77777777" w:rsidR="003A59C9" w:rsidRPr="00CB4C0D" w:rsidRDefault="003A59C9" w:rsidP="003A59C9">
      <w:pPr>
        <w:rPr>
          <w:b/>
          <w:bCs/>
        </w:rPr>
        <w:sectPr w:rsidR="003A59C9" w:rsidRPr="00CB4C0D">
          <w:headerReference w:type="default" r:id="rId13"/>
          <w:pgSz w:w="11907" w:h="16834"/>
          <w:pgMar w:top="1134" w:right="1134" w:bottom="1134" w:left="1134" w:header="567" w:footer="567" w:gutter="0"/>
          <w:paperSrc w:first="15" w:other="15"/>
          <w:pgNumType w:fmt="lowerRoman"/>
          <w:cols w:space="720"/>
          <w:docGrid w:linePitch="326"/>
        </w:sectPr>
      </w:pPr>
    </w:p>
    <w:p w14:paraId="4C6070E1" w14:textId="434FCFE7" w:rsidR="003A59C9" w:rsidRPr="00FE3060" w:rsidRDefault="003A59C9" w:rsidP="003A59C9">
      <w:pPr>
        <w:pStyle w:val="RecNo"/>
        <w:rPr>
          <w:lang w:val="fr-FR"/>
        </w:rPr>
      </w:pPr>
      <w:bookmarkStart w:id="12" w:name="p1rectexte"/>
      <w:bookmarkEnd w:id="12"/>
      <w:proofErr w:type="spellStart"/>
      <w:r w:rsidRPr="00FE3060">
        <w:rPr>
          <w:lang w:val="fr-FR"/>
        </w:rPr>
        <w:lastRenderedPageBreak/>
        <w:t>Recommendation</w:t>
      </w:r>
      <w:proofErr w:type="spellEnd"/>
      <w:r w:rsidRPr="00FE3060">
        <w:rPr>
          <w:lang w:val="fr-FR"/>
        </w:rPr>
        <w:t xml:space="preserve"> ITU-T H.26</w:t>
      </w:r>
      <w:r w:rsidR="00D95797">
        <w:rPr>
          <w:lang w:val="fr-FR"/>
        </w:rPr>
        <w:t>6</w:t>
      </w:r>
      <w:r w:rsidRPr="00FE3060">
        <w:rPr>
          <w:lang w:val="fr-FR"/>
        </w:rPr>
        <w:t xml:space="preserve">.2 | International Standard ISO/IEC </w:t>
      </w:r>
      <w:r w:rsidRPr="000A2A3F">
        <w:rPr>
          <w:lang w:val="fr-FR"/>
        </w:rPr>
        <w:t>230</w:t>
      </w:r>
      <w:r w:rsidR="000A2A3F" w:rsidRPr="000A2A3F">
        <w:rPr>
          <w:lang w:val="fr-FR"/>
        </w:rPr>
        <w:t>90</w:t>
      </w:r>
      <w:r w:rsidRPr="000A2A3F">
        <w:rPr>
          <w:lang w:val="fr-FR"/>
        </w:rPr>
        <w:t>-</w:t>
      </w:r>
      <w:r w:rsidR="00143320">
        <w:rPr>
          <w:lang w:val="fr-FR"/>
        </w:rPr>
        <w:t>16</w:t>
      </w:r>
    </w:p>
    <w:p w14:paraId="2AD7500A" w14:textId="77DC35C0" w:rsidR="003A59C9" w:rsidRPr="00CB4C0D" w:rsidRDefault="003A59C9" w:rsidP="003A59C9">
      <w:pPr>
        <w:pStyle w:val="Rectitle"/>
      </w:pPr>
      <w:r w:rsidRPr="00CB4C0D">
        <w:t>Re</w:t>
      </w:r>
      <w:r>
        <w:t>ference software for ITU-T H.26</w:t>
      </w:r>
      <w:r w:rsidR="00D95797">
        <w:t>6</w:t>
      </w:r>
      <w:r>
        <w:t xml:space="preserve"> | ISO/IEC </w:t>
      </w:r>
      <w:r w:rsidR="000A2A3F" w:rsidRPr="000A2A3F">
        <w:t>23090-3</w:t>
      </w:r>
      <w:r w:rsidRPr="00CB4C0D">
        <w:t xml:space="preserve"> </w:t>
      </w:r>
      <w:r w:rsidR="00D95797">
        <w:t>Versatile</w:t>
      </w:r>
      <w:r w:rsidRPr="00CB4C0D">
        <w:t xml:space="preserve"> video coding</w:t>
      </w:r>
    </w:p>
    <w:p w14:paraId="2126637B" w14:textId="77777777" w:rsidR="003A59C9" w:rsidRPr="00CB4C0D" w:rsidRDefault="003A59C9" w:rsidP="003A59C9">
      <w:pPr>
        <w:pStyle w:val="Heading1"/>
        <w:rPr>
          <w:lang w:eastAsia="ja-JP"/>
        </w:rPr>
      </w:pPr>
      <w:bookmarkStart w:id="13" w:name="_Toc89002027"/>
      <w:bookmarkStart w:id="14" w:name="_Toc121045952"/>
      <w:bookmarkStart w:id="15" w:name="_Toc203472134"/>
      <w:bookmarkStart w:id="16" w:name="_Toc204400428"/>
      <w:bookmarkStart w:id="17" w:name="_Toc245087572"/>
      <w:bookmarkStart w:id="18" w:name="_Toc267476497"/>
      <w:bookmarkStart w:id="19" w:name="_Toc323644387"/>
      <w:bookmarkStart w:id="20" w:name="_Toc332203303"/>
      <w:bookmarkStart w:id="21" w:name="_Toc334166427"/>
      <w:r w:rsidRPr="00CB4C0D">
        <w:t>Scope</w:t>
      </w:r>
      <w:bookmarkEnd w:id="13"/>
      <w:bookmarkEnd w:id="14"/>
      <w:bookmarkEnd w:id="15"/>
      <w:bookmarkEnd w:id="16"/>
      <w:bookmarkEnd w:id="17"/>
      <w:bookmarkEnd w:id="18"/>
      <w:bookmarkEnd w:id="19"/>
      <w:bookmarkEnd w:id="20"/>
      <w:bookmarkEnd w:id="21"/>
    </w:p>
    <w:p w14:paraId="58C322F9" w14:textId="667D3224" w:rsidR="003A59C9" w:rsidRPr="00CB4C0D" w:rsidRDefault="003A59C9" w:rsidP="003A59C9">
      <w:pPr>
        <w:rPr>
          <w:lang w:eastAsia="ja-JP"/>
        </w:rPr>
      </w:pPr>
      <w:bookmarkStart w:id="22" w:name="_Toc382790596"/>
      <w:r w:rsidRPr="00CB4C0D">
        <w:rPr>
          <w:lang w:eastAsia="ja-JP"/>
        </w:rPr>
        <w:t xml:space="preserve">This </w:t>
      </w:r>
      <w:r w:rsidRPr="00CB4C0D">
        <w:t xml:space="preserve">Recommendation </w:t>
      </w:r>
      <w:r>
        <w:t xml:space="preserve">| International Standard </w:t>
      </w:r>
      <w:r w:rsidRPr="00CB4C0D">
        <w:t xml:space="preserve">provides accompanying reference software for </w:t>
      </w:r>
      <w:r>
        <w:rPr>
          <w:lang w:eastAsia="ja-JP"/>
        </w:rPr>
        <w:t>Rec. ITU-T H.26</w:t>
      </w:r>
      <w:r w:rsidR="00D4334F">
        <w:rPr>
          <w:lang w:eastAsia="ja-JP"/>
        </w:rPr>
        <w:t>6</w:t>
      </w:r>
      <w:r w:rsidRPr="00CB4C0D">
        <w:rPr>
          <w:lang w:eastAsia="ja-JP"/>
        </w:rPr>
        <w:t xml:space="preserve"> | </w:t>
      </w:r>
      <w:r w:rsidRPr="00CB4C0D">
        <w:t>ISO/IEC </w:t>
      </w:r>
      <w:r w:rsidR="000A2A3F">
        <w:t>23090-3</w:t>
      </w:r>
      <w:r w:rsidRPr="00CB4C0D">
        <w:rPr>
          <w:lang w:eastAsia="ja-JP"/>
        </w:rPr>
        <w:t xml:space="preserve"> as an electronic attachment. The software is an integral part of this Recommendation</w:t>
      </w:r>
      <w:r>
        <w:rPr>
          <w:lang w:eastAsia="ja-JP"/>
        </w:rPr>
        <w:t xml:space="preserve"> | International Standard</w:t>
      </w:r>
      <w:r w:rsidRPr="00CB4C0D">
        <w:rPr>
          <w:lang w:eastAsia="ja-JP"/>
        </w:rPr>
        <w:t>.</w:t>
      </w:r>
    </w:p>
    <w:p w14:paraId="51219AA0" w14:textId="38E3BDB9" w:rsidR="003A59C9" w:rsidRPr="00CB4C0D" w:rsidRDefault="003A59C9" w:rsidP="003A59C9">
      <w:r w:rsidRPr="00CB4C0D">
        <w:rPr>
          <w:lang w:eastAsia="ja-JP"/>
        </w:rPr>
        <w:t xml:space="preserve">The use of this reference software is not required for making an implementation of an encoder or decoder in conformance to </w:t>
      </w:r>
      <w:r>
        <w:t>Rec. ITU-T H.26</w:t>
      </w:r>
      <w:r w:rsidR="00401A30">
        <w:t>6</w:t>
      </w:r>
      <w:r w:rsidRPr="00CB4C0D">
        <w:t xml:space="preserve"> | ISO/IEC </w:t>
      </w:r>
      <w:r w:rsidR="000A2A3F">
        <w:t>23090-3</w:t>
      </w:r>
      <w:r w:rsidRPr="00CB4C0D">
        <w:t xml:space="preserve">. Requirements established in </w:t>
      </w:r>
      <w:r>
        <w:t>Rec. ITU-T H.26</w:t>
      </w:r>
      <w:r w:rsidR="00401A30">
        <w:t>6</w:t>
      </w:r>
      <w:r w:rsidRPr="00CB4C0D">
        <w:t> | ISO/IEC </w:t>
      </w:r>
      <w:r w:rsidR="000A2A3F">
        <w:t>23090-3</w:t>
      </w:r>
      <w:r w:rsidRPr="00CB4C0D">
        <w:t xml:space="preserve"> take precedence over the </w:t>
      </w:r>
      <w:proofErr w:type="spellStart"/>
      <w:r w:rsidRPr="00CB4C0D">
        <w:t>behaviour</w:t>
      </w:r>
      <w:proofErr w:type="spellEnd"/>
      <w:r w:rsidRPr="00CB4C0D">
        <w:t xml:space="preserve"> of the reference software.</w:t>
      </w:r>
    </w:p>
    <w:p w14:paraId="1135C2BF" w14:textId="77777777" w:rsidR="003A59C9" w:rsidRPr="00CB4C0D" w:rsidRDefault="003A59C9" w:rsidP="003A59C9">
      <w:pPr>
        <w:pStyle w:val="Heading1"/>
      </w:pPr>
      <w:bookmarkStart w:id="23" w:name="_Toc89002028"/>
      <w:bookmarkStart w:id="24" w:name="_Toc121045953"/>
      <w:bookmarkStart w:id="25" w:name="_Toc203472135"/>
      <w:bookmarkStart w:id="26" w:name="_Toc204400429"/>
      <w:bookmarkStart w:id="27" w:name="_Toc245087573"/>
      <w:bookmarkStart w:id="28" w:name="_Toc267476498"/>
      <w:bookmarkStart w:id="29" w:name="_Toc323644388"/>
      <w:bookmarkStart w:id="30" w:name="_Toc332203304"/>
      <w:bookmarkStart w:id="31" w:name="_Toc334166428"/>
      <w:r w:rsidRPr="00CB4C0D">
        <w:t>References</w:t>
      </w:r>
      <w:bookmarkEnd w:id="22"/>
      <w:bookmarkEnd w:id="23"/>
      <w:bookmarkEnd w:id="24"/>
      <w:bookmarkEnd w:id="25"/>
      <w:bookmarkEnd w:id="26"/>
      <w:bookmarkEnd w:id="27"/>
      <w:bookmarkEnd w:id="28"/>
      <w:bookmarkEnd w:id="29"/>
      <w:bookmarkEnd w:id="30"/>
      <w:bookmarkEnd w:id="31"/>
    </w:p>
    <w:p w14:paraId="567CCBF6" w14:textId="77777777" w:rsidR="003A59C9" w:rsidRPr="00CB4C0D" w:rsidRDefault="003A59C9" w:rsidP="003A59C9">
      <w:pPr>
        <w:pStyle w:val="Heading2"/>
        <w:rPr>
          <w:lang w:eastAsia="ja-JP"/>
        </w:rPr>
      </w:pPr>
      <w:bookmarkStart w:id="32" w:name="_Toc121045954"/>
      <w:bookmarkStart w:id="33" w:name="_Toc203472136"/>
      <w:bookmarkStart w:id="34" w:name="_Toc204400430"/>
      <w:bookmarkStart w:id="35" w:name="_Toc245087574"/>
      <w:bookmarkStart w:id="36" w:name="_Toc267476499"/>
      <w:bookmarkStart w:id="37" w:name="_Toc323644389"/>
      <w:bookmarkStart w:id="38" w:name="_Toc332203305"/>
      <w:bookmarkStart w:id="39" w:name="_Toc334166429"/>
      <w:r w:rsidRPr="00CB4C0D">
        <w:rPr>
          <w:lang w:eastAsia="ja-JP"/>
        </w:rPr>
        <w:t>Normative references</w:t>
      </w:r>
      <w:bookmarkEnd w:id="32"/>
      <w:bookmarkEnd w:id="33"/>
      <w:bookmarkEnd w:id="34"/>
      <w:bookmarkEnd w:id="35"/>
      <w:bookmarkEnd w:id="36"/>
      <w:bookmarkEnd w:id="37"/>
      <w:bookmarkEnd w:id="38"/>
      <w:bookmarkEnd w:id="39"/>
    </w:p>
    <w:p w14:paraId="0CA98D83" w14:textId="77777777" w:rsidR="003A59C9" w:rsidRPr="00CB4C0D" w:rsidRDefault="003A59C9" w:rsidP="003A59C9">
      <w:r w:rsidRPr="00CB4C0D">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FA698B4" w14:textId="77777777" w:rsidR="003A59C9" w:rsidRPr="00CB4C0D" w:rsidRDefault="003A59C9" w:rsidP="003A59C9">
      <w:pPr>
        <w:pStyle w:val="Heading3"/>
        <w:rPr>
          <w:lang w:eastAsia="ja-JP"/>
        </w:rPr>
      </w:pPr>
      <w:bookmarkStart w:id="40" w:name="_Toc245087575"/>
      <w:r w:rsidRPr="00CB4C0D">
        <w:rPr>
          <w:lang w:eastAsia="ja-JP"/>
        </w:rPr>
        <w:t>ITU-T Recommendations</w:t>
      </w:r>
      <w:bookmarkEnd w:id="40"/>
    </w:p>
    <w:p w14:paraId="153D217C" w14:textId="77777777" w:rsidR="003A59C9" w:rsidRPr="00CB4C0D" w:rsidRDefault="003A59C9" w:rsidP="003A59C9">
      <w:pPr>
        <w:pStyle w:val="enumlev1"/>
      </w:pPr>
      <w:r w:rsidRPr="00CB4C0D">
        <w:t>–</w:t>
      </w:r>
      <w:r w:rsidRPr="00CB4C0D">
        <w:tab/>
        <w:t>None.</w:t>
      </w:r>
    </w:p>
    <w:p w14:paraId="653A61B2" w14:textId="77777777" w:rsidR="003A59C9" w:rsidRPr="00CB4C0D" w:rsidRDefault="003A59C9" w:rsidP="003A59C9">
      <w:pPr>
        <w:pStyle w:val="Heading3"/>
        <w:rPr>
          <w:lang w:eastAsia="ja-JP"/>
        </w:rPr>
      </w:pPr>
      <w:bookmarkStart w:id="41" w:name="_Toc245087576"/>
      <w:bookmarkStart w:id="42" w:name="_Toc382790597"/>
      <w:bookmarkStart w:id="43" w:name="_Toc89002030"/>
      <w:r w:rsidRPr="00CB4C0D">
        <w:rPr>
          <w:lang w:eastAsia="ja-JP"/>
        </w:rPr>
        <w:t>Identical Recommendations</w:t>
      </w:r>
      <w:r w:rsidRPr="00CB4C0D">
        <w:t> | International Standards</w:t>
      </w:r>
      <w:bookmarkEnd w:id="41"/>
    </w:p>
    <w:p w14:paraId="0BC2C6BA" w14:textId="77777777" w:rsidR="003A59C9" w:rsidRPr="00CB4C0D" w:rsidRDefault="003A59C9" w:rsidP="003A59C9">
      <w:pPr>
        <w:pStyle w:val="enumlev1"/>
        <w:rPr>
          <w:lang w:eastAsia="ja-JP"/>
        </w:rPr>
      </w:pPr>
      <w:r w:rsidRPr="00CB4C0D">
        <w:rPr>
          <w:lang w:eastAsia="ja-JP"/>
        </w:rPr>
        <w:t>–</w:t>
      </w:r>
      <w:r w:rsidRPr="00CB4C0D">
        <w:rPr>
          <w:lang w:eastAsia="ja-JP"/>
        </w:rPr>
        <w:tab/>
        <w:t>None.</w:t>
      </w:r>
    </w:p>
    <w:p w14:paraId="4A4E97F9" w14:textId="77777777" w:rsidR="003A59C9" w:rsidRPr="00CB4C0D" w:rsidRDefault="003A59C9" w:rsidP="003A59C9">
      <w:pPr>
        <w:pStyle w:val="Heading3"/>
      </w:pPr>
      <w:bookmarkStart w:id="44" w:name="_Toc382790598"/>
      <w:bookmarkStart w:id="45" w:name="_Toc89002031"/>
      <w:bookmarkStart w:id="46" w:name="_Toc245087577"/>
      <w:bookmarkEnd w:id="42"/>
      <w:bookmarkEnd w:id="43"/>
      <w:r w:rsidRPr="00CB4C0D">
        <w:t xml:space="preserve">Paired Recommendations | International </w:t>
      </w:r>
      <w:r w:rsidRPr="00CB4C0D">
        <w:rPr>
          <w:lang w:eastAsia="ja-JP"/>
        </w:rPr>
        <w:t>Standards</w:t>
      </w:r>
      <w:r w:rsidRPr="00CB4C0D">
        <w:t xml:space="preserve"> equivalent in technical content</w:t>
      </w:r>
      <w:bookmarkEnd w:id="44"/>
      <w:bookmarkEnd w:id="45"/>
      <w:bookmarkEnd w:id="46"/>
    </w:p>
    <w:p w14:paraId="44291375" w14:textId="26EFAA62" w:rsidR="003A59C9" w:rsidRPr="00CB4C0D" w:rsidRDefault="003A59C9" w:rsidP="003A59C9">
      <w:pPr>
        <w:pStyle w:val="Reftext"/>
        <w:ind w:left="1191" w:hanging="1191"/>
      </w:pPr>
      <w:r>
        <w:tab/>
        <w:t>–</w:t>
      </w:r>
      <w:r>
        <w:tab/>
        <w:t>Recommendation ITU-T H.26</w:t>
      </w:r>
      <w:r w:rsidR="00401A30">
        <w:t>6</w:t>
      </w:r>
      <w:r w:rsidRPr="00CB4C0D">
        <w:t xml:space="preserve"> (</w:t>
      </w:r>
      <w:r w:rsidR="005033EB">
        <w:t>in force</w:t>
      </w:r>
      <w:r w:rsidRPr="00CB4C0D">
        <w:t xml:space="preserve">), </w:t>
      </w:r>
      <w:r w:rsidR="00401A30">
        <w:rPr>
          <w:i/>
          <w:iCs/>
        </w:rPr>
        <w:t>Versatile</w:t>
      </w:r>
      <w:r w:rsidRPr="00CB4C0D">
        <w:rPr>
          <w:i/>
          <w:iCs/>
        </w:rPr>
        <w:t xml:space="preserve"> video coding</w:t>
      </w:r>
      <w:r w:rsidRPr="00CB4C0D">
        <w:t>.</w:t>
      </w:r>
    </w:p>
    <w:p w14:paraId="76DC4DD6" w14:textId="64C75DE9" w:rsidR="003A59C9" w:rsidRPr="00CB4C0D" w:rsidRDefault="003A59C9" w:rsidP="003A59C9">
      <w:pPr>
        <w:pStyle w:val="Reftext"/>
        <w:ind w:left="1191" w:hanging="1191"/>
      </w:pPr>
      <w:r>
        <w:tab/>
      </w:r>
      <w:r>
        <w:tab/>
        <w:t xml:space="preserve">ISO/IEC </w:t>
      </w:r>
      <w:r w:rsidR="000A2A3F" w:rsidRPr="000A2A3F">
        <w:t>23090-3</w:t>
      </w:r>
      <w:r w:rsidR="005033EB">
        <w:t xml:space="preserve"> (in force)</w:t>
      </w:r>
      <w:r w:rsidRPr="00CB4C0D">
        <w:t xml:space="preserve">, </w:t>
      </w:r>
      <w:r w:rsidRPr="00CB4C0D">
        <w:rPr>
          <w:i/>
          <w:iCs/>
        </w:rPr>
        <w:t xml:space="preserve">Information technology – </w:t>
      </w:r>
      <w:r w:rsidR="005033EB" w:rsidRPr="00D935EE">
        <w:rPr>
          <w:i/>
          <w:iCs/>
        </w:rPr>
        <w:t>Coded representation of immersive media</w:t>
      </w:r>
      <w:r w:rsidRPr="00CB4C0D">
        <w:rPr>
          <w:i/>
          <w:iCs/>
        </w:rPr>
        <w:t xml:space="preserve"> – Part </w:t>
      </w:r>
      <w:r>
        <w:rPr>
          <w:i/>
          <w:iCs/>
        </w:rPr>
        <w:t>2</w:t>
      </w:r>
      <w:r w:rsidRPr="00CB4C0D">
        <w:rPr>
          <w:i/>
          <w:iCs/>
        </w:rPr>
        <w:t xml:space="preserve">: </w:t>
      </w:r>
      <w:r w:rsidR="000A2A3F">
        <w:rPr>
          <w:i/>
          <w:iCs/>
        </w:rPr>
        <w:t>Versatile</w:t>
      </w:r>
      <w:r w:rsidRPr="00CB4C0D">
        <w:rPr>
          <w:i/>
          <w:iCs/>
        </w:rPr>
        <w:t xml:space="preserve"> video coding</w:t>
      </w:r>
      <w:r w:rsidRPr="00CB4C0D">
        <w:t>.</w:t>
      </w:r>
    </w:p>
    <w:p w14:paraId="7CA2FEE1" w14:textId="77777777" w:rsidR="003A59C9" w:rsidRPr="00CB4C0D" w:rsidRDefault="003A59C9" w:rsidP="003A59C9">
      <w:pPr>
        <w:pStyle w:val="Heading2"/>
      </w:pPr>
      <w:bookmarkStart w:id="47" w:name="_Toc382790599"/>
      <w:bookmarkStart w:id="48" w:name="_Toc89002032"/>
      <w:bookmarkStart w:id="49" w:name="_Toc121045955"/>
      <w:bookmarkStart w:id="50" w:name="_Toc203472137"/>
      <w:bookmarkStart w:id="51" w:name="_Toc204400431"/>
      <w:bookmarkStart w:id="52" w:name="_Toc245087578"/>
      <w:bookmarkStart w:id="53" w:name="_Toc267476500"/>
      <w:bookmarkStart w:id="54" w:name="_Toc323644390"/>
      <w:bookmarkStart w:id="55" w:name="_Toc332203306"/>
      <w:bookmarkStart w:id="56" w:name="_Toc334166430"/>
      <w:r w:rsidRPr="00CB4C0D">
        <w:t>Additional references</w:t>
      </w:r>
      <w:bookmarkEnd w:id="47"/>
      <w:bookmarkEnd w:id="48"/>
      <w:bookmarkEnd w:id="49"/>
      <w:bookmarkEnd w:id="50"/>
      <w:bookmarkEnd w:id="51"/>
      <w:bookmarkEnd w:id="52"/>
      <w:bookmarkEnd w:id="53"/>
      <w:bookmarkEnd w:id="54"/>
      <w:bookmarkEnd w:id="55"/>
      <w:bookmarkEnd w:id="56"/>
    </w:p>
    <w:p w14:paraId="1418EC8F" w14:textId="77777777" w:rsidR="003A59C9" w:rsidRPr="00CB4C0D" w:rsidRDefault="003A59C9" w:rsidP="003A59C9">
      <w:pPr>
        <w:pStyle w:val="enumlev1"/>
        <w:rPr>
          <w:i/>
        </w:rPr>
      </w:pPr>
      <w:r w:rsidRPr="00CB4C0D">
        <w:t>–</w:t>
      </w:r>
      <w:r w:rsidRPr="00CB4C0D">
        <w:tab/>
        <w:t>None.</w:t>
      </w:r>
    </w:p>
    <w:p w14:paraId="1B37F64E" w14:textId="77777777" w:rsidR="003A59C9" w:rsidRPr="00CB4C0D" w:rsidRDefault="003A59C9" w:rsidP="003A59C9">
      <w:pPr>
        <w:pStyle w:val="Heading1"/>
        <w:rPr>
          <w:lang w:eastAsia="ja-JP"/>
        </w:rPr>
      </w:pPr>
      <w:bookmarkStart w:id="57" w:name="_Toc382790600"/>
      <w:bookmarkStart w:id="58" w:name="_Ref82505616"/>
      <w:bookmarkStart w:id="59" w:name="_Toc89002033"/>
      <w:bookmarkStart w:id="60" w:name="_Toc121045956"/>
      <w:bookmarkStart w:id="61" w:name="_Toc203472138"/>
      <w:bookmarkStart w:id="62" w:name="_Toc204400432"/>
      <w:bookmarkStart w:id="63" w:name="_Toc245087579"/>
      <w:bookmarkStart w:id="64" w:name="_Toc267476501"/>
      <w:bookmarkStart w:id="65" w:name="_Toc323644391"/>
      <w:bookmarkStart w:id="66" w:name="_Toc332203307"/>
      <w:bookmarkStart w:id="67" w:name="_Toc334166431"/>
      <w:r w:rsidRPr="00CB4C0D">
        <w:t>Definitions</w:t>
      </w:r>
      <w:bookmarkEnd w:id="57"/>
      <w:bookmarkEnd w:id="58"/>
      <w:bookmarkEnd w:id="59"/>
      <w:bookmarkEnd w:id="60"/>
      <w:bookmarkEnd w:id="61"/>
      <w:bookmarkEnd w:id="62"/>
      <w:bookmarkEnd w:id="63"/>
      <w:bookmarkEnd w:id="64"/>
      <w:bookmarkEnd w:id="65"/>
      <w:bookmarkEnd w:id="66"/>
      <w:bookmarkEnd w:id="67"/>
    </w:p>
    <w:p w14:paraId="4CF0C555" w14:textId="09B363DE" w:rsidR="003A59C9" w:rsidRPr="00CB4C0D" w:rsidRDefault="003A59C9" w:rsidP="003A59C9">
      <w:pPr>
        <w:rPr>
          <w:lang w:eastAsia="ja-JP"/>
        </w:rPr>
      </w:pPr>
      <w:r w:rsidRPr="00CB4C0D">
        <w:rPr>
          <w:lang w:eastAsia="ja-JP"/>
        </w:rPr>
        <w:t xml:space="preserve">For the purposes of this </w:t>
      </w:r>
      <w:r w:rsidRPr="00CB4C0D">
        <w:t>Recommendation</w:t>
      </w:r>
      <w:r w:rsidRPr="00CB4C0D">
        <w:rPr>
          <w:lang w:eastAsia="ja-JP"/>
        </w:rPr>
        <w:t xml:space="preserve">, the terms, definitions, </w:t>
      </w:r>
      <w:proofErr w:type="gramStart"/>
      <w:r w:rsidRPr="00CB4C0D">
        <w:rPr>
          <w:lang w:eastAsia="ja-JP"/>
        </w:rPr>
        <w:t>abbreviations</w:t>
      </w:r>
      <w:proofErr w:type="gramEnd"/>
      <w:r w:rsidRPr="00CB4C0D">
        <w:rPr>
          <w:lang w:eastAsia="ja-JP"/>
        </w:rPr>
        <w:t xml:space="preserve"> and symbo</w:t>
      </w:r>
      <w:r>
        <w:rPr>
          <w:lang w:eastAsia="ja-JP"/>
        </w:rPr>
        <w:t>ls specified in Rec. ITU</w:t>
      </w:r>
      <w:r>
        <w:rPr>
          <w:lang w:eastAsia="ja-JP"/>
        </w:rPr>
        <w:noBreakHyphen/>
        <w:t>T H.26</w:t>
      </w:r>
      <w:r w:rsidR="00401A30">
        <w:rPr>
          <w:lang w:eastAsia="ja-JP"/>
        </w:rPr>
        <w:t>6</w:t>
      </w:r>
      <w:r w:rsidRPr="00CB4C0D">
        <w:rPr>
          <w:lang w:eastAsia="ja-JP"/>
        </w:rPr>
        <w:t xml:space="preserve"> | ISO/IEC </w:t>
      </w:r>
      <w:r w:rsidR="000A2A3F">
        <w:rPr>
          <w:lang w:eastAsia="ja-JP"/>
        </w:rPr>
        <w:t>23090-3</w:t>
      </w:r>
      <w:r w:rsidRPr="00CB4C0D">
        <w:rPr>
          <w:lang w:eastAsia="ja-JP"/>
        </w:rPr>
        <w:t xml:space="preserve"> (particularly in clause 3) apply. Definitions 3.1, 3.2, and 3.3 below replace the corresponding</w:t>
      </w:r>
      <w:r>
        <w:rPr>
          <w:lang w:eastAsia="ja-JP"/>
        </w:rPr>
        <w:t xml:space="preserve"> definitions in Rec. ITU-T H.26</w:t>
      </w:r>
      <w:r w:rsidR="00401A30">
        <w:rPr>
          <w:lang w:eastAsia="ja-JP"/>
        </w:rPr>
        <w:t>6</w:t>
      </w:r>
      <w:r w:rsidRPr="00CB4C0D">
        <w:rPr>
          <w:lang w:eastAsia="ja-JP"/>
        </w:rPr>
        <w:t xml:space="preserve"> | ISO/IEC </w:t>
      </w:r>
      <w:r w:rsidR="000A2A3F">
        <w:rPr>
          <w:lang w:eastAsia="ja-JP"/>
        </w:rPr>
        <w:t>23090-3</w:t>
      </w:r>
      <w:r w:rsidRPr="00CB4C0D">
        <w:rPr>
          <w:lang w:eastAsia="ja-JP"/>
        </w:rPr>
        <w:t>. Definitions 3.4 and 3.5 are additional definitions.</w:t>
      </w:r>
      <w:bookmarkStart w:id="68" w:name="_Ref57450726"/>
    </w:p>
    <w:p w14:paraId="4BCF3428" w14:textId="7AD17355" w:rsidR="003A59C9" w:rsidRPr="00CB4C0D" w:rsidRDefault="003A59C9" w:rsidP="003A59C9">
      <w:pPr>
        <w:rPr>
          <w:lang w:eastAsia="ja-JP"/>
        </w:rPr>
      </w:pPr>
      <w:r w:rsidRPr="00CB4C0D">
        <w:rPr>
          <w:b/>
          <w:lang w:eastAsia="ja-JP"/>
        </w:rPr>
        <w:t>3.1</w:t>
      </w:r>
      <w:r w:rsidRPr="00CB4C0D">
        <w:rPr>
          <w:b/>
          <w:lang w:eastAsia="ja-JP"/>
        </w:rPr>
        <w:tab/>
        <w:t>bitstream</w:t>
      </w:r>
      <w:r w:rsidRPr="00CB4C0D">
        <w:t xml:space="preserve">: </w:t>
      </w:r>
      <w:bookmarkEnd w:id="68"/>
      <w:r w:rsidRPr="00CB4C0D">
        <w:rPr>
          <w:lang w:eastAsia="ja-JP"/>
        </w:rPr>
        <w:t>A sequence of bits that may conform to</w:t>
      </w:r>
      <w:r w:rsidRPr="00CB4C0D">
        <w:t xml:space="preserve"> Rec. </w:t>
      </w:r>
      <w:r>
        <w:rPr>
          <w:lang w:val="fr-CH"/>
        </w:rPr>
        <w:t>ITU-T </w:t>
      </w:r>
      <w:r w:rsidR="00401A30">
        <w:rPr>
          <w:lang w:val="fr-CH"/>
        </w:rPr>
        <w:t>H.266</w:t>
      </w:r>
      <w:r w:rsidRPr="00CB4C0D">
        <w:rPr>
          <w:lang w:val="fr-CH"/>
        </w:rPr>
        <w:t> | ISO/IEC </w:t>
      </w:r>
      <w:r w:rsidR="000A2A3F">
        <w:rPr>
          <w:lang w:val="fr-CH"/>
        </w:rPr>
        <w:t>23090-3</w:t>
      </w:r>
      <w:r w:rsidRPr="00CB4C0D">
        <w:rPr>
          <w:lang w:val="fr-CH"/>
        </w:rPr>
        <w:t xml:space="preserve">. </w:t>
      </w:r>
      <w:r w:rsidRPr="00CB4C0D">
        <w:t>A bitstream t</w:t>
      </w:r>
      <w:r>
        <w:t>hat conforms to Rec. ITU-T </w:t>
      </w:r>
      <w:r w:rsidR="00401A30">
        <w:t>H.266</w:t>
      </w:r>
      <w:r w:rsidRPr="00CB4C0D">
        <w:t> | ISO/IEC </w:t>
      </w:r>
      <w:r w:rsidR="000A2A3F">
        <w:t>23090-3</w:t>
      </w:r>
      <w:r w:rsidRPr="00CB4C0D">
        <w:t xml:space="preserve"> will contain one or more slices.</w:t>
      </w:r>
    </w:p>
    <w:p w14:paraId="6710BA0C" w14:textId="22229357" w:rsidR="003A59C9" w:rsidRPr="00CB4C0D" w:rsidRDefault="003A59C9" w:rsidP="003A59C9">
      <w:pPr>
        <w:rPr>
          <w:lang w:eastAsia="ja-JP"/>
        </w:rPr>
      </w:pPr>
      <w:r w:rsidRPr="00CB4C0D">
        <w:rPr>
          <w:b/>
          <w:lang w:eastAsia="ja-JP"/>
        </w:rPr>
        <w:lastRenderedPageBreak/>
        <w:t>3.2</w:t>
      </w:r>
      <w:r w:rsidRPr="00CB4C0D">
        <w:rPr>
          <w:b/>
          <w:lang w:eastAsia="ja-JP"/>
        </w:rPr>
        <w:tab/>
        <w:t>decoder</w:t>
      </w:r>
      <w:r w:rsidRPr="00CB4C0D">
        <w:t xml:space="preserve">: </w:t>
      </w:r>
      <w:r w:rsidRPr="00CB4C0D">
        <w:rPr>
          <w:lang w:eastAsia="ja-JP"/>
        </w:rPr>
        <w:t>An embodiment of a</w:t>
      </w:r>
      <w:r w:rsidRPr="00CB4C0D">
        <w:t xml:space="preserve"> process that operates on a bitstream</w:t>
      </w:r>
      <w:r w:rsidRPr="00CB4C0D">
        <w:rPr>
          <w:i/>
        </w:rPr>
        <w:t xml:space="preserve"> </w:t>
      </w:r>
      <w:r w:rsidRPr="00CB4C0D">
        <w:t>and may conform to the decoding process requirements specified for conform</w:t>
      </w:r>
      <w:r>
        <w:t>ance to Rec. ITU-T </w:t>
      </w:r>
      <w:r w:rsidR="00401A30">
        <w:t>H.266</w:t>
      </w:r>
      <w:r w:rsidRPr="00CB4C0D">
        <w:t> | ISO/IEC </w:t>
      </w:r>
      <w:r w:rsidR="000A2A3F">
        <w:t>23090-3</w:t>
      </w:r>
      <w:r w:rsidRPr="00CB4C0D">
        <w:t>. The scope of decoder, as considered herein, does not include a display process, which is outside the scope of this Recommendation</w:t>
      </w:r>
      <w:r>
        <w:t xml:space="preserve"> | International Standard</w:t>
      </w:r>
      <w:r w:rsidRPr="00CB4C0D">
        <w:t>.</w:t>
      </w:r>
    </w:p>
    <w:p w14:paraId="07BE3E32" w14:textId="77777777" w:rsidR="003A59C9" w:rsidRPr="00CB4C0D" w:rsidRDefault="003A59C9" w:rsidP="003A59C9">
      <w:r w:rsidRPr="00CB4C0D">
        <w:rPr>
          <w:b/>
          <w:lang w:eastAsia="ja-JP"/>
        </w:rPr>
        <w:t>3.3</w:t>
      </w:r>
      <w:r w:rsidRPr="00CB4C0D">
        <w:rPr>
          <w:b/>
          <w:lang w:eastAsia="ja-JP"/>
        </w:rPr>
        <w:tab/>
        <w:t>encoder</w:t>
      </w:r>
      <w:r w:rsidRPr="00CB4C0D">
        <w:rPr>
          <w:lang w:eastAsia="ja-JP"/>
        </w:rPr>
        <w:t xml:space="preserve">: An embodiment of </w:t>
      </w:r>
      <w:r w:rsidRPr="00CB4C0D">
        <w:t>a process, not specified in this Recommendation</w:t>
      </w:r>
      <w:r>
        <w:t xml:space="preserve"> | International Standard</w:t>
      </w:r>
      <w:r w:rsidRPr="00CB4C0D">
        <w:t>, that produces a bitstream.</w:t>
      </w:r>
    </w:p>
    <w:p w14:paraId="2864C3DB" w14:textId="4F6AA443" w:rsidR="003A59C9" w:rsidRPr="00CB4C0D" w:rsidRDefault="003A59C9" w:rsidP="003A59C9">
      <w:r w:rsidRPr="00CB4C0D">
        <w:rPr>
          <w:b/>
          <w:lang w:eastAsia="ja-JP"/>
        </w:rPr>
        <w:t>3.4</w:t>
      </w:r>
      <w:r w:rsidRPr="00CB4C0D">
        <w:rPr>
          <w:b/>
          <w:lang w:eastAsia="ja-JP"/>
        </w:rPr>
        <w:tab/>
        <w:t>reference software decoder</w:t>
      </w:r>
      <w:r w:rsidRPr="00CB4C0D">
        <w:t xml:space="preserve">: </w:t>
      </w:r>
      <w:r w:rsidRPr="00CB4C0D">
        <w:rPr>
          <w:rFonts w:cs="Arial"/>
          <w:lang w:eastAsia="ja-JP"/>
        </w:rPr>
        <w:t>T</w:t>
      </w:r>
      <w:r w:rsidRPr="00CB4C0D">
        <w:rPr>
          <w:rFonts w:cs="Arial"/>
        </w:rPr>
        <w:t xml:space="preserve">he </w:t>
      </w:r>
      <w:r w:rsidR="005033EB" w:rsidRPr="00CB4C0D">
        <w:rPr>
          <w:rFonts w:cs="Arial"/>
        </w:rPr>
        <w:t>decod</w:t>
      </w:r>
      <w:r w:rsidR="005033EB">
        <w:rPr>
          <w:rFonts w:cs="Arial"/>
        </w:rPr>
        <w:t>er</w:t>
      </w:r>
      <w:r w:rsidR="005033EB" w:rsidRPr="00CB4C0D">
        <w:rPr>
          <w:rFonts w:cs="Arial"/>
        </w:rPr>
        <w:t xml:space="preserve"> </w:t>
      </w:r>
      <w:r w:rsidRPr="00CB4C0D">
        <w:rPr>
          <w:rFonts w:cs="Arial"/>
        </w:rPr>
        <w:t xml:space="preserve">software accompanying this </w:t>
      </w:r>
      <w:r w:rsidRPr="00CB4C0D">
        <w:t>Recommendation</w:t>
      </w:r>
      <w:r>
        <w:t xml:space="preserve"> | International Standard</w:t>
      </w:r>
      <w:r w:rsidRPr="00CB4C0D">
        <w:rPr>
          <w:rFonts w:cs="Arial"/>
          <w:lang w:eastAsia="ja-JP"/>
        </w:rPr>
        <w:t>.</w:t>
      </w:r>
    </w:p>
    <w:p w14:paraId="3CBA6B2C" w14:textId="492C7867" w:rsidR="003A59C9" w:rsidRPr="00CB4C0D" w:rsidRDefault="003A59C9" w:rsidP="003A59C9">
      <w:r w:rsidRPr="00CB4C0D">
        <w:rPr>
          <w:b/>
          <w:lang w:eastAsia="ja-JP"/>
        </w:rPr>
        <w:t>3.5</w:t>
      </w:r>
      <w:r w:rsidRPr="00CB4C0D">
        <w:rPr>
          <w:b/>
          <w:lang w:eastAsia="ja-JP"/>
        </w:rPr>
        <w:tab/>
        <w:t>reference software encoder</w:t>
      </w:r>
      <w:r w:rsidRPr="00CB4C0D">
        <w:rPr>
          <w:lang w:eastAsia="ja-JP"/>
        </w:rPr>
        <w:t xml:space="preserve">: The </w:t>
      </w:r>
      <w:r w:rsidR="005033EB" w:rsidRPr="00CB4C0D">
        <w:rPr>
          <w:lang w:eastAsia="ja-JP"/>
        </w:rPr>
        <w:t>encod</w:t>
      </w:r>
      <w:r w:rsidR="005033EB">
        <w:rPr>
          <w:lang w:eastAsia="ja-JP"/>
        </w:rPr>
        <w:t>er</w:t>
      </w:r>
      <w:r w:rsidR="005033EB" w:rsidRPr="00CB4C0D">
        <w:rPr>
          <w:lang w:eastAsia="ja-JP"/>
        </w:rPr>
        <w:t xml:space="preserve"> </w:t>
      </w:r>
      <w:r w:rsidRPr="00CB4C0D">
        <w:rPr>
          <w:lang w:eastAsia="ja-JP"/>
        </w:rPr>
        <w:t xml:space="preserve">software accompanying this </w:t>
      </w:r>
      <w:r w:rsidRPr="00CB4C0D">
        <w:t>Recommendation</w:t>
      </w:r>
      <w:r>
        <w:t xml:space="preserve"> | International Standard</w:t>
      </w:r>
      <w:r w:rsidRPr="00CB4C0D">
        <w:rPr>
          <w:lang w:eastAsia="ja-JP"/>
        </w:rPr>
        <w:t>.</w:t>
      </w:r>
    </w:p>
    <w:p w14:paraId="56AE3CD1" w14:textId="77777777" w:rsidR="003A59C9" w:rsidRPr="00CB4C0D" w:rsidRDefault="003A59C9" w:rsidP="003A59C9">
      <w:pPr>
        <w:pStyle w:val="Heading1"/>
      </w:pPr>
      <w:bookmarkStart w:id="69" w:name="_Toc382790601"/>
      <w:bookmarkStart w:id="70" w:name="_Toc89002034"/>
      <w:bookmarkStart w:id="71" w:name="_Toc121045957"/>
      <w:bookmarkStart w:id="72" w:name="_Toc203472139"/>
      <w:bookmarkStart w:id="73" w:name="_Toc204400433"/>
      <w:bookmarkStart w:id="74" w:name="_Toc245087580"/>
      <w:bookmarkStart w:id="75" w:name="_Toc267476502"/>
      <w:bookmarkStart w:id="76" w:name="_Toc323644392"/>
      <w:bookmarkStart w:id="77" w:name="_Toc332203308"/>
      <w:bookmarkStart w:id="78" w:name="_Toc334166432"/>
      <w:r w:rsidRPr="00CB4C0D">
        <w:t>Abbreviations</w:t>
      </w:r>
      <w:bookmarkEnd w:id="69"/>
      <w:bookmarkEnd w:id="70"/>
      <w:bookmarkEnd w:id="71"/>
      <w:bookmarkEnd w:id="72"/>
      <w:bookmarkEnd w:id="73"/>
      <w:bookmarkEnd w:id="74"/>
      <w:bookmarkEnd w:id="75"/>
      <w:bookmarkEnd w:id="76"/>
      <w:bookmarkEnd w:id="77"/>
      <w:bookmarkEnd w:id="78"/>
    </w:p>
    <w:p w14:paraId="756002DA" w14:textId="4B56EF6C" w:rsidR="003A59C9" w:rsidRPr="00CB4C0D" w:rsidRDefault="003A59C9" w:rsidP="003A59C9">
      <w:r w:rsidRPr="00CB4C0D">
        <w:t>For the purposes of this Recommendation</w:t>
      </w:r>
      <w:r>
        <w:t xml:space="preserve"> | International Standard</w:t>
      </w:r>
      <w:r w:rsidRPr="00CB4C0D">
        <w:t xml:space="preserve">, </w:t>
      </w:r>
      <w:r w:rsidRPr="00CB4C0D">
        <w:rPr>
          <w:lang w:eastAsia="ja-JP"/>
        </w:rPr>
        <w:t>r</w:t>
      </w:r>
      <w:r w:rsidRPr="00CB4C0D">
        <w:t xml:space="preserve">elevant abbreviations are specified in </w:t>
      </w:r>
      <w:r>
        <w:rPr>
          <w:lang w:eastAsia="ja-JP"/>
        </w:rPr>
        <w:t>clause 4 of Rec. ITU</w:t>
      </w:r>
      <w:r>
        <w:rPr>
          <w:lang w:eastAsia="ja-JP"/>
        </w:rPr>
        <w:noBreakHyphen/>
        <w:t>T </w:t>
      </w:r>
      <w:r w:rsidR="00401A30">
        <w:rPr>
          <w:lang w:eastAsia="ja-JP"/>
        </w:rPr>
        <w:t>H.266</w:t>
      </w:r>
      <w:r w:rsidRPr="00CB4C0D">
        <w:rPr>
          <w:lang w:eastAsia="ja-JP"/>
        </w:rPr>
        <w:t> | </w:t>
      </w:r>
      <w:r w:rsidRPr="00CB4C0D">
        <w:t xml:space="preserve">ISO/IEC </w:t>
      </w:r>
      <w:r w:rsidR="000A2A3F">
        <w:t>23090-3</w:t>
      </w:r>
      <w:r w:rsidRPr="00CB4C0D">
        <w:t>.</w:t>
      </w:r>
    </w:p>
    <w:p w14:paraId="7F5A58BB" w14:textId="77777777" w:rsidR="003A59C9" w:rsidRPr="00CB4C0D" w:rsidRDefault="003A59C9" w:rsidP="003A59C9">
      <w:pPr>
        <w:pStyle w:val="Heading1"/>
        <w:rPr>
          <w:lang w:eastAsia="ja-JP"/>
        </w:rPr>
      </w:pPr>
      <w:bookmarkStart w:id="79" w:name="_Toc382790602"/>
      <w:bookmarkStart w:id="80" w:name="_Toc89002035"/>
      <w:bookmarkStart w:id="81" w:name="_Toc121045958"/>
      <w:bookmarkStart w:id="82" w:name="_Toc203472140"/>
      <w:bookmarkStart w:id="83" w:name="_Toc204400434"/>
      <w:bookmarkStart w:id="84" w:name="_Toc245087581"/>
      <w:bookmarkStart w:id="85" w:name="_Toc267476503"/>
      <w:bookmarkStart w:id="86" w:name="_Toc323644393"/>
      <w:bookmarkStart w:id="87" w:name="_Toc332203309"/>
      <w:bookmarkStart w:id="88" w:name="_Toc334166433"/>
      <w:r w:rsidRPr="00CB4C0D">
        <w:t>Conventions</w:t>
      </w:r>
      <w:bookmarkEnd w:id="79"/>
      <w:bookmarkEnd w:id="80"/>
      <w:bookmarkEnd w:id="81"/>
      <w:bookmarkEnd w:id="82"/>
      <w:bookmarkEnd w:id="83"/>
      <w:bookmarkEnd w:id="84"/>
      <w:bookmarkEnd w:id="85"/>
      <w:bookmarkEnd w:id="86"/>
      <w:bookmarkEnd w:id="87"/>
      <w:bookmarkEnd w:id="88"/>
    </w:p>
    <w:p w14:paraId="480B01BB" w14:textId="6C1965E4" w:rsidR="003A59C9" w:rsidRPr="00CB4C0D" w:rsidRDefault="003A59C9" w:rsidP="003A59C9">
      <w:pPr>
        <w:rPr>
          <w:lang w:eastAsia="ja-JP"/>
        </w:rPr>
      </w:pPr>
      <w:r w:rsidRPr="00CB4C0D">
        <w:t>For the purposes of this Recommendation</w:t>
      </w:r>
      <w:r>
        <w:t xml:space="preserve"> | International Standard</w:t>
      </w:r>
      <w:r w:rsidRPr="00CB4C0D">
        <w:t xml:space="preserve">, </w:t>
      </w:r>
      <w:r w:rsidRPr="00CB4C0D">
        <w:rPr>
          <w:lang w:eastAsia="ja-JP"/>
        </w:rPr>
        <w:t>r</w:t>
      </w:r>
      <w:r w:rsidRPr="00CB4C0D">
        <w:t xml:space="preserve">elevant conventions are specified in </w:t>
      </w:r>
      <w:r>
        <w:rPr>
          <w:lang w:eastAsia="ja-JP"/>
        </w:rPr>
        <w:t>clause 5 of Rec. ITU-T </w:t>
      </w:r>
      <w:r w:rsidR="00401A30">
        <w:rPr>
          <w:lang w:eastAsia="ja-JP"/>
        </w:rPr>
        <w:t>H.266</w:t>
      </w:r>
      <w:r w:rsidRPr="00CB4C0D">
        <w:rPr>
          <w:lang w:eastAsia="ja-JP"/>
        </w:rPr>
        <w:t xml:space="preserve"> | </w:t>
      </w:r>
      <w:r w:rsidRPr="00CB4C0D">
        <w:t>ISO/IEC </w:t>
      </w:r>
      <w:r w:rsidR="000A2A3F">
        <w:t>23090-3</w:t>
      </w:r>
      <w:r w:rsidRPr="00CB4C0D">
        <w:t>.</w:t>
      </w:r>
    </w:p>
    <w:p w14:paraId="694E5040" w14:textId="7114CA46" w:rsidR="003A59C9" w:rsidRPr="00FE3060" w:rsidRDefault="003A59C9" w:rsidP="003A59C9">
      <w:pPr>
        <w:pStyle w:val="Heading1"/>
        <w:rPr>
          <w:lang w:val="fr-FR"/>
        </w:rPr>
      </w:pPr>
      <w:bookmarkStart w:id="89" w:name="_Toc89002036"/>
      <w:bookmarkStart w:id="90" w:name="_Toc121045959"/>
      <w:bookmarkStart w:id="91" w:name="_Toc203472141"/>
      <w:bookmarkStart w:id="92" w:name="_Toc204400435"/>
      <w:bookmarkStart w:id="93" w:name="_Toc245087582"/>
      <w:bookmarkStart w:id="94" w:name="_Toc267476504"/>
      <w:bookmarkStart w:id="95" w:name="_Toc323644394"/>
      <w:bookmarkStart w:id="96" w:name="_Toc332203310"/>
      <w:bookmarkStart w:id="97" w:name="_Toc334166434"/>
      <w:r w:rsidRPr="00CB4C0D">
        <w:t>Reference software f</w:t>
      </w:r>
      <w:r>
        <w:t xml:space="preserve">or Rec. </w:t>
      </w:r>
      <w:r w:rsidRPr="00FE3060">
        <w:rPr>
          <w:lang w:val="fr-FR"/>
        </w:rPr>
        <w:t>ITU-T </w:t>
      </w:r>
      <w:r w:rsidR="00401A30">
        <w:rPr>
          <w:lang w:val="fr-FR"/>
        </w:rPr>
        <w:t>H.266</w:t>
      </w:r>
      <w:r w:rsidRPr="00FE3060">
        <w:rPr>
          <w:lang w:val="fr-FR"/>
        </w:rPr>
        <w:t> | ISO/IEC </w:t>
      </w:r>
      <w:bookmarkEnd w:id="89"/>
      <w:bookmarkEnd w:id="90"/>
      <w:bookmarkEnd w:id="91"/>
      <w:bookmarkEnd w:id="92"/>
      <w:bookmarkEnd w:id="93"/>
      <w:bookmarkEnd w:id="94"/>
      <w:bookmarkEnd w:id="95"/>
      <w:bookmarkEnd w:id="96"/>
      <w:bookmarkEnd w:id="97"/>
      <w:r w:rsidR="000A2A3F">
        <w:rPr>
          <w:lang w:val="fr-FR"/>
        </w:rPr>
        <w:t>23090-3</w:t>
      </w:r>
    </w:p>
    <w:p w14:paraId="7C69A7F9" w14:textId="48933175" w:rsidR="003A59C9" w:rsidRPr="00CB4C0D" w:rsidRDefault="003A59C9" w:rsidP="003A59C9">
      <w:r w:rsidRPr="00CB4C0D">
        <w:rPr>
          <w:lang w:eastAsia="ja-JP"/>
        </w:rPr>
        <w:t xml:space="preserve">The reference </w:t>
      </w:r>
      <w:r>
        <w:t>software for Rec. ITU-T </w:t>
      </w:r>
      <w:r w:rsidR="00401A30">
        <w:t>H.266</w:t>
      </w:r>
      <w:r w:rsidRPr="00CB4C0D">
        <w:t> | ISO/IEC </w:t>
      </w:r>
      <w:r w:rsidR="000A2A3F">
        <w:t>23090-3</w:t>
      </w:r>
      <w:r w:rsidRPr="00CB4C0D">
        <w:t xml:space="preserve"> is found in the electronic attachment to this Recommendation</w:t>
      </w:r>
      <w:r>
        <w:t xml:space="preserve"> | International Standard</w:t>
      </w:r>
      <w:r w:rsidRPr="00CB4C0D">
        <w:t>.</w:t>
      </w:r>
    </w:p>
    <w:p w14:paraId="65B13ED0" w14:textId="77777777" w:rsidR="0008318F" w:rsidRDefault="0008318F" w:rsidP="0008318F">
      <w:r w:rsidRPr="00CB4C0D">
        <w:t xml:space="preserve">The attached software package contains </w:t>
      </w:r>
      <w:r>
        <w:t>one part, referred to as VTM software, with s</w:t>
      </w:r>
      <w:r w:rsidRPr="00CB4C0D">
        <w:t xml:space="preserve">upport for the </w:t>
      </w:r>
      <w:r>
        <w:t>following profiles:</w:t>
      </w:r>
    </w:p>
    <w:p w14:paraId="5BC39597" w14:textId="77777777" w:rsidR="0008318F" w:rsidRDefault="0008318F" w:rsidP="0008318F">
      <w:pPr>
        <w:pStyle w:val="enumlev1"/>
      </w:pPr>
      <w:r>
        <w:t>–</w:t>
      </w:r>
      <w:r>
        <w:tab/>
        <w:t>The Main 10, Main 10 Still Picture, Main 10 4:4:4, Main 10 4:4:4 Still Picture, Multilayer Main </w:t>
      </w:r>
      <w:proofErr w:type="gramStart"/>
      <w:r>
        <w:t>10</w:t>
      </w:r>
      <w:proofErr w:type="gramEnd"/>
      <w:r>
        <w:t xml:space="preserve"> and Multilayer Main 10 4:4:4 profiles,</w:t>
      </w:r>
    </w:p>
    <w:p w14:paraId="794EAE80" w14:textId="77777777" w:rsidR="0008318F" w:rsidRDefault="0008318F" w:rsidP="0008318F">
      <w:pPr>
        <w:pStyle w:val="enumlev1"/>
      </w:pPr>
      <w:r>
        <w:t>–</w:t>
      </w:r>
      <w:r>
        <w:tab/>
        <w:t>The Main 12, Main 12 4:4:4 and Main 16 4:4:4 profiles,</w:t>
      </w:r>
    </w:p>
    <w:p w14:paraId="5A894CE0" w14:textId="77777777" w:rsidR="0008318F" w:rsidRDefault="0008318F" w:rsidP="0008318F">
      <w:pPr>
        <w:pStyle w:val="enumlev1"/>
      </w:pPr>
      <w:r>
        <w:t>–</w:t>
      </w:r>
      <w:r>
        <w:tab/>
        <w:t>The Main 12 Intra, Main 12 4:4:4 Intra and Main 16 4:4:4 Intra profiles,</w:t>
      </w:r>
    </w:p>
    <w:p w14:paraId="60570843" w14:textId="77777777" w:rsidR="0008318F" w:rsidRDefault="0008318F" w:rsidP="0008318F">
      <w:pPr>
        <w:pStyle w:val="enumlev1"/>
      </w:pPr>
      <w:r>
        <w:t>–</w:t>
      </w:r>
      <w:r>
        <w:tab/>
        <w:t>The Main 12 Still Picture, Main 12 4:4:4 Still Picture and Main 16 4:4:4 Still Picture profiles.</w:t>
      </w:r>
    </w:p>
    <w:p w14:paraId="5AC5323B" w14:textId="77777777" w:rsidR="003A59C9" w:rsidRPr="00CB4C0D" w:rsidRDefault="003A59C9" w:rsidP="003A59C9">
      <w:pPr>
        <w:pStyle w:val="enumlev1"/>
        <w:ind w:left="0" w:firstLine="0"/>
      </w:pPr>
    </w:p>
    <w:p w14:paraId="32EAF635" w14:textId="77777777" w:rsidR="007F1F8B" w:rsidRPr="005B217D" w:rsidRDefault="007F1F8B" w:rsidP="003A59C9">
      <w:pPr>
        <w:pStyle w:val="Heading1"/>
        <w:numPr>
          <w:ilvl w:val="0"/>
          <w:numId w:val="0"/>
        </w:numPr>
        <w:ind w:left="432" w:hanging="432"/>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1AB5A" w14:textId="77777777" w:rsidR="00E405C7" w:rsidRDefault="00E405C7">
      <w:r>
        <w:separator/>
      </w:r>
    </w:p>
  </w:endnote>
  <w:endnote w:type="continuationSeparator" w:id="0">
    <w:p w14:paraId="174B37AC" w14:textId="77777777" w:rsidR="00E405C7" w:rsidRDefault="00E4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976609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1142">
      <w:rPr>
        <w:rStyle w:val="PageNumber"/>
        <w:noProof/>
      </w:rPr>
      <w:t>2022-04-15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B40A" w14:textId="77777777" w:rsidR="00E405C7" w:rsidRDefault="00E405C7">
      <w:r>
        <w:separator/>
      </w:r>
    </w:p>
  </w:footnote>
  <w:footnote w:type="continuationSeparator" w:id="0">
    <w:p w14:paraId="2503A3E0" w14:textId="77777777" w:rsidR="00E405C7" w:rsidRDefault="00E405C7">
      <w:r>
        <w:continuationSeparator/>
      </w:r>
    </w:p>
  </w:footnote>
  <w:footnote w:id="1">
    <w:p w14:paraId="5A24DDBE" w14:textId="77777777" w:rsidR="003A59C9" w:rsidRDefault="003A59C9" w:rsidP="003A59C9">
      <w:pPr>
        <w:pStyle w:val="FootnoteText"/>
      </w:pPr>
      <w:r w:rsidRPr="00E359F6">
        <w:rPr>
          <w:rStyle w:val="FootnoteReference"/>
          <w:sz w:val="22"/>
          <w:szCs w:val="22"/>
        </w:rPr>
        <w:t>*</w:t>
      </w:r>
      <w:r w:rsidRPr="00E359F6">
        <w:rPr>
          <w:szCs w:val="22"/>
          <w:lang w:val="en-US"/>
        </w:rPr>
        <w:tab/>
      </w:r>
      <w:r>
        <w:rPr>
          <w:szCs w:val="22"/>
        </w:rPr>
        <w:t>This i</w:t>
      </w:r>
      <w:r w:rsidRPr="00E359F6">
        <w:rPr>
          <w:szCs w:val="22"/>
        </w:rPr>
        <w:t>ntroduction does not form an integral part of this Recommendation</w:t>
      </w:r>
      <w:r>
        <w:rPr>
          <w:szCs w:val="22"/>
        </w:rPr>
        <w:t xml:space="preserve"> | International Standard</w:t>
      </w:r>
      <w:r w:rsidRPr="00E359F6">
        <w:rPr>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BB9D5" w14:textId="77777777" w:rsidR="003A59C9" w:rsidRDefault="003A59C9">
    <w:pPr>
      <w:pStyle w:val="Heade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318F"/>
    <w:rsid w:val="00084393"/>
    <w:rsid w:val="00094479"/>
    <w:rsid w:val="000962AC"/>
    <w:rsid w:val="000A2A3F"/>
    <w:rsid w:val="000B0C0F"/>
    <w:rsid w:val="000B1C6B"/>
    <w:rsid w:val="000B4FF9"/>
    <w:rsid w:val="000C09AC"/>
    <w:rsid w:val="000C2BAA"/>
    <w:rsid w:val="000E00F3"/>
    <w:rsid w:val="000F158C"/>
    <w:rsid w:val="00102F3D"/>
    <w:rsid w:val="00124E38"/>
    <w:rsid w:val="0012580B"/>
    <w:rsid w:val="00131F90"/>
    <w:rsid w:val="0013458C"/>
    <w:rsid w:val="0013526E"/>
    <w:rsid w:val="00143320"/>
    <w:rsid w:val="00146152"/>
    <w:rsid w:val="00155526"/>
    <w:rsid w:val="00171371"/>
    <w:rsid w:val="00175A24"/>
    <w:rsid w:val="00187E58"/>
    <w:rsid w:val="001A297E"/>
    <w:rsid w:val="001A368E"/>
    <w:rsid w:val="001A7329"/>
    <w:rsid w:val="001A792F"/>
    <w:rsid w:val="001B4A2C"/>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601A"/>
    <w:rsid w:val="002D0AF6"/>
    <w:rsid w:val="002D4060"/>
    <w:rsid w:val="002F164D"/>
    <w:rsid w:val="003021BC"/>
    <w:rsid w:val="00306206"/>
    <w:rsid w:val="00317D85"/>
    <w:rsid w:val="00327C56"/>
    <w:rsid w:val="003315A1"/>
    <w:rsid w:val="003373EC"/>
    <w:rsid w:val="00342FF4"/>
    <w:rsid w:val="00344600"/>
    <w:rsid w:val="00344E5A"/>
    <w:rsid w:val="00346148"/>
    <w:rsid w:val="003669EA"/>
    <w:rsid w:val="003706CC"/>
    <w:rsid w:val="00377710"/>
    <w:rsid w:val="00390443"/>
    <w:rsid w:val="003A2D8E"/>
    <w:rsid w:val="003A59C9"/>
    <w:rsid w:val="003A7CE6"/>
    <w:rsid w:val="003C20E4"/>
    <w:rsid w:val="003D59E4"/>
    <w:rsid w:val="003D6342"/>
    <w:rsid w:val="003E6F90"/>
    <w:rsid w:val="003E73ED"/>
    <w:rsid w:val="003F5D0F"/>
    <w:rsid w:val="00401A30"/>
    <w:rsid w:val="00414101"/>
    <w:rsid w:val="004219CF"/>
    <w:rsid w:val="004234F0"/>
    <w:rsid w:val="00427EEC"/>
    <w:rsid w:val="00433DDB"/>
    <w:rsid w:val="00435A29"/>
    <w:rsid w:val="00437619"/>
    <w:rsid w:val="00465A1E"/>
    <w:rsid w:val="00482641"/>
    <w:rsid w:val="0049445A"/>
    <w:rsid w:val="004A2A63"/>
    <w:rsid w:val="004B210C"/>
    <w:rsid w:val="004B6170"/>
    <w:rsid w:val="004D405F"/>
    <w:rsid w:val="004E4F4F"/>
    <w:rsid w:val="004E6789"/>
    <w:rsid w:val="004F61E3"/>
    <w:rsid w:val="00502E10"/>
    <w:rsid w:val="005033EB"/>
    <w:rsid w:val="0050354E"/>
    <w:rsid w:val="0051015C"/>
    <w:rsid w:val="00516CF1"/>
    <w:rsid w:val="00531AE9"/>
    <w:rsid w:val="00536188"/>
    <w:rsid w:val="00541F9D"/>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6ACE"/>
    <w:rsid w:val="00657F7E"/>
    <w:rsid w:val="00662E58"/>
    <w:rsid w:val="006637F2"/>
    <w:rsid w:val="006642A5"/>
    <w:rsid w:val="00664DCF"/>
    <w:rsid w:val="006C5D39"/>
    <w:rsid w:val="006D0228"/>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66EF"/>
    <w:rsid w:val="00811C05"/>
    <w:rsid w:val="008206C8"/>
    <w:rsid w:val="0086387C"/>
    <w:rsid w:val="00874A6C"/>
    <w:rsid w:val="00876C65"/>
    <w:rsid w:val="00882F72"/>
    <w:rsid w:val="00893DC4"/>
    <w:rsid w:val="008962D4"/>
    <w:rsid w:val="008A4B4C"/>
    <w:rsid w:val="008C239F"/>
    <w:rsid w:val="008E480C"/>
    <w:rsid w:val="00907757"/>
    <w:rsid w:val="009212B0"/>
    <w:rsid w:val="00921FA1"/>
    <w:rsid w:val="009234A5"/>
    <w:rsid w:val="00933453"/>
    <w:rsid w:val="009336F7"/>
    <w:rsid w:val="0093636C"/>
    <w:rsid w:val="009374A7"/>
    <w:rsid w:val="00937F03"/>
    <w:rsid w:val="00954E89"/>
    <w:rsid w:val="00955F6D"/>
    <w:rsid w:val="00977C16"/>
    <w:rsid w:val="0098551D"/>
    <w:rsid w:val="00985DCB"/>
    <w:rsid w:val="0099518F"/>
    <w:rsid w:val="009A523D"/>
    <w:rsid w:val="009A79A3"/>
    <w:rsid w:val="009B02A1"/>
    <w:rsid w:val="009B3361"/>
    <w:rsid w:val="009B7F3F"/>
    <w:rsid w:val="009D5394"/>
    <w:rsid w:val="009D7CE6"/>
    <w:rsid w:val="009E448E"/>
    <w:rsid w:val="009F496B"/>
    <w:rsid w:val="009F4D69"/>
    <w:rsid w:val="00A01439"/>
    <w:rsid w:val="00A02E61"/>
    <w:rsid w:val="00A05CFF"/>
    <w:rsid w:val="00A13048"/>
    <w:rsid w:val="00A1668C"/>
    <w:rsid w:val="00A27AD5"/>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5DE9"/>
    <w:rsid w:val="00B57A23"/>
    <w:rsid w:val="00B600CD"/>
    <w:rsid w:val="00B61C96"/>
    <w:rsid w:val="00B73A2A"/>
    <w:rsid w:val="00B75A51"/>
    <w:rsid w:val="00B827C6"/>
    <w:rsid w:val="00B91142"/>
    <w:rsid w:val="00B94B06"/>
    <w:rsid w:val="00B94C28"/>
    <w:rsid w:val="00BC10BA"/>
    <w:rsid w:val="00BC5AFD"/>
    <w:rsid w:val="00C00DDE"/>
    <w:rsid w:val="00C04F43"/>
    <w:rsid w:val="00C05271"/>
    <w:rsid w:val="00C0609D"/>
    <w:rsid w:val="00C115AB"/>
    <w:rsid w:val="00C23561"/>
    <w:rsid w:val="00C26CCB"/>
    <w:rsid w:val="00C30249"/>
    <w:rsid w:val="00C3723B"/>
    <w:rsid w:val="00C42466"/>
    <w:rsid w:val="00C51609"/>
    <w:rsid w:val="00C606C9"/>
    <w:rsid w:val="00C80288"/>
    <w:rsid w:val="00C836F0"/>
    <w:rsid w:val="00C84003"/>
    <w:rsid w:val="00C90650"/>
    <w:rsid w:val="00C97D78"/>
    <w:rsid w:val="00CA36C7"/>
    <w:rsid w:val="00CC2AAE"/>
    <w:rsid w:val="00CC5A42"/>
    <w:rsid w:val="00CD0EAB"/>
    <w:rsid w:val="00CE5E02"/>
    <w:rsid w:val="00CE657B"/>
    <w:rsid w:val="00CF34DB"/>
    <w:rsid w:val="00CF3917"/>
    <w:rsid w:val="00CF558F"/>
    <w:rsid w:val="00D010C0"/>
    <w:rsid w:val="00D073E2"/>
    <w:rsid w:val="00D1555A"/>
    <w:rsid w:val="00D4166E"/>
    <w:rsid w:val="00D4334F"/>
    <w:rsid w:val="00D446EC"/>
    <w:rsid w:val="00D502F7"/>
    <w:rsid w:val="00D51BF0"/>
    <w:rsid w:val="00D531DB"/>
    <w:rsid w:val="00D55942"/>
    <w:rsid w:val="00D65268"/>
    <w:rsid w:val="00D807BF"/>
    <w:rsid w:val="00D82FCC"/>
    <w:rsid w:val="00D84B25"/>
    <w:rsid w:val="00D95797"/>
    <w:rsid w:val="00DA17FC"/>
    <w:rsid w:val="00DA7887"/>
    <w:rsid w:val="00DB2C26"/>
    <w:rsid w:val="00DD02F4"/>
    <w:rsid w:val="00DD6622"/>
    <w:rsid w:val="00DE1C7C"/>
    <w:rsid w:val="00DE373A"/>
    <w:rsid w:val="00DE6B43"/>
    <w:rsid w:val="00E108CC"/>
    <w:rsid w:val="00E11923"/>
    <w:rsid w:val="00E262D4"/>
    <w:rsid w:val="00E36250"/>
    <w:rsid w:val="00E405C7"/>
    <w:rsid w:val="00E47F2D"/>
    <w:rsid w:val="00E54511"/>
    <w:rsid w:val="00E60EDC"/>
    <w:rsid w:val="00E61DAC"/>
    <w:rsid w:val="00E71B58"/>
    <w:rsid w:val="00E72B80"/>
    <w:rsid w:val="00E75FE3"/>
    <w:rsid w:val="00E86C4C"/>
    <w:rsid w:val="00E907A3"/>
    <w:rsid w:val="00EA5AE0"/>
    <w:rsid w:val="00EB56E1"/>
    <w:rsid w:val="00EB7AB1"/>
    <w:rsid w:val="00EC32BD"/>
    <w:rsid w:val="00EE7CD8"/>
    <w:rsid w:val="00EF37F6"/>
    <w:rsid w:val="00EF48CC"/>
    <w:rsid w:val="00EF4B72"/>
    <w:rsid w:val="00F00801"/>
    <w:rsid w:val="00F13F4D"/>
    <w:rsid w:val="00F2488D"/>
    <w:rsid w:val="00F601A0"/>
    <w:rsid w:val="00F712E9"/>
    <w:rsid w:val="00F73032"/>
    <w:rsid w:val="00F848FC"/>
    <w:rsid w:val="00F906F6"/>
    <w:rsid w:val="00F9282A"/>
    <w:rsid w:val="00F96BAD"/>
    <w:rsid w:val="00FA139D"/>
    <w:rsid w:val="00FA60F5"/>
    <w:rsid w:val="00FB0E84"/>
    <w:rsid w:val="00FB6215"/>
    <w:rsid w:val="00FC051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FootnoteReference">
    <w:name w:val="footnote reference"/>
    <w:rsid w:val="003A59C9"/>
    <w:rPr>
      <w:rFonts w:cs="Times New Roman"/>
      <w:position w:val="6"/>
      <w:sz w:val="16"/>
    </w:rPr>
  </w:style>
  <w:style w:type="paragraph" w:styleId="FootnoteText">
    <w:name w:val="footnote text"/>
    <w:basedOn w:val="Normal"/>
    <w:link w:val="FootnoteTextChar"/>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S Mincho"/>
      <w:sz w:val="18"/>
      <w:lang w:val="en-GB"/>
    </w:rPr>
  </w:style>
  <w:style w:type="character" w:customStyle="1" w:styleId="FootnoteTextChar">
    <w:name w:val="Footnote Text Char"/>
    <w:basedOn w:val="DefaultParagraphFont"/>
    <w:link w:val="FootnoteText"/>
    <w:rsid w:val="003A59C9"/>
    <w:rPr>
      <w:rFonts w:eastAsia="MS Mincho"/>
      <w:sz w:val="18"/>
      <w:lang w:val="en-GB"/>
    </w:rPr>
  </w:style>
  <w:style w:type="paragraph" w:customStyle="1" w:styleId="Note">
    <w:name w:val="Note"/>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MS Mincho"/>
      <w:lang w:val="en-GB"/>
    </w:rPr>
  </w:style>
  <w:style w:type="paragraph" w:customStyle="1" w:styleId="enumlev1">
    <w:name w:val="enumlev1"/>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Headingb">
    <w:name w:val="Heading_b"/>
    <w:basedOn w:val="Normal"/>
    <w:next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MS Mincho" w:hAnsi="Times New Roman Bold"/>
      <w:b/>
      <w:sz w:val="20"/>
      <w:lang w:val="en-GB"/>
    </w:rPr>
  </w:style>
  <w:style w:type="paragraph" w:customStyle="1" w:styleId="RecNo">
    <w:name w:val="Rec_No"/>
    <w:basedOn w:val="Normal"/>
    <w:next w:val="Title"/>
    <w:rsid w:val="003A5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MS Mincho" w:hAnsi="Times New Roman Bold"/>
      <w:b/>
      <w:sz w:val="20"/>
      <w:lang w:val="en-GB"/>
    </w:rPr>
  </w:style>
  <w:style w:type="paragraph" w:customStyle="1" w:styleId="Rectitle">
    <w:name w:val="Rec_title"/>
    <w:basedOn w:val="Normal"/>
    <w:next w:val="Normal"/>
    <w:rsid w:val="003A5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MS Mincho" w:hAnsi="Times New Roman Bold"/>
      <w:b/>
      <w:sz w:val="24"/>
      <w:lang w:val="en-GB"/>
    </w:rPr>
  </w:style>
  <w:style w:type="paragraph" w:customStyle="1" w:styleId="Reftext">
    <w:name w:val="Ref_text"/>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Note2">
    <w:name w:val="Note 2"/>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077"/>
    </w:pPr>
    <w:rPr>
      <w:rFonts w:eastAsia="MS Mincho"/>
      <w:sz w:val="18"/>
      <w:lang w:val="en-GB"/>
    </w:rPr>
  </w:style>
  <w:style w:type="paragraph" w:styleId="Title">
    <w:name w:val="Title"/>
    <w:basedOn w:val="Normal"/>
    <w:next w:val="Normal"/>
    <w:link w:val="TitleChar"/>
    <w:qFormat/>
    <w:rsid w:val="003A59C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59C9"/>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A1668C"/>
    <w:rPr>
      <w:color w:val="605E5C"/>
      <w:shd w:val="clear" w:color="auto" w:fill="E1DFDD"/>
    </w:rPr>
  </w:style>
  <w:style w:type="character" w:styleId="CommentReference">
    <w:name w:val="annotation reference"/>
    <w:basedOn w:val="DefaultParagraphFont"/>
    <w:rsid w:val="00CE657B"/>
    <w:rPr>
      <w:sz w:val="16"/>
      <w:szCs w:val="16"/>
    </w:rPr>
  </w:style>
  <w:style w:type="paragraph" w:styleId="CommentText">
    <w:name w:val="annotation text"/>
    <w:basedOn w:val="Normal"/>
    <w:link w:val="CommentTextChar"/>
    <w:rsid w:val="00CE657B"/>
    <w:rPr>
      <w:sz w:val="20"/>
    </w:rPr>
  </w:style>
  <w:style w:type="character" w:customStyle="1" w:styleId="CommentTextChar">
    <w:name w:val="Comment Text Char"/>
    <w:basedOn w:val="DefaultParagraphFont"/>
    <w:link w:val="CommentText"/>
    <w:rsid w:val="00CE657B"/>
  </w:style>
  <w:style w:type="paragraph" w:styleId="CommentSubject">
    <w:name w:val="annotation subject"/>
    <w:basedOn w:val="CommentText"/>
    <w:next w:val="CommentText"/>
    <w:link w:val="CommentSubjectChar"/>
    <w:semiHidden/>
    <w:unhideWhenUsed/>
    <w:rsid w:val="00CE657B"/>
    <w:rPr>
      <w:b/>
      <w:bCs/>
    </w:rPr>
  </w:style>
  <w:style w:type="character" w:customStyle="1" w:styleId="CommentSubjectChar">
    <w:name w:val="Comment Subject Char"/>
    <w:basedOn w:val="CommentTextChar"/>
    <w:link w:val="CommentSubject"/>
    <w:semiHidden/>
    <w:rsid w:val="00CE65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6741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itu.in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1486</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9</cp:revision>
  <cp:lastPrinted>1900-01-01T08:00:00Z</cp:lastPrinted>
  <dcterms:created xsi:type="dcterms:W3CDTF">2021-04-20T10:33:00Z</dcterms:created>
  <dcterms:modified xsi:type="dcterms:W3CDTF">2022-04-16T06:18:00Z</dcterms:modified>
</cp:coreProperties>
</file>