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ACCA4BD" w:rsidR="00E61DAC" w:rsidRPr="005B217D" w:rsidRDefault="00084393" w:rsidP="00536188">
            <w:pPr>
              <w:tabs>
                <w:tab w:val="left" w:pos="7200"/>
              </w:tabs>
              <w:spacing w:before="0"/>
              <w:rPr>
                <w:b/>
                <w:szCs w:val="22"/>
                <w:lang w:val="en-CA"/>
              </w:rPr>
            </w:pPr>
            <w:r>
              <w:t>2</w:t>
            </w:r>
            <w:r w:rsidR="00AB4721">
              <w:t>5</w:t>
            </w:r>
            <w:r w:rsidR="00A703CE">
              <w:t>th</w:t>
            </w:r>
            <w:r w:rsidRPr="00B648F1">
              <w:t xml:space="preserve"> Meeting</w:t>
            </w:r>
            <w:r>
              <w:rPr>
                <w:lang w:val="en-CA"/>
              </w:rPr>
              <w:t>,</w:t>
            </w:r>
            <w:r w:rsidRPr="00B648F1">
              <w:rPr>
                <w:lang w:val="en-CA"/>
              </w:rPr>
              <w:t xml:space="preserve"> </w:t>
            </w:r>
            <w:r>
              <w:rPr>
                <w:lang w:val="en-CA"/>
              </w:rPr>
              <w:t xml:space="preserve">by teleconference, </w:t>
            </w:r>
            <w:r w:rsidR="00AB4721">
              <w:rPr>
                <w:lang w:val="en-CA"/>
              </w:rPr>
              <w:t>12</w:t>
            </w:r>
            <w:r>
              <w:rPr>
                <w:lang w:val="en-CA"/>
              </w:rPr>
              <w:t>–</w:t>
            </w:r>
            <w:r w:rsidR="00AB4721">
              <w:rPr>
                <w:lang w:val="en-CA"/>
              </w:rPr>
              <w:t>21</w:t>
            </w:r>
            <w:r w:rsidRPr="00B648F1">
              <w:rPr>
                <w:lang w:val="en-CA"/>
              </w:rPr>
              <w:t xml:space="preserve"> </w:t>
            </w:r>
            <w:r w:rsidR="00AB4721">
              <w:rPr>
                <w:lang w:val="en-CA"/>
              </w:rPr>
              <w:t>January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A5531E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4721">
              <w:rPr>
                <w:lang w:val="en-CA"/>
              </w:rPr>
              <w:t>Y</w:t>
            </w:r>
            <w:r w:rsidR="008C4E08">
              <w:rPr>
                <w:lang w:val="en-CA"/>
              </w:rPr>
              <w:t>0152</w:t>
            </w:r>
            <w:r w:rsidR="006A0E5C" w:rsidRPr="006A0E5C">
              <w:rPr>
                <w:lang w:val="en-CA"/>
              </w:rPr>
              <w:t>-v</w:t>
            </w:r>
            <w:r w:rsidR="008C4E08">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889875" w:rsidR="00E61DAC" w:rsidRPr="005B217D" w:rsidRDefault="0054713F" w:rsidP="009D7CE6">
            <w:pPr>
              <w:spacing w:before="60" w:after="60"/>
              <w:rPr>
                <w:b/>
                <w:szCs w:val="22"/>
                <w:lang w:val="en-CA"/>
              </w:rPr>
            </w:pPr>
            <w:r w:rsidRPr="004219CF">
              <w:rPr>
                <w:b/>
                <w:szCs w:val="22"/>
                <w:lang w:val="en-CA"/>
              </w:rPr>
              <w:t>AHG</w:t>
            </w:r>
            <w:r>
              <w:rPr>
                <w:b/>
                <w:szCs w:val="22"/>
                <w:lang w:val="en-CA"/>
              </w:rPr>
              <w:t>10: Fast skip of TT split partitioning on top of ECM reference software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8F63B03" w:rsidR="00E61DAC" w:rsidRPr="005B217D" w:rsidRDefault="00E27F5C"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E33B28" w:rsidR="00E61DAC" w:rsidRPr="005B217D" w:rsidRDefault="00E27F5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DE1316F" w:rsidR="00E61DAC" w:rsidRPr="005B217D" w:rsidRDefault="00E27F5C">
            <w:pPr>
              <w:spacing w:before="60" w:after="60"/>
              <w:rPr>
                <w:szCs w:val="22"/>
                <w:lang w:val="en-CA"/>
              </w:rPr>
            </w:pPr>
            <w:r>
              <w:rPr>
                <w:szCs w:val="22"/>
                <w:lang w:val="en-CA"/>
              </w:rPr>
              <w:t>Lien-Fei Chen, Xiang Li, Shan Liu</w:t>
            </w:r>
            <w:r w:rsidRPr="005B217D">
              <w:rPr>
                <w:szCs w:val="22"/>
                <w:lang w:val="en-CA"/>
              </w:rPr>
              <w:br/>
            </w:r>
            <w:r w:rsidRPr="00770BE7">
              <w:rPr>
                <w:szCs w:val="22"/>
                <w:lang w:val="en-CA"/>
              </w:rPr>
              <w:t>2747 Park Boulevard</w:t>
            </w:r>
            <w:r w:rsidRPr="005B217D">
              <w:rPr>
                <w:szCs w:val="22"/>
                <w:lang w:val="en-CA"/>
              </w:rPr>
              <w:br/>
            </w:r>
            <w:r>
              <w:rPr>
                <w:szCs w:val="22"/>
                <w:lang w:val="en-CA"/>
              </w:rPr>
              <w:t>Palo Alto, CA 94306, U.</w:t>
            </w:r>
            <w:proofErr w:type="gramStart"/>
            <w:r>
              <w:rPr>
                <w:szCs w:val="22"/>
                <w:lang w:val="en-CA"/>
              </w:rPr>
              <w:t>S.A</w:t>
            </w:r>
            <w:proofErr w:type="gramEnd"/>
            <w:r w:rsidR="00E61DAC" w:rsidRPr="005B217D">
              <w:rPr>
                <w:szCs w:val="22"/>
                <w:lang w:val="en-CA"/>
              </w:rPr>
              <w:br/>
            </w:r>
          </w:p>
        </w:tc>
        <w:tc>
          <w:tcPr>
            <w:tcW w:w="900" w:type="dxa"/>
          </w:tcPr>
          <w:p w14:paraId="0140ECA2" w14:textId="43426B7A" w:rsidR="00E61DAC" w:rsidRPr="005B217D" w:rsidRDefault="00E61DAC">
            <w:pPr>
              <w:spacing w:before="60" w:after="60"/>
              <w:rPr>
                <w:szCs w:val="22"/>
                <w:lang w:val="en-CA"/>
              </w:rPr>
            </w:pPr>
            <w:r w:rsidRPr="005B217D">
              <w:rPr>
                <w:szCs w:val="22"/>
                <w:lang w:val="en-CA"/>
              </w:rPr>
              <w:t>Email:</w:t>
            </w:r>
          </w:p>
        </w:tc>
        <w:tc>
          <w:tcPr>
            <w:tcW w:w="3060" w:type="dxa"/>
          </w:tcPr>
          <w:p w14:paraId="32C2ABFD" w14:textId="6621FC83" w:rsidR="00E61DAC" w:rsidRPr="005B217D" w:rsidRDefault="00E27F5C" w:rsidP="005952A5">
            <w:pPr>
              <w:spacing w:before="60" w:after="60"/>
              <w:rPr>
                <w:szCs w:val="22"/>
                <w:lang w:val="en-CA"/>
              </w:rPr>
            </w:pPr>
            <w:r>
              <w:rPr>
                <w:szCs w:val="22"/>
                <w:lang w:val="en-CA"/>
              </w:rPr>
              <w:t>lienfeichen@tencent.com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73A974B" w:rsidR="00E61DAC" w:rsidRPr="005B217D" w:rsidRDefault="00E27F5C">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3783369" w14:textId="0CBBC82B" w:rsidR="006261F3" w:rsidRPr="006261F3" w:rsidRDefault="00E27F5C" w:rsidP="008C4E08">
      <w:pPr>
        <w:rPr>
          <w:lang w:val="en-CA"/>
        </w:rPr>
      </w:pPr>
      <w:r>
        <w:rPr>
          <w:lang w:val="en-CA"/>
        </w:rPr>
        <w:t>The contribution presents a fast method of conditionally skipping ternary-tree (TT) split on top of ECM-</w:t>
      </w:r>
      <w:r w:rsidR="00E26397">
        <w:rPr>
          <w:lang w:val="en-CA"/>
        </w:rPr>
        <w:t xml:space="preserve">3.0 </w:t>
      </w:r>
      <w:r>
        <w:rPr>
          <w:lang w:val="en-CA"/>
        </w:rPr>
        <w:t>reference software. The overall simulation results on top of ECM-3.0 are reported as below</w:t>
      </w:r>
      <w:r>
        <w:rPr>
          <w:rFonts w:ascii="PMingLiU" w:hAnsi="PMingLiU"/>
          <w:lang w:val="en-CA" w:eastAsia="zh-TW"/>
        </w:rPr>
        <w:t>.</w:t>
      </w:r>
    </w:p>
    <w:p w14:paraId="5A965E89" w14:textId="1969E370" w:rsidR="00E27F5C" w:rsidRDefault="00E27F5C" w:rsidP="00E27F5C">
      <w:pPr>
        <w:rPr>
          <w:rFonts w:eastAsia="Times New Roman"/>
          <w:lang w:val="en-CA"/>
        </w:rPr>
      </w:pPr>
      <w:r>
        <w:rPr>
          <w:rFonts w:eastAsia="Times New Roman"/>
          <w:lang w:val="en-CA"/>
        </w:rPr>
        <w:t xml:space="preserve">On top of ECM-3.0 </w:t>
      </w:r>
      <w:r w:rsidR="006261F3">
        <w:rPr>
          <w:rFonts w:eastAsia="Times New Roman"/>
          <w:lang w:val="en-CA"/>
        </w:rPr>
        <w:t xml:space="preserve">with 1.100 threshold value </w:t>
      </w:r>
      <w:r>
        <w:rPr>
          <w:rFonts w:eastAsia="Times New Roman"/>
          <w:lang w:val="en-CA"/>
        </w:rPr>
        <w:t>(ECM-3.0 as anchor):</w:t>
      </w:r>
    </w:p>
    <w:p w14:paraId="55B589EE" w14:textId="62FE43E0" w:rsidR="00E27F5C" w:rsidRDefault="00E27F5C" w:rsidP="00E27F5C">
      <w:pPr>
        <w:pStyle w:val="ListParagraph"/>
        <w:numPr>
          <w:ilvl w:val="0"/>
          <w:numId w:val="12"/>
        </w:numPr>
        <w:spacing w:before="0"/>
        <w:ind w:left="714" w:hanging="357"/>
        <w:rPr>
          <w:lang w:val="en-CA"/>
        </w:rPr>
      </w:pPr>
      <w:r>
        <w:rPr>
          <w:lang w:val="en-CA"/>
        </w:rPr>
        <w:t xml:space="preserve">AI: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30795956" w14:textId="274F9DE8" w:rsidR="00E27F5C" w:rsidRDefault="00E27F5C" w:rsidP="00E27F5C">
      <w:pPr>
        <w:pStyle w:val="ListParagraph"/>
        <w:numPr>
          <w:ilvl w:val="0"/>
          <w:numId w:val="12"/>
        </w:numPr>
        <w:spacing w:before="0"/>
        <w:ind w:left="714" w:hanging="357"/>
        <w:rPr>
          <w:lang w:val="en-CA"/>
        </w:rPr>
      </w:pPr>
      <w:r w:rsidRPr="00ED0225">
        <w:rPr>
          <w:lang w:val="en-CA"/>
        </w:rPr>
        <w:t xml:space="preserve">RA: </w:t>
      </w:r>
      <w:r w:rsidR="0071239F">
        <w:rPr>
          <w:lang w:val="en-CA"/>
        </w:rPr>
        <w:t>0.09</w:t>
      </w:r>
      <w:r w:rsidR="0071239F" w:rsidRPr="00406BAC">
        <w:rPr>
          <w:lang w:val="en-CA"/>
        </w:rPr>
        <w:t>%/</w:t>
      </w:r>
      <w:r w:rsidR="0071239F">
        <w:rPr>
          <w:lang w:val="en-CA"/>
        </w:rPr>
        <w:t>0.14</w:t>
      </w:r>
      <w:r w:rsidR="0071239F" w:rsidRPr="00406BAC">
        <w:rPr>
          <w:lang w:val="en-CA"/>
        </w:rPr>
        <w:t>%/</w:t>
      </w:r>
      <w:r w:rsidR="0071239F">
        <w:rPr>
          <w:lang w:val="en-CA"/>
        </w:rPr>
        <w:t>0.14</w:t>
      </w:r>
      <w:r w:rsidR="0071239F" w:rsidRPr="00406BAC">
        <w:rPr>
          <w:lang w:val="en-CA"/>
        </w:rPr>
        <w:t xml:space="preserve">% with </w:t>
      </w:r>
      <w:r w:rsidR="0071239F">
        <w:rPr>
          <w:lang w:val="en-CA"/>
        </w:rPr>
        <w:t>94</w:t>
      </w:r>
      <w:r w:rsidR="0071239F" w:rsidRPr="00406BAC">
        <w:rPr>
          <w:lang w:val="en-CA"/>
        </w:rPr>
        <w:t xml:space="preserve">% </w:t>
      </w:r>
      <w:proofErr w:type="spellStart"/>
      <w:r w:rsidR="0071239F" w:rsidRPr="00406BAC">
        <w:rPr>
          <w:lang w:val="en-CA"/>
        </w:rPr>
        <w:t>EncT</w:t>
      </w:r>
      <w:proofErr w:type="spellEnd"/>
      <w:r w:rsidR="0071239F" w:rsidRPr="00406BAC">
        <w:rPr>
          <w:lang w:val="en-CA"/>
        </w:rPr>
        <w:t xml:space="preserve"> and </w:t>
      </w:r>
      <w:r w:rsidR="0071239F">
        <w:rPr>
          <w:lang w:val="en-CA"/>
        </w:rPr>
        <w:t>100</w:t>
      </w:r>
      <w:r w:rsidR="0071239F" w:rsidRPr="00406BAC">
        <w:rPr>
          <w:lang w:val="en-CA"/>
        </w:rPr>
        <w:t xml:space="preserve">% </w:t>
      </w:r>
      <w:proofErr w:type="spellStart"/>
      <w:r w:rsidR="0071239F" w:rsidRPr="00406BAC">
        <w:rPr>
          <w:lang w:val="en-CA"/>
        </w:rPr>
        <w:t>DecT</w:t>
      </w:r>
      <w:proofErr w:type="spellEnd"/>
    </w:p>
    <w:p w14:paraId="3A6504F8" w14:textId="38F12B31" w:rsidR="00E27F5C" w:rsidRPr="003D1F55" w:rsidRDefault="00E27F5C" w:rsidP="00E27F5C">
      <w:pPr>
        <w:pStyle w:val="ListParagraph"/>
        <w:numPr>
          <w:ilvl w:val="0"/>
          <w:numId w:val="12"/>
        </w:numPr>
        <w:spacing w:before="0"/>
        <w:ind w:left="714" w:hanging="357"/>
        <w:rPr>
          <w:lang w:val="en-CA"/>
        </w:rPr>
      </w:pPr>
      <w:r>
        <w:rPr>
          <w:lang w:val="en-CA"/>
        </w:rPr>
        <w:t xml:space="preserve">LB: </w:t>
      </w:r>
      <w:r w:rsidR="0071239F">
        <w:rPr>
          <w:lang w:val="en-CA"/>
        </w:rPr>
        <w:t>0.05</w:t>
      </w:r>
      <w:r w:rsidR="0071239F" w:rsidRPr="00406BAC">
        <w:rPr>
          <w:lang w:val="en-CA"/>
        </w:rPr>
        <w:t>%/</w:t>
      </w:r>
      <w:r w:rsidR="0071239F">
        <w:rPr>
          <w:lang w:val="en-CA"/>
        </w:rPr>
        <w:t>-0.20</w:t>
      </w:r>
      <w:r w:rsidR="0071239F" w:rsidRPr="00406BAC">
        <w:rPr>
          <w:lang w:val="en-CA"/>
        </w:rPr>
        <w:t>%/</w:t>
      </w:r>
      <w:r w:rsidR="0071239F">
        <w:rPr>
          <w:lang w:val="en-CA"/>
        </w:rPr>
        <w:t>-0.05</w:t>
      </w:r>
      <w:r w:rsidR="0071239F" w:rsidRPr="00406BAC">
        <w:rPr>
          <w:lang w:val="en-CA"/>
        </w:rPr>
        <w:t xml:space="preserve">% with </w:t>
      </w:r>
      <w:r w:rsidR="0071239F">
        <w:rPr>
          <w:lang w:val="en-CA"/>
        </w:rPr>
        <w:t>96</w:t>
      </w:r>
      <w:r w:rsidR="0071239F" w:rsidRPr="00406BAC">
        <w:rPr>
          <w:lang w:val="en-CA"/>
        </w:rPr>
        <w:t xml:space="preserve">% </w:t>
      </w:r>
      <w:proofErr w:type="spellStart"/>
      <w:r w:rsidR="0071239F" w:rsidRPr="00406BAC">
        <w:rPr>
          <w:lang w:val="en-CA"/>
        </w:rPr>
        <w:t>EncT</w:t>
      </w:r>
      <w:proofErr w:type="spellEnd"/>
      <w:r w:rsidR="0071239F" w:rsidRPr="00406BAC">
        <w:rPr>
          <w:lang w:val="en-CA"/>
        </w:rPr>
        <w:t xml:space="preserve"> and </w:t>
      </w:r>
      <w:r w:rsidR="0071239F">
        <w:rPr>
          <w:lang w:val="en-CA"/>
        </w:rPr>
        <w:t>100</w:t>
      </w:r>
      <w:r w:rsidR="0071239F" w:rsidRPr="00406BAC">
        <w:rPr>
          <w:lang w:val="en-CA"/>
        </w:rPr>
        <w:t xml:space="preserve">% </w:t>
      </w:r>
      <w:proofErr w:type="spellStart"/>
      <w:r w:rsidR="0071239F" w:rsidRPr="00406BAC">
        <w:rPr>
          <w:lang w:val="en-CA"/>
        </w:rPr>
        <w:t>DecT</w:t>
      </w:r>
      <w:proofErr w:type="spellEnd"/>
    </w:p>
    <w:p w14:paraId="1D2966FE" w14:textId="1E42ABCE" w:rsidR="006261F3" w:rsidRDefault="006261F3" w:rsidP="006261F3">
      <w:pPr>
        <w:rPr>
          <w:rFonts w:eastAsia="Times New Roman"/>
          <w:lang w:val="en-CA"/>
        </w:rPr>
      </w:pPr>
      <w:r>
        <w:rPr>
          <w:rFonts w:eastAsia="Times New Roman"/>
          <w:lang w:val="en-CA"/>
        </w:rPr>
        <w:t>On top of ECM-3.0 with 1.075 threshold value (ECM-3.0 as anchor):</w:t>
      </w:r>
    </w:p>
    <w:p w14:paraId="5860E0F5" w14:textId="77777777" w:rsidR="006261F3" w:rsidRDefault="006261F3" w:rsidP="006261F3">
      <w:pPr>
        <w:pStyle w:val="ListParagraph"/>
        <w:numPr>
          <w:ilvl w:val="0"/>
          <w:numId w:val="12"/>
        </w:numPr>
        <w:spacing w:before="0"/>
        <w:ind w:left="714" w:hanging="357"/>
        <w:rPr>
          <w:lang w:val="en-CA"/>
        </w:rPr>
      </w:pPr>
      <w:r>
        <w:rPr>
          <w:lang w:val="en-CA"/>
        </w:rPr>
        <w:t xml:space="preserve">AI: </w:t>
      </w:r>
      <w:r w:rsidRPr="006C1D06">
        <w:rPr>
          <w:highlight w:val="yellow"/>
          <w:lang w:val="en-CA"/>
        </w:rPr>
        <w:t xml:space="preserve">xxx%/xxx%/xxx% with xxx% </w:t>
      </w:r>
      <w:proofErr w:type="spellStart"/>
      <w:r w:rsidRPr="006C1D06">
        <w:rPr>
          <w:highlight w:val="yellow"/>
          <w:lang w:val="en-CA"/>
        </w:rPr>
        <w:t>EncT</w:t>
      </w:r>
      <w:proofErr w:type="spellEnd"/>
      <w:r w:rsidRPr="006C1D06">
        <w:rPr>
          <w:highlight w:val="yellow"/>
          <w:lang w:val="en-CA"/>
        </w:rPr>
        <w:t xml:space="preserve"> and xxx% </w:t>
      </w:r>
      <w:proofErr w:type="spellStart"/>
      <w:r w:rsidRPr="006C1D06">
        <w:rPr>
          <w:highlight w:val="yellow"/>
          <w:lang w:val="en-CA"/>
        </w:rPr>
        <w:t>DecT</w:t>
      </w:r>
      <w:proofErr w:type="spellEnd"/>
    </w:p>
    <w:p w14:paraId="71734B30" w14:textId="4D0CDDEC" w:rsidR="0071239F" w:rsidRDefault="0071239F" w:rsidP="0071239F">
      <w:pPr>
        <w:pStyle w:val="ListParagraph"/>
        <w:numPr>
          <w:ilvl w:val="0"/>
          <w:numId w:val="12"/>
        </w:numPr>
        <w:spacing w:before="0"/>
        <w:ind w:left="714" w:hanging="357"/>
        <w:rPr>
          <w:lang w:val="en-CA"/>
        </w:rPr>
      </w:pPr>
      <w:r w:rsidRPr="00ED0225">
        <w:rPr>
          <w:lang w:val="en-CA"/>
        </w:rPr>
        <w:t xml:space="preserve">RA: </w:t>
      </w:r>
      <w:r>
        <w:rPr>
          <w:lang w:val="en-CA"/>
        </w:rPr>
        <w:t>0.13</w:t>
      </w:r>
      <w:r w:rsidRPr="00406BAC">
        <w:rPr>
          <w:lang w:val="en-CA"/>
        </w:rPr>
        <w:t>%/</w:t>
      </w:r>
      <w:r>
        <w:rPr>
          <w:lang w:val="en-CA"/>
        </w:rPr>
        <w:t>0.20</w:t>
      </w:r>
      <w:r w:rsidRPr="00406BAC">
        <w:rPr>
          <w:lang w:val="en-CA"/>
        </w:rPr>
        <w:t>%/</w:t>
      </w:r>
      <w:r>
        <w:rPr>
          <w:lang w:val="en-CA"/>
        </w:rPr>
        <w:t>0.20</w:t>
      </w:r>
      <w:r w:rsidRPr="00406BAC">
        <w:rPr>
          <w:lang w:val="en-CA"/>
        </w:rPr>
        <w:t xml:space="preserve">% with </w:t>
      </w:r>
      <w:r>
        <w:rPr>
          <w:lang w:val="en-CA"/>
        </w:rPr>
        <w:t>91</w:t>
      </w:r>
      <w:r w:rsidRPr="00406BAC">
        <w:rPr>
          <w:lang w:val="en-CA"/>
        </w:rPr>
        <w:t xml:space="preserve">% </w:t>
      </w:r>
      <w:proofErr w:type="spellStart"/>
      <w:r w:rsidRPr="00406BAC">
        <w:rPr>
          <w:lang w:val="en-CA"/>
        </w:rPr>
        <w:t>EncT</w:t>
      </w:r>
      <w:proofErr w:type="spellEnd"/>
      <w:r w:rsidRPr="00406BAC">
        <w:rPr>
          <w:lang w:val="en-CA"/>
        </w:rPr>
        <w:t xml:space="preserve"> and </w:t>
      </w:r>
      <w:r>
        <w:rPr>
          <w:lang w:val="en-CA"/>
        </w:rPr>
        <w:t>99</w:t>
      </w:r>
      <w:r w:rsidRPr="00406BAC">
        <w:rPr>
          <w:lang w:val="en-CA"/>
        </w:rPr>
        <w:t xml:space="preserve">% </w:t>
      </w:r>
      <w:proofErr w:type="spellStart"/>
      <w:r w:rsidRPr="00406BAC">
        <w:rPr>
          <w:lang w:val="en-CA"/>
        </w:rPr>
        <w:t>DecT</w:t>
      </w:r>
      <w:proofErr w:type="spellEnd"/>
    </w:p>
    <w:p w14:paraId="6F18683F" w14:textId="6008E52D" w:rsidR="0071239F" w:rsidRPr="003D1F55" w:rsidRDefault="0071239F" w:rsidP="0071239F">
      <w:pPr>
        <w:pStyle w:val="ListParagraph"/>
        <w:numPr>
          <w:ilvl w:val="0"/>
          <w:numId w:val="12"/>
        </w:numPr>
        <w:spacing w:before="0"/>
        <w:ind w:left="714" w:hanging="357"/>
        <w:rPr>
          <w:lang w:val="en-CA"/>
        </w:rPr>
      </w:pPr>
      <w:r>
        <w:rPr>
          <w:lang w:val="en-CA"/>
        </w:rPr>
        <w:t>LB: 0.08</w:t>
      </w:r>
      <w:r w:rsidRPr="00406BAC">
        <w:rPr>
          <w:lang w:val="en-CA"/>
        </w:rPr>
        <w:t>%/</w:t>
      </w:r>
      <w:r>
        <w:rPr>
          <w:lang w:val="en-CA"/>
        </w:rPr>
        <w:t>-0.04</w:t>
      </w:r>
      <w:r w:rsidRPr="00406BAC">
        <w:rPr>
          <w:lang w:val="en-CA"/>
        </w:rPr>
        <w:t>%/</w:t>
      </w:r>
      <w:r>
        <w:rPr>
          <w:lang w:val="en-CA"/>
        </w:rPr>
        <w:t>0.00</w:t>
      </w:r>
      <w:r w:rsidRPr="00406BAC">
        <w:rPr>
          <w:lang w:val="en-CA"/>
        </w:rPr>
        <w:t xml:space="preserve">% with </w:t>
      </w:r>
      <w:r>
        <w:rPr>
          <w:lang w:val="en-CA"/>
        </w:rPr>
        <w:t>93</w:t>
      </w:r>
      <w:r w:rsidRPr="00406BAC">
        <w:rPr>
          <w:lang w:val="en-CA"/>
        </w:rPr>
        <w:t xml:space="preserve">% </w:t>
      </w:r>
      <w:proofErr w:type="spellStart"/>
      <w:r w:rsidRPr="00406BAC">
        <w:rPr>
          <w:lang w:val="en-CA"/>
        </w:rPr>
        <w:t>EncT</w:t>
      </w:r>
      <w:proofErr w:type="spellEnd"/>
      <w:r w:rsidRPr="00406BAC">
        <w:rPr>
          <w:lang w:val="en-CA"/>
        </w:rPr>
        <w:t xml:space="preserve"> and </w:t>
      </w:r>
      <w:r>
        <w:rPr>
          <w:lang w:val="en-CA"/>
        </w:rPr>
        <w:t>99</w:t>
      </w:r>
      <w:r w:rsidRPr="00406BAC">
        <w:rPr>
          <w:lang w:val="en-CA"/>
        </w:rPr>
        <w:t xml:space="preserve">% </w:t>
      </w:r>
      <w:proofErr w:type="spellStart"/>
      <w:r w:rsidRPr="00406BAC">
        <w:rPr>
          <w:lang w:val="en-CA"/>
        </w:rPr>
        <w:t>DecT</w:t>
      </w:r>
      <w:proofErr w:type="spellEnd"/>
    </w:p>
    <w:p w14:paraId="723883F2" w14:textId="20E251C7" w:rsidR="00263398" w:rsidRPr="005B217D" w:rsidRDefault="00263398" w:rsidP="009234A5">
      <w:pPr>
        <w:rPr>
          <w:szCs w:val="22"/>
          <w:lang w:val="en-CA"/>
        </w:rPr>
      </w:pPr>
    </w:p>
    <w:p w14:paraId="7D2AC1F0" w14:textId="4D7D5555" w:rsidR="00745F6B" w:rsidRPr="005B217D" w:rsidRDefault="00745F6B" w:rsidP="00E11923">
      <w:pPr>
        <w:pStyle w:val="Heading1"/>
        <w:rPr>
          <w:lang w:val="en-CA"/>
        </w:rPr>
      </w:pPr>
      <w:r w:rsidRPr="005B217D">
        <w:rPr>
          <w:lang w:val="en-CA"/>
        </w:rPr>
        <w:t>Introduction</w:t>
      </w:r>
    </w:p>
    <w:p w14:paraId="6C5F0B19" w14:textId="7F13730B" w:rsidR="00E61DAC" w:rsidRPr="005B217D" w:rsidRDefault="00E27F5C" w:rsidP="004234F0">
      <w:pPr>
        <w:rPr>
          <w:szCs w:val="22"/>
          <w:lang w:val="en-CA"/>
        </w:rPr>
      </w:pPr>
      <w:r>
        <w:rPr>
          <w:szCs w:val="22"/>
          <w:lang w:val="en-CA"/>
        </w:rPr>
        <w:t>JVET-W0086</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explored </w:t>
      </w:r>
      <w:proofErr w:type="spellStart"/>
      <w:r>
        <w:rPr>
          <w:szCs w:val="22"/>
          <w:lang w:val="en-CA"/>
        </w:rPr>
        <w:t>unsymmetric</w:t>
      </w:r>
      <w:proofErr w:type="spellEnd"/>
      <w:r>
        <w:rPr>
          <w:szCs w:val="22"/>
          <w:lang w:val="en-CA"/>
        </w:rPr>
        <w:t xml:space="preserve"> partitioning methods denoted as </w:t>
      </w:r>
      <w:proofErr w:type="spellStart"/>
      <w:r>
        <w:rPr>
          <w:szCs w:val="22"/>
          <w:lang w:val="en-CA"/>
        </w:rPr>
        <w:t>unsymmetric</w:t>
      </w:r>
      <w:proofErr w:type="spellEnd"/>
      <w:r>
        <w:rPr>
          <w:szCs w:val="22"/>
          <w:lang w:val="en-CA"/>
        </w:rPr>
        <w:t xml:space="preserve"> binary-tree (UBT) partitioning and </w:t>
      </w:r>
      <w:proofErr w:type="spellStart"/>
      <w:r>
        <w:rPr>
          <w:szCs w:val="22"/>
          <w:lang w:val="en-CA"/>
        </w:rPr>
        <w:t>unsymmetric</w:t>
      </w:r>
      <w:proofErr w:type="spellEnd"/>
      <w:r>
        <w:rPr>
          <w:szCs w:val="22"/>
          <w:lang w:val="en-CA"/>
        </w:rPr>
        <w:t xml:space="preserve"> quad-tree (UQT) In</w:t>
      </w:r>
      <w:r w:rsidR="00291CDA">
        <w:rPr>
          <w:szCs w:val="22"/>
          <w:lang w:val="en-CA"/>
        </w:rPr>
        <w:t xml:space="preserve"> </w:t>
      </w:r>
      <w:r w:rsidR="00291CDA">
        <w:rPr>
          <w:szCs w:val="22"/>
          <w:lang w:val="en-CA"/>
        </w:rPr>
        <w:fldChar w:fldCharType="begin"/>
      </w:r>
      <w:r w:rsidR="00291CDA">
        <w:rPr>
          <w:szCs w:val="22"/>
          <w:lang w:val="en-CA"/>
        </w:rPr>
        <w:instrText xml:space="preserve"> REF _Ref36657666 \r \h </w:instrText>
      </w:r>
      <w:r w:rsidR="00291CDA">
        <w:rPr>
          <w:szCs w:val="22"/>
          <w:lang w:val="en-CA"/>
        </w:rPr>
      </w:r>
      <w:r w:rsidR="00291CDA">
        <w:rPr>
          <w:szCs w:val="22"/>
          <w:lang w:val="en-CA"/>
        </w:rPr>
        <w:fldChar w:fldCharType="separate"/>
      </w:r>
      <w:r w:rsidR="00291CDA">
        <w:rPr>
          <w:szCs w:val="22"/>
          <w:lang w:val="en-CA"/>
        </w:rPr>
        <w:t>[1]</w:t>
      </w:r>
      <w:r w:rsidR="00291CDA">
        <w:rPr>
          <w:szCs w:val="22"/>
          <w:lang w:val="en-CA"/>
        </w:rPr>
        <w:fldChar w:fldCharType="end"/>
      </w:r>
      <w:r>
        <w:rPr>
          <w:szCs w:val="22"/>
          <w:lang w:val="en-CA"/>
        </w:rPr>
        <w:t>, a fast partitioning method was also proposed on top of ECM-1.0</w:t>
      </w:r>
      <w:r w:rsidR="00291CDA">
        <w:rPr>
          <w:szCs w:val="22"/>
          <w:lang w:val="en-CA"/>
        </w:rPr>
        <w:t xml:space="preserve"> to speed up the partition search for UBT and UQT</w:t>
      </w:r>
      <w:r>
        <w:rPr>
          <w:szCs w:val="22"/>
          <w:lang w:val="en-CA"/>
        </w:rPr>
        <w:t>. Th</w:t>
      </w:r>
      <w:r w:rsidR="00291CDA">
        <w:rPr>
          <w:szCs w:val="22"/>
          <w:lang w:val="en-CA"/>
        </w:rPr>
        <w:t>is</w:t>
      </w:r>
      <w:r>
        <w:rPr>
          <w:szCs w:val="22"/>
          <w:lang w:val="en-CA"/>
        </w:rPr>
        <w:t xml:space="preserve"> method is also applicable for TT split on top of ECM.</w:t>
      </w:r>
    </w:p>
    <w:p w14:paraId="5F0CF8E4" w14:textId="376B84EC" w:rsidR="001F2594" w:rsidRPr="005B217D" w:rsidRDefault="00C15BE1" w:rsidP="00E11923">
      <w:pPr>
        <w:pStyle w:val="Heading1"/>
        <w:rPr>
          <w:lang w:val="en-CA"/>
        </w:rPr>
      </w:pPr>
      <w:r>
        <w:rPr>
          <w:lang w:val="en-CA"/>
        </w:rPr>
        <w:t>Proposal</w:t>
      </w:r>
    </w:p>
    <w:p w14:paraId="0DBD890A" w14:textId="1AFAD9C3" w:rsidR="00E27F5C" w:rsidRDefault="00E27F5C" w:rsidP="00E27F5C">
      <w:pPr>
        <w:rPr>
          <w:szCs w:val="22"/>
          <w:lang w:val="en-CA"/>
        </w:rPr>
      </w:pPr>
      <w:r>
        <w:rPr>
          <w:szCs w:val="22"/>
          <w:lang w:val="en-CA"/>
        </w:rPr>
        <w:t xml:space="preserve">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the </w:t>
      </w:r>
      <w:r w:rsidR="00291CDA">
        <w:rPr>
          <w:szCs w:val="22"/>
          <w:lang w:val="en-CA"/>
        </w:rPr>
        <w:t>proposed</w:t>
      </w:r>
      <w:r>
        <w:rPr>
          <w:szCs w:val="22"/>
          <w:lang w:val="en-CA"/>
        </w:rPr>
        <w:t xml:space="preserve"> method used the RD cost of the non-split partition and the binary-tree (BT) partition to early skip the RD process of the UBT and UQT. This fast method could be further utilized for ternary-tree (TT) partition. In this proposal,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is </w:t>
      </w:r>
      <w:r w:rsidR="00291CDA">
        <w:rPr>
          <w:szCs w:val="22"/>
          <w:lang w:val="en-CA"/>
        </w:rPr>
        <w:t xml:space="preserve">also </w:t>
      </w:r>
      <w:r>
        <w:rPr>
          <w:szCs w:val="22"/>
          <w:lang w:val="en-CA"/>
        </w:rPr>
        <w:t>used to early skip the TT partitioning on top of ECM-</w:t>
      </w:r>
      <w:r w:rsidR="008B40DE">
        <w:rPr>
          <w:szCs w:val="22"/>
          <w:lang w:val="en-CA"/>
        </w:rPr>
        <w:t>3</w:t>
      </w:r>
      <w:r>
        <w:rPr>
          <w:szCs w:val="22"/>
          <w:lang w:val="en-CA"/>
        </w:rPr>
        <w:t>.0.</w:t>
      </w:r>
    </w:p>
    <w:p w14:paraId="3B3EEFCB" w14:textId="2480D3E6" w:rsidR="00E27F5C" w:rsidRDefault="000347DB" w:rsidP="00E27F5C">
      <w:pPr>
        <w:rPr>
          <w:szCs w:val="22"/>
          <w:lang w:val="en-CA"/>
        </w:rPr>
      </w:pPr>
      <w:r w:rsidRPr="00E71F64">
        <w:rPr>
          <w:noProof/>
          <w:szCs w:val="22"/>
          <w:lang w:val="en-CA"/>
        </w:rPr>
        <w:lastRenderedPageBreak/>
        <mc:AlternateContent>
          <mc:Choice Requires="wps">
            <w:drawing>
              <wp:anchor distT="45720" distB="45720" distL="114300" distR="114300" simplePos="0" relativeHeight="251660800" behindDoc="0" locked="0" layoutInCell="1" allowOverlap="1" wp14:anchorId="6A41BCCE" wp14:editId="0A5FD038">
                <wp:simplePos x="0" y="0"/>
                <wp:positionH relativeFrom="margin">
                  <wp:posOffset>-339090</wp:posOffset>
                </wp:positionH>
                <wp:positionV relativeFrom="paragraph">
                  <wp:posOffset>1151890</wp:posOffset>
                </wp:positionV>
                <wp:extent cx="6492875" cy="1404620"/>
                <wp:effectExtent l="0" t="0" r="22225" b="1778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2875" cy="1404620"/>
                        </a:xfrm>
                        <a:prstGeom prst="rect">
                          <a:avLst/>
                        </a:prstGeom>
                        <a:solidFill>
                          <a:srgbClr val="FFFFFF"/>
                        </a:solidFill>
                        <a:ln w="9525">
                          <a:solidFill>
                            <a:srgbClr val="000000"/>
                          </a:solidFill>
                          <a:miter lim="800000"/>
                          <a:headEnd/>
                          <a:tailEnd/>
                        </a:ln>
                      </wps:spPr>
                      <wps:txbx>
                        <w:txbxContent>
                          <w:p w14:paraId="273A665B"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067578FE"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63AF6A2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5B878D97"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A4FC1A1"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60C42D48"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109FD4B"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574713C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CCF1BA6"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064A565"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29D15D"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F517CB4"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429EDC4"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67936166"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C0C8729"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7A9E219"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B53A76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3492D53"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95C9101"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F33DAFB" w14:textId="77777777" w:rsidR="00406BAC"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364C6B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C2769B7"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4F0F5D28"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1B75B2E8"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0D5D2CED"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4A912DE1"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E99E9E7"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1AF229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6CF4610"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8BF9EA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36CB34"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31E7603"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52A22F0D"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2F3D705"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F8CB7B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4713D66"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74D624C"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EC0DB3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7A5E1FB"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61DB4BB3"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A41BCCE" id="_x0000_t202" coordsize="21600,21600" o:spt="202" path="m,l,21600r21600,l21600,xe">
                <v:stroke joinstyle="miter"/>
                <v:path gradientshapeok="t" o:connecttype="rect"/>
              </v:shapetype>
              <v:shape id="Text Box 2" o:spid="_x0000_s1026" type="#_x0000_t202" style="position:absolute;left:0;text-align:left;margin-left:-26.7pt;margin-top:90.7pt;width:511.2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">
                <v:textbox style="mso-fit-shape-to-text:t">
                  <w:txbxContent>
                    <w:p w14:paraId="273A665B"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bool</w:t>
                      </w:r>
                      <w:r w:rsidRPr="006C1D06">
                        <w:rPr>
                          <w:rFonts w:ascii="Consolas" w:hAnsi="Consolas" w:cs="Consolas"/>
                          <w:color w:val="000000"/>
                          <w:sz w:val="16"/>
                          <w:szCs w:val="16"/>
                        </w:rPr>
                        <w:t xml:space="preserve"> res = </w:t>
                      </w:r>
                      <w:r w:rsidRPr="006C1D06">
                        <w:rPr>
                          <w:rFonts w:ascii="Consolas" w:hAnsi="Consolas" w:cs="Consolas"/>
                          <w:color w:val="0000FF"/>
                          <w:sz w:val="16"/>
                          <w:szCs w:val="16"/>
                        </w:rPr>
                        <w:t>false</w:t>
                      </w:r>
                      <w:r w:rsidRPr="006C1D06">
                        <w:rPr>
                          <w:rFonts w:ascii="Consolas" w:hAnsi="Consolas" w:cs="Consolas"/>
                          <w:color w:val="000000"/>
                          <w:sz w:val="16"/>
                          <w:szCs w:val="16"/>
                        </w:rPr>
                        <w:t>;</w:t>
                      </w:r>
                    </w:p>
                    <w:p w14:paraId="067578FE"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63AF6A2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CU_TRIH_SPLIT</w:t>
                      </w:r>
                      <w:r w:rsidRPr="006C1D06">
                        <w:rPr>
                          <w:rFonts w:ascii="Consolas" w:hAnsi="Consolas" w:cs="Consolas"/>
                          <w:color w:val="000000"/>
                          <w:sz w:val="16"/>
                          <w:szCs w:val="16"/>
                        </w:rPr>
                        <w:t>)</w:t>
                      </w:r>
                    </w:p>
                    <w:p w14:paraId="5B878D97"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7A4FC1A1"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60C42D48"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109FD4B"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&lt; MAX_DOUBLE)</w:t>
                      </w:r>
                    </w:p>
                    <w:p w14:paraId="574713C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CCF1BA6"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064A565"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0029D15D"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5F517CB4"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429EDC4"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67936166"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C0C8729"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27A9E219"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B53A76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13492D53"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95C9101"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F33DAFB" w14:textId="77777777" w:rsidR="00406BAC"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3364C6B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3C2769B7"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r w:rsidRPr="006C1D06">
                        <w:rPr>
                          <w:rFonts w:ascii="Consolas" w:hAnsi="Consolas" w:cs="Consolas"/>
                          <w:color w:val="808080"/>
                          <w:sz w:val="16"/>
                          <w:szCs w:val="16"/>
                        </w:rPr>
                        <w:t>split</w:t>
                      </w:r>
                      <w:r w:rsidRPr="006C1D06">
                        <w:rPr>
                          <w:rFonts w:ascii="Consolas" w:hAnsi="Consolas" w:cs="Consolas"/>
                          <w:color w:val="000000"/>
                          <w:sz w:val="16"/>
                          <w:szCs w:val="16"/>
                        </w:rPr>
                        <w:t xml:space="preserve"> == </w:t>
                      </w:r>
                      <w:r w:rsidRPr="006C1D06">
                        <w:rPr>
                          <w:rFonts w:ascii="Consolas" w:hAnsi="Consolas" w:cs="Consolas"/>
                          <w:color w:val="2F4F4F"/>
                          <w:sz w:val="16"/>
                          <w:szCs w:val="16"/>
                        </w:rPr>
                        <w:t>CU_TRIV_SPLIT</w:t>
                      </w:r>
                      <w:r w:rsidRPr="006C1D06">
                        <w:rPr>
                          <w:rFonts w:ascii="Consolas" w:hAnsi="Consolas" w:cs="Consolas"/>
                          <w:color w:val="000000"/>
                          <w:sz w:val="16"/>
                          <w:szCs w:val="16"/>
                        </w:rPr>
                        <w:t>)</w:t>
                      </w:r>
                    </w:p>
                    <w:p w14:paraId="4F0F5D28"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1B75B2E8"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FAST_METHOD_ENC_SPEEDUP_BT_BASED)</w:t>
                      </w:r>
                    </w:p>
                    <w:p w14:paraId="0D5D2CED"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4A912DE1"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3E99E9E7"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1AF229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w:t>
                      </w:r>
                      <w:r>
                        <w:rPr>
                          <w:rFonts w:ascii="Consolas" w:hAnsi="Consolas" w:cs="Consolas"/>
                          <w:color w:val="000000"/>
                          <w:sz w:val="16"/>
                          <w:szCs w:val="16"/>
                        </w:rPr>
                        <w:t>TT</w:t>
                      </w:r>
                      <w:r w:rsidRPr="006C1D06">
                        <w:rPr>
                          <w:rFonts w:ascii="Consolas" w:hAnsi="Consolas" w:cs="Consolas"/>
                          <w:color w:val="000000"/>
                          <w:sz w:val="16"/>
                          <w:szCs w:val="16"/>
                        </w:rPr>
                        <w:t>_ENC_SPEEDUP_RATE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CTU_LEVEL</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26CF4610"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78BF9EA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A36CB34"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p>
                    <w:p w14:paraId="531E7603"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r w:rsidRPr="006C1D06">
                        <w:rPr>
                          <w:rFonts w:ascii="Consolas" w:hAnsi="Consolas" w:cs="Consolas"/>
                          <w:color w:val="000000"/>
                          <w:sz w:val="16"/>
                          <w:szCs w:val="16"/>
                        </w:rPr>
                        <w:t>m_pcEncCfg</w:t>
                      </w:r>
                      <w:proofErr w:type="spellEnd"/>
                      <w:r w:rsidRPr="006C1D06">
                        <w:rPr>
                          <w:rFonts w:ascii="Consolas" w:hAnsi="Consolas" w:cs="Consolas"/>
                          <w:color w:val="000000"/>
                          <w:sz w:val="16"/>
                          <w:szCs w:val="16"/>
                        </w:rPr>
                        <w:t>-&gt;</w:t>
                      </w:r>
                      <w:proofErr w:type="spellStart"/>
                      <w:proofErr w:type="gramStart"/>
                      <w:r w:rsidRPr="006C1D06">
                        <w:rPr>
                          <w:rFonts w:ascii="Consolas" w:hAnsi="Consolas" w:cs="Consolas"/>
                          <w:color w:val="000000"/>
                          <w:sz w:val="16"/>
                          <w:szCs w:val="16"/>
                        </w:rPr>
                        <w:t>getFastTTskip</w:t>
                      </w:r>
                      <w:proofErr w:type="spellEnd"/>
                      <w:r w:rsidRPr="006C1D06">
                        <w:rPr>
                          <w:rFonts w:ascii="Consolas" w:hAnsi="Consolas" w:cs="Consolas"/>
                          <w:color w:val="000000"/>
                          <w:sz w:val="16"/>
                          <w:szCs w:val="16"/>
                        </w:rPr>
                        <w:t>(</w:t>
                      </w:r>
                      <w:proofErr w:type="gramEnd"/>
                      <w:r w:rsidRPr="006C1D06">
                        <w:rPr>
                          <w:rFonts w:ascii="Consolas" w:hAnsi="Consolas" w:cs="Consolas"/>
                          <w:color w:val="000000"/>
                          <w:sz w:val="16"/>
                          <w:szCs w:val="16"/>
                        </w:rPr>
                        <w:t>) &amp; FAST_METHOD_HOR_XOR_VER)</w:t>
                      </w:r>
                    </w:p>
                    <w:p w14:paraId="52A22F0D"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32F3D705"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&lt; MAX_DOUBLE &amp;&amp;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CU_VERT_SPLIT</w:t>
                      </w:r>
                      <w:r w:rsidRPr="006C1D06">
                        <w:rPr>
                          <w:rFonts w:ascii="Consolas" w:hAnsi="Consolas" w:cs="Consolas"/>
                          <w:color w:val="000000"/>
                          <w:sz w:val="16"/>
                          <w:szCs w:val="16"/>
                        </w:rPr>
                        <w:t>] &lt; MAX_DOUBLE)</w:t>
                      </w:r>
                    </w:p>
                    <w:p w14:paraId="4F8CB7BA"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4713D66"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r w:rsidRPr="006C1D06">
                        <w:rPr>
                          <w:rFonts w:ascii="Consolas" w:hAnsi="Consolas" w:cs="Consolas"/>
                          <w:color w:val="0000FF"/>
                          <w:sz w:val="16"/>
                          <w:szCs w:val="16"/>
                        </w:rPr>
                        <w:t>if</w:t>
                      </w:r>
                      <w:r w:rsidRPr="006C1D06">
                        <w:rPr>
                          <w:rFonts w:ascii="Consolas" w:hAnsi="Consolas" w:cs="Consolas"/>
                          <w:color w:val="000000"/>
                          <w:sz w:val="16"/>
                          <w:szCs w:val="16"/>
                        </w:rPr>
                        <w:t xml:space="preserve"> (</w:t>
                      </w:r>
                      <w:proofErr w:type="spellStart"/>
                      <w:proofErr w:type="gram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proofErr w:type="gramEnd"/>
                      <w:r w:rsidRPr="006C1D06">
                        <w:rPr>
                          <w:rFonts w:ascii="Consolas" w:hAnsi="Consolas" w:cs="Consolas"/>
                          <w:color w:val="2F4F4F"/>
                          <w:sz w:val="16"/>
                          <w:szCs w:val="16"/>
                        </w:rPr>
                        <w:t>CU_VERT_SPLIT</w:t>
                      </w:r>
                      <w:r w:rsidRPr="006C1D06">
                        <w:rPr>
                          <w:rFonts w:ascii="Consolas" w:hAnsi="Consolas" w:cs="Consolas"/>
                          <w:color w:val="000000"/>
                          <w:sz w:val="16"/>
                          <w:szCs w:val="16"/>
                        </w:rPr>
                        <w:t xml:space="preserve">] &gt; </w:t>
                      </w:r>
                      <w:proofErr w:type="spellStart"/>
                      <w:r w:rsidRPr="006C1D06">
                        <w:rPr>
                          <w:rFonts w:ascii="Consolas" w:hAnsi="Consolas" w:cs="Consolas"/>
                          <w:color w:val="000000"/>
                          <w:sz w:val="16"/>
                          <w:szCs w:val="16"/>
                        </w:rPr>
                        <w:t>l_HOR_XOR_VER_RATE</w:t>
                      </w:r>
                      <w:proofErr w:type="spellEnd"/>
                      <w:r w:rsidRPr="006C1D06">
                        <w:rPr>
                          <w:rFonts w:ascii="Consolas" w:hAnsi="Consolas" w:cs="Consolas"/>
                          <w:color w:val="000000"/>
                          <w:sz w:val="16"/>
                          <w:szCs w:val="16"/>
                        </w:rPr>
                        <w:t xml:space="preserve"> * </w:t>
                      </w:r>
                      <w:proofErr w:type="spellStart"/>
                      <w:r w:rsidRPr="006C1D06">
                        <w:rPr>
                          <w:rFonts w:ascii="Consolas" w:hAnsi="Consolas" w:cs="Consolas"/>
                          <w:color w:val="808080"/>
                          <w:sz w:val="16"/>
                          <w:szCs w:val="16"/>
                        </w:rPr>
                        <w:t>splitRdCostBest</w:t>
                      </w:r>
                      <w:proofErr w:type="spellEnd"/>
                      <w:r w:rsidRPr="006C1D06">
                        <w:rPr>
                          <w:rFonts w:ascii="Consolas" w:hAnsi="Consolas" w:cs="Consolas"/>
                          <w:color w:val="000000"/>
                          <w:sz w:val="16"/>
                          <w:szCs w:val="16"/>
                        </w:rPr>
                        <w:t>[</w:t>
                      </w:r>
                      <w:r w:rsidRPr="006C1D06">
                        <w:rPr>
                          <w:rFonts w:ascii="Consolas" w:hAnsi="Consolas" w:cs="Consolas"/>
                          <w:color w:val="2F4F4F"/>
                          <w:sz w:val="16"/>
                          <w:szCs w:val="16"/>
                        </w:rPr>
                        <w:t>CU_HORZ_SPLIT</w:t>
                      </w:r>
                      <w:r w:rsidRPr="006C1D06">
                        <w:rPr>
                          <w:rFonts w:ascii="Consolas" w:hAnsi="Consolas" w:cs="Consolas"/>
                          <w:color w:val="000000"/>
                          <w:sz w:val="16"/>
                          <w:szCs w:val="16"/>
                        </w:rPr>
                        <w:t xml:space="preserve">]) { res = </w:t>
                      </w:r>
                      <w:r w:rsidRPr="006C1D06">
                        <w:rPr>
                          <w:rFonts w:ascii="Consolas" w:hAnsi="Consolas" w:cs="Consolas"/>
                          <w:color w:val="0000FF"/>
                          <w:sz w:val="16"/>
                          <w:szCs w:val="16"/>
                        </w:rPr>
                        <w:t>true</w:t>
                      </w:r>
                      <w:r w:rsidRPr="006C1D06">
                        <w:rPr>
                          <w:rFonts w:ascii="Consolas" w:hAnsi="Consolas" w:cs="Consolas"/>
                          <w:color w:val="000000"/>
                          <w:sz w:val="16"/>
                          <w:szCs w:val="16"/>
                        </w:rPr>
                        <w:t>; }</w:t>
                      </w:r>
                    </w:p>
                    <w:p w14:paraId="674D624C"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1EC0DB32"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 xml:space="preserve">  }</w:t>
                      </w:r>
                    </w:p>
                    <w:p w14:paraId="67A5E1FB"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00"/>
                          <w:sz w:val="16"/>
                          <w:szCs w:val="16"/>
                        </w:rPr>
                        <w:t>}</w:t>
                      </w:r>
                    </w:p>
                    <w:p w14:paraId="61DB4BB3" w14:textId="77777777" w:rsidR="00406BAC" w:rsidRPr="006C1D06" w:rsidRDefault="00406BAC" w:rsidP="00E2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6"/>
                          <w:szCs w:val="16"/>
                        </w:rPr>
                      </w:pPr>
                      <w:r w:rsidRPr="006C1D06">
                        <w:rPr>
                          <w:rFonts w:ascii="Consolas" w:hAnsi="Consolas" w:cs="Consolas"/>
                          <w:color w:val="0000FF"/>
                          <w:sz w:val="16"/>
                          <w:szCs w:val="16"/>
                        </w:rPr>
                        <w:t>return</w:t>
                      </w:r>
                      <w:r w:rsidRPr="006C1D06">
                        <w:rPr>
                          <w:rFonts w:ascii="Consolas" w:hAnsi="Consolas" w:cs="Consolas"/>
                          <w:color w:val="000000"/>
                          <w:sz w:val="16"/>
                          <w:szCs w:val="16"/>
                        </w:rPr>
                        <w:t xml:space="preserve"> res;</w:t>
                      </w:r>
                    </w:p>
                  </w:txbxContent>
                </v:textbox>
                <w10:wrap type="topAndBottom" anchorx="margin"/>
              </v:shape>
            </w:pict>
          </mc:Fallback>
        </mc:AlternateContent>
      </w:r>
      <w:r w:rsidR="00E27F5C">
        <w:rPr>
          <w:szCs w:val="22"/>
          <w:lang w:val="en-CA"/>
        </w:rPr>
        <w:t xml:space="preserve">The fast skip checking mechanism will be performed before TT split partition searching process. For horizontal TT split partition, the RD cost comparison between non-split partition and horizontal BT split partition and the RD cost comparison between horizontal BT split and vertical BT split are calculated to decided whether the horizontal TT split partition search procedure should be performed or not. For vertical TT split partition, the above similar process is also utilized to early skip the vertical TT split partition search procedure. The relative source code on top of </w:t>
      </w:r>
      <w:r w:rsidR="0006155E">
        <w:rPr>
          <w:szCs w:val="22"/>
          <w:lang w:val="en-CA"/>
        </w:rPr>
        <w:t xml:space="preserve">ECM-3.0 </w:t>
      </w:r>
      <w:r w:rsidR="00E27F5C">
        <w:rPr>
          <w:szCs w:val="22"/>
          <w:lang w:val="en-CA"/>
        </w:rPr>
        <w:t xml:space="preserve">is shown as follows. The typical value of 1_TT_ENC_SPEEDUP_RATE and </w:t>
      </w:r>
      <w:proofErr w:type="spellStart"/>
      <w:r w:rsidR="00E27F5C">
        <w:rPr>
          <w:szCs w:val="22"/>
          <w:lang w:val="en-CA"/>
        </w:rPr>
        <w:t>l_HOR_XOR_VER_RATE</w:t>
      </w:r>
      <w:proofErr w:type="spellEnd"/>
      <w:r w:rsidR="00E27F5C">
        <w:rPr>
          <w:szCs w:val="22"/>
          <w:lang w:val="en-CA"/>
        </w:rPr>
        <w:t xml:space="preserve"> within the source code </w:t>
      </w:r>
      <w:r w:rsidR="00B1468C">
        <w:rPr>
          <w:szCs w:val="22"/>
          <w:lang w:val="en-CA"/>
        </w:rPr>
        <w:t>could be set as 1.100 or</w:t>
      </w:r>
      <w:r w:rsidR="00E27F5C">
        <w:rPr>
          <w:szCs w:val="22"/>
          <w:lang w:val="en-CA"/>
        </w:rPr>
        <w:t xml:space="preserve"> 1.</w:t>
      </w:r>
      <w:r w:rsidR="00D2169A">
        <w:rPr>
          <w:szCs w:val="22"/>
          <w:lang w:val="en-CA"/>
        </w:rPr>
        <w:t>075</w:t>
      </w:r>
      <w:r w:rsidR="00B1468C">
        <w:rPr>
          <w:szCs w:val="22"/>
          <w:lang w:val="en-CA"/>
        </w:rPr>
        <w:t>. When we choose the 1.1 as threshold value, we could get less coding loss but also have less runtime saving. Otherwise, we could get higher runtime saving with higher coding loss for the setting with 1.075 threshold value.</w:t>
      </w:r>
    </w:p>
    <w:p w14:paraId="78820A32" w14:textId="77777777" w:rsidR="00E27F5C" w:rsidRDefault="00E27F5C" w:rsidP="00E27F5C">
      <w:pPr>
        <w:rPr>
          <w:szCs w:val="22"/>
          <w:lang w:val="en-CA"/>
        </w:rPr>
      </w:pPr>
    </w:p>
    <w:p w14:paraId="0A81F75A" w14:textId="36FAE1CE" w:rsidR="008C4E08" w:rsidRDefault="00E27F5C" w:rsidP="00E27F5C">
      <w:pPr>
        <w:rPr>
          <w:szCs w:val="22"/>
          <w:lang w:val="en-CA" w:eastAsia="zh-TW"/>
        </w:rPr>
      </w:pPr>
      <w:r>
        <w:rPr>
          <w:szCs w:val="22"/>
          <w:lang w:val="en-CA"/>
        </w:rPr>
        <w:t xml:space="preserve">The overall performance impact and runtime saving of the fast skip of TT partitioning on top of </w:t>
      </w:r>
      <w:r w:rsidR="008C4E08">
        <w:rPr>
          <w:szCs w:val="22"/>
          <w:lang w:val="en-CA"/>
        </w:rPr>
        <w:t>EMC</w:t>
      </w:r>
      <w:r>
        <w:rPr>
          <w:szCs w:val="22"/>
          <w:lang w:val="en-CA"/>
        </w:rPr>
        <w:t>-</w:t>
      </w:r>
      <w:r w:rsidR="008C4E08">
        <w:rPr>
          <w:szCs w:val="22"/>
          <w:lang w:val="en-CA"/>
        </w:rPr>
        <w:t>3</w:t>
      </w:r>
      <w:r>
        <w:rPr>
          <w:szCs w:val="22"/>
          <w:lang w:val="en-CA"/>
        </w:rPr>
        <w:t xml:space="preserve">.0 is shown in </w:t>
      </w:r>
      <w:r>
        <w:rPr>
          <w:szCs w:val="22"/>
          <w:lang w:val="en-CA"/>
        </w:rPr>
        <w:fldChar w:fldCharType="begin"/>
      </w:r>
      <w:r>
        <w:rPr>
          <w:szCs w:val="22"/>
          <w:lang w:val="en-CA"/>
        </w:rPr>
        <w:instrText xml:space="preserve"> REF _Ref82795095 \h </w:instrText>
      </w:r>
      <w:r>
        <w:rPr>
          <w:szCs w:val="22"/>
          <w:lang w:val="en-CA"/>
        </w:rPr>
      </w:r>
      <w:r>
        <w:rPr>
          <w:szCs w:val="22"/>
          <w:lang w:val="en-CA"/>
        </w:rPr>
        <w:fldChar w:fldCharType="separate"/>
      </w:r>
      <w:r>
        <w:t xml:space="preserve">Table </w:t>
      </w:r>
      <w:r>
        <w:rPr>
          <w:noProof/>
        </w:rPr>
        <w:t>1</w:t>
      </w:r>
      <w:r>
        <w:rPr>
          <w:szCs w:val="22"/>
          <w:lang w:val="en-CA"/>
        </w:rPr>
        <w:fldChar w:fldCharType="end"/>
      </w:r>
      <w:r w:rsidR="00B1468C">
        <w:rPr>
          <w:szCs w:val="22"/>
          <w:lang w:val="en-CA"/>
        </w:rPr>
        <w:t xml:space="preserve"> and </w:t>
      </w:r>
      <w:r w:rsidR="00B1468C">
        <w:rPr>
          <w:szCs w:val="22"/>
          <w:lang w:val="en-CA"/>
        </w:rPr>
        <w:fldChar w:fldCharType="begin"/>
      </w:r>
      <w:r w:rsidR="00B1468C">
        <w:rPr>
          <w:szCs w:val="22"/>
          <w:lang w:val="en-CA"/>
        </w:rPr>
        <w:instrText xml:space="preserve"> REF _Ref82795383 \h </w:instrText>
      </w:r>
      <w:r w:rsidR="00B1468C">
        <w:rPr>
          <w:szCs w:val="22"/>
          <w:lang w:val="en-CA"/>
        </w:rPr>
      </w:r>
      <w:r w:rsidR="00B1468C">
        <w:rPr>
          <w:szCs w:val="22"/>
          <w:lang w:val="en-CA"/>
        </w:rPr>
        <w:fldChar w:fldCharType="separate"/>
      </w:r>
      <w:r w:rsidR="00B1468C">
        <w:t xml:space="preserve">Table </w:t>
      </w:r>
      <w:r w:rsidR="00B1468C">
        <w:rPr>
          <w:noProof/>
        </w:rPr>
        <w:t>2</w:t>
      </w:r>
      <w:r w:rsidR="00B1468C">
        <w:rPr>
          <w:szCs w:val="22"/>
          <w:lang w:val="en-CA"/>
        </w:rPr>
        <w:fldChar w:fldCharType="end"/>
      </w:r>
      <w:r>
        <w:rPr>
          <w:szCs w:val="22"/>
          <w:lang w:val="en-CA"/>
        </w:rPr>
        <w:t>.</w:t>
      </w:r>
      <w:r w:rsidR="00B1468C">
        <w:rPr>
          <w:szCs w:val="22"/>
          <w:lang w:val="en-CA"/>
        </w:rPr>
        <w:t xml:space="preserve"> Two different threshold values, 1.1 and 1.075, are tested for 1_TT_ENC_SPEEDUP_RATE and </w:t>
      </w:r>
      <w:proofErr w:type="spellStart"/>
      <w:r w:rsidR="00B1468C">
        <w:rPr>
          <w:szCs w:val="22"/>
          <w:lang w:val="en-CA"/>
        </w:rPr>
        <w:t>l_HOR_XOR_VER_RATE</w:t>
      </w:r>
      <w:proofErr w:type="spellEnd"/>
      <w:r w:rsidR="00B1468C">
        <w:rPr>
          <w:szCs w:val="22"/>
          <w:lang w:val="en-CA"/>
        </w:rPr>
        <w:t xml:space="preserve">. </w:t>
      </w:r>
      <w:r w:rsidR="00B1468C">
        <w:rPr>
          <w:szCs w:val="22"/>
          <w:lang w:val="en-CA"/>
        </w:rPr>
        <w:fldChar w:fldCharType="begin"/>
      </w:r>
      <w:r w:rsidR="00B1468C">
        <w:rPr>
          <w:szCs w:val="22"/>
          <w:lang w:val="en-CA"/>
        </w:rPr>
        <w:instrText xml:space="preserve"> REF _Ref82795095 \h </w:instrText>
      </w:r>
      <w:r w:rsidR="00B1468C">
        <w:rPr>
          <w:szCs w:val="22"/>
          <w:lang w:val="en-CA"/>
        </w:rPr>
      </w:r>
      <w:r w:rsidR="00B1468C">
        <w:rPr>
          <w:szCs w:val="22"/>
          <w:lang w:val="en-CA"/>
        </w:rPr>
        <w:fldChar w:fldCharType="separate"/>
      </w:r>
      <w:r w:rsidR="00B1468C">
        <w:t xml:space="preserve">Table </w:t>
      </w:r>
      <w:r w:rsidR="00B1468C">
        <w:rPr>
          <w:noProof/>
        </w:rPr>
        <w:t>1</w:t>
      </w:r>
      <w:r w:rsidR="00B1468C">
        <w:rPr>
          <w:szCs w:val="22"/>
          <w:lang w:val="en-CA"/>
        </w:rPr>
        <w:fldChar w:fldCharType="end"/>
      </w:r>
      <w:r w:rsidR="00B1468C">
        <w:rPr>
          <w:szCs w:val="22"/>
          <w:lang w:val="en-CA"/>
        </w:rPr>
        <w:t xml:space="preserve"> shows the results with the 1.10 threshold value for </w:t>
      </w:r>
      <w:proofErr w:type="gramStart"/>
      <w:r w:rsidR="00B1468C">
        <w:rPr>
          <w:szCs w:val="22"/>
          <w:lang w:val="en-CA"/>
        </w:rPr>
        <w:t>both of the 1</w:t>
      </w:r>
      <w:proofErr w:type="gramEnd"/>
      <w:r w:rsidR="00B1468C">
        <w:rPr>
          <w:rFonts w:hint="eastAsia"/>
          <w:szCs w:val="22"/>
          <w:lang w:val="en-CA" w:eastAsia="zh-TW"/>
        </w:rPr>
        <w:t>_</w:t>
      </w:r>
      <w:r w:rsidR="00B1468C">
        <w:rPr>
          <w:szCs w:val="22"/>
          <w:lang w:val="en-CA"/>
        </w:rPr>
        <w:t xml:space="preserve">TT_ENC_SPEEDUP_RATE and </w:t>
      </w:r>
      <w:proofErr w:type="spellStart"/>
      <w:r w:rsidR="00B1468C">
        <w:rPr>
          <w:szCs w:val="22"/>
          <w:lang w:val="en-CA"/>
        </w:rPr>
        <w:t>l_HOR_XOR_VER_RATE</w:t>
      </w:r>
      <w:proofErr w:type="spellEnd"/>
      <w:r w:rsidR="00B1468C">
        <w:rPr>
          <w:szCs w:val="22"/>
          <w:lang w:val="en-CA"/>
        </w:rPr>
        <w:t xml:space="preserve">. </w:t>
      </w:r>
      <w:r w:rsidR="00B1468C">
        <w:rPr>
          <w:rFonts w:hint="eastAsia"/>
          <w:szCs w:val="22"/>
          <w:lang w:val="en-CA" w:eastAsia="zh-TW"/>
        </w:rPr>
        <w:t>T</w:t>
      </w:r>
      <w:r w:rsidR="00B1468C">
        <w:rPr>
          <w:szCs w:val="22"/>
          <w:lang w:val="en-CA" w:eastAsia="zh-TW"/>
        </w:rPr>
        <w:t xml:space="preserve">he results with 1.075 threshold value is shown in </w:t>
      </w:r>
      <w:r w:rsidR="00B1468C">
        <w:rPr>
          <w:szCs w:val="22"/>
          <w:lang w:val="en-CA" w:eastAsia="zh-TW"/>
        </w:rPr>
        <w:fldChar w:fldCharType="begin"/>
      </w:r>
      <w:r w:rsidR="00B1468C">
        <w:rPr>
          <w:szCs w:val="22"/>
          <w:lang w:val="en-CA" w:eastAsia="zh-TW"/>
        </w:rPr>
        <w:instrText xml:space="preserve"> REF _Ref82795383 \h </w:instrText>
      </w:r>
      <w:r w:rsidR="00B1468C">
        <w:rPr>
          <w:szCs w:val="22"/>
          <w:lang w:val="en-CA" w:eastAsia="zh-TW"/>
        </w:rPr>
      </w:r>
      <w:r w:rsidR="00B1468C">
        <w:rPr>
          <w:szCs w:val="22"/>
          <w:lang w:val="en-CA" w:eastAsia="zh-TW"/>
        </w:rPr>
        <w:fldChar w:fldCharType="separate"/>
      </w:r>
      <w:r w:rsidR="00B1468C">
        <w:t xml:space="preserve">Table </w:t>
      </w:r>
      <w:r w:rsidR="00B1468C">
        <w:rPr>
          <w:noProof/>
        </w:rPr>
        <w:t>2</w:t>
      </w:r>
      <w:r w:rsidR="00B1468C">
        <w:rPr>
          <w:szCs w:val="22"/>
          <w:lang w:val="en-CA" w:eastAsia="zh-TW"/>
        </w:rPr>
        <w:fldChar w:fldCharType="end"/>
      </w:r>
      <w:r w:rsidR="00B1468C">
        <w:rPr>
          <w:szCs w:val="22"/>
          <w:lang w:val="en-CA" w:eastAsia="zh-TW"/>
        </w:rPr>
        <w:t>.</w:t>
      </w:r>
      <w:bookmarkStart w:id="0" w:name="_GoBack"/>
      <w:bookmarkEnd w:id="0"/>
    </w:p>
    <w:p w14:paraId="10BDD057" w14:textId="00D85E96" w:rsidR="00B1468C" w:rsidRDefault="00B1468C" w:rsidP="00B1468C">
      <w:pPr>
        <w:pStyle w:val="Caption"/>
        <w:jc w:val="center"/>
      </w:pPr>
      <w:bookmarkStart w:id="1" w:name="_Ref91496411"/>
      <w:r>
        <w:t xml:space="preserve">Table </w:t>
      </w:r>
      <w:r w:rsidR="00540E21">
        <w:fldChar w:fldCharType="begin"/>
      </w:r>
      <w:r w:rsidR="00540E21">
        <w:instrText xml:space="preserve"> SEQ Table \* ARABIC </w:instrText>
      </w:r>
      <w:r w:rsidR="00540E21">
        <w:fldChar w:fldCharType="separate"/>
      </w:r>
      <w:r w:rsidR="008C4E08">
        <w:rPr>
          <w:noProof/>
        </w:rPr>
        <w:t>1</w:t>
      </w:r>
      <w:r w:rsidR="00540E21">
        <w:rPr>
          <w:noProof/>
        </w:rPr>
        <w:fldChar w:fldCharType="end"/>
      </w:r>
      <w:bookmarkEnd w:id="1"/>
      <w:r>
        <w:t>: Simulation Results of fast skip for TT partition on top of ECM-3.0 with threshold value = 1.100</w:t>
      </w:r>
    </w:p>
    <w:tbl>
      <w:tblPr>
        <w:tblW w:w="6576" w:type="dxa"/>
        <w:jc w:val="center"/>
        <w:tblLook w:val="04A0" w:firstRow="1" w:lastRow="0" w:firstColumn="1" w:lastColumn="0" w:noHBand="0" w:noVBand="1"/>
      </w:tblPr>
      <w:tblGrid>
        <w:gridCol w:w="1276"/>
        <w:gridCol w:w="1144"/>
        <w:gridCol w:w="1143"/>
        <w:gridCol w:w="1143"/>
        <w:gridCol w:w="935"/>
        <w:gridCol w:w="935"/>
      </w:tblGrid>
      <w:tr w:rsidR="003D5F27" w:rsidRPr="003D5F27" w14:paraId="3DBDBD59" w14:textId="77777777" w:rsidTr="00BC59B1">
        <w:trPr>
          <w:trHeight w:val="255"/>
          <w:jc w:val="center"/>
        </w:trPr>
        <w:tc>
          <w:tcPr>
            <w:tcW w:w="1276" w:type="dxa"/>
            <w:vMerge w:val="restart"/>
            <w:tcBorders>
              <w:top w:val="nil"/>
              <w:left w:val="nil"/>
              <w:bottom w:val="single" w:sz="8" w:space="0" w:color="000000"/>
              <w:right w:val="single" w:sz="8" w:space="0" w:color="auto"/>
            </w:tcBorders>
            <w:shd w:val="clear" w:color="auto" w:fill="auto"/>
            <w:vAlign w:val="center"/>
            <w:hideMark/>
          </w:tcPr>
          <w:p w14:paraId="684D3CA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 xml:space="preserve">Fast TT Skip </w:t>
            </w:r>
            <w:proofErr w:type="spellStart"/>
            <w:r w:rsidRPr="003D5F27">
              <w:rPr>
                <w:rFonts w:ascii="Arial" w:eastAsia="Times New Roman" w:hAnsi="Arial" w:cs="Arial"/>
                <w:b/>
                <w:bCs/>
                <w:color w:val="000000"/>
                <w:sz w:val="18"/>
                <w:szCs w:val="18"/>
                <w:lang w:eastAsia="zh-CN"/>
              </w:rPr>
              <w:t>thr</w:t>
            </w:r>
            <w:proofErr w:type="spellEnd"/>
            <w:r w:rsidRPr="003D5F27">
              <w:rPr>
                <w:rFonts w:ascii="Arial" w:eastAsia="Times New Roman" w:hAnsi="Arial" w:cs="Arial"/>
                <w:b/>
                <w:bCs/>
                <w:color w:val="000000"/>
                <w:sz w:val="18"/>
                <w:szCs w:val="18"/>
                <w:lang w:eastAsia="zh-CN"/>
              </w:rPr>
              <w:t>=1.1</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761C7B9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 xml:space="preserve">All Intra Main10 </w:t>
            </w:r>
          </w:p>
        </w:tc>
      </w:tr>
      <w:tr w:rsidR="003D5F27" w:rsidRPr="003D5F27" w14:paraId="1E6680C5" w14:textId="77777777" w:rsidTr="00BC59B1">
        <w:trPr>
          <w:trHeight w:val="255"/>
          <w:jc w:val="center"/>
        </w:trPr>
        <w:tc>
          <w:tcPr>
            <w:tcW w:w="1276" w:type="dxa"/>
            <w:vMerge/>
            <w:tcBorders>
              <w:top w:val="nil"/>
              <w:left w:val="nil"/>
              <w:bottom w:val="single" w:sz="8" w:space="0" w:color="000000"/>
              <w:right w:val="single" w:sz="8" w:space="0" w:color="auto"/>
            </w:tcBorders>
            <w:vAlign w:val="center"/>
            <w:hideMark/>
          </w:tcPr>
          <w:p w14:paraId="3315DE6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6902759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Over ECM-3.0</w:t>
            </w:r>
          </w:p>
        </w:tc>
      </w:tr>
      <w:tr w:rsidR="003D5F27" w:rsidRPr="003D5F27" w14:paraId="68BF2841" w14:textId="77777777" w:rsidTr="00BC59B1">
        <w:trPr>
          <w:trHeight w:val="255"/>
          <w:jc w:val="center"/>
        </w:trPr>
        <w:tc>
          <w:tcPr>
            <w:tcW w:w="1276" w:type="dxa"/>
            <w:vMerge/>
            <w:tcBorders>
              <w:top w:val="nil"/>
              <w:left w:val="nil"/>
              <w:bottom w:val="single" w:sz="8" w:space="0" w:color="000000"/>
              <w:right w:val="single" w:sz="8" w:space="0" w:color="auto"/>
            </w:tcBorders>
            <w:vAlign w:val="center"/>
            <w:hideMark/>
          </w:tcPr>
          <w:p w14:paraId="5D66C7A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B06337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47F09E3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F1885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7108DAA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D5F2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BB84F1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D5F27">
              <w:rPr>
                <w:rFonts w:ascii="Arial" w:eastAsia="Times New Roman" w:hAnsi="Arial" w:cs="Arial"/>
                <w:color w:val="000000"/>
                <w:sz w:val="18"/>
                <w:szCs w:val="18"/>
                <w:lang w:eastAsia="zh-CN"/>
              </w:rPr>
              <w:t>DecT</w:t>
            </w:r>
            <w:proofErr w:type="spellEnd"/>
          </w:p>
        </w:tc>
      </w:tr>
      <w:tr w:rsidR="003D5F27" w:rsidRPr="003D5F27" w14:paraId="25FE7486"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08782C0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53E611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451F609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FC91AE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411AFE6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439E2BA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r w:rsidR="003D5F27" w:rsidRPr="003D5F27" w14:paraId="7D95FD81"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2DC9090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146B3A6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0ACC02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E55B67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945187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AC974E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r w:rsidR="003D5F27" w:rsidRPr="003D5F27" w14:paraId="6A7971C7"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7E2B444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5CE7794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723E9F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77D36E6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53FAF8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73C96F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r w:rsidR="003D5F27" w:rsidRPr="003D5F27" w14:paraId="136CCDDE"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500EC18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6123108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193E565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-0.05%</w:t>
            </w:r>
          </w:p>
        </w:tc>
        <w:tc>
          <w:tcPr>
            <w:tcW w:w="1143" w:type="dxa"/>
            <w:tcBorders>
              <w:top w:val="nil"/>
              <w:left w:val="nil"/>
              <w:bottom w:val="nil"/>
              <w:right w:val="single" w:sz="4" w:space="0" w:color="auto"/>
            </w:tcBorders>
            <w:shd w:val="clear" w:color="auto" w:fill="auto"/>
            <w:noWrap/>
            <w:vAlign w:val="center"/>
            <w:hideMark/>
          </w:tcPr>
          <w:p w14:paraId="07827FF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0.23%</w:t>
            </w:r>
          </w:p>
        </w:tc>
        <w:tc>
          <w:tcPr>
            <w:tcW w:w="935" w:type="dxa"/>
            <w:tcBorders>
              <w:top w:val="nil"/>
              <w:left w:val="nil"/>
              <w:bottom w:val="nil"/>
              <w:right w:val="nil"/>
            </w:tcBorders>
            <w:shd w:val="clear" w:color="auto" w:fill="auto"/>
            <w:noWrap/>
            <w:vAlign w:val="center"/>
            <w:hideMark/>
          </w:tcPr>
          <w:p w14:paraId="34745AC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6ECB970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101%</w:t>
            </w:r>
          </w:p>
        </w:tc>
      </w:tr>
      <w:tr w:rsidR="003D5F27" w:rsidRPr="003D5F27" w14:paraId="436AF4AA"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502282A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56FB4C0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01A0C96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-0.02%</w:t>
            </w:r>
          </w:p>
        </w:tc>
        <w:tc>
          <w:tcPr>
            <w:tcW w:w="1143" w:type="dxa"/>
            <w:tcBorders>
              <w:top w:val="nil"/>
              <w:left w:val="nil"/>
              <w:bottom w:val="nil"/>
              <w:right w:val="single" w:sz="4" w:space="0" w:color="auto"/>
            </w:tcBorders>
            <w:shd w:val="clear" w:color="auto" w:fill="auto"/>
            <w:noWrap/>
            <w:vAlign w:val="center"/>
            <w:hideMark/>
          </w:tcPr>
          <w:p w14:paraId="105BC0A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0.21%</w:t>
            </w:r>
          </w:p>
        </w:tc>
        <w:tc>
          <w:tcPr>
            <w:tcW w:w="935" w:type="dxa"/>
            <w:tcBorders>
              <w:top w:val="nil"/>
              <w:left w:val="nil"/>
              <w:bottom w:val="nil"/>
              <w:right w:val="nil"/>
            </w:tcBorders>
            <w:shd w:val="clear" w:color="auto" w:fill="auto"/>
            <w:noWrap/>
            <w:vAlign w:val="center"/>
            <w:hideMark/>
          </w:tcPr>
          <w:p w14:paraId="2AFB662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93%</w:t>
            </w:r>
          </w:p>
        </w:tc>
        <w:tc>
          <w:tcPr>
            <w:tcW w:w="935" w:type="dxa"/>
            <w:tcBorders>
              <w:top w:val="nil"/>
              <w:left w:val="nil"/>
              <w:bottom w:val="nil"/>
              <w:right w:val="single" w:sz="8" w:space="0" w:color="auto"/>
            </w:tcBorders>
            <w:shd w:val="clear" w:color="auto" w:fill="auto"/>
            <w:noWrap/>
            <w:vAlign w:val="center"/>
            <w:hideMark/>
          </w:tcPr>
          <w:p w14:paraId="098B633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99%</w:t>
            </w:r>
          </w:p>
        </w:tc>
      </w:tr>
      <w:tr w:rsidR="003D5F27" w:rsidRPr="003D5F27" w14:paraId="2D5A7AAC" w14:textId="77777777" w:rsidTr="00BC59B1">
        <w:trPr>
          <w:trHeight w:val="255"/>
          <w:jc w:val="center"/>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938E34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16730D5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56D32BC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7E42559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1DA70D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442728F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r w:rsidR="003D5F27" w:rsidRPr="003D5F27" w14:paraId="315ADC85" w14:textId="77777777" w:rsidTr="00BC59B1">
        <w:trPr>
          <w:trHeight w:val="255"/>
          <w:jc w:val="center"/>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0320D92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E37574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nil"/>
            </w:tcBorders>
            <w:shd w:val="clear" w:color="auto" w:fill="auto"/>
            <w:noWrap/>
            <w:vAlign w:val="center"/>
            <w:hideMark/>
          </w:tcPr>
          <w:p w14:paraId="4C1C1BC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0.16%</w:t>
            </w:r>
          </w:p>
        </w:tc>
        <w:tc>
          <w:tcPr>
            <w:tcW w:w="1143" w:type="dxa"/>
            <w:tcBorders>
              <w:top w:val="single" w:sz="8" w:space="0" w:color="auto"/>
              <w:left w:val="nil"/>
              <w:bottom w:val="nil"/>
              <w:right w:val="single" w:sz="4" w:space="0" w:color="auto"/>
            </w:tcBorders>
            <w:shd w:val="clear" w:color="auto" w:fill="auto"/>
            <w:noWrap/>
            <w:vAlign w:val="center"/>
            <w:hideMark/>
          </w:tcPr>
          <w:p w14:paraId="6D62A21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7BF155C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96%</w:t>
            </w:r>
          </w:p>
        </w:tc>
        <w:tc>
          <w:tcPr>
            <w:tcW w:w="935" w:type="dxa"/>
            <w:tcBorders>
              <w:top w:val="single" w:sz="8" w:space="0" w:color="auto"/>
              <w:left w:val="nil"/>
              <w:bottom w:val="nil"/>
              <w:right w:val="single" w:sz="8" w:space="0" w:color="auto"/>
            </w:tcBorders>
            <w:shd w:val="clear" w:color="auto" w:fill="auto"/>
            <w:noWrap/>
            <w:vAlign w:val="center"/>
            <w:hideMark/>
          </w:tcPr>
          <w:p w14:paraId="74746BD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364415CD"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05CAAF1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BAABCF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02167B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C94B29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7F944642"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658586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r w:rsidR="003D5F27" w:rsidRPr="003D5F27" w14:paraId="0CCBDD85" w14:textId="77777777" w:rsidTr="00BC59B1">
        <w:trPr>
          <w:trHeight w:val="255"/>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6D051DB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78527AF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0F44C65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5C79419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32D5CC6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F0EFB4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r w:rsidR="003D5F27" w:rsidRPr="003D5F27" w14:paraId="44FDDCCD" w14:textId="77777777" w:rsidTr="00BC59B1">
        <w:trPr>
          <w:trHeight w:val="255"/>
          <w:jc w:val="center"/>
        </w:trPr>
        <w:tc>
          <w:tcPr>
            <w:tcW w:w="1276" w:type="dxa"/>
            <w:tcBorders>
              <w:top w:val="nil"/>
              <w:left w:val="nil"/>
              <w:bottom w:val="nil"/>
              <w:right w:val="nil"/>
            </w:tcBorders>
            <w:shd w:val="clear" w:color="auto" w:fill="auto"/>
            <w:noWrap/>
            <w:vAlign w:val="center"/>
            <w:hideMark/>
          </w:tcPr>
          <w:p w14:paraId="03FDE64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3E78C72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3A7DF3D2"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CFF9D6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4546314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30DDB88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D5F27" w:rsidRPr="003D5F27" w14:paraId="5EF79545" w14:textId="77777777" w:rsidTr="00BC59B1">
        <w:trPr>
          <w:trHeight w:val="255"/>
          <w:jc w:val="center"/>
        </w:trPr>
        <w:tc>
          <w:tcPr>
            <w:tcW w:w="1276" w:type="dxa"/>
            <w:vMerge w:val="restart"/>
            <w:tcBorders>
              <w:top w:val="nil"/>
              <w:left w:val="nil"/>
              <w:bottom w:val="single" w:sz="8" w:space="0" w:color="000000"/>
              <w:right w:val="single" w:sz="8" w:space="0" w:color="auto"/>
            </w:tcBorders>
            <w:shd w:val="clear" w:color="auto" w:fill="auto"/>
            <w:vAlign w:val="center"/>
            <w:hideMark/>
          </w:tcPr>
          <w:p w14:paraId="5A0C8DA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 xml:space="preserve">Fast TT Skip </w:t>
            </w:r>
            <w:proofErr w:type="spellStart"/>
            <w:r w:rsidRPr="003D5F27">
              <w:rPr>
                <w:rFonts w:ascii="Arial" w:eastAsia="Times New Roman" w:hAnsi="Arial" w:cs="Arial"/>
                <w:b/>
                <w:bCs/>
                <w:color w:val="000000"/>
                <w:sz w:val="18"/>
                <w:szCs w:val="18"/>
                <w:lang w:eastAsia="zh-CN"/>
              </w:rPr>
              <w:t>thr</w:t>
            </w:r>
            <w:proofErr w:type="spellEnd"/>
            <w:r w:rsidRPr="003D5F27">
              <w:rPr>
                <w:rFonts w:ascii="Arial" w:eastAsia="Times New Roman" w:hAnsi="Arial" w:cs="Arial"/>
                <w:b/>
                <w:bCs/>
                <w:color w:val="000000"/>
                <w:sz w:val="18"/>
                <w:szCs w:val="18"/>
                <w:lang w:eastAsia="zh-CN"/>
              </w:rPr>
              <w:t>=1.1</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EA3DA3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Random Access Main 10</w:t>
            </w:r>
          </w:p>
        </w:tc>
      </w:tr>
      <w:tr w:rsidR="003D5F27" w:rsidRPr="003D5F27" w14:paraId="0BF338E4" w14:textId="77777777" w:rsidTr="00BC59B1">
        <w:trPr>
          <w:trHeight w:val="255"/>
          <w:jc w:val="center"/>
        </w:trPr>
        <w:tc>
          <w:tcPr>
            <w:tcW w:w="1276" w:type="dxa"/>
            <w:vMerge/>
            <w:tcBorders>
              <w:top w:val="nil"/>
              <w:left w:val="nil"/>
              <w:bottom w:val="single" w:sz="8" w:space="0" w:color="000000"/>
              <w:right w:val="single" w:sz="8" w:space="0" w:color="auto"/>
            </w:tcBorders>
            <w:vAlign w:val="center"/>
            <w:hideMark/>
          </w:tcPr>
          <w:p w14:paraId="5B266CB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6C2614A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Over ECM-3.0</w:t>
            </w:r>
          </w:p>
        </w:tc>
      </w:tr>
      <w:tr w:rsidR="003D5F27" w:rsidRPr="003D5F27" w14:paraId="2BE2C54F" w14:textId="77777777" w:rsidTr="00BC59B1">
        <w:trPr>
          <w:trHeight w:val="255"/>
          <w:jc w:val="center"/>
        </w:trPr>
        <w:tc>
          <w:tcPr>
            <w:tcW w:w="1276" w:type="dxa"/>
            <w:vMerge/>
            <w:tcBorders>
              <w:top w:val="nil"/>
              <w:left w:val="nil"/>
              <w:bottom w:val="single" w:sz="8" w:space="0" w:color="000000"/>
              <w:right w:val="single" w:sz="8" w:space="0" w:color="auto"/>
            </w:tcBorders>
            <w:vAlign w:val="center"/>
            <w:hideMark/>
          </w:tcPr>
          <w:p w14:paraId="0CDA3DC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2B81931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24F4232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4F68F6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1E8274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D5F2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237A5D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D5F27">
              <w:rPr>
                <w:rFonts w:ascii="Arial" w:eastAsia="Times New Roman" w:hAnsi="Arial" w:cs="Arial"/>
                <w:color w:val="000000"/>
                <w:sz w:val="18"/>
                <w:szCs w:val="18"/>
                <w:lang w:eastAsia="zh-CN"/>
              </w:rPr>
              <w:t>DecT</w:t>
            </w:r>
            <w:proofErr w:type="spellEnd"/>
          </w:p>
        </w:tc>
      </w:tr>
      <w:tr w:rsidR="003D5F27" w:rsidRPr="003D5F27" w14:paraId="466E4228"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35B8401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880964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0.09%</w:t>
            </w:r>
          </w:p>
        </w:tc>
        <w:tc>
          <w:tcPr>
            <w:tcW w:w="1143" w:type="dxa"/>
            <w:tcBorders>
              <w:top w:val="nil"/>
              <w:left w:val="nil"/>
              <w:bottom w:val="nil"/>
              <w:right w:val="nil"/>
            </w:tcBorders>
            <w:shd w:val="clear" w:color="auto" w:fill="auto"/>
            <w:noWrap/>
            <w:vAlign w:val="center"/>
            <w:hideMark/>
          </w:tcPr>
          <w:p w14:paraId="7811809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0.15%</w:t>
            </w:r>
          </w:p>
        </w:tc>
        <w:tc>
          <w:tcPr>
            <w:tcW w:w="1143" w:type="dxa"/>
            <w:tcBorders>
              <w:top w:val="nil"/>
              <w:left w:val="nil"/>
              <w:bottom w:val="nil"/>
              <w:right w:val="single" w:sz="4" w:space="0" w:color="auto"/>
            </w:tcBorders>
            <w:shd w:val="clear" w:color="auto" w:fill="auto"/>
            <w:noWrap/>
            <w:vAlign w:val="center"/>
            <w:hideMark/>
          </w:tcPr>
          <w:p w14:paraId="527F5BF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0.02%</w:t>
            </w:r>
          </w:p>
        </w:tc>
        <w:tc>
          <w:tcPr>
            <w:tcW w:w="935" w:type="dxa"/>
            <w:tcBorders>
              <w:top w:val="nil"/>
              <w:left w:val="nil"/>
              <w:bottom w:val="nil"/>
              <w:right w:val="nil"/>
            </w:tcBorders>
            <w:shd w:val="clear" w:color="auto" w:fill="auto"/>
            <w:noWrap/>
            <w:vAlign w:val="center"/>
            <w:hideMark/>
          </w:tcPr>
          <w:p w14:paraId="7AF7688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93%</w:t>
            </w:r>
          </w:p>
        </w:tc>
        <w:tc>
          <w:tcPr>
            <w:tcW w:w="935" w:type="dxa"/>
            <w:tcBorders>
              <w:top w:val="nil"/>
              <w:left w:val="nil"/>
              <w:bottom w:val="nil"/>
              <w:right w:val="single" w:sz="8" w:space="0" w:color="auto"/>
            </w:tcBorders>
            <w:shd w:val="clear" w:color="auto" w:fill="auto"/>
            <w:noWrap/>
            <w:vAlign w:val="center"/>
            <w:hideMark/>
          </w:tcPr>
          <w:p w14:paraId="0072929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101%</w:t>
            </w:r>
          </w:p>
        </w:tc>
      </w:tr>
      <w:tr w:rsidR="003D5F27" w:rsidRPr="003D5F27" w14:paraId="7DB22720"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0EECE52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3120E33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55B87B3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0.24%</w:t>
            </w:r>
          </w:p>
        </w:tc>
        <w:tc>
          <w:tcPr>
            <w:tcW w:w="1143" w:type="dxa"/>
            <w:tcBorders>
              <w:top w:val="nil"/>
              <w:left w:val="nil"/>
              <w:bottom w:val="nil"/>
              <w:right w:val="single" w:sz="4" w:space="0" w:color="auto"/>
            </w:tcBorders>
            <w:shd w:val="clear" w:color="auto" w:fill="auto"/>
            <w:noWrap/>
            <w:vAlign w:val="center"/>
            <w:hideMark/>
          </w:tcPr>
          <w:p w14:paraId="215C7BA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73FF5FE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vAlign w:val="center"/>
            <w:hideMark/>
          </w:tcPr>
          <w:p w14:paraId="270ECBE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799B0072"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3693E34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282B69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0.08%</w:t>
            </w:r>
          </w:p>
        </w:tc>
        <w:tc>
          <w:tcPr>
            <w:tcW w:w="1143" w:type="dxa"/>
            <w:tcBorders>
              <w:top w:val="nil"/>
              <w:left w:val="nil"/>
              <w:bottom w:val="nil"/>
              <w:right w:val="nil"/>
            </w:tcBorders>
            <w:shd w:val="clear" w:color="auto" w:fill="auto"/>
            <w:noWrap/>
            <w:vAlign w:val="center"/>
            <w:hideMark/>
          </w:tcPr>
          <w:p w14:paraId="4BA3A79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6061BC9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0.07%</w:t>
            </w:r>
          </w:p>
        </w:tc>
        <w:tc>
          <w:tcPr>
            <w:tcW w:w="935" w:type="dxa"/>
            <w:tcBorders>
              <w:top w:val="nil"/>
              <w:left w:val="nil"/>
              <w:bottom w:val="nil"/>
              <w:right w:val="nil"/>
            </w:tcBorders>
            <w:shd w:val="clear" w:color="auto" w:fill="auto"/>
            <w:noWrap/>
            <w:vAlign w:val="center"/>
            <w:hideMark/>
          </w:tcPr>
          <w:p w14:paraId="208D2AE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62B29F6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6950341E"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4A6D0C2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5478F07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3EACED9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0.15%</w:t>
            </w:r>
          </w:p>
        </w:tc>
        <w:tc>
          <w:tcPr>
            <w:tcW w:w="1143" w:type="dxa"/>
            <w:tcBorders>
              <w:top w:val="nil"/>
              <w:left w:val="nil"/>
              <w:bottom w:val="nil"/>
              <w:right w:val="single" w:sz="4" w:space="0" w:color="auto"/>
            </w:tcBorders>
            <w:shd w:val="clear" w:color="auto" w:fill="auto"/>
            <w:noWrap/>
            <w:vAlign w:val="center"/>
            <w:hideMark/>
          </w:tcPr>
          <w:p w14:paraId="0B23080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59F7D66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94%</w:t>
            </w:r>
          </w:p>
        </w:tc>
        <w:tc>
          <w:tcPr>
            <w:tcW w:w="935" w:type="dxa"/>
            <w:tcBorders>
              <w:top w:val="nil"/>
              <w:left w:val="nil"/>
              <w:bottom w:val="nil"/>
              <w:right w:val="single" w:sz="8" w:space="0" w:color="auto"/>
            </w:tcBorders>
            <w:shd w:val="clear" w:color="auto" w:fill="auto"/>
            <w:noWrap/>
            <w:vAlign w:val="center"/>
            <w:hideMark/>
          </w:tcPr>
          <w:p w14:paraId="13E8E97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353CC18C"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44EC593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A273F3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0EAFF4B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0F4C205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7681A03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5EC4C6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r>
      <w:tr w:rsidR="003D5F27" w:rsidRPr="003D5F27" w14:paraId="75401B1C" w14:textId="77777777" w:rsidTr="00BC59B1">
        <w:trPr>
          <w:trHeight w:val="255"/>
          <w:jc w:val="center"/>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76D9EA6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1035E3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0.09%</w:t>
            </w:r>
          </w:p>
        </w:tc>
        <w:tc>
          <w:tcPr>
            <w:tcW w:w="1143" w:type="dxa"/>
            <w:tcBorders>
              <w:top w:val="single" w:sz="8" w:space="0" w:color="auto"/>
              <w:left w:val="nil"/>
              <w:bottom w:val="nil"/>
              <w:right w:val="nil"/>
            </w:tcBorders>
            <w:shd w:val="clear" w:color="auto" w:fill="auto"/>
            <w:noWrap/>
            <w:vAlign w:val="center"/>
            <w:hideMark/>
          </w:tcPr>
          <w:p w14:paraId="19435A1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0.14%</w:t>
            </w:r>
          </w:p>
        </w:tc>
        <w:tc>
          <w:tcPr>
            <w:tcW w:w="1143" w:type="dxa"/>
            <w:tcBorders>
              <w:top w:val="single" w:sz="8" w:space="0" w:color="auto"/>
              <w:left w:val="nil"/>
              <w:bottom w:val="nil"/>
              <w:right w:val="single" w:sz="4" w:space="0" w:color="auto"/>
            </w:tcBorders>
            <w:shd w:val="clear" w:color="auto" w:fill="auto"/>
            <w:noWrap/>
            <w:vAlign w:val="center"/>
            <w:hideMark/>
          </w:tcPr>
          <w:p w14:paraId="47E4484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0.14%</w:t>
            </w:r>
          </w:p>
        </w:tc>
        <w:tc>
          <w:tcPr>
            <w:tcW w:w="935" w:type="dxa"/>
            <w:tcBorders>
              <w:top w:val="single" w:sz="8" w:space="0" w:color="auto"/>
              <w:left w:val="nil"/>
              <w:bottom w:val="nil"/>
              <w:right w:val="nil"/>
            </w:tcBorders>
            <w:shd w:val="clear" w:color="auto" w:fill="auto"/>
            <w:noWrap/>
            <w:vAlign w:val="center"/>
            <w:hideMark/>
          </w:tcPr>
          <w:p w14:paraId="1BB675E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94%</w:t>
            </w:r>
          </w:p>
        </w:tc>
        <w:tc>
          <w:tcPr>
            <w:tcW w:w="935" w:type="dxa"/>
            <w:tcBorders>
              <w:top w:val="single" w:sz="8" w:space="0" w:color="auto"/>
              <w:left w:val="nil"/>
              <w:bottom w:val="nil"/>
              <w:right w:val="single" w:sz="8" w:space="0" w:color="auto"/>
            </w:tcBorders>
            <w:shd w:val="clear" w:color="auto" w:fill="auto"/>
            <w:noWrap/>
            <w:vAlign w:val="center"/>
            <w:hideMark/>
          </w:tcPr>
          <w:p w14:paraId="41D721F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607EDE6B" w14:textId="77777777" w:rsidTr="00BC59B1">
        <w:trPr>
          <w:trHeight w:val="255"/>
          <w:jc w:val="center"/>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375CFB7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05277BC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0.03%</w:t>
            </w:r>
          </w:p>
        </w:tc>
        <w:tc>
          <w:tcPr>
            <w:tcW w:w="1143" w:type="dxa"/>
            <w:tcBorders>
              <w:top w:val="single" w:sz="8" w:space="0" w:color="auto"/>
              <w:left w:val="nil"/>
              <w:bottom w:val="nil"/>
              <w:right w:val="nil"/>
            </w:tcBorders>
            <w:shd w:val="clear" w:color="auto" w:fill="auto"/>
            <w:noWrap/>
            <w:vAlign w:val="center"/>
            <w:hideMark/>
          </w:tcPr>
          <w:p w14:paraId="56C3D3E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0.32%</w:t>
            </w:r>
          </w:p>
        </w:tc>
        <w:tc>
          <w:tcPr>
            <w:tcW w:w="1143" w:type="dxa"/>
            <w:tcBorders>
              <w:top w:val="single" w:sz="8" w:space="0" w:color="auto"/>
              <w:left w:val="nil"/>
              <w:bottom w:val="nil"/>
              <w:right w:val="single" w:sz="4" w:space="0" w:color="auto"/>
            </w:tcBorders>
            <w:shd w:val="clear" w:color="auto" w:fill="auto"/>
            <w:noWrap/>
            <w:vAlign w:val="center"/>
            <w:hideMark/>
          </w:tcPr>
          <w:p w14:paraId="31A4827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-0.05%</w:t>
            </w:r>
          </w:p>
        </w:tc>
        <w:tc>
          <w:tcPr>
            <w:tcW w:w="935" w:type="dxa"/>
            <w:tcBorders>
              <w:top w:val="single" w:sz="8" w:space="0" w:color="auto"/>
              <w:left w:val="nil"/>
              <w:bottom w:val="nil"/>
              <w:right w:val="nil"/>
            </w:tcBorders>
            <w:shd w:val="clear" w:color="auto" w:fill="auto"/>
            <w:noWrap/>
            <w:vAlign w:val="center"/>
            <w:hideMark/>
          </w:tcPr>
          <w:p w14:paraId="0F2D97E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95%</w:t>
            </w:r>
          </w:p>
        </w:tc>
        <w:tc>
          <w:tcPr>
            <w:tcW w:w="935" w:type="dxa"/>
            <w:tcBorders>
              <w:top w:val="single" w:sz="8" w:space="0" w:color="auto"/>
              <w:left w:val="nil"/>
              <w:bottom w:val="nil"/>
              <w:right w:val="single" w:sz="8" w:space="0" w:color="auto"/>
            </w:tcBorders>
            <w:shd w:val="clear" w:color="auto" w:fill="auto"/>
            <w:noWrap/>
            <w:vAlign w:val="center"/>
            <w:hideMark/>
          </w:tcPr>
          <w:p w14:paraId="632A154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7A57CB98"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7E278D5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E66B7C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0.22%</w:t>
            </w:r>
          </w:p>
        </w:tc>
        <w:tc>
          <w:tcPr>
            <w:tcW w:w="1143" w:type="dxa"/>
            <w:tcBorders>
              <w:top w:val="nil"/>
              <w:left w:val="nil"/>
              <w:bottom w:val="nil"/>
              <w:right w:val="nil"/>
            </w:tcBorders>
            <w:shd w:val="clear" w:color="auto" w:fill="auto"/>
            <w:noWrap/>
            <w:vAlign w:val="center"/>
            <w:hideMark/>
          </w:tcPr>
          <w:p w14:paraId="55A4E6FE"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0.22%</w:t>
            </w:r>
          </w:p>
        </w:tc>
        <w:tc>
          <w:tcPr>
            <w:tcW w:w="1143" w:type="dxa"/>
            <w:tcBorders>
              <w:top w:val="nil"/>
              <w:left w:val="nil"/>
              <w:bottom w:val="nil"/>
              <w:right w:val="single" w:sz="4" w:space="0" w:color="auto"/>
            </w:tcBorders>
            <w:shd w:val="clear" w:color="auto" w:fill="auto"/>
            <w:noWrap/>
            <w:vAlign w:val="center"/>
            <w:hideMark/>
          </w:tcPr>
          <w:p w14:paraId="323E83B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23504E2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93%</w:t>
            </w:r>
          </w:p>
        </w:tc>
        <w:tc>
          <w:tcPr>
            <w:tcW w:w="935" w:type="dxa"/>
            <w:tcBorders>
              <w:top w:val="nil"/>
              <w:left w:val="nil"/>
              <w:bottom w:val="nil"/>
              <w:right w:val="single" w:sz="8" w:space="0" w:color="auto"/>
            </w:tcBorders>
            <w:shd w:val="clear" w:color="auto" w:fill="auto"/>
            <w:noWrap/>
            <w:vAlign w:val="center"/>
            <w:hideMark/>
          </w:tcPr>
          <w:p w14:paraId="5AD361B2"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1D617F80" w14:textId="77777777" w:rsidTr="00BC59B1">
        <w:trPr>
          <w:trHeight w:val="255"/>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152A6F92"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1806F68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E2B6AC2"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42AB81A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489989B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545AF4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r w:rsidR="003D5F27" w:rsidRPr="003D5F27" w14:paraId="5ACE7F3B" w14:textId="77777777" w:rsidTr="00BC59B1">
        <w:trPr>
          <w:trHeight w:val="255"/>
          <w:jc w:val="center"/>
        </w:trPr>
        <w:tc>
          <w:tcPr>
            <w:tcW w:w="1276" w:type="dxa"/>
            <w:tcBorders>
              <w:top w:val="nil"/>
              <w:left w:val="nil"/>
              <w:bottom w:val="nil"/>
              <w:right w:val="nil"/>
            </w:tcBorders>
            <w:shd w:val="clear" w:color="auto" w:fill="auto"/>
            <w:noWrap/>
            <w:vAlign w:val="center"/>
            <w:hideMark/>
          </w:tcPr>
          <w:p w14:paraId="4065030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7E31FFD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5F31460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0577F4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37BAF51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1A58C6C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3D5F27" w:rsidRPr="003D5F27" w14:paraId="06A2557A" w14:textId="77777777" w:rsidTr="00BC59B1">
        <w:trPr>
          <w:trHeight w:val="255"/>
          <w:jc w:val="center"/>
        </w:trPr>
        <w:tc>
          <w:tcPr>
            <w:tcW w:w="1276" w:type="dxa"/>
            <w:vMerge w:val="restart"/>
            <w:tcBorders>
              <w:top w:val="nil"/>
              <w:left w:val="nil"/>
              <w:bottom w:val="single" w:sz="8" w:space="0" w:color="000000"/>
              <w:right w:val="single" w:sz="8" w:space="0" w:color="auto"/>
            </w:tcBorders>
            <w:shd w:val="clear" w:color="auto" w:fill="auto"/>
            <w:vAlign w:val="center"/>
            <w:hideMark/>
          </w:tcPr>
          <w:p w14:paraId="3EF3EA7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 xml:space="preserve">Fast TT Skip </w:t>
            </w:r>
            <w:proofErr w:type="spellStart"/>
            <w:r w:rsidRPr="003D5F27">
              <w:rPr>
                <w:rFonts w:ascii="Arial" w:eastAsia="Times New Roman" w:hAnsi="Arial" w:cs="Arial"/>
                <w:b/>
                <w:bCs/>
                <w:color w:val="000000"/>
                <w:sz w:val="18"/>
                <w:szCs w:val="18"/>
                <w:lang w:eastAsia="zh-CN"/>
              </w:rPr>
              <w:t>thr</w:t>
            </w:r>
            <w:proofErr w:type="spellEnd"/>
            <w:r w:rsidRPr="003D5F27">
              <w:rPr>
                <w:rFonts w:ascii="Arial" w:eastAsia="Times New Roman" w:hAnsi="Arial" w:cs="Arial"/>
                <w:b/>
                <w:bCs/>
                <w:color w:val="000000"/>
                <w:sz w:val="18"/>
                <w:szCs w:val="18"/>
                <w:lang w:eastAsia="zh-CN"/>
              </w:rPr>
              <w:t>=1.1</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2E762CD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 xml:space="preserve">Low delay B Main10 </w:t>
            </w:r>
          </w:p>
        </w:tc>
      </w:tr>
      <w:tr w:rsidR="003D5F27" w:rsidRPr="003D5F27" w14:paraId="78CC3E1D" w14:textId="77777777" w:rsidTr="00BC59B1">
        <w:trPr>
          <w:trHeight w:val="255"/>
          <w:jc w:val="center"/>
        </w:trPr>
        <w:tc>
          <w:tcPr>
            <w:tcW w:w="1276" w:type="dxa"/>
            <w:vMerge/>
            <w:tcBorders>
              <w:top w:val="nil"/>
              <w:left w:val="nil"/>
              <w:bottom w:val="single" w:sz="8" w:space="0" w:color="000000"/>
              <w:right w:val="single" w:sz="8" w:space="0" w:color="auto"/>
            </w:tcBorders>
            <w:vAlign w:val="center"/>
            <w:hideMark/>
          </w:tcPr>
          <w:p w14:paraId="1CB5CCF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0585CB1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Over ECM-3.0</w:t>
            </w:r>
          </w:p>
        </w:tc>
      </w:tr>
      <w:tr w:rsidR="003D5F27" w:rsidRPr="003D5F27" w14:paraId="6A0ABE9E" w14:textId="77777777" w:rsidTr="00BC59B1">
        <w:trPr>
          <w:trHeight w:val="255"/>
          <w:jc w:val="center"/>
        </w:trPr>
        <w:tc>
          <w:tcPr>
            <w:tcW w:w="1276" w:type="dxa"/>
            <w:vMerge/>
            <w:tcBorders>
              <w:top w:val="nil"/>
              <w:left w:val="nil"/>
              <w:bottom w:val="single" w:sz="8" w:space="0" w:color="000000"/>
              <w:right w:val="single" w:sz="8" w:space="0" w:color="auto"/>
            </w:tcBorders>
            <w:vAlign w:val="center"/>
            <w:hideMark/>
          </w:tcPr>
          <w:p w14:paraId="4E77D0C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6592227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3240E87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7F23617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0B5F0792"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D5F27">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7B230E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3D5F27">
              <w:rPr>
                <w:rFonts w:ascii="Arial" w:eastAsia="Times New Roman" w:hAnsi="Arial" w:cs="Arial"/>
                <w:color w:val="000000"/>
                <w:sz w:val="18"/>
                <w:szCs w:val="18"/>
                <w:lang w:eastAsia="zh-CN"/>
              </w:rPr>
              <w:t>DecT</w:t>
            </w:r>
            <w:proofErr w:type="spellEnd"/>
          </w:p>
        </w:tc>
      </w:tr>
      <w:tr w:rsidR="003D5F27" w:rsidRPr="003D5F27" w14:paraId="41490B51"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393FB62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5C3BA83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77B15311"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68CCB48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035802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6F80F522"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r>
      <w:tr w:rsidR="003D5F27" w:rsidRPr="003D5F27" w14:paraId="6AD15499"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2A4406E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EC9BC0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6C3E8EB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6F6C5B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340C14C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E854C6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 </w:t>
            </w:r>
          </w:p>
        </w:tc>
      </w:tr>
      <w:tr w:rsidR="003D5F27" w:rsidRPr="003D5F27" w14:paraId="0270F4ED"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7BA7667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6012F13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0.02%</w:t>
            </w:r>
          </w:p>
        </w:tc>
        <w:tc>
          <w:tcPr>
            <w:tcW w:w="1143" w:type="dxa"/>
            <w:tcBorders>
              <w:top w:val="nil"/>
              <w:left w:val="nil"/>
              <w:bottom w:val="nil"/>
              <w:right w:val="nil"/>
            </w:tcBorders>
            <w:shd w:val="clear" w:color="auto" w:fill="auto"/>
            <w:noWrap/>
            <w:vAlign w:val="center"/>
            <w:hideMark/>
          </w:tcPr>
          <w:p w14:paraId="51BCD34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-0.25%</w:t>
            </w:r>
          </w:p>
        </w:tc>
        <w:tc>
          <w:tcPr>
            <w:tcW w:w="1143" w:type="dxa"/>
            <w:tcBorders>
              <w:top w:val="nil"/>
              <w:left w:val="nil"/>
              <w:bottom w:val="nil"/>
              <w:right w:val="single" w:sz="4" w:space="0" w:color="auto"/>
            </w:tcBorders>
            <w:shd w:val="clear" w:color="auto" w:fill="auto"/>
            <w:noWrap/>
            <w:vAlign w:val="center"/>
            <w:hideMark/>
          </w:tcPr>
          <w:p w14:paraId="54020DC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-0.16%</w:t>
            </w:r>
          </w:p>
        </w:tc>
        <w:tc>
          <w:tcPr>
            <w:tcW w:w="935" w:type="dxa"/>
            <w:tcBorders>
              <w:top w:val="nil"/>
              <w:left w:val="nil"/>
              <w:bottom w:val="nil"/>
              <w:right w:val="nil"/>
            </w:tcBorders>
            <w:shd w:val="clear" w:color="auto" w:fill="auto"/>
            <w:noWrap/>
            <w:vAlign w:val="center"/>
            <w:hideMark/>
          </w:tcPr>
          <w:p w14:paraId="6DD773F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vAlign w:val="center"/>
            <w:hideMark/>
          </w:tcPr>
          <w:p w14:paraId="7D88C16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224412D9"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4270CD7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C88006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-0.01%</w:t>
            </w:r>
          </w:p>
        </w:tc>
        <w:tc>
          <w:tcPr>
            <w:tcW w:w="1143" w:type="dxa"/>
            <w:tcBorders>
              <w:top w:val="nil"/>
              <w:left w:val="nil"/>
              <w:bottom w:val="nil"/>
              <w:right w:val="nil"/>
            </w:tcBorders>
            <w:shd w:val="clear" w:color="auto" w:fill="auto"/>
            <w:noWrap/>
            <w:vAlign w:val="center"/>
            <w:hideMark/>
          </w:tcPr>
          <w:p w14:paraId="0883CDD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-0.12%</w:t>
            </w:r>
          </w:p>
        </w:tc>
        <w:tc>
          <w:tcPr>
            <w:tcW w:w="1143" w:type="dxa"/>
            <w:tcBorders>
              <w:top w:val="nil"/>
              <w:left w:val="nil"/>
              <w:bottom w:val="nil"/>
              <w:right w:val="single" w:sz="4" w:space="0" w:color="auto"/>
            </w:tcBorders>
            <w:shd w:val="clear" w:color="auto" w:fill="auto"/>
            <w:noWrap/>
            <w:vAlign w:val="center"/>
            <w:hideMark/>
          </w:tcPr>
          <w:p w14:paraId="437CEFA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0.13%</w:t>
            </w:r>
          </w:p>
        </w:tc>
        <w:tc>
          <w:tcPr>
            <w:tcW w:w="935" w:type="dxa"/>
            <w:tcBorders>
              <w:top w:val="nil"/>
              <w:left w:val="nil"/>
              <w:bottom w:val="nil"/>
              <w:right w:val="nil"/>
            </w:tcBorders>
            <w:shd w:val="clear" w:color="auto" w:fill="auto"/>
            <w:noWrap/>
            <w:vAlign w:val="center"/>
            <w:hideMark/>
          </w:tcPr>
          <w:p w14:paraId="2B0289C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vAlign w:val="center"/>
            <w:hideMark/>
          </w:tcPr>
          <w:p w14:paraId="1B6C3BE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0DDF4681"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2893CC3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490D914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0.16%</w:t>
            </w:r>
          </w:p>
        </w:tc>
        <w:tc>
          <w:tcPr>
            <w:tcW w:w="1143" w:type="dxa"/>
            <w:tcBorders>
              <w:top w:val="nil"/>
              <w:left w:val="nil"/>
              <w:bottom w:val="nil"/>
              <w:right w:val="nil"/>
            </w:tcBorders>
            <w:shd w:val="clear" w:color="auto" w:fill="auto"/>
            <w:noWrap/>
            <w:vAlign w:val="center"/>
            <w:hideMark/>
          </w:tcPr>
          <w:p w14:paraId="288C097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-0.22%</w:t>
            </w:r>
          </w:p>
        </w:tc>
        <w:tc>
          <w:tcPr>
            <w:tcW w:w="1143" w:type="dxa"/>
            <w:tcBorders>
              <w:top w:val="nil"/>
              <w:left w:val="nil"/>
              <w:bottom w:val="nil"/>
              <w:right w:val="single" w:sz="4" w:space="0" w:color="auto"/>
            </w:tcBorders>
            <w:shd w:val="clear" w:color="auto" w:fill="auto"/>
            <w:noWrap/>
            <w:vAlign w:val="center"/>
            <w:hideMark/>
          </w:tcPr>
          <w:p w14:paraId="1F5419E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-0.10%</w:t>
            </w:r>
          </w:p>
        </w:tc>
        <w:tc>
          <w:tcPr>
            <w:tcW w:w="935" w:type="dxa"/>
            <w:tcBorders>
              <w:top w:val="nil"/>
              <w:left w:val="nil"/>
              <w:bottom w:val="nil"/>
              <w:right w:val="nil"/>
            </w:tcBorders>
            <w:shd w:val="clear" w:color="auto" w:fill="auto"/>
            <w:noWrap/>
            <w:vAlign w:val="center"/>
            <w:hideMark/>
          </w:tcPr>
          <w:p w14:paraId="7872C6E6"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98%</w:t>
            </w:r>
          </w:p>
        </w:tc>
        <w:tc>
          <w:tcPr>
            <w:tcW w:w="935" w:type="dxa"/>
            <w:tcBorders>
              <w:top w:val="nil"/>
              <w:left w:val="nil"/>
              <w:bottom w:val="nil"/>
              <w:right w:val="single" w:sz="8" w:space="0" w:color="auto"/>
            </w:tcBorders>
            <w:shd w:val="clear" w:color="auto" w:fill="auto"/>
            <w:noWrap/>
            <w:vAlign w:val="center"/>
            <w:hideMark/>
          </w:tcPr>
          <w:p w14:paraId="66455BC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98%</w:t>
            </w:r>
          </w:p>
        </w:tc>
      </w:tr>
      <w:tr w:rsidR="003D5F27" w:rsidRPr="003D5F27" w14:paraId="19D96A2B" w14:textId="77777777" w:rsidTr="00BC59B1">
        <w:trPr>
          <w:trHeight w:val="255"/>
          <w:jc w:val="center"/>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49A0687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D5F27">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29D4F13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0.05%</w:t>
            </w:r>
          </w:p>
        </w:tc>
        <w:tc>
          <w:tcPr>
            <w:tcW w:w="1143" w:type="dxa"/>
            <w:tcBorders>
              <w:top w:val="single" w:sz="8" w:space="0" w:color="auto"/>
              <w:left w:val="nil"/>
              <w:bottom w:val="nil"/>
              <w:right w:val="nil"/>
            </w:tcBorders>
            <w:shd w:val="clear" w:color="auto" w:fill="auto"/>
            <w:noWrap/>
            <w:vAlign w:val="center"/>
            <w:hideMark/>
          </w:tcPr>
          <w:p w14:paraId="69362C6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5E528DC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-0.05%</w:t>
            </w:r>
          </w:p>
        </w:tc>
        <w:tc>
          <w:tcPr>
            <w:tcW w:w="935" w:type="dxa"/>
            <w:tcBorders>
              <w:top w:val="single" w:sz="8" w:space="0" w:color="auto"/>
              <w:left w:val="nil"/>
              <w:bottom w:val="nil"/>
              <w:right w:val="nil"/>
            </w:tcBorders>
            <w:shd w:val="clear" w:color="auto" w:fill="auto"/>
            <w:noWrap/>
            <w:vAlign w:val="center"/>
            <w:hideMark/>
          </w:tcPr>
          <w:p w14:paraId="20164977"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96%</w:t>
            </w:r>
          </w:p>
        </w:tc>
        <w:tc>
          <w:tcPr>
            <w:tcW w:w="935" w:type="dxa"/>
            <w:tcBorders>
              <w:top w:val="single" w:sz="8" w:space="0" w:color="auto"/>
              <w:left w:val="nil"/>
              <w:bottom w:val="nil"/>
              <w:right w:val="single" w:sz="8" w:space="0" w:color="auto"/>
            </w:tcBorders>
            <w:shd w:val="clear" w:color="auto" w:fill="auto"/>
            <w:noWrap/>
            <w:vAlign w:val="center"/>
            <w:hideMark/>
          </w:tcPr>
          <w:p w14:paraId="120D0DD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2B77F53D" w14:textId="77777777" w:rsidTr="00BC59B1">
        <w:trPr>
          <w:trHeight w:val="255"/>
          <w:jc w:val="center"/>
        </w:trPr>
        <w:tc>
          <w:tcPr>
            <w:tcW w:w="1276" w:type="dxa"/>
            <w:tcBorders>
              <w:top w:val="single" w:sz="8" w:space="0" w:color="auto"/>
              <w:left w:val="single" w:sz="8" w:space="0" w:color="auto"/>
              <w:bottom w:val="nil"/>
              <w:right w:val="single" w:sz="8" w:space="0" w:color="auto"/>
            </w:tcBorders>
            <w:shd w:val="clear" w:color="auto" w:fill="auto"/>
            <w:noWrap/>
            <w:vAlign w:val="center"/>
            <w:hideMark/>
          </w:tcPr>
          <w:p w14:paraId="44CAC4C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1EB888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0.09%</w:t>
            </w:r>
          </w:p>
        </w:tc>
        <w:tc>
          <w:tcPr>
            <w:tcW w:w="1143" w:type="dxa"/>
            <w:tcBorders>
              <w:top w:val="single" w:sz="8" w:space="0" w:color="auto"/>
              <w:left w:val="nil"/>
              <w:bottom w:val="nil"/>
              <w:right w:val="nil"/>
            </w:tcBorders>
            <w:shd w:val="clear" w:color="auto" w:fill="auto"/>
            <w:noWrap/>
            <w:vAlign w:val="center"/>
            <w:hideMark/>
          </w:tcPr>
          <w:p w14:paraId="33E20135"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-0.05%</w:t>
            </w:r>
          </w:p>
        </w:tc>
        <w:tc>
          <w:tcPr>
            <w:tcW w:w="1143" w:type="dxa"/>
            <w:tcBorders>
              <w:top w:val="single" w:sz="8" w:space="0" w:color="auto"/>
              <w:left w:val="nil"/>
              <w:bottom w:val="nil"/>
              <w:right w:val="single" w:sz="4" w:space="0" w:color="auto"/>
            </w:tcBorders>
            <w:shd w:val="clear" w:color="auto" w:fill="auto"/>
            <w:noWrap/>
            <w:vAlign w:val="center"/>
            <w:hideMark/>
          </w:tcPr>
          <w:p w14:paraId="0055176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-0.92%</w:t>
            </w:r>
          </w:p>
        </w:tc>
        <w:tc>
          <w:tcPr>
            <w:tcW w:w="935" w:type="dxa"/>
            <w:tcBorders>
              <w:top w:val="single" w:sz="8" w:space="0" w:color="auto"/>
              <w:left w:val="nil"/>
              <w:bottom w:val="nil"/>
              <w:right w:val="nil"/>
            </w:tcBorders>
            <w:shd w:val="clear" w:color="auto" w:fill="auto"/>
            <w:noWrap/>
            <w:vAlign w:val="center"/>
            <w:hideMark/>
          </w:tcPr>
          <w:p w14:paraId="5B6EEF3B"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96%</w:t>
            </w:r>
          </w:p>
        </w:tc>
        <w:tc>
          <w:tcPr>
            <w:tcW w:w="935" w:type="dxa"/>
            <w:tcBorders>
              <w:top w:val="single" w:sz="8" w:space="0" w:color="auto"/>
              <w:left w:val="nil"/>
              <w:bottom w:val="nil"/>
              <w:right w:val="single" w:sz="8" w:space="0" w:color="auto"/>
            </w:tcBorders>
            <w:shd w:val="clear" w:color="auto" w:fill="auto"/>
            <w:noWrap/>
            <w:vAlign w:val="center"/>
            <w:hideMark/>
          </w:tcPr>
          <w:p w14:paraId="49DC821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99%</w:t>
            </w:r>
          </w:p>
        </w:tc>
      </w:tr>
      <w:tr w:rsidR="003D5F27" w:rsidRPr="003D5F27" w14:paraId="70E6AD8B" w14:textId="77777777" w:rsidTr="00BC59B1">
        <w:trPr>
          <w:trHeight w:val="255"/>
          <w:jc w:val="center"/>
        </w:trPr>
        <w:tc>
          <w:tcPr>
            <w:tcW w:w="1276" w:type="dxa"/>
            <w:tcBorders>
              <w:top w:val="nil"/>
              <w:left w:val="single" w:sz="8" w:space="0" w:color="auto"/>
              <w:bottom w:val="nil"/>
              <w:right w:val="single" w:sz="8" w:space="0" w:color="auto"/>
            </w:tcBorders>
            <w:shd w:val="clear" w:color="auto" w:fill="auto"/>
            <w:noWrap/>
            <w:vAlign w:val="center"/>
            <w:hideMark/>
          </w:tcPr>
          <w:p w14:paraId="3407FE2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31AED61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0.14%</w:t>
            </w:r>
          </w:p>
        </w:tc>
        <w:tc>
          <w:tcPr>
            <w:tcW w:w="1143" w:type="dxa"/>
            <w:tcBorders>
              <w:top w:val="nil"/>
              <w:left w:val="nil"/>
              <w:bottom w:val="nil"/>
              <w:right w:val="nil"/>
            </w:tcBorders>
            <w:shd w:val="clear" w:color="auto" w:fill="auto"/>
            <w:noWrap/>
            <w:vAlign w:val="center"/>
            <w:hideMark/>
          </w:tcPr>
          <w:p w14:paraId="1B583714"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0.69%</w:t>
            </w:r>
          </w:p>
        </w:tc>
        <w:tc>
          <w:tcPr>
            <w:tcW w:w="1143" w:type="dxa"/>
            <w:tcBorders>
              <w:top w:val="nil"/>
              <w:left w:val="nil"/>
              <w:bottom w:val="nil"/>
              <w:right w:val="single" w:sz="4" w:space="0" w:color="auto"/>
            </w:tcBorders>
            <w:shd w:val="clear" w:color="auto" w:fill="auto"/>
            <w:noWrap/>
            <w:vAlign w:val="center"/>
            <w:hideMark/>
          </w:tcPr>
          <w:p w14:paraId="2245C45F"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0.63%</w:t>
            </w:r>
          </w:p>
        </w:tc>
        <w:tc>
          <w:tcPr>
            <w:tcW w:w="935" w:type="dxa"/>
            <w:tcBorders>
              <w:top w:val="nil"/>
              <w:left w:val="nil"/>
              <w:bottom w:val="nil"/>
              <w:right w:val="nil"/>
            </w:tcBorders>
            <w:shd w:val="clear" w:color="auto" w:fill="auto"/>
            <w:noWrap/>
            <w:vAlign w:val="center"/>
            <w:hideMark/>
          </w:tcPr>
          <w:p w14:paraId="698B3CA3"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95%</w:t>
            </w:r>
          </w:p>
        </w:tc>
        <w:tc>
          <w:tcPr>
            <w:tcW w:w="935" w:type="dxa"/>
            <w:tcBorders>
              <w:top w:val="nil"/>
              <w:left w:val="nil"/>
              <w:bottom w:val="nil"/>
              <w:right w:val="single" w:sz="8" w:space="0" w:color="auto"/>
            </w:tcBorders>
            <w:shd w:val="clear" w:color="auto" w:fill="auto"/>
            <w:noWrap/>
            <w:vAlign w:val="center"/>
            <w:hideMark/>
          </w:tcPr>
          <w:p w14:paraId="1DA22809"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100%</w:t>
            </w:r>
          </w:p>
        </w:tc>
      </w:tr>
      <w:tr w:rsidR="003D5F27" w:rsidRPr="003D5F27" w14:paraId="55912786" w14:textId="77777777" w:rsidTr="00BC59B1">
        <w:trPr>
          <w:trHeight w:val="255"/>
          <w:jc w:val="center"/>
        </w:trPr>
        <w:tc>
          <w:tcPr>
            <w:tcW w:w="1276" w:type="dxa"/>
            <w:tcBorders>
              <w:top w:val="nil"/>
              <w:left w:val="single" w:sz="8" w:space="0" w:color="auto"/>
              <w:bottom w:val="single" w:sz="8" w:space="0" w:color="auto"/>
              <w:right w:val="single" w:sz="8" w:space="0" w:color="auto"/>
            </w:tcBorders>
            <w:shd w:val="clear" w:color="auto" w:fill="auto"/>
            <w:noWrap/>
            <w:vAlign w:val="center"/>
            <w:hideMark/>
          </w:tcPr>
          <w:p w14:paraId="5C9CAA4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13C43BA"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FFEEE50"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720978A8"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7066CBAD"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32A0956C" w14:textId="77777777" w:rsidR="003D5F27" w:rsidRPr="003D5F27" w:rsidRDefault="003D5F27" w:rsidP="003D5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D5F27">
              <w:rPr>
                <w:rFonts w:ascii="Arial" w:eastAsia="Times New Roman" w:hAnsi="Arial" w:cs="Arial"/>
                <w:color w:val="000000"/>
                <w:sz w:val="18"/>
                <w:szCs w:val="18"/>
                <w:lang w:eastAsia="zh-CN"/>
              </w:rPr>
              <w:t>#DIV/0!</w:t>
            </w:r>
          </w:p>
        </w:tc>
      </w:tr>
    </w:tbl>
    <w:p w14:paraId="001A6C6A" w14:textId="2A06CB6C" w:rsidR="00B1468C" w:rsidRPr="00485CC2" w:rsidRDefault="00B1468C" w:rsidP="00B1468C">
      <w:pPr>
        <w:rPr>
          <w:szCs w:val="22"/>
        </w:rPr>
      </w:pPr>
    </w:p>
    <w:p w14:paraId="3C4E90C4" w14:textId="0C05BCD7" w:rsidR="00B1468C" w:rsidRDefault="00B1468C" w:rsidP="00B1468C">
      <w:pPr>
        <w:pStyle w:val="Caption"/>
        <w:jc w:val="center"/>
      </w:pPr>
      <w:bookmarkStart w:id="2" w:name="_Ref91496420"/>
      <w:r>
        <w:t xml:space="preserve">Table </w:t>
      </w:r>
      <w:r w:rsidR="00540E21">
        <w:fldChar w:fldCharType="begin"/>
      </w:r>
      <w:r w:rsidR="00540E21">
        <w:instrText xml:space="preserve"> SEQ Table \* ARABIC </w:instrText>
      </w:r>
      <w:r w:rsidR="00540E21">
        <w:fldChar w:fldCharType="separate"/>
      </w:r>
      <w:r w:rsidR="008C4E08">
        <w:rPr>
          <w:noProof/>
        </w:rPr>
        <w:t>2</w:t>
      </w:r>
      <w:r w:rsidR="00540E21">
        <w:rPr>
          <w:noProof/>
        </w:rPr>
        <w:fldChar w:fldCharType="end"/>
      </w:r>
      <w:bookmarkEnd w:id="2"/>
      <w:r>
        <w:t>: Simulation Results of fast skip for TT partition on top of ECM-3.0 with threshold value = 1.075</w:t>
      </w:r>
    </w:p>
    <w:tbl>
      <w:tblPr>
        <w:tblW w:w="6434" w:type="dxa"/>
        <w:jc w:val="center"/>
        <w:tblLook w:val="04A0" w:firstRow="1" w:lastRow="0" w:firstColumn="1" w:lastColumn="0" w:noHBand="0" w:noVBand="1"/>
      </w:tblPr>
      <w:tblGrid>
        <w:gridCol w:w="1134"/>
        <w:gridCol w:w="1144"/>
        <w:gridCol w:w="1143"/>
        <w:gridCol w:w="1143"/>
        <w:gridCol w:w="935"/>
        <w:gridCol w:w="935"/>
      </w:tblGrid>
      <w:tr w:rsidR="00BC59B1" w:rsidRPr="00BC59B1" w14:paraId="3B5CB3FE" w14:textId="77777777" w:rsidTr="00BC59B1">
        <w:trPr>
          <w:trHeight w:val="255"/>
          <w:jc w:val="center"/>
        </w:trPr>
        <w:tc>
          <w:tcPr>
            <w:tcW w:w="1134" w:type="dxa"/>
            <w:vMerge w:val="restart"/>
            <w:tcBorders>
              <w:top w:val="nil"/>
              <w:left w:val="nil"/>
              <w:bottom w:val="single" w:sz="8" w:space="0" w:color="000000"/>
              <w:right w:val="single" w:sz="8" w:space="0" w:color="auto"/>
            </w:tcBorders>
            <w:shd w:val="clear" w:color="auto" w:fill="auto"/>
            <w:vAlign w:val="center"/>
            <w:hideMark/>
          </w:tcPr>
          <w:p w14:paraId="2391ECA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 xml:space="preserve">Fast TT Skip </w:t>
            </w:r>
            <w:proofErr w:type="spellStart"/>
            <w:r w:rsidRPr="00BC59B1">
              <w:rPr>
                <w:rFonts w:ascii="Arial" w:eastAsia="Times New Roman" w:hAnsi="Arial" w:cs="Arial"/>
                <w:b/>
                <w:bCs/>
                <w:color w:val="000000"/>
                <w:sz w:val="18"/>
                <w:szCs w:val="18"/>
                <w:lang w:eastAsia="zh-CN"/>
              </w:rPr>
              <w:t>thr</w:t>
            </w:r>
            <w:proofErr w:type="spellEnd"/>
            <w:r w:rsidRPr="00BC59B1">
              <w:rPr>
                <w:rFonts w:ascii="Arial" w:eastAsia="Times New Roman" w:hAnsi="Arial" w:cs="Arial"/>
                <w:b/>
                <w:bCs/>
                <w:color w:val="000000"/>
                <w:sz w:val="18"/>
                <w:szCs w:val="18"/>
                <w:lang w:eastAsia="zh-CN"/>
              </w:rPr>
              <w:t>=1.075</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302FF87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 xml:space="preserve">All Intra Main10 </w:t>
            </w:r>
          </w:p>
        </w:tc>
      </w:tr>
      <w:tr w:rsidR="00BC59B1" w:rsidRPr="00BC59B1" w14:paraId="5AEAD02C" w14:textId="77777777" w:rsidTr="00BC59B1">
        <w:trPr>
          <w:trHeight w:val="255"/>
          <w:jc w:val="center"/>
        </w:trPr>
        <w:tc>
          <w:tcPr>
            <w:tcW w:w="1134" w:type="dxa"/>
            <w:vMerge/>
            <w:tcBorders>
              <w:top w:val="nil"/>
              <w:left w:val="nil"/>
              <w:bottom w:val="single" w:sz="8" w:space="0" w:color="000000"/>
              <w:right w:val="single" w:sz="8" w:space="0" w:color="auto"/>
            </w:tcBorders>
            <w:vAlign w:val="center"/>
            <w:hideMark/>
          </w:tcPr>
          <w:p w14:paraId="6E71F64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25020E4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Over ECM-3.0</w:t>
            </w:r>
          </w:p>
        </w:tc>
      </w:tr>
      <w:tr w:rsidR="00BC59B1" w:rsidRPr="00BC59B1" w14:paraId="65D7E8EE" w14:textId="77777777" w:rsidTr="00BC59B1">
        <w:trPr>
          <w:trHeight w:val="255"/>
          <w:jc w:val="center"/>
        </w:trPr>
        <w:tc>
          <w:tcPr>
            <w:tcW w:w="1134" w:type="dxa"/>
            <w:vMerge/>
            <w:tcBorders>
              <w:top w:val="nil"/>
              <w:left w:val="nil"/>
              <w:bottom w:val="single" w:sz="8" w:space="0" w:color="000000"/>
              <w:right w:val="single" w:sz="8" w:space="0" w:color="auto"/>
            </w:tcBorders>
            <w:vAlign w:val="center"/>
            <w:hideMark/>
          </w:tcPr>
          <w:p w14:paraId="7D41170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51D48B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F7BD1A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1C27A5F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817304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59B1">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CA3E01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59B1">
              <w:rPr>
                <w:rFonts w:ascii="Arial" w:eastAsia="Times New Roman" w:hAnsi="Arial" w:cs="Arial"/>
                <w:color w:val="000000"/>
                <w:sz w:val="18"/>
                <w:szCs w:val="18"/>
                <w:lang w:eastAsia="zh-CN"/>
              </w:rPr>
              <w:t>DecT</w:t>
            </w:r>
            <w:proofErr w:type="spellEnd"/>
          </w:p>
        </w:tc>
      </w:tr>
      <w:tr w:rsidR="00BC59B1" w:rsidRPr="00BC59B1" w14:paraId="0E5C2E0F"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70FDCF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69B9AF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3A93A20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4CBCEE1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0707D87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5308A98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r w:rsidR="00BC59B1" w:rsidRPr="00BC59B1" w14:paraId="72C743C9"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15FA7A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DAF7FF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0CD1FD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384A683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198E122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A5A3C4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r w:rsidR="00BC59B1" w:rsidRPr="00BC59B1" w14:paraId="59FCF2A5"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18067A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616938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7B2715B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2578B54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2CEDCE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74FE472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r w:rsidR="00BC59B1" w:rsidRPr="00BC59B1" w14:paraId="4DBD9E33"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7F57C6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7FB375A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0.07%</w:t>
            </w:r>
          </w:p>
        </w:tc>
        <w:tc>
          <w:tcPr>
            <w:tcW w:w="1143" w:type="dxa"/>
            <w:tcBorders>
              <w:top w:val="nil"/>
              <w:left w:val="nil"/>
              <w:bottom w:val="nil"/>
              <w:right w:val="nil"/>
            </w:tcBorders>
            <w:shd w:val="clear" w:color="auto" w:fill="auto"/>
            <w:noWrap/>
            <w:vAlign w:val="center"/>
            <w:hideMark/>
          </w:tcPr>
          <w:p w14:paraId="22B584E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0.07%</w:t>
            </w:r>
          </w:p>
        </w:tc>
        <w:tc>
          <w:tcPr>
            <w:tcW w:w="1143" w:type="dxa"/>
            <w:tcBorders>
              <w:top w:val="nil"/>
              <w:left w:val="nil"/>
              <w:bottom w:val="nil"/>
              <w:right w:val="single" w:sz="4" w:space="0" w:color="auto"/>
            </w:tcBorders>
            <w:shd w:val="clear" w:color="auto" w:fill="auto"/>
            <w:noWrap/>
            <w:vAlign w:val="center"/>
            <w:hideMark/>
          </w:tcPr>
          <w:p w14:paraId="28B74CE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1B0F323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3105FCB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97%</w:t>
            </w:r>
          </w:p>
        </w:tc>
      </w:tr>
      <w:tr w:rsidR="00BC59B1" w:rsidRPr="00BC59B1" w14:paraId="293366A3"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E6AE59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65F5B9C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0.12%</w:t>
            </w:r>
          </w:p>
        </w:tc>
        <w:tc>
          <w:tcPr>
            <w:tcW w:w="1143" w:type="dxa"/>
            <w:tcBorders>
              <w:top w:val="nil"/>
              <w:left w:val="nil"/>
              <w:bottom w:val="nil"/>
              <w:right w:val="nil"/>
            </w:tcBorders>
            <w:shd w:val="clear" w:color="auto" w:fill="auto"/>
            <w:noWrap/>
            <w:vAlign w:val="center"/>
            <w:hideMark/>
          </w:tcPr>
          <w:p w14:paraId="1EE3DF1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0.17%</w:t>
            </w:r>
          </w:p>
        </w:tc>
        <w:tc>
          <w:tcPr>
            <w:tcW w:w="1143" w:type="dxa"/>
            <w:tcBorders>
              <w:top w:val="nil"/>
              <w:left w:val="nil"/>
              <w:bottom w:val="nil"/>
              <w:right w:val="single" w:sz="4" w:space="0" w:color="auto"/>
            </w:tcBorders>
            <w:shd w:val="clear" w:color="auto" w:fill="auto"/>
            <w:noWrap/>
            <w:vAlign w:val="center"/>
            <w:hideMark/>
          </w:tcPr>
          <w:p w14:paraId="26F1E46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0.17%</w:t>
            </w:r>
          </w:p>
        </w:tc>
        <w:tc>
          <w:tcPr>
            <w:tcW w:w="935" w:type="dxa"/>
            <w:tcBorders>
              <w:top w:val="nil"/>
              <w:left w:val="nil"/>
              <w:bottom w:val="nil"/>
              <w:right w:val="nil"/>
            </w:tcBorders>
            <w:shd w:val="clear" w:color="auto" w:fill="auto"/>
            <w:noWrap/>
            <w:vAlign w:val="center"/>
            <w:hideMark/>
          </w:tcPr>
          <w:p w14:paraId="28D4DB2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89%</w:t>
            </w:r>
          </w:p>
        </w:tc>
        <w:tc>
          <w:tcPr>
            <w:tcW w:w="935" w:type="dxa"/>
            <w:tcBorders>
              <w:top w:val="nil"/>
              <w:left w:val="nil"/>
              <w:bottom w:val="nil"/>
              <w:right w:val="single" w:sz="8" w:space="0" w:color="auto"/>
            </w:tcBorders>
            <w:shd w:val="clear" w:color="auto" w:fill="auto"/>
            <w:noWrap/>
            <w:vAlign w:val="center"/>
            <w:hideMark/>
          </w:tcPr>
          <w:p w14:paraId="08E736F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97%</w:t>
            </w:r>
          </w:p>
        </w:tc>
      </w:tr>
      <w:tr w:rsidR="00BC59B1" w:rsidRPr="00BC59B1" w14:paraId="660FCA97" w14:textId="77777777" w:rsidTr="00BC59B1">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3F53FB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 xml:space="preserve">Overall </w:t>
            </w:r>
          </w:p>
        </w:tc>
        <w:tc>
          <w:tcPr>
            <w:tcW w:w="1144" w:type="dxa"/>
            <w:tcBorders>
              <w:top w:val="single" w:sz="8" w:space="0" w:color="auto"/>
              <w:left w:val="nil"/>
              <w:bottom w:val="nil"/>
              <w:right w:val="nil"/>
            </w:tcBorders>
            <w:shd w:val="clear" w:color="auto" w:fill="auto"/>
            <w:noWrap/>
            <w:vAlign w:val="center"/>
            <w:hideMark/>
          </w:tcPr>
          <w:p w14:paraId="6299909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nil"/>
            </w:tcBorders>
            <w:shd w:val="clear" w:color="auto" w:fill="auto"/>
            <w:noWrap/>
            <w:vAlign w:val="center"/>
            <w:hideMark/>
          </w:tcPr>
          <w:p w14:paraId="384DC80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single" w:sz="8" w:space="0" w:color="auto"/>
              <w:left w:val="nil"/>
              <w:bottom w:val="nil"/>
              <w:right w:val="single" w:sz="4" w:space="0" w:color="auto"/>
            </w:tcBorders>
            <w:shd w:val="clear" w:color="auto" w:fill="auto"/>
            <w:noWrap/>
            <w:vAlign w:val="center"/>
            <w:hideMark/>
          </w:tcPr>
          <w:p w14:paraId="1AFF8B1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single" w:sz="8" w:space="0" w:color="auto"/>
              <w:left w:val="nil"/>
              <w:bottom w:val="nil"/>
              <w:right w:val="nil"/>
            </w:tcBorders>
            <w:shd w:val="clear" w:color="auto" w:fill="auto"/>
            <w:noWrap/>
            <w:vAlign w:val="center"/>
            <w:hideMark/>
          </w:tcPr>
          <w:p w14:paraId="58879CF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659D7EA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r w:rsidR="00BC59B1" w:rsidRPr="00BC59B1" w14:paraId="5EF86AC3" w14:textId="77777777" w:rsidTr="00BC59B1">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6DBF67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3F8B3DD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0.05%</w:t>
            </w:r>
          </w:p>
        </w:tc>
        <w:tc>
          <w:tcPr>
            <w:tcW w:w="1143" w:type="dxa"/>
            <w:tcBorders>
              <w:top w:val="single" w:sz="8" w:space="0" w:color="auto"/>
              <w:left w:val="nil"/>
              <w:bottom w:val="nil"/>
              <w:right w:val="nil"/>
            </w:tcBorders>
            <w:shd w:val="clear" w:color="auto" w:fill="auto"/>
            <w:noWrap/>
            <w:vAlign w:val="center"/>
            <w:hideMark/>
          </w:tcPr>
          <w:p w14:paraId="5BD0890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0.27%</w:t>
            </w:r>
          </w:p>
        </w:tc>
        <w:tc>
          <w:tcPr>
            <w:tcW w:w="1143" w:type="dxa"/>
            <w:tcBorders>
              <w:top w:val="single" w:sz="8" w:space="0" w:color="auto"/>
              <w:left w:val="nil"/>
              <w:bottom w:val="nil"/>
              <w:right w:val="single" w:sz="4" w:space="0" w:color="auto"/>
            </w:tcBorders>
            <w:shd w:val="clear" w:color="auto" w:fill="auto"/>
            <w:noWrap/>
            <w:vAlign w:val="center"/>
            <w:hideMark/>
          </w:tcPr>
          <w:p w14:paraId="6A2560D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0.18%</w:t>
            </w:r>
          </w:p>
        </w:tc>
        <w:tc>
          <w:tcPr>
            <w:tcW w:w="935" w:type="dxa"/>
            <w:tcBorders>
              <w:top w:val="single" w:sz="8" w:space="0" w:color="auto"/>
              <w:left w:val="nil"/>
              <w:bottom w:val="nil"/>
              <w:right w:val="nil"/>
            </w:tcBorders>
            <w:shd w:val="clear" w:color="auto" w:fill="auto"/>
            <w:noWrap/>
            <w:vAlign w:val="center"/>
            <w:hideMark/>
          </w:tcPr>
          <w:p w14:paraId="370080F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93%</w:t>
            </w:r>
          </w:p>
        </w:tc>
        <w:tc>
          <w:tcPr>
            <w:tcW w:w="935" w:type="dxa"/>
            <w:tcBorders>
              <w:top w:val="single" w:sz="8" w:space="0" w:color="auto"/>
              <w:left w:val="nil"/>
              <w:bottom w:val="nil"/>
              <w:right w:val="single" w:sz="8" w:space="0" w:color="auto"/>
            </w:tcBorders>
            <w:shd w:val="clear" w:color="auto" w:fill="auto"/>
            <w:noWrap/>
            <w:vAlign w:val="center"/>
            <w:hideMark/>
          </w:tcPr>
          <w:p w14:paraId="295FE59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98%</w:t>
            </w:r>
          </w:p>
        </w:tc>
      </w:tr>
      <w:tr w:rsidR="00BC59B1" w:rsidRPr="00BC59B1" w14:paraId="2202824B"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B24938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453D8AD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nil"/>
            </w:tcBorders>
            <w:shd w:val="clear" w:color="auto" w:fill="auto"/>
            <w:noWrap/>
            <w:vAlign w:val="center"/>
            <w:hideMark/>
          </w:tcPr>
          <w:p w14:paraId="65038B3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nil"/>
              <w:right w:val="single" w:sz="4" w:space="0" w:color="auto"/>
            </w:tcBorders>
            <w:shd w:val="clear" w:color="auto" w:fill="auto"/>
            <w:noWrap/>
            <w:vAlign w:val="center"/>
            <w:hideMark/>
          </w:tcPr>
          <w:p w14:paraId="54003FD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nil"/>
              <w:left w:val="nil"/>
              <w:bottom w:val="nil"/>
              <w:right w:val="nil"/>
            </w:tcBorders>
            <w:shd w:val="clear" w:color="auto" w:fill="auto"/>
            <w:noWrap/>
            <w:vAlign w:val="center"/>
            <w:hideMark/>
          </w:tcPr>
          <w:p w14:paraId="289D7E1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nil"/>
              <w:left w:val="nil"/>
              <w:bottom w:val="nil"/>
              <w:right w:val="single" w:sz="8" w:space="0" w:color="auto"/>
            </w:tcBorders>
            <w:shd w:val="clear" w:color="auto" w:fill="auto"/>
            <w:noWrap/>
            <w:vAlign w:val="center"/>
            <w:hideMark/>
          </w:tcPr>
          <w:p w14:paraId="3CFBC6B2"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r w:rsidR="00BC59B1" w:rsidRPr="00BC59B1" w14:paraId="42DBD4D7" w14:textId="77777777" w:rsidTr="00BC59B1">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554D32B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0DA05F0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5C6AEF6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D701EE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215EA33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6A8554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r w:rsidR="00BC59B1" w:rsidRPr="00BC59B1" w14:paraId="649CB941" w14:textId="77777777" w:rsidTr="00BC59B1">
        <w:trPr>
          <w:trHeight w:val="255"/>
          <w:jc w:val="center"/>
        </w:trPr>
        <w:tc>
          <w:tcPr>
            <w:tcW w:w="1134" w:type="dxa"/>
            <w:tcBorders>
              <w:top w:val="nil"/>
              <w:left w:val="nil"/>
              <w:bottom w:val="nil"/>
              <w:right w:val="nil"/>
            </w:tcBorders>
            <w:shd w:val="clear" w:color="auto" w:fill="auto"/>
            <w:noWrap/>
            <w:vAlign w:val="center"/>
            <w:hideMark/>
          </w:tcPr>
          <w:p w14:paraId="06810C5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1FC3C72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34BB7FE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18259F6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765FE80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58558A0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C59B1" w:rsidRPr="00BC59B1" w14:paraId="61C61F77" w14:textId="77777777" w:rsidTr="00BC59B1">
        <w:trPr>
          <w:trHeight w:val="255"/>
          <w:jc w:val="center"/>
        </w:trPr>
        <w:tc>
          <w:tcPr>
            <w:tcW w:w="1134" w:type="dxa"/>
            <w:vMerge w:val="restart"/>
            <w:tcBorders>
              <w:top w:val="nil"/>
              <w:left w:val="nil"/>
              <w:bottom w:val="single" w:sz="8" w:space="0" w:color="000000"/>
              <w:right w:val="single" w:sz="8" w:space="0" w:color="auto"/>
            </w:tcBorders>
            <w:shd w:val="clear" w:color="auto" w:fill="auto"/>
            <w:vAlign w:val="center"/>
            <w:hideMark/>
          </w:tcPr>
          <w:p w14:paraId="6B7BF1D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 xml:space="preserve">Fast TT Skip </w:t>
            </w:r>
            <w:proofErr w:type="spellStart"/>
            <w:r w:rsidRPr="00BC59B1">
              <w:rPr>
                <w:rFonts w:ascii="Arial" w:eastAsia="Times New Roman" w:hAnsi="Arial" w:cs="Arial"/>
                <w:b/>
                <w:bCs/>
                <w:color w:val="000000"/>
                <w:sz w:val="18"/>
                <w:szCs w:val="18"/>
                <w:lang w:eastAsia="zh-CN"/>
              </w:rPr>
              <w:t>thr</w:t>
            </w:r>
            <w:proofErr w:type="spellEnd"/>
            <w:r w:rsidRPr="00BC59B1">
              <w:rPr>
                <w:rFonts w:ascii="Arial" w:eastAsia="Times New Roman" w:hAnsi="Arial" w:cs="Arial"/>
                <w:b/>
                <w:bCs/>
                <w:color w:val="000000"/>
                <w:sz w:val="18"/>
                <w:szCs w:val="18"/>
                <w:lang w:eastAsia="zh-CN"/>
              </w:rPr>
              <w:t>=1.075</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0CF9AF4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Random Access Main 10</w:t>
            </w:r>
          </w:p>
        </w:tc>
      </w:tr>
      <w:tr w:rsidR="00BC59B1" w:rsidRPr="00BC59B1" w14:paraId="569626E9" w14:textId="77777777" w:rsidTr="00BC59B1">
        <w:trPr>
          <w:trHeight w:val="255"/>
          <w:jc w:val="center"/>
        </w:trPr>
        <w:tc>
          <w:tcPr>
            <w:tcW w:w="1134" w:type="dxa"/>
            <w:vMerge/>
            <w:tcBorders>
              <w:top w:val="nil"/>
              <w:left w:val="nil"/>
              <w:bottom w:val="single" w:sz="8" w:space="0" w:color="000000"/>
              <w:right w:val="single" w:sz="8" w:space="0" w:color="auto"/>
            </w:tcBorders>
            <w:vAlign w:val="center"/>
            <w:hideMark/>
          </w:tcPr>
          <w:p w14:paraId="08B20EE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31F31C6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Over ECM-3.0</w:t>
            </w:r>
          </w:p>
        </w:tc>
      </w:tr>
      <w:tr w:rsidR="00BC59B1" w:rsidRPr="00BC59B1" w14:paraId="7890BA7F" w14:textId="77777777" w:rsidTr="00BC59B1">
        <w:trPr>
          <w:trHeight w:val="255"/>
          <w:jc w:val="center"/>
        </w:trPr>
        <w:tc>
          <w:tcPr>
            <w:tcW w:w="1134" w:type="dxa"/>
            <w:vMerge/>
            <w:tcBorders>
              <w:top w:val="nil"/>
              <w:left w:val="nil"/>
              <w:bottom w:val="single" w:sz="8" w:space="0" w:color="000000"/>
              <w:right w:val="single" w:sz="8" w:space="0" w:color="auto"/>
            </w:tcBorders>
            <w:vAlign w:val="center"/>
            <w:hideMark/>
          </w:tcPr>
          <w:p w14:paraId="595FA40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4524127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13E4E6A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4F71477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47CFA64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59B1">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042AC9E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59B1">
              <w:rPr>
                <w:rFonts w:ascii="Arial" w:eastAsia="Times New Roman" w:hAnsi="Arial" w:cs="Arial"/>
                <w:color w:val="000000"/>
                <w:sz w:val="18"/>
                <w:szCs w:val="18"/>
                <w:lang w:eastAsia="zh-CN"/>
              </w:rPr>
              <w:t>DecT</w:t>
            </w:r>
            <w:proofErr w:type="spellEnd"/>
          </w:p>
        </w:tc>
      </w:tr>
      <w:tr w:rsidR="00BC59B1" w:rsidRPr="00BC59B1" w14:paraId="7924062C"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34F859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7CC4913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1C05223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0.08%</w:t>
            </w:r>
          </w:p>
        </w:tc>
        <w:tc>
          <w:tcPr>
            <w:tcW w:w="1143" w:type="dxa"/>
            <w:tcBorders>
              <w:top w:val="nil"/>
              <w:left w:val="nil"/>
              <w:bottom w:val="nil"/>
              <w:right w:val="single" w:sz="4" w:space="0" w:color="auto"/>
            </w:tcBorders>
            <w:shd w:val="clear" w:color="auto" w:fill="auto"/>
            <w:noWrap/>
            <w:vAlign w:val="center"/>
            <w:hideMark/>
          </w:tcPr>
          <w:p w14:paraId="0BFE431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0.14%</w:t>
            </w:r>
          </w:p>
        </w:tc>
        <w:tc>
          <w:tcPr>
            <w:tcW w:w="935" w:type="dxa"/>
            <w:tcBorders>
              <w:top w:val="nil"/>
              <w:left w:val="nil"/>
              <w:bottom w:val="nil"/>
              <w:right w:val="nil"/>
            </w:tcBorders>
            <w:shd w:val="clear" w:color="auto" w:fill="auto"/>
            <w:noWrap/>
            <w:vAlign w:val="center"/>
            <w:hideMark/>
          </w:tcPr>
          <w:p w14:paraId="345FA7A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90%</w:t>
            </w:r>
          </w:p>
        </w:tc>
        <w:tc>
          <w:tcPr>
            <w:tcW w:w="935" w:type="dxa"/>
            <w:tcBorders>
              <w:top w:val="nil"/>
              <w:left w:val="nil"/>
              <w:bottom w:val="nil"/>
              <w:right w:val="single" w:sz="8" w:space="0" w:color="auto"/>
            </w:tcBorders>
            <w:shd w:val="clear" w:color="auto" w:fill="auto"/>
            <w:noWrap/>
            <w:vAlign w:val="center"/>
            <w:hideMark/>
          </w:tcPr>
          <w:p w14:paraId="54AFD8F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100%</w:t>
            </w:r>
          </w:p>
        </w:tc>
      </w:tr>
      <w:tr w:rsidR="00BC59B1" w:rsidRPr="00BC59B1" w14:paraId="4298766A"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60DC2E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8FA76E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0.13%</w:t>
            </w:r>
          </w:p>
        </w:tc>
        <w:tc>
          <w:tcPr>
            <w:tcW w:w="1143" w:type="dxa"/>
            <w:tcBorders>
              <w:top w:val="nil"/>
              <w:left w:val="nil"/>
              <w:bottom w:val="nil"/>
              <w:right w:val="nil"/>
            </w:tcBorders>
            <w:shd w:val="clear" w:color="auto" w:fill="auto"/>
            <w:noWrap/>
            <w:vAlign w:val="center"/>
            <w:hideMark/>
          </w:tcPr>
          <w:p w14:paraId="0BAF4552"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0.36%</w:t>
            </w:r>
          </w:p>
        </w:tc>
        <w:tc>
          <w:tcPr>
            <w:tcW w:w="1143" w:type="dxa"/>
            <w:tcBorders>
              <w:top w:val="nil"/>
              <w:left w:val="nil"/>
              <w:bottom w:val="nil"/>
              <w:right w:val="single" w:sz="4" w:space="0" w:color="auto"/>
            </w:tcBorders>
            <w:shd w:val="clear" w:color="auto" w:fill="auto"/>
            <w:noWrap/>
            <w:vAlign w:val="center"/>
            <w:hideMark/>
          </w:tcPr>
          <w:p w14:paraId="5E031B6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0.30%</w:t>
            </w:r>
          </w:p>
        </w:tc>
        <w:tc>
          <w:tcPr>
            <w:tcW w:w="935" w:type="dxa"/>
            <w:tcBorders>
              <w:top w:val="nil"/>
              <w:left w:val="nil"/>
              <w:bottom w:val="nil"/>
              <w:right w:val="nil"/>
            </w:tcBorders>
            <w:shd w:val="clear" w:color="auto" w:fill="auto"/>
            <w:noWrap/>
            <w:vAlign w:val="center"/>
            <w:hideMark/>
          </w:tcPr>
          <w:p w14:paraId="383E21B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93%</w:t>
            </w:r>
          </w:p>
        </w:tc>
        <w:tc>
          <w:tcPr>
            <w:tcW w:w="935" w:type="dxa"/>
            <w:tcBorders>
              <w:top w:val="nil"/>
              <w:left w:val="nil"/>
              <w:bottom w:val="nil"/>
              <w:right w:val="single" w:sz="8" w:space="0" w:color="auto"/>
            </w:tcBorders>
            <w:shd w:val="clear" w:color="auto" w:fill="auto"/>
            <w:noWrap/>
            <w:vAlign w:val="center"/>
            <w:hideMark/>
          </w:tcPr>
          <w:p w14:paraId="42A1572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100%</w:t>
            </w:r>
          </w:p>
        </w:tc>
      </w:tr>
      <w:tr w:rsidR="00BC59B1" w:rsidRPr="00BC59B1" w14:paraId="3989602C"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E0389C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18C9D69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0.11%</w:t>
            </w:r>
          </w:p>
        </w:tc>
        <w:tc>
          <w:tcPr>
            <w:tcW w:w="1143" w:type="dxa"/>
            <w:tcBorders>
              <w:top w:val="nil"/>
              <w:left w:val="nil"/>
              <w:bottom w:val="nil"/>
              <w:right w:val="nil"/>
            </w:tcBorders>
            <w:shd w:val="clear" w:color="auto" w:fill="auto"/>
            <w:noWrap/>
            <w:vAlign w:val="center"/>
            <w:hideMark/>
          </w:tcPr>
          <w:p w14:paraId="123A07F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0.20%</w:t>
            </w:r>
          </w:p>
        </w:tc>
        <w:tc>
          <w:tcPr>
            <w:tcW w:w="1143" w:type="dxa"/>
            <w:tcBorders>
              <w:top w:val="nil"/>
              <w:left w:val="nil"/>
              <w:bottom w:val="nil"/>
              <w:right w:val="single" w:sz="4" w:space="0" w:color="auto"/>
            </w:tcBorders>
            <w:shd w:val="clear" w:color="auto" w:fill="auto"/>
            <w:noWrap/>
            <w:vAlign w:val="center"/>
            <w:hideMark/>
          </w:tcPr>
          <w:p w14:paraId="57516A6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0.28%</w:t>
            </w:r>
          </w:p>
        </w:tc>
        <w:tc>
          <w:tcPr>
            <w:tcW w:w="935" w:type="dxa"/>
            <w:tcBorders>
              <w:top w:val="nil"/>
              <w:left w:val="nil"/>
              <w:bottom w:val="nil"/>
              <w:right w:val="nil"/>
            </w:tcBorders>
            <w:shd w:val="clear" w:color="auto" w:fill="auto"/>
            <w:noWrap/>
            <w:vAlign w:val="center"/>
            <w:hideMark/>
          </w:tcPr>
          <w:p w14:paraId="696B9DB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91%</w:t>
            </w:r>
          </w:p>
        </w:tc>
        <w:tc>
          <w:tcPr>
            <w:tcW w:w="935" w:type="dxa"/>
            <w:tcBorders>
              <w:top w:val="nil"/>
              <w:left w:val="nil"/>
              <w:bottom w:val="nil"/>
              <w:right w:val="single" w:sz="8" w:space="0" w:color="auto"/>
            </w:tcBorders>
            <w:shd w:val="clear" w:color="auto" w:fill="auto"/>
            <w:noWrap/>
            <w:vAlign w:val="center"/>
            <w:hideMark/>
          </w:tcPr>
          <w:p w14:paraId="608DC34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5DC022DA"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63B489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0B5D4D3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0.17%</w:t>
            </w:r>
          </w:p>
        </w:tc>
        <w:tc>
          <w:tcPr>
            <w:tcW w:w="1143" w:type="dxa"/>
            <w:tcBorders>
              <w:top w:val="nil"/>
              <w:left w:val="nil"/>
              <w:bottom w:val="nil"/>
              <w:right w:val="nil"/>
            </w:tcBorders>
            <w:shd w:val="clear" w:color="auto" w:fill="auto"/>
            <w:noWrap/>
            <w:vAlign w:val="center"/>
            <w:hideMark/>
          </w:tcPr>
          <w:p w14:paraId="1568B1F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0.18%</w:t>
            </w:r>
          </w:p>
        </w:tc>
        <w:tc>
          <w:tcPr>
            <w:tcW w:w="1143" w:type="dxa"/>
            <w:tcBorders>
              <w:top w:val="nil"/>
              <w:left w:val="nil"/>
              <w:bottom w:val="nil"/>
              <w:right w:val="single" w:sz="4" w:space="0" w:color="auto"/>
            </w:tcBorders>
            <w:shd w:val="clear" w:color="auto" w:fill="auto"/>
            <w:noWrap/>
            <w:vAlign w:val="center"/>
            <w:hideMark/>
          </w:tcPr>
          <w:p w14:paraId="6C8123C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0.44%</w:t>
            </w:r>
          </w:p>
        </w:tc>
        <w:tc>
          <w:tcPr>
            <w:tcW w:w="935" w:type="dxa"/>
            <w:tcBorders>
              <w:top w:val="nil"/>
              <w:left w:val="nil"/>
              <w:bottom w:val="nil"/>
              <w:right w:val="nil"/>
            </w:tcBorders>
            <w:shd w:val="clear" w:color="auto" w:fill="auto"/>
            <w:noWrap/>
            <w:vAlign w:val="center"/>
            <w:hideMark/>
          </w:tcPr>
          <w:p w14:paraId="3146869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90%</w:t>
            </w:r>
          </w:p>
        </w:tc>
        <w:tc>
          <w:tcPr>
            <w:tcW w:w="935" w:type="dxa"/>
            <w:tcBorders>
              <w:top w:val="nil"/>
              <w:left w:val="nil"/>
              <w:bottom w:val="nil"/>
              <w:right w:val="single" w:sz="8" w:space="0" w:color="auto"/>
            </w:tcBorders>
            <w:shd w:val="clear" w:color="auto" w:fill="auto"/>
            <w:noWrap/>
            <w:vAlign w:val="center"/>
            <w:hideMark/>
          </w:tcPr>
          <w:p w14:paraId="79A583D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6D953974"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F05EB5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112198B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50ED2602"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34D8000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5D85FC8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7836E8F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r>
      <w:tr w:rsidR="00BC59B1" w:rsidRPr="00BC59B1" w14:paraId="149F7250" w14:textId="77777777" w:rsidTr="00BC59B1">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0CA079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3192B7E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64A4DBC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0.20%</w:t>
            </w:r>
          </w:p>
        </w:tc>
        <w:tc>
          <w:tcPr>
            <w:tcW w:w="1143" w:type="dxa"/>
            <w:tcBorders>
              <w:top w:val="single" w:sz="8" w:space="0" w:color="auto"/>
              <w:left w:val="nil"/>
              <w:bottom w:val="nil"/>
              <w:right w:val="single" w:sz="4" w:space="0" w:color="auto"/>
            </w:tcBorders>
            <w:shd w:val="clear" w:color="auto" w:fill="auto"/>
            <w:noWrap/>
            <w:vAlign w:val="center"/>
            <w:hideMark/>
          </w:tcPr>
          <w:p w14:paraId="23910FA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0.30%</w:t>
            </w:r>
          </w:p>
        </w:tc>
        <w:tc>
          <w:tcPr>
            <w:tcW w:w="935" w:type="dxa"/>
            <w:tcBorders>
              <w:top w:val="single" w:sz="8" w:space="0" w:color="auto"/>
              <w:left w:val="nil"/>
              <w:bottom w:val="nil"/>
              <w:right w:val="nil"/>
            </w:tcBorders>
            <w:shd w:val="clear" w:color="auto" w:fill="auto"/>
            <w:noWrap/>
            <w:vAlign w:val="center"/>
            <w:hideMark/>
          </w:tcPr>
          <w:p w14:paraId="0F116A42"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91%</w:t>
            </w:r>
          </w:p>
        </w:tc>
        <w:tc>
          <w:tcPr>
            <w:tcW w:w="935" w:type="dxa"/>
            <w:tcBorders>
              <w:top w:val="single" w:sz="8" w:space="0" w:color="auto"/>
              <w:left w:val="nil"/>
              <w:bottom w:val="nil"/>
              <w:right w:val="single" w:sz="8" w:space="0" w:color="auto"/>
            </w:tcBorders>
            <w:shd w:val="clear" w:color="auto" w:fill="auto"/>
            <w:noWrap/>
            <w:vAlign w:val="center"/>
            <w:hideMark/>
          </w:tcPr>
          <w:p w14:paraId="2A26267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09F2D734" w14:textId="77777777" w:rsidTr="00BC59B1">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3F125E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1548DE2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277F249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0.66%</w:t>
            </w:r>
          </w:p>
        </w:tc>
        <w:tc>
          <w:tcPr>
            <w:tcW w:w="1143" w:type="dxa"/>
            <w:tcBorders>
              <w:top w:val="single" w:sz="8" w:space="0" w:color="auto"/>
              <w:left w:val="nil"/>
              <w:bottom w:val="nil"/>
              <w:right w:val="single" w:sz="4" w:space="0" w:color="auto"/>
            </w:tcBorders>
            <w:shd w:val="clear" w:color="auto" w:fill="auto"/>
            <w:noWrap/>
            <w:vAlign w:val="center"/>
            <w:hideMark/>
          </w:tcPr>
          <w:p w14:paraId="53AC2F1D"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-0.04%</w:t>
            </w:r>
          </w:p>
        </w:tc>
        <w:tc>
          <w:tcPr>
            <w:tcW w:w="935" w:type="dxa"/>
            <w:tcBorders>
              <w:top w:val="single" w:sz="8" w:space="0" w:color="auto"/>
              <w:left w:val="nil"/>
              <w:bottom w:val="nil"/>
              <w:right w:val="nil"/>
            </w:tcBorders>
            <w:shd w:val="clear" w:color="auto" w:fill="auto"/>
            <w:noWrap/>
            <w:vAlign w:val="center"/>
            <w:hideMark/>
          </w:tcPr>
          <w:p w14:paraId="0F985F7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91%</w:t>
            </w:r>
          </w:p>
        </w:tc>
        <w:tc>
          <w:tcPr>
            <w:tcW w:w="935" w:type="dxa"/>
            <w:tcBorders>
              <w:top w:val="single" w:sz="8" w:space="0" w:color="auto"/>
              <w:left w:val="nil"/>
              <w:bottom w:val="nil"/>
              <w:right w:val="single" w:sz="8" w:space="0" w:color="auto"/>
            </w:tcBorders>
            <w:shd w:val="clear" w:color="auto" w:fill="auto"/>
            <w:noWrap/>
            <w:vAlign w:val="center"/>
            <w:hideMark/>
          </w:tcPr>
          <w:p w14:paraId="6392988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98%</w:t>
            </w:r>
          </w:p>
        </w:tc>
      </w:tr>
      <w:tr w:rsidR="00BC59B1" w:rsidRPr="00BC59B1" w14:paraId="5D2BCA66"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4369D0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7E33567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0.28%</w:t>
            </w:r>
          </w:p>
        </w:tc>
        <w:tc>
          <w:tcPr>
            <w:tcW w:w="1143" w:type="dxa"/>
            <w:tcBorders>
              <w:top w:val="nil"/>
              <w:left w:val="nil"/>
              <w:bottom w:val="nil"/>
              <w:right w:val="nil"/>
            </w:tcBorders>
            <w:shd w:val="clear" w:color="auto" w:fill="auto"/>
            <w:noWrap/>
            <w:vAlign w:val="center"/>
            <w:hideMark/>
          </w:tcPr>
          <w:p w14:paraId="1289A25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0.54%</w:t>
            </w:r>
          </w:p>
        </w:tc>
        <w:tc>
          <w:tcPr>
            <w:tcW w:w="1143" w:type="dxa"/>
            <w:tcBorders>
              <w:top w:val="nil"/>
              <w:left w:val="nil"/>
              <w:bottom w:val="nil"/>
              <w:right w:val="single" w:sz="4" w:space="0" w:color="auto"/>
            </w:tcBorders>
            <w:shd w:val="clear" w:color="auto" w:fill="auto"/>
            <w:noWrap/>
            <w:vAlign w:val="center"/>
            <w:hideMark/>
          </w:tcPr>
          <w:p w14:paraId="4525048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0.01%</w:t>
            </w:r>
          </w:p>
        </w:tc>
        <w:tc>
          <w:tcPr>
            <w:tcW w:w="935" w:type="dxa"/>
            <w:tcBorders>
              <w:top w:val="nil"/>
              <w:left w:val="nil"/>
              <w:bottom w:val="nil"/>
              <w:right w:val="nil"/>
            </w:tcBorders>
            <w:shd w:val="clear" w:color="auto" w:fill="auto"/>
            <w:noWrap/>
            <w:vAlign w:val="center"/>
            <w:hideMark/>
          </w:tcPr>
          <w:p w14:paraId="382B4F4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89%</w:t>
            </w:r>
          </w:p>
        </w:tc>
        <w:tc>
          <w:tcPr>
            <w:tcW w:w="935" w:type="dxa"/>
            <w:tcBorders>
              <w:top w:val="nil"/>
              <w:left w:val="nil"/>
              <w:bottom w:val="nil"/>
              <w:right w:val="single" w:sz="8" w:space="0" w:color="auto"/>
            </w:tcBorders>
            <w:shd w:val="clear" w:color="auto" w:fill="auto"/>
            <w:noWrap/>
            <w:vAlign w:val="center"/>
            <w:hideMark/>
          </w:tcPr>
          <w:p w14:paraId="708C9B3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27DCD02D" w14:textId="77777777" w:rsidTr="00BC59B1">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4008C1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540B0A72"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469CAB5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03658F4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6A3687D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4906E06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r w:rsidR="00BC59B1" w:rsidRPr="00BC59B1" w14:paraId="2C38DEE6" w14:textId="77777777" w:rsidTr="00BC59B1">
        <w:trPr>
          <w:trHeight w:val="255"/>
          <w:jc w:val="center"/>
        </w:trPr>
        <w:tc>
          <w:tcPr>
            <w:tcW w:w="1134" w:type="dxa"/>
            <w:tcBorders>
              <w:top w:val="nil"/>
              <w:left w:val="nil"/>
              <w:bottom w:val="nil"/>
              <w:right w:val="nil"/>
            </w:tcBorders>
            <w:shd w:val="clear" w:color="auto" w:fill="auto"/>
            <w:noWrap/>
            <w:vAlign w:val="center"/>
            <w:hideMark/>
          </w:tcPr>
          <w:p w14:paraId="5D2B1D9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
          <w:p w14:paraId="5A1C3D5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086A37F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3" w:type="dxa"/>
            <w:tcBorders>
              <w:top w:val="nil"/>
              <w:left w:val="nil"/>
              <w:bottom w:val="nil"/>
              <w:right w:val="nil"/>
            </w:tcBorders>
            <w:shd w:val="clear" w:color="auto" w:fill="auto"/>
            <w:noWrap/>
            <w:vAlign w:val="center"/>
            <w:hideMark/>
          </w:tcPr>
          <w:p w14:paraId="6DF257F2"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0524CED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935" w:type="dxa"/>
            <w:tcBorders>
              <w:top w:val="nil"/>
              <w:left w:val="nil"/>
              <w:bottom w:val="nil"/>
              <w:right w:val="nil"/>
            </w:tcBorders>
            <w:shd w:val="clear" w:color="auto" w:fill="auto"/>
            <w:noWrap/>
            <w:vAlign w:val="center"/>
            <w:hideMark/>
          </w:tcPr>
          <w:p w14:paraId="70208FC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BC59B1" w:rsidRPr="00BC59B1" w14:paraId="03DC579B" w14:textId="77777777" w:rsidTr="00BC59B1">
        <w:trPr>
          <w:trHeight w:val="255"/>
          <w:jc w:val="center"/>
        </w:trPr>
        <w:tc>
          <w:tcPr>
            <w:tcW w:w="1134" w:type="dxa"/>
            <w:vMerge w:val="restart"/>
            <w:tcBorders>
              <w:top w:val="nil"/>
              <w:left w:val="nil"/>
              <w:bottom w:val="single" w:sz="8" w:space="0" w:color="000000"/>
              <w:right w:val="single" w:sz="8" w:space="0" w:color="auto"/>
            </w:tcBorders>
            <w:shd w:val="clear" w:color="auto" w:fill="auto"/>
            <w:vAlign w:val="center"/>
            <w:hideMark/>
          </w:tcPr>
          <w:p w14:paraId="1CCBDF1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 xml:space="preserve">Fast TT Skip </w:t>
            </w:r>
            <w:proofErr w:type="spellStart"/>
            <w:r w:rsidRPr="00BC59B1">
              <w:rPr>
                <w:rFonts w:ascii="Arial" w:eastAsia="Times New Roman" w:hAnsi="Arial" w:cs="Arial"/>
                <w:b/>
                <w:bCs/>
                <w:color w:val="000000"/>
                <w:sz w:val="18"/>
                <w:szCs w:val="18"/>
                <w:lang w:eastAsia="zh-CN"/>
              </w:rPr>
              <w:t>thr</w:t>
            </w:r>
            <w:proofErr w:type="spellEnd"/>
            <w:r w:rsidRPr="00BC59B1">
              <w:rPr>
                <w:rFonts w:ascii="Arial" w:eastAsia="Times New Roman" w:hAnsi="Arial" w:cs="Arial"/>
                <w:b/>
                <w:bCs/>
                <w:color w:val="000000"/>
                <w:sz w:val="18"/>
                <w:szCs w:val="18"/>
                <w:lang w:eastAsia="zh-CN"/>
              </w:rPr>
              <w:t>=1.075</w:t>
            </w:r>
          </w:p>
        </w:tc>
        <w:tc>
          <w:tcPr>
            <w:tcW w:w="5300" w:type="dxa"/>
            <w:gridSpan w:val="5"/>
            <w:tcBorders>
              <w:top w:val="single" w:sz="8" w:space="0" w:color="auto"/>
              <w:left w:val="nil"/>
              <w:bottom w:val="single" w:sz="8" w:space="0" w:color="auto"/>
              <w:right w:val="single" w:sz="8" w:space="0" w:color="000000"/>
            </w:tcBorders>
            <w:shd w:val="clear" w:color="auto" w:fill="auto"/>
            <w:noWrap/>
            <w:vAlign w:val="center"/>
            <w:hideMark/>
          </w:tcPr>
          <w:p w14:paraId="543B594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 xml:space="preserve">Low delay B Main10 </w:t>
            </w:r>
          </w:p>
        </w:tc>
      </w:tr>
      <w:tr w:rsidR="00BC59B1" w:rsidRPr="00BC59B1" w14:paraId="7A177BD2" w14:textId="77777777" w:rsidTr="00BC59B1">
        <w:trPr>
          <w:trHeight w:val="255"/>
          <w:jc w:val="center"/>
        </w:trPr>
        <w:tc>
          <w:tcPr>
            <w:tcW w:w="1134" w:type="dxa"/>
            <w:vMerge/>
            <w:tcBorders>
              <w:top w:val="nil"/>
              <w:left w:val="nil"/>
              <w:bottom w:val="single" w:sz="8" w:space="0" w:color="000000"/>
              <w:right w:val="single" w:sz="8" w:space="0" w:color="auto"/>
            </w:tcBorders>
            <w:vAlign w:val="center"/>
            <w:hideMark/>
          </w:tcPr>
          <w:p w14:paraId="371976E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5300" w:type="dxa"/>
            <w:gridSpan w:val="5"/>
            <w:tcBorders>
              <w:top w:val="single" w:sz="8" w:space="0" w:color="auto"/>
              <w:left w:val="nil"/>
              <w:bottom w:val="nil"/>
              <w:right w:val="single" w:sz="8" w:space="0" w:color="000000"/>
            </w:tcBorders>
            <w:shd w:val="clear" w:color="auto" w:fill="auto"/>
            <w:noWrap/>
            <w:vAlign w:val="center"/>
            <w:hideMark/>
          </w:tcPr>
          <w:p w14:paraId="66F2579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Over ECM-3.0</w:t>
            </w:r>
          </w:p>
        </w:tc>
      </w:tr>
      <w:tr w:rsidR="00BC59B1" w:rsidRPr="00BC59B1" w14:paraId="4C03AB79" w14:textId="77777777" w:rsidTr="00BC59B1">
        <w:trPr>
          <w:trHeight w:val="255"/>
          <w:jc w:val="center"/>
        </w:trPr>
        <w:tc>
          <w:tcPr>
            <w:tcW w:w="1134" w:type="dxa"/>
            <w:vMerge/>
            <w:tcBorders>
              <w:top w:val="nil"/>
              <w:left w:val="nil"/>
              <w:bottom w:val="single" w:sz="8" w:space="0" w:color="000000"/>
              <w:right w:val="single" w:sz="8" w:space="0" w:color="auto"/>
            </w:tcBorders>
            <w:vAlign w:val="center"/>
            <w:hideMark/>
          </w:tcPr>
          <w:p w14:paraId="71F60F1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color w:val="000000"/>
                <w:sz w:val="18"/>
                <w:szCs w:val="18"/>
                <w:lang w:eastAsia="zh-CN"/>
              </w:rPr>
            </w:pPr>
          </w:p>
        </w:tc>
        <w:tc>
          <w:tcPr>
            <w:tcW w:w="1144" w:type="dxa"/>
            <w:tcBorders>
              <w:top w:val="nil"/>
              <w:left w:val="nil"/>
              <w:bottom w:val="single" w:sz="8" w:space="0" w:color="auto"/>
              <w:right w:val="nil"/>
            </w:tcBorders>
            <w:shd w:val="clear" w:color="auto" w:fill="auto"/>
            <w:noWrap/>
            <w:vAlign w:val="center"/>
            <w:hideMark/>
          </w:tcPr>
          <w:p w14:paraId="07ACC8A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Y</w:t>
            </w:r>
          </w:p>
        </w:tc>
        <w:tc>
          <w:tcPr>
            <w:tcW w:w="1143" w:type="dxa"/>
            <w:tcBorders>
              <w:top w:val="nil"/>
              <w:left w:val="nil"/>
              <w:bottom w:val="single" w:sz="8" w:space="0" w:color="auto"/>
              <w:right w:val="nil"/>
            </w:tcBorders>
            <w:shd w:val="clear" w:color="auto" w:fill="auto"/>
            <w:noWrap/>
            <w:vAlign w:val="center"/>
            <w:hideMark/>
          </w:tcPr>
          <w:p w14:paraId="0A9B9C6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U</w:t>
            </w:r>
          </w:p>
        </w:tc>
        <w:tc>
          <w:tcPr>
            <w:tcW w:w="1143" w:type="dxa"/>
            <w:tcBorders>
              <w:top w:val="nil"/>
              <w:left w:val="nil"/>
              <w:bottom w:val="single" w:sz="8" w:space="0" w:color="auto"/>
              <w:right w:val="single" w:sz="4" w:space="0" w:color="auto"/>
            </w:tcBorders>
            <w:shd w:val="clear" w:color="auto" w:fill="auto"/>
            <w:noWrap/>
            <w:vAlign w:val="center"/>
            <w:hideMark/>
          </w:tcPr>
          <w:p w14:paraId="0ECB98B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w:t>
            </w:r>
          </w:p>
        </w:tc>
        <w:tc>
          <w:tcPr>
            <w:tcW w:w="935" w:type="dxa"/>
            <w:tcBorders>
              <w:top w:val="nil"/>
              <w:left w:val="nil"/>
              <w:bottom w:val="single" w:sz="8" w:space="0" w:color="auto"/>
              <w:right w:val="nil"/>
            </w:tcBorders>
            <w:shd w:val="clear" w:color="auto" w:fill="auto"/>
            <w:noWrap/>
            <w:vAlign w:val="center"/>
            <w:hideMark/>
          </w:tcPr>
          <w:p w14:paraId="33AEB65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59B1">
              <w:rPr>
                <w:rFonts w:ascii="Arial" w:eastAsia="Times New Roman" w:hAnsi="Arial" w:cs="Arial"/>
                <w:color w:val="000000"/>
                <w:sz w:val="18"/>
                <w:szCs w:val="18"/>
                <w:lang w:eastAsia="zh-CN"/>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509700B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roofErr w:type="spellStart"/>
            <w:r w:rsidRPr="00BC59B1">
              <w:rPr>
                <w:rFonts w:ascii="Arial" w:eastAsia="Times New Roman" w:hAnsi="Arial" w:cs="Arial"/>
                <w:color w:val="000000"/>
                <w:sz w:val="18"/>
                <w:szCs w:val="18"/>
                <w:lang w:eastAsia="zh-CN"/>
              </w:rPr>
              <w:t>DecT</w:t>
            </w:r>
            <w:proofErr w:type="spellEnd"/>
          </w:p>
        </w:tc>
      </w:tr>
      <w:tr w:rsidR="00BC59B1" w:rsidRPr="00BC59B1" w14:paraId="38922653"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3D61AD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07D1B5A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13329CF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1143" w:type="dxa"/>
            <w:tcBorders>
              <w:top w:val="nil"/>
              <w:left w:val="nil"/>
              <w:bottom w:val="nil"/>
              <w:right w:val="single" w:sz="4" w:space="0" w:color="auto"/>
            </w:tcBorders>
            <w:shd w:val="clear" w:color="auto" w:fill="auto"/>
            <w:noWrap/>
            <w:vAlign w:val="center"/>
            <w:hideMark/>
          </w:tcPr>
          <w:p w14:paraId="17BB71C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0D091A9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314ED6C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r>
      <w:tr w:rsidR="00BC59B1" w:rsidRPr="00BC59B1" w14:paraId="554910C9"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9D5011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5B96A48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1143" w:type="dxa"/>
            <w:tcBorders>
              <w:top w:val="nil"/>
              <w:left w:val="nil"/>
              <w:bottom w:val="nil"/>
              <w:right w:val="nil"/>
            </w:tcBorders>
            <w:shd w:val="clear" w:color="auto" w:fill="auto"/>
            <w:noWrap/>
            <w:vAlign w:val="center"/>
            <w:hideMark/>
          </w:tcPr>
          <w:p w14:paraId="3D3256C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143" w:type="dxa"/>
            <w:tcBorders>
              <w:top w:val="nil"/>
              <w:left w:val="nil"/>
              <w:bottom w:val="nil"/>
              <w:right w:val="single" w:sz="4" w:space="0" w:color="auto"/>
            </w:tcBorders>
            <w:shd w:val="clear" w:color="auto" w:fill="auto"/>
            <w:noWrap/>
            <w:vAlign w:val="center"/>
            <w:hideMark/>
          </w:tcPr>
          <w:p w14:paraId="4F37458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935" w:type="dxa"/>
            <w:tcBorders>
              <w:top w:val="nil"/>
              <w:left w:val="nil"/>
              <w:bottom w:val="nil"/>
              <w:right w:val="nil"/>
            </w:tcBorders>
            <w:shd w:val="clear" w:color="auto" w:fill="auto"/>
            <w:noWrap/>
            <w:vAlign w:val="center"/>
            <w:hideMark/>
          </w:tcPr>
          <w:p w14:paraId="1672A82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c>
          <w:tcPr>
            <w:tcW w:w="935" w:type="dxa"/>
            <w:tcBorders>
              <w:top w:val="nil"/>
              <w:left w:val="nil"/>
              <w:bottom w:val="nil"/>
              <w:right w:val="single" w:sz="8" w:space="0" w:color="auto"/>
            </w:tcBorders>
            <w:shd w:val="clear" w:color="auto" w:fill="auto"/>
            <w:noWrap/>
            <w:vAlign w:val="center"/>
            <w:hideMark/>
          </w:tcPr>
          <w:p w14:paraId="47A9B9C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 </w:t>
            </w:r>
          </w:p>
        </w:tc>
      </w:tr>
      <w:tr w:rsidR="00BC59B1" w:rsidRPr="00BC59B1" w14:paraId="5AF97587"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F15D4C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33907D0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0.06%</w:t>
            </w:r>
          </w:p>
        </w:tc>
        <w:tc>
          <w:tcPr>
            <w:tcW w:w="1143" w:type="dxa"/>
            <w:tcBorders>
              <w:top w:val="nil"/>
              <w:left w:val="nil"/>
              <w:bottom w:val="nil"/>
              <w:right w:val="nil"/>
            </w:tcBorders>
            <w:shd w:val="clear" w:color="auto" w:fill="auto"/>
            <w:noWrap/>
            <w:vAlign w:val="center"/>
            <w:hideMark/>
          </w:tcPr>
          <w:p w14:paraId="4919724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-0.39%</w:t>
            </w:r>
          </w:p>
        </w:tc>
        <w:tc>
          <w:tcPr>
            <w:tcW w:w="1143" w:type="dxa"/>
            <w:tcBorders>
              <w:top w:val="nil"/>
              <w:left w:val="nil"/>
              <w:bottom w:val="nil"/>
              <w:right w:val="single" w:sz="4" w:space="0" w:color="auto"/>
            </w:tcBorders>
            <w:shd w:val="clear" w:color="auto" w:fill="auto"/>
            <w:noWrap/>
            <w:vAlign w:val="center"/>
            <w:hideMark/>
          </w:tcPr>
          <w:p w14:paraId="7042B80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0.25%</w:t>
            </w:r>
          </w:p>
        </w:tc>
        <w:tc>
          <w:tcPr>
            <w:tcW w:w="935" w:type="dxa"/>
            <w:tcBorders>
              <w:top w:val="nil"/>
              <w:left w:val="nil"/>
              <w:bottom w:val="nil"/>
              <w:right w:val="nil"/>
            </w:tcBorders>
            <w:shd w:val="clear" w:color="auto" w:fill="auto"/>
            <w:noWrap/>
            <w:vAlign w:val="center"/>
            <w:hideMark/>
          </w:tcPr>
          <w:p w14:paraId="4A99FBD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1060571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3DE4DE29"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F1E9F0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4C780F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0.03%</w:t>
            </w:r>
          </w:p>
        </w:tc>
        <w:tc>
          <w:tcPr>
            <w:tcW w:w="1143" w:type="dxa"/>
            <w:tcBorders>
              <w:top w:val="nil"/>
              <w:left w:val="nil"/>
              <w:bottom w:val="nil"/>
              <w:right w:val="nil"/>
            </w:tcBorders>
            <w:shd w:val="clear" w:color="auto" w:fill="auto"/>
            <w:noWrap/>
            <w:vAlign w:val="center"/>
            <w:hideMark/>
          </w:tcPr>
          <w:p w14:paraId="34AC8BF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0.17%</w:t>
            </w:r>
          </w:p>
        </w:tc>
        <w:tc>
          <w:tcPr>
            <w:tcW w:w="1143" w:type="dxa"/>
            <w:tcBorders>
              <w:top w:val="nil"/>
              <w:left w:val="nil"/>
              <w:bottom w:val="nil"/>
              <w:right w:val="single" w:sz="4" w:space="0" w:color="auto"/>
            </w:tcBorders>
            <w:shd w:val="clear" w:color="auto" w:fill="auto"/>
            <w:noWrap/>
            <w:vAlign w:val="center"/>
            <w:hideMark/>
          </w:tcPr>
          <w:p w14:paraId="5A82F1C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-0.09%</w:t>
            </w:r>
          </w:p>
        </w:tc>
        <w:tc>
          <w:tcPr>
            <w:tcW w:w="935" w:type="dxa"/>
            <w:tcBorders>
              <w:top w:val="nil"/>
              <w:left w:val="nil"/>
              <w:bottom w:val="nil"/>
              <w:right w:val="nil"/>
            </w:tcBorders>
            <w:shd w:val="clear" w:color="auto" w:fill="auto"/>
            <w:noWrap/>
            <w:vAlign w:val="center"/>
            <w:hideMark/>
          </w:tcPr>
          <w:p w14:paraId="6C813D3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91%</w:t>
            </w:r>
          </w:p>
        </w:tc>
        <w:tc>
          <w:tcPr>
            <w:tcW w:w="935" w:type="dxa"/>
            <w:tcBorders>
              <w:top w:val="nil"/>
              <w:left w:val="nil"/>
              <w:bottom w:val="nil"/>
              <w:right w:val="single" w:sz="8" w:space="0" w:color="auto"/>
            </w:tcBorders>
            <w:shd w:val="clear" w:color="auto" w:fill="auto"/>
            <w:noWrap/>
            <w:vAlign w:val="center"/>
            <w:hideMark/>
          </w:tcPr>
          <w:p w14:paraId="351691D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6F08D3B0"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02B9F91"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74953AE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0.20%</w:t>
            </w:r>
          </w:p>
        </w:tc>
        <w:tc>
          <w:tcPr>
            <w:tcW w:w="1143" w:type="dxa"/>
            <w:tcBorders>
              <w:top w:val="nil"/>
              <w:left w:val="nil"/>
              <w:bottom w:val="nil"/>
              <w:right w:val="nil"/>
            </w:tcBorders>
            <w:shd w:val="clear" w:color="auto" w:fill="auto"/>
            <w:noWrap/>
            <w:vAlign w:val="center"/>
            <w:hideMark/>
          </w:tcPr>
          <w:p w14:paraId="1C01260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0.26%</w:t>
            </w:r>
          </w:p>
        </w:tc>
        <w:tc>
          <w:tcPr>
            <w:tcW w:w="1143" w:type="dxa"/>
            <w:tcBorders>
              <w:top w:val="nil"/>
              <w:left w:val="nil"/>
              <w:bottom w:val="nil"/>
              <w:right w:val="single" w:sz="4" w:space="0" w:color="auto"/>
            </w:tcBorders>
            <w:shd w:val="clear" w:color="auto" w:fill="auto"/>
            <w:noWrap/>
            <w:vAlign w:val="center"/>
            <w:hideMark/>
          </w:tcPr>
          <w:p w14:paraId="731CB54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-0.31%</w:t>
            </w:r>
          </w:p>
        </w:tc>
        <w:tc>
          <w:tcPr>
            <w:tcW w:w="935" w:type="dxa"/>
            <w:tcBorders>
              <w:top w:val="nil"/>
              <w:left w:val="nil"/>
              <w:bottom w:val="nil"/>
              <w:right w:val="nil"/>
            </w:tcBorders>
            <w:shd w:val="clear" w:color="auto" w:fill="auto"/>
            <w:noWrap/>
            <w:vAlign w:val="center"/>
            <w:hideMark/>
          </w:tcPr>
          <w:p w14:paraId="2F6363B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96%</w:t>
            </w:r>
          </w:p>
        </w:tc>
        <w:tc>
          <w:tcPr>
            <w:tcW w:w="935" w:type="dxa"/>
            <w:tcBorders>
              <w:top w:val="nil"/>
              <w:left w:val="nil"/>
              <w:bottom w:val="nil"/>
              <w:right w:val="single" w:sz="8" w:space="0" w:color="auto"/>
            </w:tcBorders>
            <w:shd w:val="clear" w:color="auto" w:fill="auto"/>
            <w:noWrap/>
            <w:vAlign w:val="center"/>
            <w:hideMark/>
          </w:tcPr>
          <w:p w14:paraId="12F57EA9"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98%</w:t>
            </w:r>
          </w:p>
        </w:tc>
      </w:tr>
      <w:tr w:rsidR="00BC59B1" w:rsidRPr="00BC59B1" w14:paraId="4A5A879B" w14:textId="77777777" w:rsidTr="00BC59B1">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0ADECE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BC59B1">
              <w:rPr>
                <w:rFonts w:ascii="Arial" w:eastAsia="Times New Roman"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6B66AF16"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0.08%</w:t>
            </w:r>
          </w:p>
        </w:tc>
        <w:tc>
          <w:tcPr>
            <w:tcW w:w="1143" w:type="dxa"/>
            <w:tcBorders>
              <w:top w:val="single" w:sz="8" w:space="0" w:color="auto"/>
              <w:left w:val="nil"/>
              <w:bottom w:val="nil"/>
              <w:right w:val="nil"/>
            </w:tcBorders>
            <w:shd w:val="clear" w:color="auto" w:fill="auto"/>
            <w:noWrap/>
            <w:vAlign w:val="center"/>
            <w:hideMark/>
          </w:tcPr>
          <w:p w14:paraId="5D57D647"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-0.04%</w:t>
            </w:r>
          </w:p>
        </w:tc>
        <w:tc>
          <w:tcPr>
            <w:tcW w:w="1143" w:type="dxa"/>
            <w:tcBorders>
              <w:top w:val="single" w:sz="8" w:space="0" w:color="auto"/>
              <w:left w:val="nil"/>
              <w:bottom w:val="nil"/>
              <w:right w:val="single" w:sz="4" w:space="0" w:color="auto"/>
            </w:tcBorders>
            <w:shd w:val="clear" w:color="auto" w:fill="auto"/>
            <w:noWrap/>
            <w:vAlign w:val="center"/>
            <w:hideMark/>
          </w:tcPr>
          <w:p w14:paraId="0DC4423B"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0.00%</w:t>
            </w:r>
          </w:p>
        </w:tc>
        <w:tc>
          <w:tcPr>
            <w:tcW w:w="935" w:type="dxa"/>
            <w:tcBorders>
              <w:top w:val="single" w:sz="8" w:space="0" w:color="auto"/>
              <w:left w:val="nil"/>
              <w:bottom w:val="nil"/>
              <w:right w:val="nil"/>
            </w:tcBorders>
            <w:shd w:val="clear" w:color="auto" w:fill="auto"/>
            <w:noWrap/>
            <w:vAlign w:val="center"/>
            <w:hideMark/>
          </w:tcPr>
          <w:p w14:paraId="3D2D7C2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93%</w:t>
            </w:r>
          </w:p>
        </w:tc>
        <w:tc>
          <w:tcPr>
            <w:tcW w:w="935" w:type="dxa"/>
            <w:tcBorders>
              <w:top w:val="single" w:sz="8" w:space="0" w:color="auto"/>
              <w:left w:val="nil"/>
              <w:bottom w:val="nil"/>
              <w:right w:val="single" w:sz="8" w:space="0" w:color="auto"/>
            </w:tcBorders>
            <w:shd w:val="clear" w:color="auto" w:fill="auto"/>
            <w:noWrap/>
            <w:vAlign w:val="center"/>
            <w:hideMark/>
          </w:tcPr>
          <w:p w14:paraId="15005F7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76911ED2" w14:textId="77777777" w:rsidTr="00BC59B1">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E11346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451521B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0.13%</w:t>
            </w:r>
          </w:p>
        </w:tc>
        <w:tc>
          <w:tcPr>
            <w:tcW w:w="1143" w:type="dxa"/>
            <w:tcBorders>
              <w:top w:val="single" w:sz="8" w:space="0" w:color="auto"/>
              <w:left w:val="nil"/>
              <w:bottom w:val="nil"/>
              <w:right w:val="nil"/>
            </w:tcBorders>
            <w:shd w:val="clear" w:color="auto" w:fill="auto"/>
            <w:noWrap/>
            <w:vAlign w:val="center"/>
            <w:hideMark/>
          </w:tcPr>
          <w:p w14:paraId="56BC88A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0.88%</w:t>
            </w:r>
          </w:p>
        </w:tc>
        <w:tc>
          <w:tcPr>
            <w:tcW w:w="1143" w:type="dxa"/>
            <w:tcBorders>
              <w:top w:val="single" w:sz="8" w:space="0" w:color="auto"/>
              <w:left w:val="nil"/>
              <w:bottom w:val="nil"/>
              <w:right w:val="single" w:sz="4" w:space="0" w:color="auto"/>
            </w:tcBorders>
            <w:shd w:val="clear" w:color="auto" w:fill="auto"/>
            <w:noWrap/>
            <w:vAlign w:val="center"/>
            <w:hideMark/>
          </w:tcPr>
          <w:p w14:paraId="19D380E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0.09%</w:t>
            </w:r>
          </w:p>
        </w:tc>
        <w:tc>
          <w:tcPr>
            <w:tcW w:w="935" w:type="dxa"/>
            <w:tcBorders>
              <w:top w:val="single" w:sz="8" w:space="0" w:color="auto"/>
              <w:left w:val="nil"/>
              <w:bottom w:val="nil"/>
              <w:right w:val="nil"/>
            </w:tcBorders>
            <w:shd w:val="clear" w:color="auto" w:fill="auto"/>
            <w:noWrap/>
            <w:vAlign w:val="center"/>
            <w:hideMark/>
          </w:tcPr>
          <w:p w14:paraId="6205F38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92%</w:t>
            </w:r>
          </w:p>
        </w:tc>
        <w:tc>
          <w:tcPr>
            <w:tcW w:w="935" w:type="dxa"/>
            <w:tcBorders>
              <w:top w:val="single" w:sz="8" w:space="0" w:color="auto"/>
              <w:left w:val="nil"/>
              <w:bottom w:val="nil"/>
              <w:right w:val="single" w:sz="8" w:space="0" w:color="auto"/>
            </w:tcBorders>
            <w:shd w:val="clear" w:color="auto" w:fill="auto"/>
            <w:noWrap/>
            <w:vAlign w:val="center"/>
            <w:hideMark/>
          </w:tcPr>
          <w:p w14:paraId="195BEC9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98%</w:t>
            </w:r>
          </w:p>
        </w:tc>
      </w:tr>
      <w:tr w:rsidR="00BC59B1" w:rsidRPr="00BC59B1" w14:paraId="4B583BC8" w14:textId="77777777" w:rsidTr="00BC59B1">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8584BAF"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F</w:t>
            </w:r>
          </w:p>
        </w:tc>
        <w:tc>
          <w:tcPr>
            <w:tcW w:w="1144" w:type="dxa"/>
            <w:tcBorders>
              <w:top w:val="nil"/>
              <w:left w:val="nil"/>
              <w:bottom w:val="nil"/>
              <w:right w:val="nil"/>
            </w:tcBorders>
            <w:shd w:val="clear" w:color="auto" w:fill="auto"/>
            <w:noWrap/>
            <w:vAlign w:val="center"/>
            <w:hideMark/>
          </w:tcPr>
          <w:p w14:paraId="2E5C59E8"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0.32%</w:t>
            </w:r>
          </w:p>
        </w:tc>
        <w:tc>
          <w:tcPr>
            <w:tcW w:w="1143" w:type="dxa"/>
            <w:tcBorders>
              <w:top w:val="nil"/>
              <w:left w:val="nil"/>
              <w:bottom w:val="nil"/>
              <w:right w:val="nil"/>
            </w:tcBorders>
            <w:shd w:val="clear" w:color="auto" w:fill="auto"/>
            <w:noWrap/>
            <w:vAlign w:val="center"/>
            <w:hideMark/>
          </w:tcPr>
          <w:p w14:paraId="27F1F140"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-0.39%</w:t>
            </w:r>
          </w:p>
        </w:tc>
        <w:tc>
          <w:tcPr>
            <w:tcW w:w="1143" w:type="dxa"/>
            <w:tcBorders>
              <w:top w:val="nil"/>
              <w:left w:val="nil"/>
              <w:bottom w:val="nil"/>
              <w:right w:val="single" w:sz="4" w:space="0" w:color="auto"/>
            </w:tcBorders>
            <w:shd w:val="clear" w:color="auto" w:fill="auto"/>
            <w:noWrap/>
            <w:vAlign w:val="center"/>
            <w:hideMark/>
          </w:tcPr>
          <w:p w14:paraId="07C0E12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0.50%</w:t>
            </w:r>
          </w:p>
        </w:tc>
        <w:tc>
          <w:tcPr>
            <w:tcW w:w="935" w:type="dxa"/>
            <w:tcBorders>
              <w:top w:val="nil"/>
              <w:left w:val="nil"/>
              <w:bottom w:val="nil"/>
              <w:right w:val="nil"/>
            </w:tcBorders>
            <w:shd w:val="clear" w:color="auto" w:fill="auto"/>
            <w:noWrap/>
            <w:vAlign w:val="center"/>
            <w:hideMark/>
          </w:tcPr>
          <w:p w14:paraId="0D8AFBF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92%</w:t>
            </w:r>
          </w:p>
        </w:tc>
        <w:tc>
          <w:tcPr>
            <w:tcW w:w="935" w:type="dxa"/>
            <w:tcBorders>
              <w:top w:val="nil"/>
              <w:left w:val="nil"/>
              <w:bottom w:val="nil"/>
              <w:right w:val="single" w:sz="8" w:space="0" w:color="auto"/>
            </w:tcBorders>
            <w:shd w:val="clear" w:color="auto" w:fill="auto"/>
            <w:noWrap/>
            <w:vAlign w:val="center"/>
            <w:hideMark/>
          </w:tcPr>
          <w:p w14:paraId="27F05E23"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99%</w:t>
            </w:r>
          </w:p>
        </w:tc>
      </w:tr>
      <w:tr w:rsidR="00BC59B1" w:rsidRPr="00BC59B1" w14:paraId="4BC3F6AE" w14:textId="77777777" w:rsidTr="00BC59B1">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2FA440C"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Class TGM</w:t>
            </w:r>
          </w:p>
        </w:tc>
        <w:tc>
          <w:tcPr>
            <w:tcW w:w="1144" w:type="dxa"/>
            <w:tcBorders>
              <w:top w:val="nil"/>
              <w:left w:val="nil"/>
              <w:bottom w:val="single" w:sz="8" w:space="0" w:color="auto"/>
              <w:right w:val="nil"/>
            </w:tcBorders>
            <w:shd w:val="clear" w:color="auto" w:fill="auto"/>
            <w:noWrap/>
            <w:vAlign w:val="center"/>
            <w:hideMark/>
          </w:tcPr>
          <w:p w14:paraId="2611326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nil"/>
            </w:tcBorders>
            <w:shd w:val="clear" w:color="auto" w:fill="auto"/>
            <w:noWrap/>
            <w:vAlign w:val="center"/>
            <w:hideMark/>
          </w:tcPr>
          <w:p w14:paraId="7CC7CCDE"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80B61FA"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#VALUE!</w:t>
            </w:r>
          </w:p>
        </w:tc>
        <w:tc>
          <w:tcPr>
            <w:tcW w:w="935" w:type="dxa"/>
            <w:tcBorders>
              <w:top w:val="nil"/>
              <w:left w:val="nil"/>
              <w:bottom w:val="single" w:sz="8" w:space="0" w:color="auto"/>
              <w:right w:val="nil"/>
            </w:tcBorders>
            <w:shd w:val="clear" w:color="auto" w:fill="auto"/>
            <w:noWrap/>
            <w:vAlign w:val="center"/>
            <w:hideMark/>
          </w:tcPr>
          <w:p w14:paraId="07BA7B15"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18107E24" w14:textId="77777777" w:rsidR="00BC59B1" w:rsidRPr="00BC59B1" w:rsidRDefault="00BC59B1" w:rsidP="00BC59B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BC59B1">
              <w:rPr>
                <w:rFonts w:ascii="Arial" w:eastAsia="Times New Roman" w:hAnsi="Arial" w:cs="Arial"/>
                <w:color w:val="000000"/>
                <w:sz w:val="18"/>
                <w:szCs w:val="18"/>
                <w:lang w:eastAsia="zh-CN"/>
              </w:rPr>
              <w:t>#DIV/0!</w:t>
            </w:r>
          </w:p>
        </w:tc>
      </w:tr>
    </w:tbl>
    <w:p w14:paraId="0FB5322D" w14:textId="1074C458" w:rsidR="00712F60" w:rsidRPr="005B217D" w:rsidRDefault="00712F60" w:rsidP="00A83253">
      <w:pPr>
        <w:rPr>
          <w:szCs w:val="22"/>
          <w:lang w:val="en-CA"/>
        </w:rPr>
      </w:pPr>
    </w:p>
    <w:p w14:paraId="0DB0F07C" w14:textId="77777777" w:rsidR="00E27F5C" w:rsidRDefault="00E27F5C" w:rsidP="00E27F5C">
      <w:pPr>
        <w:pStyle w:val="Heading1"/>
      </w:pPr>
      <w:r>
        <w:t>Conclusion</w:t>
      </w:r>
    </w:p>
    <w:p w14:paraId="580689D4" w14:textId="14B1ABAB" w:rsidR="00E27F5C" w:rsidRPr="00DD0598" w:rsidRDefault="00E27F5C" w:rsidP="00E27F5C">
      <w:r>
        <w:t xml:space="preserve">In </w:t>
      </w:r>
      <w:r>
        <w:fldChar w:fldCharType="begin"/>
      </w:r>
      <w:r>
        <w:instrText xml:space="preserve"> REF _Ref36657666 \r \h </w:instrText>
      </w:r>
      <w:r>
        <w:fldChar w:fldCharType="separate"/>
      </w:r>
      <w:r>
        <w:t>[1]</w:t>
      </w:r>
      <w:r>
        <w:fldChar w:fldCharType="end"/>
      </w:r>
      <w:r>
        <w:t xml:space="preserve">, the fast method for UBT and UQT </w:t>
      </w:r>
      <w:r>
        <w:rPr>
          <w:szCs w:val="22"/>
          <w:lang w:val="en-CA"/>
        </w:rPr>
        <w:t xml:space="preserve">is applicable for TT split partitioning on top of ECM. Based on the fast method in </w:t>
      </w:r>
      <w:r>
        <w:rPr>
          <w:szCs w:val="22"/>
          <w:lang w:val="en-CA"/>
        </w:rPr>
        <w:fldChar w:fldCharType="begin"/>
      </w:r>
      <w:r>
        <w:rPr>
          <w:szCs w:val="22"/>
          <w:lang w:val="en-CA"/>
        </w:rPr>
        <w:instrText xml:space="preserve"> REF _Ref36657666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we test </w:t>
      </w:r>
      <w:r>
        <w:t xml:space="preserve">the early skip method which has been used for the UQT and UBT in EE Test 1.1-1.4, for TT split partition on top of </w:t>
      </w:r>
      <w:r>
        <w:rPr>
          <w:szCs w:val="22"/>
          <w:lang w:val="en-CA"/>
        </w:rPr>
        <w:t>EMC-</w:t>
      </w:r>
      <w:r w:rsidR="00CC0BFD">
        <w:rPr>
          <w:szCs w:val="22"/>
          <w:lang w:val="en-CA"/>
        </w:rPr>
        <w:t>3</w:t>
      </w:r>
      <w:r>
        <w:rPr>
          <w:szCs w:val="22"/>
          <w:lang w:val="en-CA"/>
        </w:rPr>
        <w:t>.0.</w:t>
      </w:r>
      <w:r w:rsidR="002C4498">
        <w:rPr>
          <w:szCs w:val="22"/>
          <w:lang w:val="en-CA"/>
        </w:rPr>
        <w:t xml:space="preserve"> According to the simulation results, </w:t>
      </w:r>
      <w:r w:rsidR="00977A36">
        <w:rPr>
          <w:szCs w:val="22"/>
          <w:lang w:val="en-CA"/>
        </w:rPr>
        <w:t xml:space="preserve">this fast method with 1.075 threshold value has </w:t>
      </w:r>
      <w:r w:rsidR="00A745A0">
        <w:rPr>
          <w:szCs w:val="22"/>
          <w:lang w:val="en-CA"/>
        </w:rPr>
        <w:t>0.08%</w:t>
      </w:r>
      <w:r w:rsidR="00977A36">
        <w:rPr>
          <w:szCs w:val="22"/>
          <w:lang w:val="en-CA"/>
        </w:rPr>
        <w:t xml:space="preserve"> </w:t>
      </w:r>
      <w:r w:rsidR="00210D78">
        <w:rPr>
          <w:szCs w:val="22"/>
          <w:lang w:val="en-CA"/>
        </w:rPr>
        <w:t xml:space="preserve">coding loss </w:t>
      </w:r>
      <w:r w:rsidR="00977A36">
        <w:rPr>
          <w:szCs w:val="22"/>
          <w:lang w:val="en-CA"/>
        </w:rPr>
        <w:t xml:space="preserve">and about </w:t>
      </w:r>
      <w:r w:rsidR="00A745A0">
        <w:rPr>
          <w:szCs w:val="22"/>
          <w:lang w:val="en-CA"/>
        </w:rPr>
        <w:t>7</w:t>
      </w:r>
      <w:r w:rsidR="00977A36">
        <w:rPr>
          <w:szCs w:val="22"/>
          <w:lang w:val="en-CA"/>
        </w:rPr>
        <w:t>% runtime reduction for ECM-3.0</w:t>
      </w:r>
      <w:r w:rsidR="00F42D3B">
        <w:rPr>
          <w:szCs w:val="22"/>
          <w:lang w:val="en-CA"/>
        </w:rPr>
        <w:t xml:space="preserve"> in </w:t>
      </w:r>
      <w:r w:rsidR="00641925">
        <w:rPr>
          <w:szCs w:val="22"/>
          <w:lang w:val="en-CA"/>
        </w:rPr>
        <w:t>LB</w:t>
      </w:r>
      <w:r w:rsidR="00F42D3B">
        <w:rPr>
          <w:szCs w:val="22"/>
          <w:lang w:val="en-CA"/>
        </w:rPr>
        <w:t xml:space="preserve"> case</w:t>
      </w:r>
      <w:r w:rsidR="00977A36">
        <w:rPr>
          <w:szCs w:val="22"/>
          <w:lang w:val="en-CA"/>
        </w:rPr>
        <w:t xml:space="preserve">. </w:t>
      </w:r>
      <w:r w:rsidR="00641925">
        <w:rPr>
          <w:szCs w:val="22"/>
          <w:lang w:val="en-CA"/>
        </w:rPr>
        <w:t>In order to speed up the ECM software especially for the LB case, w</w:t>
      </w:r>
      <w:r w:rsidR="002C4498">
        <w:rPr>
          <w:szCs w:val="22"/>
          <w:lang w:val="en-CA"/>
        </w:rPr>
        <w:t xml:space="preserve">e recommend </w:t>
      </w:r>
      <w:r w:rsidR="00A46DD8">
        <w:rPr>
          <w:szCs w:val="22"/>
          <w:lang w:val="en-CA"/>
        </w:rPr>
        <w:t>adopting</w:t>
      </w:r>
      <w:r w:rsidR="002C4498">
        <w:rPr>
          <w:szCs w:val="22"/>
          <w:lang w:val="en-CA"/>
        </w:rPr>
        <w:t xml:space="preserve"> this fast method with 1.075 threshold value </w:t>
      </w:r>
      <w:r w:rsidR="00977A36">
        <w:rPr>
          <w:szCs w:val="22"/>
          <w:lang w:val="en-CA"/>
        </w:rPr>
        <w:t>on ECM software</w:t>
      </w:r>
      <w:r w:rsidR="002C4498">
        <w:rPr>
          <w:szCs w:val="22"/>
          <w:lang w:val="en-CA"/>
        </w:rPr>
        <w:t>.</w:t>
      </w:r>
    </w:p>
    <w:p w14:paraId="0DE2807B" w14:textId="77777777" w:rsidR="00E27F5C" w:rsidRDefault="00E27F5C" w:rsidP="00E27F5C">
      <w:pPr>
        <w:pStyle w:val="Heading1"/>
        <w:tabs>
          <w:tab w:val="clear" w:pos="720"/>
        </w:tabs>
        <w:rPr>
          <w:lang w:val="en-CA" w:eastAsia="zh-TW"/>
        </w:rPr>
      </w:pPr>
      <w:r>
        <w:rPr>
          <w:rFonts w:hint="eastAsia"/>
          <w:lang w:val="en-CA" w:eastAsia="zh-TW"/>
        </w:rPr>
        <w:t>R</w:t>
      </w:r>
      <w:r>
        <w:rPr>
          <w:lang w:val="en-CA" w:eastAsia="zh-TW"/>
        </w:rPr>
        <w:t>eference</w:t>
      </w:r>
    </w:p>
    <w:p w14:paraId="4567A8D4" w14:textId="77777777" w:rsidR="00E27F5C" w:rsidRDefault="00E27F5C" w:rsidP="00E27F5C">
      <w:pPr>
        <w:pStyle w:val="ListParagraph"/>
        <w:numPr>
          <w:ilvl w:val="0"/>
          <w:numId w:val="13"/>
        </w:numPr>
        <w:ind w:left="340" w:hanging="340"/>
        <w:rPr>
          <w:lang w:val="en-CA" w:eastAsia="zh-TW"/>
        </w:rPr>
      </w:pPr>
      <w:bookmarkStart w:id="3" w:name="_Ref28424683"/>
      <w:bookmarkStart w:id="4" w:name="_Ref36657666"/>
      <w:r>
        <w:rPr>
          <w:lang w:val="en-CA" w:eastAsia="ja-JP"/>
        </w:rPr>
        <w:t>K.</w:t>
      </w:r>
      <w:r w:rsidRPr="00746C0C">
        <w:rPr>
          <w:lang w:val="en-CA" w:eastAsia="ja-JP"/>
        </w:rPr>
        <w:t xml:space="preserve"> </w:t>
      </w:r>
      <w:r>
        <w:rPr>
          <w:lang w:val="en-CA" w:eastAsia="ja-JP"/>
        </w:rPr>
        <w:t>Zhang</w:t>
      </w:r>
      <w:r w:rsidRPr="00746C0C">
        <w:rPr>
          <w:lang w:val="en-CA" w:eastAsia="ja-JP"/>
        </w:rPr>
        <w:t xml:space="preserve">, </w:t>
      </w:r>
      <w:r>
        <w:rPr>
          <w:lang w:val="en-CA" w:eastAsia="ja-JP"/>
        </w:rPr>
        <w:t>L.</w:t>
      </w:r>
      <w:r w:rsidRPr="00746C0C">
        <w:rPr>
          <w:lang w:val="en-CA" w:eastAsia="ja-JP"/>
        </w:rPr>
        <w:t xml:space="preserve"> </w:t>
      </w:r>
      <w:r>
        <w:rPr>
          <w:lang w:val="en-CA" w:eastAsia="ja-JP"/>
        </w:rPr>
        <w:t>Zhang</w:t>
      </w:r>
      <w:r w:rsidRPr="00746C0C">
        <w:rPr>
          <w:lang w:val="en-CA" w:eastAsia="ja-JP"/>
        </w:rPr>
        <w:t xml:space="preserve">, </w:t>
      </w:r>
      <w:r>
        <w:rPr>
          <w:lang w:val="en-CA" w:eastAsia="ja-JP"/>
        </w:rPr>
        <w:t>Z.</w:t>
      </w:r>
      <w:r w:rsidRPr="00746C0C">
        <w:rPr>
          <w:lang w:val="en-CA" w:eastAsia="ja-JP"/>
        </w:rPr>
        <w:t xml:space="preserve"> </w:t>
      </w:r>
      <w:r>
        <w:rPr>
          <w:lang w:val="en-CA" w:eastAsia="ja-JP"/>
        </w:rPr>
        <w:t>Deng</w:t>
      </w:r>
      <w:r w:rsidRPr="00746C0C">
        <w:rPr>
          <w:lang w:val="en-CA" w:eastAsia="ja-JP"/>
        </w:rPr>
        <w:t xml:space="preserve">, </w:t>
      </w:r>
      <w:r>
        <w:rPr>
          <w:lang w:val="en-CA" w:eastAsia="ja-JP"/>
        </w:rPr>
        <w:t>N. Zhang</w:t>
      </w:r>
      <w:r w:rsidRPr="00746C0C">
        <w:rPr>
          <w:lang w:val="en-CA" w:eastAsia="ja-JP"/>
        </w:rPr>
        <w:t xml:space="preserve">, </w:t>
      </w:r>
      <w:r>
        <w:rPr>
          <w:lang w:val="en-CA" w:eastAsia="ja-JP"/>
        </w:rPr>
        <w:t>and Y. Wang</w:t>
      </w:r>
      <w:r w:rsidRPr="00746C0C">
        <w:rPr>
          <w:lang w:val="en-CA" w:eastAsia="ja-JP"/>
        </w:rPr>
        <w:t>, “</w:t>
      </w:r>
      <w:r>
        <w:rPr>
          <w:lang w:val="en-CA" w:eastAsia="ja-JP"/>
        </w:rPr>
        <w:t xml:space="preserve">EE2-1.3/EE2-1.4: </w:t>
      </w:r>
      <w:proofErr w:type="spellStart"/>
      <w:r>
        <w:rPr>
          <w:lang w:val="en-CA" w:eastAsia="ja-JP"/>
        </w:rPr>
        <w:t>Unsymmetric</w:t>
      </w:r>
      <w:proofErr w:type="spellEnd"/>
      <w:r>
        <w:rPr>
          <w:lang w:val="en-CA" w:eastAsia="ja-JP"/>
        </w:rPr>
        <w:t xml:space="preserve"> partitioning methods in video coding</w:t>
      </w:r>
      <w:r w:rsidRPr="00746C0C">
        <w:rPr>
          <w:lang w:val="en-CA" w:eastAsia="ja-JP"/>
        </w:rPr>
        <w:t>”,</w:t>
      </w:r>
      <w:r>
        <w:t xml:space="preserve"> </w:t>
      </w:r>
      <w:r w:rsidRPr="00C70EF6">
        <w:rPr>
          <w:lang w:val="en-CA"/>
        </w:rPr>
        <w:t>ISO/IEC JTC1/SC29/WG11 JVET-</w:t>
      </w:r>
      <w:r>
        <w:rPr>
          <w:lang w:val="en-CA"/>
        </w:rPr>
        <w:t>W0086</w:t>
      </w:r>
      <w:r w:rsidRPr="00746C0C">
        <w:rPr>
          <w:lang w:val="en-CA" w:eastAsia="ja-JP"/>
        </w:rPr>
        <w:t xml:space="preserve">, </w:t>
      </w:r>
      <w:r>
        <w:rPr>
          <w:lang w:val="en-CA" w:eastAsia="ja-JP"/>
        </w:rPr>
        <w:t>July</w:t>
      </w:r>
      <w:r w:rsidRPr="00746C0C">
        <w:rPr>
          <w:lang w:val="en-CA" w:eastAsia="ja-JP"/>
        </w:rPr>
        <w:t xml:space="preserve"> 20</w:t>
      </w:r>
      <w:bookmarkEnd w:id="3"/>
      <w:r>
        <w:rPr>
          <w:lang w:val="en-CA" w:eastAsia="ja-JP"/>
        </w:rPr>
        <w:t>21.</w:t>
      </w:r>
      <w:bookmarkEnd w:id="4"/>
    </w:p>
    <w:p w14:paraId="34C4A50F" w14:textId="77777777" w:rsidR="00E27F5C" w:rsidRPr="005B217D" w:rsidRDefault="00E27F5C" w:rsidP="00E27F5C">
      <w:pPr>
        <w:pStyle w:val="Heading1"/>
        <w:rPr>
          <w:lang w:val="en-CA"/>
        </w:rPr>
      </w:pPr>
      <w:r w:rsidRPr="005B217D">
        <w:rPr>
          <w:lang w:val="en-CA"/>
        </w:rPr>
        <w:t>Patent rights declaration(s)</w:t>
      </w:r>
    </w:p>
    <w:p w14:paraId="76FCF455" w14:textId="77777777" w:rsidR="00E27F5C" w:rsidRPr="005B217D" w:rsidRDefault="00E27F5C" w:rsidP="00E27F5C">
      <w:pPr>
        <w:rPr>
          <w:szCs w:val="22"/>
          <w:lang w:val="en-CA"/>
        </w:rPr>
      </w:pPr>
      <w:r>
        <w:rPr>
          <w:b/>
          <w:szCs w:val="22"/>
          <w:lang w:val="en-CA"/>
        </w:rPr>
        <w:t xml:space="preserve">Tencent </w:t>
      </w:r>
      <w:r w:rsidRPr="005B217D">
        <w:rPr>
          <w:b/>
          <w:szCs w:val="22"/>
          <w:lang w:val="en-CA"/>
        </w:rPr>
        <w:t>does not have any current or pending patent rights relating to the technology described in this contribution.</w:t>
      </w:r>
    </w:p>
    <w:p w14:paraId="32EAF635" w14:textId="77777777" w:rsidR="007F1F8B" w:rsidRPr="005B217D" w:rsidRDefault="007F1F8B" w:rsidP="00E27F5C">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E8600E" w14:textId="77777777" w:rsidR="00540E21" w:rsidRDefault="00540E21">
      <w:r>
        <w:separator/>
      </w:r>
    </w:p>
  </w:endnote>
  <w:endnote w:type="continuationSeparator" w:id="0">
    <w:p w14:paraId="4E2EF5B3" w14:textId="77777777" w:rsidR="00540E21" w:rsidRDefault="00540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C483E3D" w:rsidR="00406BAC" w:rsidRPr="00C00DDE" w:rsidRDefault="00406BA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C4E08">
      <w:rPr>
        <w:rStyle w:val="PageNumber"/>
        <w:noProof/>
      </w:rPr>
      <w:t>2022-01-05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09CA1" w14:textId="77777777" w:rsidR="00540E21" w:rsidRDefault="00540E21">
      <w:r>
        <w:separator/>
      </w:r>
    </w:p>
  </w:footnote>
  <w:footnote w:type="continuationSeparator" w:id="0">
    <w:p w14:paraId="47D671BC" w14:textId="77777777" w:rsidR="00540E21" w:rsidRDefault="00540E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3C00530"/>
    <w:multiLevelType w:val="hybridMultilevel"/>
    <w:tmpl w:val="7B783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604481"/>
    <w:multiLevelType w:val="hybridMultilevel"/>
    <w:tmpl w:val="752A2A30"/>
    <w:lvl w:ilvl="0" w:tplc="44A4B1E4">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47DB"/>
    <w:rsid w:val="0004543A"/>
    <w:rsid w:val="000458BC"/>
    <w:rsid w:val="00045C41"/>
    <w:rsid w:val="00046C03"/>
    <w:rsid w:val="0006155E"/>
    <w:rsid w:val="00065039"/>
    <w:rsid w:val="0007614F"/>
    <w:rsid w:val="00081398"/>
    <w:rsid w:val="00084393"/>
    <w:rsid w:val="000865E1"/>
    <w:rsid w:val="00092AF4"/>
    <w:rsid w:val="00094479"/>
    <w:rsid w:val="000962AC"/>
    <w:rsid w:val="000B0C0F"/>
    <w:rsid w:val="000B1C6B"/>
    <w:rsid w:val="000B4142"/>
    <w:rsid w:val="000B4FF9"/>
    <w:rsid w:val="000C09AC"/>
    <w:rsid w:val="000C2BAA"/>
    <w:rsid w:val="000E00F3"/>
    <w:rsid w:val="000F158C"/>
    <w:rsid w:val="000F6251"/>
    <w:rsid w:val="00102F3D"/>
    <w:rsid w:val="00122BE1"/>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0D78"/>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CDA"/>
    <w:rsid w:val="00291E36"/>
    <w:rsid w:val="00292257"/>
    <w:rsid w:val="002A54E0"/>
    <w:rsid w:val="002B1595"/>
    <w:rsid w:val="002B191D"/>
    <w:rsid w:val="002B2E83"/>
    <w:rsid w:val="002C4498"/>
    <w:rsid w:val="002D0AF6"/>
    <w:rsid w:val="002E3AB7"/>
    <w:rsid w:val="002F164D"/>
    <w:rsid w:val="003021BC"/>
    <w:rsid w:val="00306206"/>
    <w:rsid w:val="00317D85"/>
    <w:rsid w:val="00327C56"/>
    <w:rsid w:val="003315A1"/>
    <w:rsid w:val="003373EC"/>
    <w:rsid w:val="00342FF4"/>
    <w:rsid w:val="00344E5A"/>
    <w:rsid w:val="00346148"/>
    <w:rsid w:val="003669EA"/>
    <w:rsid w:val="003706CC"/>
    <w:rsid w:val="00373C1F"/>
    <w:rsid w:val="00377710"/>
    <w:rsid w:val="003A2D8E"/>
    <w:rsid w:val="003A7CE6"/>
    <w:rsid w:val="003C20E4"/>
    <w:rsid w:val="003D5F27"/>
    <w:rsid w:val="003D6342"/>
    <w:rsid w:val="003E6F90"/>
    <w:rsid w:val="003E73ED"/>
    <w:rsid w:val="003F5D0F"/>
    <w:rsid w:val="0040299C"/>
    <w:rsid w:val="00406BAC"/>
    <w:rsid w:val="00414101"/>
    <w:rsid w:val="004219CF"/>
    <w:rsid w:val="004234F0"/>
    <w:rsid w:val="00427747"/>
    <w:rsid w:val="00427EEC"/>
    <w:rsid w:val="00433DDB"/>
    <w:rsid w:val="00435A29"/>
    <w:rsid w:val="00437619"/>
    <w:rsid w:val="00465A1E"/>
    <w:rsid w:val="00485CC2"/>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40E21"/>
    <w:rsid w:val="0054713F"/>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61F3"/>
    <w:rsid w:val="0063041A"/>
    <w:rsid w:val="00630AA2"/>
    <w:rsid w:val="00631D8B"/>
    <w:rsid w:val="00641925"/>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39F"/>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6387C"/>
    <w:rsid w:val="00874A6C"/>
    <w:rsid w:val="00876C65"/>
    <w:rsid w:val="00882F72"/>
    <w:rsid w:val="00893DC4"/>
    <w:rsid w:val="008A4B4C"/>
    <w:rsid w:val="008A79EA"/>
    <w:rsid w:val="008B40DE"/>
    <w:rsid w:val="008C239F"/>
    <w:rsid w:val="008C4E08"/>
    <w:rsid w:val="008E480C"/>
    <w:rsid w:val="00907757"/>
    <w:rsid w:val="009212B0"/>
    <w:rsid w:val="00921FA1"/>
    <w:rsid w:val="009234A5"/>
    <w:rsid w:val="00933453"/>
    <w:rsid w:val="009336F7"/>
    <w:rsid w:val="0093636C"/>
    <w:rsid w:val="009374A7"/>
    <w:rsid w:val="00937F03"/>
    <w:rsid w:val="00955F6D"/>
    <w:rsid w:val="00977A36"/>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46DD8"/>
    <w:rsid w:val="00A56B97"/>
    <w:rsid w:val="00A6093D"/>
    <w:rsid w:val="00A703CE"/>
    <w:rsid w:val="00A72017"/>
    <w:rsid w:val="00A745A0"/>
    <w:rsid w:val="00A767DC"/>
    <w:rsid w:val="00A76A6D"/>
    <w:rsid w:val="00A83253"/>
    <w:rsid w:val="00A8441B"/>
    <w:rsid w:val="00AA6E84"/>
    <w:rsid w:val="00AB1A1C"/>
    <w:rsid w:val="00AB4721"/>
    <w:rsid w:val="00AB7405"/>
    <w:rsid w:val="00AD05A8"/>
    <w:rsid w:val="00AE341B"/>
    <w:rsid w:val="00AF51C5"/>
    <w:rsid w:val="00B01905"/>
    <w:rsid w:val="00B07CA7"/>
    <w:rsid w:val="00B1279A"/>
    <w:rsid w:val="00B1468C"/>
    <w:rsid w:val="00B3640F"/>
    <w:rsid w:val="00B4194A"/>
    <w:rsid w:val="00B437E8"/>
    <w:rsid w:val="00B51F2C"/>
    <w:rsid w:val="00B5222E"/>
    <w:rsid w:val="00B53179"/>
    <w:rsid w:val="00B532EA"/>
    <w:rsid w:val="00B57A23"/>
    <w:rsid w:val="00B600CD"/>
    <w:rsid w:val="00B61C96"/>
    <w:rsid w:val="00B6697C"/>
    <w:rsid w:val="00B73A2A"/>
    <w:rsid w:val="00B75A51"/>
    <w:rsid w:val="00B827C6"/>
    <w:rsid w:val="00B94B06"/>
    <w:rsid w:val="00B94C28"/>
    <w:rsid w:val="00BC10BA"/>
    <w:rsid w:val="00BC59B1"/>
    <w:rsid w:val="00BC5AFD"/>
    <w:rsid w:val="00C00DDE"/>
    <w:rsid w:val="00C04F43"/>
    <w:rsid w:val="00C05271"/>
    <w:rsid w:val="00C0609D"/>
    <w:rsid w:val="00C115AB"/>
    <w:rsid w:val="00C15BE1"/>
    <w:rsid w:val="00C26CCB"/>
    <w:rsid w:val="00C30249"/>
    <w:rsid w:val="00C3723B"/>
    <w:rsid w:val="00C42466"/>
    <w:rsid w:val="00C606C9"/>
    <w:rsid w:val="00C80288"/>
    <w:rsid w:val="00C836F0"/>
    <w:rsid w:val="00C84003"/>
    <w:rsid w:val="00C90650"/>
    <w:rsid w:val="00C97D78"/>
    <w:rsid w:val="00CC0BFD"/>
    <w:rsid w:val="00CC2AAE"/>
    <w:rsid w:val="00CC5A42"/>
    <w:rsid w:val="00CD0EAB"/>
    <w:rsid w:val="00CE5E02"/>
    <w:rsid w:val="00CF34DB"/>
    <w:rsid w:val="00CF3917"/>
    <w:rsid w:val="00CF558F"/>
    <w:rsid w:val="00D010C0"/>
    <w:rsid w:val="00D06B8B"/>
    <w:rsid w:val="00D073E2"/>
    <w:rsid w:val="00D1555A"/>
    <w:rsid w:val="00D2169A"/>
    <w:rsid w:val="00D446EC"/>
    <w:rsid w:val="00D51BF0"/>
    <w:rsid w:val="00D531DB"/>
    <w:rsid w:val="00D55942"/>
    <w:rsid w:val="00D807BF"/>
    <w:rsid w:val="00D82FCC"/>
    <w:rsid w:val="00DA17FC"/>
    <w:rsid w:val="00DA7887"/>
    <w:rsid w:val="00DB2C26"/>
    <w:rsid w:val="00DB45C3"/>
    <w:rsid w:val="00DD02F4"/>
    <w:rsid w:val="00DD6622"/>
    <w:rsid w:val="00DE1C7C"/>
    <w:rsid w:val="00DE6B43"/>
    <w:rsid w:val="00E11923"/>
    <w:rsid w:val="00E262D4"/>
    <w:rsid w:val="00E26397"/>
    <w:rsid w:val="00E27F5C"/>
    <w:rsid w:val="00E36250"/>
    <w:rsid w:val="00E47F2D"/>
    <w:rsid w:val="00E54511"/>
    <w:rsid w:val="00E60EDC"/>
    <w:rsid w:val="00E61DAC"/>
    <w:rsid w:val="00E72B80"/>
    <w:rsid w:val="00E75FE3"/>
    <w:rsid w:val="00E86C4C"/>
    <w:rsid w:val="00E907A3"/>
    <w:rsid w:val="00EA5AE0"/>
    <w:rsid w:val="00EA7440"/>
    <w:rsid w:val="00EB56E1"/>
    <w:rsid w:val="00EB7AB1"/>
    <w:rsid w:val="00EC32BD"/>
    <w:rsid w:val="00EE7CD8"/>
    <w:rsid w:val="00EF37F6"/>
    <w:rsid w:val="00EF48CC"/>
    <w:rsid w:val="00F00801"/>
    <w:rsid w:val="00F2488D"/>
    <w:rsid w:val="00F42D3B"/>
    <w:rsid w:val="00F601A0"/>
    <w:rsid w:val="00F712E9"/>
    <w:rsid w:val="00F73032"/>
    <w:rsid w:val="00F848FC"/>
    <w:rsid w:val="00F906F6"/>
    <w:rsid w:val="00F9282A"/>
    <w:rsid w:val="00F96BAD"/>
    <w:rsid w:val="00FA139D"/>
    <w:rsid w:val="00FA60F5"/>
    <w:rsid w:val="00FB0E84"/>
    <w:rsid w:val="00FC2405"/>
    <w:rsid w:val="00FC48D2"/>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E27F5C"/>
    <w:pPr>
      <w:ind w:left="720"/>
      <w:contextualSpacing/>
    </w:pPr>
  </w:style>
  <w:style w:type="character" w:customStyle="1" w:styleId="ListParagraphChar">
    <w:name w:val="List Paragraph Char"/>
    <w:link w:val="ListParagraph"/>
    <w:uiPriority w:val="34"/>
    <w:rsid w:val="00E27F5C"/>
    <w:rPr>
      <w:rFonts w:eastAsia="PMingLiU"/>
      <w:sz w:val="22"/>
    </w:rPr>
  </w:style>
  <w:style w:type="paragraph" w:styleId="Caption">
    <w:name w:val="caption"/>
    <w:basedOn w:val="Normal"/>
    <w:next w:val="Normal"/>
    <w:unhideWhenUsed/>
    <w:qFormat/>
    <w:rsid w:val="00E27F5C"/>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541980">
      <w:bodyDiv w:val="1"/>
      <w:marLeft w:val="0"/>
      <w:marRight w:val="0"/>
      <w:marTop w:val="0"/>
      <w:marBottom w:val="0"/>
      <w:divBdr>
        <w:top w:val="none" w:sz="0" w:space="0" w:color="auto"/>
        <w:left w:val="none" w:sz="0" w:space="0" w:color="auto"/>
        <w:bottom w:val="none" w:sz="0" w:space="0" w:color="auto"/>
        <w:right w:val="none" w:sz="0" w:space="0" w:color="auto"/>
      </w:divBdr>
    </w:div>
    <w:div w:id="726730251">
      <w:bodyDiv w:val="1"/>
      <w:marLeft w:val="0"/>
      <w:marRight w:val="0"/>
      <w:marTop w:val="0"/>
      <w:marBottom w:val="0"/>
      <w:divBdr>
        <w:top w:val="none" w:sz="0" w:space="0" w:color="auto"/>
        <w:left w:val="none" w:sz="0" w:space="0" w:color="auto"/>
        <w:bottom w:val="none" w:sz="0" w:space="0" w:color="auto"/>
        <w:right w:val="none" w:sz="0" w:space="0" w:color="auto"/>
      </w:divBdr>
    </w:div>
    <w:div w:id="751582677">
      <w:bodyDiv w:val="1"/>
      <w:marLeft w:val="0"/>
      <w:marRight w:val="0"/>
      <w:marTop w:val="0"/>
      <w:marBottom w:val="0"/>
      <w:divBdr>
        <w:top w:val="none" w:sz="0" w:space="0" w:color="auto"/>
        <w:left w:val="none" w:sz="0" w:space="0" w:color="auto"/>
        <w:bottom w:val="none" w:sz="0" w:space="0" w:color="auto"/>
        <w:right w:val="none" w:sz="0" w:space="0" w:color="auto"/>
      </w:divBdr>
    </w:div>
    <w:div w:id="908929067">
      <w:bodyDiv w:val="1"/>
      <w:marLeft w:val="0"/>
      <w:marRight w:val="0"/>
      <w:marTop w:val="0"/>
      <w:marBottom w:val="0"/>
      <w:divBdr>
        <w:top w:val="none" w:sz="0" w:space="0" w:color="auto"/>
        <w:left w:val="none" w:sz="0" w:space="0" w:color="auto"/>
        <w:bottom w:val="none" w:sz="0" w:space="0" w:color="auto"/>
        <w:right w:val="none" w:sz="0" w:space="0" w:color="auto"/>
      </w:divBdr>
    </w:div>
    <w:div w:id="1305163713">
      <w:bodyDiv w:val="1"/>
      <w:marLeft w:val="0"/>
      <w:marRight w:val="0"/>
      <w:marTop w:val="0"/>
      <w:marBottom w:val="0"/>
      <w:divBdr>
        <w:top w:val="none" w:sz="0" w:space="0" w:color="auto"/>
        <w:left w:val="none" w:sz="0" w:space="0" w:color="auto"/>
        <w:bottom w:val="none" w:sz="0" w:space="0" w:color="auto"/>
        <w:right w:val="none" w:sz="0" w:space="0" w:color="auto"/>
      </w:divBdr>
    </w:div>
    <w:div w:id="1422024693">
      <w:bodyDiv w:val="1"/>
      <w:marLeft w:val="0"/>
      <w:marRight w:val="0"/>
      <w:marTop w:val="0"/>
      <w:marBottom w:val="0"/>
      <w:divBdr>
        <w:top w:val="none" w:sz="0" w:space="0" w:color="auto"/>
        <w:left w:val="none" w:sz="0" w:space="0" w:color="auto"/>
        <w:bottom w:val="none" w:sz="0" w:space="0" w:color="auto"/>
        <w:right w:val="none" w:sz="0" w:space="0" w:color="auto"/>
      </w:divBdr>
    </w:div>
    <w:div w:id="14271954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5924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76CF5-E557-4559-8771-1989C005A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1602</TotalTime>
  <Pages>4</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7152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lienfei chen</cp:lastModifiedBy>
  <cp:revision>28</cp:revision>
  <cp:lastPrinted>1900-01-01T08:00:00Z</cp:lastPrinted>
  <dcterms:created xsi:type="dcterms:W3CDTF">2021-08-25T19:17:00Z</dcterms:created>
  <dcterms:modified xsi:type="dcterms:W3CDTF">2022-01-06T01:14:00Z</dcterms:modified>
</cp:coreProperties>
</file>