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E4F7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254603">
              <w:rPr>
                <w:lang w:val="en-CA"/>
              </w:rPr>
              <w:t>0095</w:t>
            </w:r>
            <w:r w:rsidR="006A0E5C" w:rsidRPr="006A0E5C">
              <w:rPr>
                <w:lang w:val="en-CA"/>
              </w:rPr>
              <w:t>-v</w:t>
            </w:r>
            <w:r w:rsidR="002546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C16C8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372A1DCF" w:rsidR="00E61DAC" w:rsidRPr="005B217D" w:rsidRDefault="00C16C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RPR with </w:t>
            </w:r>
            <w:r w:rsidR="00226AB5">
              <w:rPr>
                <w:b/>
                <w:szCs w:val="22"/>
                <w:lang w:val="en-CA"/>
              </w:rPr>
              <w:t>luma-only re-scaling</w:t>
            </w:r>
          </w:p>
        </w:tc>
      </w:tr>
      <w:tr w:rsidR="00E61DAC" w:rsidRPr="005B217D" w14:paraId="3D8B01B2" w14:textId="77777777" w:rsidTr="00C16C8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E8394C8" w:rsidR="00E61DAC" w:rsidRPr="005B217D" w:rsidRDefault="00C16C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C16C8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7542D8B6" w:rsidR="00E61DAC" w:rsidRPr="005B217D" w:rsidRDefault="00C16C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16C8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87FCFAA" w14:textId="77777777" w:rsidR="00C16C86" w:rsidRPr="0032636F" w:rsidRDefault="00C16C86" w:rsidP="00C16C86">
            <w:pPr>
              <w:spacing w:before="60" w:after="60"/>
              <w:rPr>
                <w:szCs w:val="22"/>
                <w:lang w:val="fr-FR"/>
              </w:rPr>
            </w:pPr>
            <w:r w:rsidRPr="0032636F">
              <w:rPr>
                <w:szCs w:val="22"/>
                <w:lang w:val="fr-FR"/>
              </w:rPr>
              <w:t>P.Bordes,</w:t>
            </w:r>
            <w:r w:rsidR="00E61DAC" w:rsidRPr="0032636F">
              <w:rPr>
                <w:szCs w:val="22"/>
                <w:lang w:val="fr-FR"/>
              </w:rPr>
              <w:br/>
            </w:r>
            <w:r w:rsidRPr="0032636F">
              <w:rPr>
                <w:szCs w:val="22"/>
                <w:lang w:val="fr-FR"/>
              </w:rPr>
              <w:t>F.Galpin,</w:t>
            </w:r>
          </w:p>
          <w:p w14:paraId="49D81240" w14:textId="50049EF9" w:rsidR="00E61DAC" w:rsidRPr="0032636F" w:rsidRDefault="00C16C86" w:rsidP="00C16C86">
            <w:pPr>
              <w:spacing w:before="60" w:after="60"/>
              <w:rPr>
                <w:szCs w:val="22"/>
                <w:lang w:val="fr-FR"/>
              </w:rPr>
            </w:pPr>
            <w:r w:rsidRPr="0032636F">
              <w:rPr>
                <w:szCs w:val="22"/>
                <w:lang w:val="fr-FR"/>
              </w:rPr>
              <w:t>E.Francois</w:t>
            </w:r>
          </w:p>
        </w:tc>
        <w:tc>
          <w:tcPr>
            <w:tcW w:w="900" w:type="dxa"/>
          </w:tcPr>
          <w:p w14:paraId="0140ECA2" w14:textId="48996C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2636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2869BB4D" w14:textId="40EB87FC" w:rsidR="00C16C86" w:rsidRDefault="00E61DAC" w:rsidP="00C16C86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6C8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16C8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C16C86">
                <w:rPr>
                  <w:rStyle w:val="Hyperlink"/>
                </w:rPr>
                <w:t>franck.galpin@interdigital.com</w:t>
              </w:r>
            </w:hyperlink>
          </w:p>
          <w:p w14:paraId="32C2ABFD" w14:textId="6988D251" w:rsidR="00E61DAC" w:rsidRPr="005B217D" w:rsidRDefault="00C16C86" w:rsidP="00C16C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</w:tc>
      </w:tr>
      <w:tr w:rsidR="00E61DAC" w:rsidRPr="005B217D" w14:paraId="49AFAA61" w14:textId="77777777" w:rsidTr="00C16C8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3BDE3E4" w:rsidR="00E61DAC" w:rsidRPr="005B217D" w:rsidRDefault="00C16C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65C943" w14:textId="7872147A" w:rsidR="00C16C86" w:rsidRPr="005B217D" w:rsidRDefault="00C16C86" w:rsidP="009234A5">
      <w:pPr>
        <w:rPr>
          <w:szCs w:val="22"/>
          <w:lang w:val="en-CA"/>
        </w:rPr>
      </w:pPr>
      <w:r w:rsidRPr="00C16C86">
        <w:rPr>
          <w:szCs w:val="22"/>
          <w:lang w:val="en-CA"/>
        </w:rPr>
        <w:t xml:space="preserve">This contribution proposes </w:t>
      </w:r>
      <w:r>
        <w:rPr>
          <w:szCs w:val="22"/>
          <w:lang w:val="en-CA"/>
        </w:rPr>
        <w:t xml:space="preserve">extending RPR feature </w:t>
      </w:r>
      <w:r w:rsidR="00A15D4F">
        <w:rPr>
          <w:szCs w:val="22"/>
          <w:lang w:val="en-CA"/>
        </w:rPr>
        <w:t xml:space="preserve">of picture size </w:t>
      </w:r>
      <w:r>
        <w:rPr>
          <w:szCs w:val="22"/>
          <w:lang w:val="en-CA"/>
        </w:rPr>
        <w:t>adaptation to chroma format</w:t>
      </w:r>
      <w:r w:rsidR="00A15D4F">
        <w:rPr>
          <w:szCs w:val="22"/>
          <w:lang w:val="en-CA"/>
        </w:rPr>
        <w:t xml:space="preserve"> adaptation</w:t>
      </w:r>
      <w:r w:rsidRPr="00C16C86">
        <w:rPr>
          <w:szCs w:val="22"/>
          <w:lang w:val="en-CA"/>
        </w:rPr>
        <w:t>.</w:t>
      </w:r>
      <w:r w:rsidR="00A15D4F">
        <w:rPr>
          <w:szCs w:val="22"/>
          <w:lang w:val="en-CA"/>
        </w:rPr>
        <w:t xml:space="preserve"> Doing so, one can re-scale luma only but not chroma. </w:t>
      </w:r>
      <w:r w:rsidR="00302360">
        <w:rPr>
          <w:szCs w:val="22"/>
          <w:lang w:val="en-CA"/>
        </w:rPr>
        <w:t>It reports this</w:t>
      </w:r>
      <w:r w:rsidR="00A15D4F">
        <w:rPr>
          <w:szCs w:val="22"/>
          <w:lang w:val="en-CA"/>
        </w:rPr>
        <w:t xml:space="preserve"> </w:t>
      </w:r>
      <w:r w:rsidR="000118E1">
        <w:rPr>
          <w:szCs w:val="22"/>
          <w:lang w:val="en-CA"/>
        </w:rPr>
        <w:t>luma-only RPR</w:t>
      </w:r>
      <w:r w:rsidR="00A15D4F">
        <w:rPr>
          <w:szCs w:val="22"/>
          <w:lang w:val="en-CA"/>
        </w:rPr>
        <w:t xml:space="preserve"> </w:t>
      </w:r>
      <w:r w:rsidR="006468D9">
        <w:rPr>
          <w:szCs w:val="22"/>
          <w:lang w:val="en-CA"/>
        </w:rPr>
        <w:t>provides</w:t>
      </w:r>
      <w:r w:rsidR="00A15D4F">
        <w:rPr>
          <w:szCs w:val="22"/>
          <w:lang w:val="en-CA"/>
        </w:rPr>
        <w:t xml:space="preserve"> BD-rate gains while chroma qp-offset alignment is more consistent across sequences and configurations.</w:t>
      </w:r>
    </w:p>
    <w:p w14:paraId="7D2AC1F0" w14:textId="31C7B5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</w:t>
      </w:r>
    </w:p>
    <w:p w14:paraId="17FE1911" w14:textId="789160AF" w:rsidR="006771A0" w:rsidRDefault="006771A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purpose of RPR tool is to enable resizing of picture size dynamically, without need for inserting an IRAP picture. This feature is useful </w:t>
      </w:r>
      <w:r w:rsidR="00FA760C">
        <w:rPr>
          <w:szCs w:val="22"/>
          <w:lang w:val="en-CA"/>
        </w:rPr>
        <w:t xml:space="preserve">for UHD content since it reduces significantly </w:t>
      </w:r>
      <w:r w:rsidR="00443542">
        <w:rPr>
          <w:szCs w:val="22"/>
          <w:lang w:val="en-CA"/>
        </w:rPr>
        <w:t>block</w:t>
      </w:r>
      <w:r w:rsidR="00FA760C">
        <w:rPr>
          <w:szCs w:val="22"/>
          <w:lang w:val="en-CA"/>
        </w:rPr>
        <w:t>ing artefacts at low bit rate</w:t>
      </w:r>
      <w:r w:rsidR="00D40A9D">
        <w:rPr>
          <w:szCs w:val="22"/>
          <w:lang w:val="en-CA"/>
        </w:rPr>
        <w:t xml:space="preserve"> </w:t>
      </w:r>
      <w:r w:rsidR="00E13682">
        <w:rPr>
          <w:szCs w:val="22"/>
          <w:lang w:val="en-CA"/>
        </w:rPr>
        <w:t xml:space="preserve">(see </w:t>
      </w:r>
      <w:r w:rsidR="00E13682">
        <w:rPr>
          <w:rFonts w:ascii="Calibri" w:hAnsi="Calibri" w:cs="Calibri"/>
          <w:szCs w:val="22"/>
          <w:lang w:val="en-CA"/>
        </w:rPr>
        <w:t>§</w:t>
      </w:r>
      <w:r w:rsidR="00E13682">
        <w:rPr>
          <w:szCs w:val="22"/>
          <w:lang w:val="en-CA"/>
        </w:rPr>
        <w:fldChar w:fldCharType="begin"/>
      </w:r>
      <w:r w:rsidR="00E13682">
        <w:rPr>
          <w:szCs w:val="22"/>
          <w:lang w:val="en-CA"/>
        </w:rPr>
        <w:instrText xml:space="preserve"> REF _Ref92289677 \r \h </w:instrText>
      </w:r>
      <w:r w:rsidR="00E13682">
        <w:rPr>
          <w:szCs w:val="22"/>
          <w:lang w:val="en-CA"/>
        </w:rPr>
      </w:r>
      <w:r w:rsidR="00E13682">
        <w:rPr>
          <w:szCs w:val="22"/>
          <w:lang w:val="en-CA"/>
        </w:rPr>
        <w:fldChar w:fldCharType="separate"/>
      </w:r>
      <w:r w:rsidR="00E13682">
        <w:rPr>
          <w:szCs w:val="22"/>
          <w:lang w:val="en-CA"/>
        </w:rPr>
        <w:t>7</w:t>
      </w:r>
      <w:r w:rsidR="00E13682">
        <w:rPr>
          <w:szCs w:val="22"/>
          <w:lang w:val="en-CA"/>
        </w:rPr>
        <w:fldChar w:fldCharType="end"/>
      </w:r>
      <w:r w:rsidR="00E13682">
        <w:rPr>
          <w:szCs w:val="22"/>
          <w:lang w:val="en-CA"/>
        </w:rPr>
        <w:t xml:space="preserve">) </w:t>
      </w:r>
      <w:r w:rsidR="00D40A9D">
        <w:rPr>
          <w:szCs w:val="22"/>
          <w:lang w:val="en-CA"/>
        </w:rPr>
        <w:t>and the encoding/decoding times</w:t>
      </w:r>
      <w:r w:rsidR="006468D9">
        <w:rPr>
          <w:szCs w:val="22"/>
          <w:lang w:val="en-CA"/>
        </w:rPr>
        <w:t xml:space="preserve"> (complexity)</w:t>
      </w:r>
      <w:r w:rsidR="00D40A9D">
        <w:rPr>
          <w:szCs w:val="22"/>
          <w:lang w:val="en-CA"/>
        </w:rPr>
        <w:t xml:space="preserve"> are decreased</w:t>
      </w:r>
      <w:r w:rsidR="00FA760C">
        <w:rPr>
          <w:szCs w:val="22"/>
          <w:lang w:val="en-CA"/>
        </w:rPr>
        <w:t>.</w:t>
      </w:r>
    </w:p>
    <w:p w14:paraId="27B24051" w14:textId="430084BF" w:rsidR="000F3739" w:rsidRDefault="00FA760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E21660">
        <w:rPr>
          <w:szCs w:val="22"/>
          <w:lang w:val="en-CA"/>
        </w:rPr>
        <w:t>RPR may show PSNR drop</w:t>
      </w:r>
      <w:r>
        <w:rPr>
          <w:szCs w:val="22"/>
          <w:lang w:val="en-CA"/>
        </w:rPr>
        <w:t xml:space="preserve"> for chroma component because RPR performs an additional down-scaling filtering on samples that were already filtered </w:t>
      </w:r>
      <w:r w:rsidR="00E21660">
        <w:rPr>
          <w:szCs w:val="22"/>
          <w:lang w:val="en-CA"/>
        </w:rPr>
        <w:t xml:space="preserve">from the original canonical 4:4:4 content </w:t>
      </w:r>
      <w:r>
        <w:rPr>
          <w:szCs w:val="22"/>
          <w:lang w:val="en-CA"/>
        </w:rPr>
        <w:t>to create the 4:2:0 format.</w:t>
      </w:r>
    </w:p>
    <w:p w14:paraId="18D5C8CF" w14:textId="77777777" w:rsidR="005D1383" w:rsidRDefault="005D1383" w:rsidP="005D1383">
      <w:pPr>
        <w:rPr>
          <w:lang w:val="en-CA"/>
        </w:rPr>
      </w:pPr>
      <w:r>
        <w:rPr>
          <w:szCs w:val="22"/>
          <w:lang w:val="en-CA"/>
        </w:rPr>
        <w:t xml:space="preserve">We tested RPR in ECM-3.0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_Ref83204087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with method cfg-3 proposed in </w:t>
      </w:r>
      <w:r>
        <w:rPr>
          <w:lang w:val="en-CA"/>
        </w:rPr>
        <w:t xml:space="preserve">AHG-11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_Ref83204242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for comparison with ECM anchors. The cfg-3 is a </w:t>
      </w:r>
      <w:r w:rsidRPr="0021084F">
        <w:rPr>
          <w:lang w:val="en-CA"/>
        </w:rPr>
        <w:t>combination of full size and quarter size coding (</w:t>
      </w:r>
      <w:r>
        <w:rPr>
          <w:lang w:val="en-CA"/>
        </w:rPr>
        <w:t xml:space="preserve">RPR) </w:t>
      </w:r>
      <w:r w:rsidRPr="0021084F">
        <w:rPr>
          <w:lang w:val="en-CA"/>
        </w:rPr>
        <w:t>adaptively per sequences and target rate</w:t>
      </w:r>
      <w:r>
        <w:rPr>
          <w:lang w:val="en-CA"/>
        </w:rPr>
        <w:t xml:space="preserve"> (RPR is used at low bit rate if it improves anchors).</w:t>
      </w:r>
    </w:p>
    <w:p w14:paraId="5C855A74" w14:textId="5E163D9F" w:rsidR="005D1383" w:rsidRDefault="005D1383" w:rsidP="005D1383">
      <w:pPr>
        <w:rPr>
          <w:lang w:val="en-CA"/>
        </w:rPr>
      </w:pPr>
      <w:r>
        <w:rPr>
          <w:lang w:val="en-CA"/>
        </w:rPr>
        <w:t xml:space="preserve">The results are reported with </w:t>
      </w:r>
      <w:bookmarkStart w:id="0" w:name="_Hlk92128044"/>
      <w:r>
        <w:rPr>
          <w:lang w:val="en-CA"/>
        </w:rPr>
        <w:t>5 QPs corresponding to {22,…42} and {17,…37} for anchor</w:t>
      </w:r>
      <w:r w:rsidR="000118E1">
        <w:rPr>
          <w:lang w:val="en-CA"/>
        </w:rPr>
        <w:t>s</w:t>
      </w:r>
      <w:r>
        <w:rPr>
          <w:lang w:val="en-CA"/>
        </w:rPr>
        <w:t xml:space="preserve"> and RPR streams </w:t>
      </w:r>
      <w:bookmarkEnd w:id="0"/>
      <w:r>
        <w:rPr>
          <w:lang w:val="en-CA"/>
        </w:rPr>
        <w:t>respectively, using CTC on classes A and B, plus 7 sequences 8K</w:t>
      </w:r>
      <w:r w:rsidRPr="001C3BCC">
        <w:rPr>
          <w:vertAlign w:val="superscript"/>
          <w:lang w:val="en-CA"/>
        </w:rPr>
        <w:fldChar w:fldCharType="begin"/>
      </w:r>
      <w:r w:rsidRPr="001C3BCC">
        <w:rPr>
          <w:vertAlign w:val="superscript"/>
          <w:lang w:val="en-CA"/>
        </w:rPr>
        <w:instrText xml:space="preserve"> NOTEREF _Ref90456709 \h </w:instrText>
      </w:r>
      <w:r>
        <w:rPr>
          <w:vertAlign w:val="superscript"/>
          <w:lang w:val="en-CA"/>
        </w:rPr>
        <w:instrText xml:space="preserve"> \* MERGEFORMAT </w:instrText>
      </w:r>
      <w:r w:rsidRPr="001C3BCC">
        <w:rPr>
          <w:vertAlign w:val="superscript"/>
          <w:lang w:val="en-CA"/>
        </w:rPr>
      </w:r>
      <w:r w:rsidRPr="001C3BCC">
        <w:rPr>
          <w:vertAlign w:val="superscript"/>
          <w:lang w:val="en-CA"/>
        </w:rPr>
        <w:fldChar w:fldCharType="separate"/>
      </w:r>
      <w:r w:rsidRPr="001C3BCC">
        <w:rPr>
          <w:vertAlign w:val="superscript"/>
          <w:lang w:val="en-CA"/>
        </w:rPr>
        <w:t>1</w:t>
      </w:r>
      <w:r w:rsidRPr="001C3BCC">
        <w:rPr>
          <w:vertAlign w:val="superscript"/>
          <w:lang w:val="en-CA"/>
        </w:rPr>
        <w:fldChar w:fldCharType="end"/>
      </w:r>
      <w:r>
        <w:rPr>
          <w:lang w:val="en-CA"/>
        </w:rPr>
        <w:t xml:space="preserve">. The BD-rate curves are obtained by replacing anchor points </w:t>
      </w:r>
      <w:r w:rsidR="007A4305">
        <w:rPr>
          <w:lang w:val="en-CA"/>
        </w:rPr>
        <w:t>{</w:t>
      </w:r>
      <w:r>
        <w:rPr>
          <w:lang w:val="en-CA"/>
        </w:rPr>
        <w:t>qp42 and/or qp37</w:t>
      </w:r>
      <w:r w:rsidR="007A4305">
        <w:rPr>
          <w:lang w:val="en-CA"/>
        </w:rPr>
        <w:t>}</w:t>
      </w:r>
      <w:r>
        <w:rPr>
          <w:lang w:val="en-CA"/>
        </w:rPr>
        <w:t xml:space="preserve"> with </w:t>
      </w:r>
      <w:r w:rsidR="007A4305">
        <w:rPr>
          <w:lang w:val="en-CA"/>
        </w:rPr>
        <w:t>{</w:t>
      </w:r>
      <w:r>
        <w:rPr>
          <w:lang w:val="en-CA"/>
        </w:rPr>
        <w:t>qp37 and/or qp32</w:t>
      </w:r>
      <w:r w:rsidR="007A4305">
        <w:rPr>
          <w:lang w:val="en-CA"/>
        </w:rPr>
        <w:t>}</w:t>
      </w:r>
      <w:r>
        <w:rPr>
          <w:lang w:val="en-CA"/>
        </w:rPr>
        <w:t xml:space="preserve"> RPR points respectively</w:t>
      </w:r>
      <w:r w:rsidR="00291F40">
        <w:rPr>
          <w:lang w:val="en-CA"/>
        </w:rPr>
        <w:t xml:space="preserve"> (cfg-3)</w:t>
      </w:r>
      <w:r>
        <w:rPr>
          <w:lang w:val="en-CA"/>
        </w:rPr>
        <w:t>.</w:t>
      </w:r>
    </w:p>
    <w:p w14:paraId="704001EC" w14:textId="4DE369D8" w:rsidR="0099124E" w:rsidRPr="0099124E" w:rsidRDefault="0099124E" w:rsidP="0099124E">
      <w:pPr>
        <w:spacing w:after="60"/>
        <w:jc w:val="center"/>
        <w:rPr>
          <w:i/>
          <w:iCs/>
        </w:rPr>
      </w:pPr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r w:rsidRPr="00B50434">
        <w:rPr>
          <w:i/>
          <w:iCs/>
        </w:rPr>
        <w:t xml:space="preserve">: </w:t>
      </w:r>
      <w:r>
        <w:rPr>
          <w:i/>
          <w:iCs/>
        </w:rPr>
        <w:t>ECM-3</w:t>
      </w:r>
      <w:r w:rsidRPr="00B50434">
        <w:rPr>
          <w:i/>
          <w:iCs/>
        </w:rPr>
        <w:t xml:space="preserve"> coding performance with </w:t>
      </w:r>
      <w:r>
        <w:rPr>
          <w:i/>
          <w:iCs/>
        </w:rPr>
        <w:t xml:space="preserve">regular </w:t>
      </w:r>
      <w:r w:rsidRPr="00B50434">
        <w:rPr>
          <w:i/>
          <w:iCs/>
        </w:rPr>
        <w:t>RPR enabled compared with full size coding</w:t>
      </w:r>
      <w:r>
        <w:rPr>
          <w:i/>
          <w:iCs/>
        </w:rPr>
        <w:t xml:space="preserve"> </w:t>
      </w:r>
      <w:r w:rsidR="008F18A5">
        <w:rPr>
          <w:i/>
          <w:iCs/>
        </w:rPr>
        <w:t>(</w:t>
      </w:r>
      <w:r w:rsidR="00EE193A">
        <w:rPr>
          <w:i/>
          <w:iCs/>
        </w:rPr>
        <w:t>cfg-3</w:t>
      </w:r>
      <w:r w:rsidR="008F18A5">
        <w:rPr>
          <w:i/>
          <w:iCs/>
        </w:rPr>
        <w:t>)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9"/>
        <w:gridCol w:w="733"/>
        <w:gridCol w:w="733"/>
        <w:gridCol w:w="723"/>
        <w:gridCol w:w="483"/>
        <w:gridCol w:w="722"/>
        <w:gridCol w:w="722"/>
        <w:gridCol w:w="736"/>
        <w:gridCol w:w="827"/>
        <w:gridCol w:w="778"/>
        <w:gridCol w:w="542"/>
        <w:gridCol w:w="721"/>
        <w:gridCol w:w="721"/>
      </w:tblGrid>
      <w:tr w:rsidR="0099124E" w14:paraId="5E602B4F" w14:textId="77777777" w:rsidTr="00ED32C5">
        <w:trPr>
          <w:jc w:val="center"/>
        </w:trPr>
        <w:tc>
          <w:tcPr>
            <w:tcW w:w="8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D0FDC85" w14:textId="2DC0F358" w:rsidR="0099124E" w:rsidRPr="00B50434" w:rsidRDefault="0099124E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1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48BBD25" w14:textId="5CF13D13" w:rsidR="0099124E" w:rsidRPr="00B50434" w:rsidRDefault="00223CB4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="0099124E">
              <w:rPr>
                <w:b/>
                <w:bCs/>
                <w:sz w:val="16"/>
                <w:szCs w:val="16"/>
              </w:rPr>
              <w:t xml:space="preserve"> (ECM-3.0)</w:t>
            </w:r>
          </w:p>
        </w:tc>
        <w:tc>
          <w:tcPr>
            <w:tcW w:w="432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FE424AF" w14:textId="432ED8B2" w:rsidR="0099124E" w:rsidRPr="00B50434" w:rsidRDefault="00223CB4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Random-Access </w:t>
            </w:r>
            <w:r w:rsidR="0099124E">
              <w:rPr>
                <w:b/>
                <w:bCs/>
                <w:sz w:val="16"/>
                <w:szCs w:val="16"/>
              </w:rPr>
              <w:t xml:space="preserve"> (ECM-3.0)</w:t>
            </w:r>
          </w:p>
        </w:tc>
      </w:tr>
      <w:tr w:rsidR="00E65FFA" w14:paraId="7ADDD127" w14:textId="77777777" w:rsidTr="00287941">
        <w:trPr>
          <w:jc w:val="center"/>
        </w:trPr>
        <w:tc>
          <w:tcPr>
            <w:tcW w:w="8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6A5875" w14:textId="77777777" w:rsidR="0099124E" w:rsidRPr="00B50434" w:rsidRDefault="0099124E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D0436A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B71B36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9BE16D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23E159" w14:textId="013941A5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88E97F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072A8FF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9C9FBDA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CFC366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87D46E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ED5887" w14:textId="264ADB8A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6A0158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BC25FB0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E65FFA" w14:paraId="239F265C" w14:textId="77777777" w:rsidTr="00287941">
        <w:trPr>
          <w:jc w:val="center"/>
        </w:trPr>
        <w:tc>
          <w:tcPr>
            <w:tcW w:w="8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AADCCCA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8K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963287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-1,77%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51D5A61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0,21%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2212650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0,78%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CC79431" w14:textId="0C980374" w:rsidR="0099124E" w:rsidRPr="00567DD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F8D006E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88%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F5653A0" w14:textId="77777777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63%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D30EE5" w14:textId="43DB35E6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EF4515" w14:textId="09F62AF9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39DA98" w14:textId="25214F91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3DA40" w14:textId="39203F18" w:rsidR="0099124E" w:rsidRPr="00567DD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558ABB6" w14:textId="70B05E58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C00C28" w14:textId="6589C0A5" w:rsidR="0099124E" w:rsidRPr="00B50434" w:rsidRDefault="0099124E" w:rsidP="00302360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E65FFA" w14:paraId="5DA25368" w14:textId="77777777" w:rsidTr="00ED7984">
        <w:trPr>
          <w:jc w:val="center"/>
        </w:trPr>
        <w:tc>
          <w:tcPr>
            <w:tcW w:w="889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B8F6A5E" w14:textId="77777777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A1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F074E9" w14:textId="344FBCED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-2,03%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</w:tcPr>
          <w:p w14:paraId="1EC1E38A" w14:textId="5F222068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7,86%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</w:tcPr>
          <w:p w14:paraId="0F42F742" w14:textId="7515621D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5,93%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7145574" w14:textId="3EC93F91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EF8A5" w14:textId="22C64A2E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80%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357993" w14:textId="42D20C93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61%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FFFB" w14:textId="4A8EDC07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-1,85%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093E" w14:textId="25365309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2,75%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  <w:vAlign w:val="center"/>
          </w:tcPr>
          <w:p w14:paraId="7A0146D1" w14:textId="47781B59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4,22%</w:t>
            </w:r>
          </w:p>
        </w:tc>
        <w:tc>
          <w:tcPr>
            <w:tcW w:w="54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06C214" w14:textId="20D4F1CF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4060" w14:textId="3D3C867D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61%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264D1" w14:textId="64ECAB3A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59%</w:t>
            </w:r>
          </w:p>
        </w:tc>
      </w:tr>
      <w:tr w:rsidR="00E65FFA" w14:paraId="72F25E47" w14:textId="77777777" w:rsidTr="00ED7984">
        <w:trPr>
          <w:jc w:val="center"/>
        </w:trPr>
        <w:tc>
          <w:tcPr>
            <w:tcW w:w="8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66A070" w14:textId="77777777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A2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25B27D" w14:textId="57EC56F1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-2,51%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</w:tcPr>
          <w:p w14:paraId="7C3D6263" w14:textId="701B5DCC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5,69%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</w:tcPr>
          <w:p w14:paraId="59F46F44" w14:textId="0C0611AD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4,35%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15D74EC" w14:textId="499880DD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B46D1" w14:textId="2159CBEC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80%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B8ABE6" w14:textId="10BD9345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67%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76694" w14:textId="45C20358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-0,69%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  <w:vAlign w:val="center"/>
          </w:tcPr>
          <w:p w14:paraId="7117154D" w14:textId="10F82610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14,22%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  <w:vAlign w:val="center"/>
          </w:tcPr>
          <w:p w14:paraId="1D992D80" w14:textId="0E505202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9,52%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8734B2A" w14:textId="244D6047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73E8F" w14:textId="362AAC4B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66%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7C58D" w14:textId="62670849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66%</w:t>
            </w:r>
          </w:p>
        </w:tc>
      </w:tr>
      <w:tr w:rsidR="00E65FFA" w14:paraId="5659A8E7" w14:textId="77777777" w:rsidTr="00287941">
        <w:trPr>
          <w:jc w:val="center"/>
        </w:trPr>
        <w:tc>
          <w:tcPr>
            <w:tcW w:w="8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17C280" w14:textId="77777777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B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58D9A51" w14:textId="4CF868EC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-0,07%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65EBE4" w14:textId="0DE4F020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0,48%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177B32" w14:textId="052561EB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0,52%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DE002F" w14:textId="7A946C82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9EECE" w14:textId="27B19845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97%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0B259B" w14:textId="1159357E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24664D">
              <w:rPr>
                <w:sz w:val="16"/>
                <w:szCs w:val="16"/>
              </w:rPr>
              <w:t>91%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AEA42B" w14:textId="12AD527B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-0,02%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DCDEF0" w14:textId="651B8F63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0,20%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616471" w14:textId="00D7178F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0,20%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657394A" w14:textId="4773419C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3D977C" w14:textId="4682855A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96%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95474" w14:textId="514CF6FE" w:rsidR="00ED32C5" w:rsidRPr="00B50434" w:rsidRDefault="00ED32C5" w:rsidP="00ED32C5">
            <w:pPr>
              <w:spacing w:before="0"/>
              <w:jc w:val="center"/>
              <w:rPr>
                <w:sz w:val="16"/>
                <w:szCs w:val="16"/>
              </w:rPr>
            </w:pPr>
            <w:r w:rsidRPr="00ED32C5">
              <w:rPr>
                <w:sz w:val="16"/>
                <w:szCs w:val="16"/>
              </w:rPr>
              <w:t>95%</w:t>
            </w:r>
          </w:p>
        </w:tc>
      </w:tr>
      <w:tr w:rsidR="00995AAA" w14:paraId="659A00E2" w14:textId="77777777" w:rsidTr="0062781F">
        <w:trPr>
          <w:jc w:val="center"/>
        </w:trPr>
        <w:tc>
          <w:tcPr>
            <w:tcW w:w="8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B179B0" w14:textId="77777777" w:rsidR="00995AAA" w:rsidRPr="00365F14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B96319F" w14:textId="7EEDFAA7" w:rsidR="00995AAA" w:rsidRPr="00E65FFA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E65FFA">
              <w:rPr>
                <w:b/>
                <w:bCs/>
                <w:sz w:val="16"/>
                <w:szCs w:val="16"/>
              </w:rPr>
              <w:t>-1,60%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CCFF"/>
            <w:vAlign w:val="bottom"/>
          </w:tcPr>
          <w:p w14:paraId="2BFA950D" w14:textId="7F394CF4" w:rsidR="00995AAA" w:rsidRPr="00E65FFA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E65FFA">
              <w:rPr>
                <w:b/>
                <w:bCs/>
                <w:sz w:val="16"/>
                <w:szCs w:val="16"/>
              </w:rPr>
              <w:t>3,56%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734E9F7" w14:textId="39BEADA3" w:rsidR="00995AAA" w:rsidRPr="00E65FFA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E65FFA">
              <w:rPr>
                <w:b/>
                <w:bCs/>
                <w:sz w:val="16"/>
                <w:szCs w:val="16"/>
              </w:rPr>
              <w:t>2,90%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008531" w14:textId="77777777" w:rsidR="00995AAA" w:rsidRPr="00365F14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028830" w14:textId="2CFBF415" w:rsidR="00995AAA" w:rsidRPr="00365F14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</w:t>
            </w:r>
            <w:r w:rsidRPr="00365F14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2F55AF" w14:textId="393D864A" w:rsidR="00995AAA" w:rsidRPr="00365F14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</w:t>
            </w:r>
            <w:r w:rsidRPr="00365F14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9F6CF8C" w14:textId="72570E8F" w:rsidR="00995AAA" w:rsidRPr="00995AAA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995AAA">
              <w:rPr>
                <w:b/>
                <w:bCs/>
                <w:sz w:val="16"/>
                <w:szCs w:val="16"/>
              </w:rPr>
              <w:t>-0,85%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CCFF"/>
            <w:vAlign w:val="bottom"/>
          </w:tcPr>
          <w:p w14:paraId="1C8517D0" w14:textId="104541BE" w:rsidR="00995AAA" w:rsidRPr="00995AAA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995AAA">
              <w:rPr>
                <w:b/>
                <w:bCs/>
                <w:sz w:val="16"/>
                <w:szCs w:val="16"/>
              </w:rPr>
              <w:t>5,72%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CCFF"/>
            <w:vAlign w:val="bottom"/>
          </w:tcPr>
          <w:p w14:paraId="38EF4AE6" w14:textId="7EA90642" w:rsidR="00995AAA" w:rsidRPr="00995AAA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995AAA">
              <w:rPr>
                <w:b/>
                <w:bCs/>
                <w:sz w:val="16"/>
                <w:szCs w:val="16"/>
              </w:rPr>
              <w:t>4,65%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192635" w14:textId="77777777" w:rsidR="00995AAA" w:rsidRPr="00365F14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DB9221" w14:textId="65DF6DE1" w:rsidR="00995AAA" w:rsidRPr="00365F14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  <w:r w:rsidRPr="00365F14">
              <w:rPr>
                <w:b/>
                <w:bCs/>
                <w:sz w:val="16"/>
                <w:szCs w:val="16"/>
              </w:rPr>
              <w:t>4%</w:t>
            </w:r>
          </w:p>
        </w:tc>
        <w:tc>
          <w:tcPr>
            <w:tcW w:w="7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C81AB6C" w14:textId="2C9246BA" w:rsidR="00995AAA" w:rsidRPr="00365F14" w:rsidRDefault="00995AAA" w:rsidP="00995AA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365F14">
              <w:rPr>
                <w:b/>
                <w:bCs/>
                <w:sz w:val="16"/>
                <w:szCs w:val="16"/>
              </w:rPr>
              <w:t>%</w:t>
            </w:r>
          </w:p>
        </w:tc>
      </w:tr>
    </w:tbl>
    <w:p w14:paraId="2FA44C4C" w14:textId="77777777" w:rsidR="0099124E" w:rsidRDefault="0099124E" w:rsidP="009234A5">
      <w:pPr>
        <w:rPr>
          <w:szCs w:val="22"/>
          <w:lang w:val="en-CA"/>
        </w:rPr>
      </w:pPr>
    </w:p>
    <w:p w14:paraId="7C5A2D4D" w14:textId="77777777" w:rsidR="000F3739" w:rsidRDefault="000F3739" w:rsidP="000F373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lastRenderedPageBreak/>
        <w:t>Proposal</w:t>
      </w:r>
    </w:p>
    <w:p w14:paraId="74B4A6FD" w14:textId="039482CE" w:rsidR="00896A30" w:rsidRDefault="000F37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</w:t>
      </w:r>
      <w:r w:rsidR="001758DB">
        <w:rPr>
          <w:szCs w:val="22"/>
          <w:lang w:val="en-CA"/>
        </w:rPr>
        <w:t xml:space="preserve">main motivation is to try mitigating the PSNR chroma drop due to implicit double down-scaling stages for chroma when regular RPR is applied on 4:2:0 format. </w:t>
      </w:r>
      <w:r w:rsidR="006468D9">
        <w:rPr>
          <w:szCs w:val="22"/>
          <w:lang w:val="en-CA"/>
        </w:rPr>
        <w:t>O</w:t>
      </w:r>
      <w:r w:rsidR="001758DB">
        <w:rPr>
          <w:szCs w:val="22"/>
          <w:lang w:val="en-CA"/>
        </w:rPr>
        <w:t xml:space="preserve">ne </w:t>
      </w:r>
      <w:r>
        <w:rPr>
          <w:szCs w:val="22"/>
          <w:lang w:val="en-CA"/>
        </w:rPr>
        <w:t>proposes to increase the flexibility of RPR by allowing down-scaling luma only. Then the codec may switch dynamically resolution and</w:t>
      </w:r>
      <w:r w:rsidR="00DE42ED">
        <w:rPr>
          <w:szCs w:val="22"/>
          <w:lang w:val="en-CA"/>
        </w:rPr>
        <w:t>/or</w:t>
      </w:r>
      <w:r>
        <w:rPr>
          <w:szCs w:val="22"/>
          <w:lang w:val="en-CA"/>
        </w:rPr>
        <w:t xml:space="preserve"> chroma format</w:t>
      </w:r>
      <w:r w:rsidR="00964480">
        <w:rPr>
          <w:szCs w:val="22"/>
          <w:lang w:val="en-CA"/>
        </w:rPr>
        <w:t xml:space="preserve"> which is signaled in PPS</w:t>
      </w:r>
      <w:r>
        <w:rPr>
          <w:szCs w:val="22"/>
          <w:lang w:val="en-CA"/>
        </w:rPr>
        <w:t xml:space="preserve">. </w:t>
      </w:r>
      <w:r w:rsidR="00AD6729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still benefit from the cross-component tools</w:t>
      </w:r>
      <w:r w:rsidR="00DE42ED">
        <w:rPr>
          <w:szCs w:val="22"/>
          <w:lang w:val="en-CA"/>
        </w:rPr>
        <w:t xml:space="preserve"> (intra prediction, CC-SAO, CC-ALF)</w:t>
      </w:r>
      <w:r>
        <w:rPr>
          <w:szCs w:val="22"/>
          <w:lang w:val="en-CA"/>
        </w:rPr>
        <w:t xml:space="preserve">, this </w:t>
      </w:r>
      <w:r w:rsidR="00DE42ED">
        <w:rPr>
          <w:szCs w:val="22"/>
          <w:lang w:val="en-CA"/>
        </w:rPr>
        <w:t xml:space="preserve">down-scaling luma only </w:t>
      </w:r>
      <w:r>
        <w:rPr>
          <w:szCs w:val="22"/>
          <w:lang w:val="en-CA"/>
        </w:rPr>
        <w:t xml:space="preserve">feature is limited to down-scaling by 2 </w:t>
      </w:r>
      <w:r w:rsidR="001758DB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 xml:space="preserve">horizontally and vertically, so that the chroma format of the reconstructed pictures may be 4:2:0 </w:t>
      </w:r>
      <w:r w:rsidR="00DE42ED">
        <w:rPr>
          <w:szCs w:val="22"/>
          <w:lang w:val="en-CA"/>
        </w:rPr>
        <w:t>(</w:t>
      </w:r>
      <w:r w:rsidR="001758DB">
        <w:rPr>
          <w:szCs w:val="22"/>
          <w:lang w:val="en-CA"/>
        </w:rPr>
        <w:t xml:space="preserve">no-RPR or </w:t>
      </w:r>
      <w:r w:rsidR="00DE42ED">
        <w:rPr>
          <w:szCs w:val="22"/>
          <w:lang w:val="en-CA"/>
        </w:rPr>
        <w:t xml:space="preserve">regular RPR) </w:t>
      </w:r>
      <w:r>
        <w:rPr>
          <w:szCs w:val="22"/>
          <w:lang w:val="en-CA"/>
        </w:rPr>
        <w:t>or 4:4:4</w:t>
      </w:r>
      <w:r w:rsidR="00DE42ED">
        <w:rPr>
          <w:szCs w:val="22"/>
          <w:lang w:val="en-CA"/>
        </w:rPr>
        <w:t xml:space="preserve"> (luma-only RPR)</w:t>
      </w:r>
      <w:r>
        <w:rPr>
          <w:szCs w:val="22"/>
          <w:lang w:val="en-CA"/>
        </w:rPr>
        <w:t>.</w:t>
      </w:r>
    </w:p>
    <w:p w14:paraId="5177283A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Tests</w:t>
      </w:r>
    </w:p>
    <w:p w14:paraId="7B64BE22" w14:textId="13DC2469" w:rsidR="00AD6729" w:rsidRDefault="009424BB" w:rsidP="00896A30">
      <w:pPr>
        <w:rPr>
          <w:szCs w:val="22"/>
          <w:lang w:val="en-CA"/>
        </w:rPr>
      </w:pPr>
      <w:r>
        <w:rPr>
          <w:lang w:val="en-CA"/>
        </w:rPr>
        <w:t xml:space="preserve">For simulations </w:t>
      </w:r>
      <w:r w:rsidR="00291F40">
        <w:rPr>
          <w:lang w:val="en-CA"/>
        </w:rPr>
        <w:t xml:space="preserve">(cfg-3) </w:t>
      </w:r>
      <w:r>
        <w:rPr>
          <w:lang w:val="en-CA"/>
        </w:rPr>
        <w:t xml:space="preserve">with </w:t>
      </w:r>
      <w:r>
        <w:rPr>
          <w:szCs w:val="22"/>
          <w:lang w:val="en-CA"/>
        </w:rPr>
        <w:t xml:space="preserve">regular RPR, one used negative chroma qp-offset correction </w:t>
      </w:r>
      <w:r w:rsidR="00365F14">
        <w:rPr>
          <w:szCs w:val="22"/>
          <w:lang w:val="en-CA"/>
        </w:rPr>
        <w:t xml:space="preserve">(qpC) </w:t>
      </w:r>
      <w:r>
        <w:rPr>
          <w:szCs w:val="22"/>
          <w:lang w:val="en-CA"/>
        </w:rPr>
        <w:t xml:space="preserve">to cope with the double chroma down-scale filtering. </w:t>
      </w:r>
      <w:r w:rsidR="002C7CA6">
        <w:rPr>
          <w:lang w:val="en-CA"/>
        </w:rPr>
        <w:t xml:space="preserve">For simulations with </w:t>
      </w:r>
      <w:r w:rsidR="002C7CA6">
        <w:rPr>
          <w:szCs w:val="22"/>
          <w:lang w:val="en-CA"/>
        </w:rPr>
        <w:t xml:space="preserve">luma-only RPR, since the chroma is not re-scaled, one used </w:t>
      </w:r>
      <w:r>
        <w:rPr>
          <w:szCs w:val="22"/>
          <w:lang w:val="en-CA"/>
        </w:rPr>
        <w:t xml:space="preserve">positive </w:t>
      </w:r>
      <w:r w:rsidR="002C7CA6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>qp-</w:t>
      </w:r>
      <w:r w:rsidR="002C7CA6">
        <w:rPr>
          <w:szCs w:val="22"/>
          <w:lang w:val="en-CA"/>
        </w:rPr>
        <w:t xml:space="preserve">offset </w:t>
      </w:r>
      <w:r>
        <w:rPr>
          <w:szCs w:val="22"/>
          <w:lang w:val="en-CA"/>
        </w:rPr>
        <w:t>correction</w:t>
      </w:r>
      <w:r w:rsidR="002C7CA6">
        <w:rPr>
          <w:szCs w:val="22"/>
          <w:lang w:val="en-CA"/>
        </w:rPr>
        <w:t xml:space="preserve"> </w:t>
      </w:r>
      <w:r w:rsidR="00365F14">
        <w:rPr>
          <w:szCs w:val="22"/>
          <w:lang w:val="en-CA"/>
        </w:rPr>
        <w:t xml:space="preserve">(qpC) </w:t>
      </w:r>
      <w:r w:rsidR="002C7CA6">
        <w:rPr>
          <w:szCs w:val="22"/>
          <w:lang w:val="en-CA"/>
        </w:rPr>
        <w:t>to align the chroma qp with anchors</w:t>
      </w:r>
      <w:r w:rsidR="000118E1">
        <w:rPr>
          <w:szCs w:val="22"/>
          <w:lang w:val="en-CA"/>
        </w:rPr>
        <w:t xml:space="preserve"> only</w:t>
      </w:r>
      <w:r w:rsidR="002C7CA6">
        <w:rPr>
          <w:szCs w:val="22"/>
          <w:lang w:val="en-CA"/>
        </w:rPr>
        <w:t>.</w:t>
      </w:r>
    </w:p>
    <w:p w14:paraId="17C88451" w14:textId="08C21774" w:rsidR="00B50434" w:rsidRPr="00B50434" w:rsidRDefault="00B50434" w:rsidP="00B50434">
      <w:pPr>
        <w:spacing w:after="60"/>
        <w:jc w:val="center"/>
        <w:rPr>
          <w:i/>
          <w:iCs/>
        </w:rPr>
      </w:pPr>
      <w:bookmarkStart w:id="1" w:name="_Ref75533208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6775B4">
        <w:rPr>
          <w:i/>
          <w:iCs/>
          <w:noProof/>
        </w:rPr>
        <w:t>2</w:t>
      </w:r>
      <w:r w:rsidRPr="00B50434">
        <w:rPr>
          <w:i/>
          <w:iCs/>
          <w:noProof/>
        </w:rPr>
        <w:fldChar w:fldCharType="end"/>
      </w:r>
      <w:bookmarkEnd w:id="1"/>
      <w:r w:rsidRPr="00B50434">
        <w:rPr>
          <w:i/>
          <w:iCs/>
        </w:rPr>
        <w:t xml:space="preserve">: </w:t>
      </w:r>
      <w:r>
        <w:rPr>
          <w:i/>
          <w:iCs/>
        </w:rPr>
        <w:t>ECM-3</w:t>
      </w:r>
      <w:r w:rsidRPr="00B50434">
        <w:rPr>
          <w:i/>
          <w:iCs/>
        </w:rPr>
        <w:t xml:space="preserve"> coding performance with </w:t>
      </w:r>
      <w:r>
        <w:rPr>
          <w:i/>
          <w:iCs/>
        </w:rPr>
        <w:t xml:space="preserve">regular </w:t>
      </w:r>
      <w:r w:rsidRPr="00B50434">
        <w:rPr>
          <w:i/>
          <w:iCs/>
        </w:rPr>
        <w:t xml:space="preserve">RPR enabled </w:t>
      </w:r>
      <w:r>
        <w:rPr>
          <w:i/>
          <w:iCs/>
        </w:rPr>
        <w:t>and proposed luma-only RPR</w:t>
      </w:r>
      <w:r w:rsidR="000B4EEB">
        <w:rPr>
          <w:i/>
          <w:iCs/>
        </w:rPr>
        <w:t xml:space="preserve">, using chroma qp-offset </w:t>
      </w:r>
      <w:r w:rsidR="000118E1">
        <w:rPr>
          <w:i/>
          <w:iCs/>
        </w:rPr>
        <w:t xml:space="preserve">(qpC) </w:t>
      </w:r>
      <w:r w:rsidR="000B4EEB">
        <w:rPr>
          <w:i/>
          <w:iCs/>
        </w:rPr>
        <w:t xml:space="preserve">and </w:t>
      </w:r>
      <w:r w:rsidRPr="00B50434">
        <w:rPr>
          <w:i/>
          <w:iCs/>
        </w:rPr>
        <w:t>compared with full size coding</w:t>
      </w:r>
      <w:r w:rsidR="00D221B4">
        <w:rPr>
          <w:i/>
          <w:iCs/>
        </w:rPr>
        <w:t xml:space="preserve"> (AI)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9"/>
        <w:gridCol w:w="739"/>
        <w:gridCol w:w="739"/>
        <w:gridCol w:w="728"/>
        <w:gridCol w:w="483"/>
        <w:gridCol w:w="733"/>
        <w:gridCol w:w="733"/>
        <w:gridCol w:w="737"/>
        <w:gridCol w:w="747"/>
        <w:gridCol w:w="782"/>
        <w:gridCol w:w="546"/>
        <w:gridCol w:w="732"/>
        <w:gridCol w:w="732"/>
      </w:tblGrid>
      <w:tr w:rsidR="002E6C5F" w14:paraId="447F3E24" w14:textId="77777777" w:rsidTr="00302360">
        <w:trPr>
          <w:jc w:val="center"/>
        </w:trPr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43DB19" w14:textId="77777777" w:rsidR="002E6C5F" w:rsidRPr="00B50434" w:rsidRDefault="002E6C5F" w:rsidP="00B5043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B50434">
              <w:rPr>
                <w:b/>
                <w:bCs/>
                <w:sz w:val="16"/>
                <w:szCs w:val="16"/>
              </w:rPr>
              <w:t>AI</w:t>
            </w:r>
          </w:p>
        </w:tc>
        <w:tc>
          <w:tcPr>
            <w:tcW w:w="415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33F6730" w14:textId="2B238048" w:rsidR="002E6C5F" w:rsidRPr="00B50434" w:rsidRDefault="002E6C5F" w:rsidP="00B5043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B50434">
              <w:rPr>
                <w:b/>
                <w:bCs/>
                <w:sz w:val="16"/>
                <w:szCs w:val="16"/>
              </w:rPr>
              <w:t>Regular RPR</w:t>
            </w:r>
            <w:r w:rsidR="0083349A">
              <w:rPr>
                <w:b/>
                <w:bCs/>
                <w:sz w:val="16"/>
                <w:szCs w:val="16"/>
              </w:rPr>
              <w:t xml:space="preserve"> (ECM-3.0)</w:t>
            </w:r>
          </w:p>
        </w:tc>
        <w:tc>
          <w:tcPr>
            <w:tcW w:w="427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0B3959B" w14:textId="2FD00253" w:rsidR="002E6C5F" w:rsidRPr="00B50434" w:rsidRDefault="00B51A71" w:rsidP="00B5043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="002E6C5F" w:rsidRPr="00B50434">
              <w:rPr>
                <w:b/>
                <w:bCs/>
                <w:sz w:val="16"/>
                <w:szCs w:val="16"/>
              </w:rPr>
              <w:t>RPR</w:t>
            </w:r>
            <w:r w:rsidR="0083349A">
              <w:rPr>
                <w:b/>
                <w:bCs/>
                <w:sz w:val="16"/>
                <w:szCs w:val="16"/>
              </w:rPr>
              <w:t xml:space="preserve"> (ECM-3.0)</w:t>
            </w:r>
          </w:p>
        </w:tc>
      </w:tr>
      <w:tr w:rsidR="00365F14" w14:paraId="3AB8FB48" w14:textId="77777777" w:rsidTr="002E6C5F">
        <w:trPr>
          <w:jc w:val="center"/>
        </w:trPr>
        <w:tc>
          <w:tcPr>
            <w:tcW w:w="89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FC06B" w14:textId="77777777" w:rsidR="00365F14" w:rsidRPr="00B50434" w:rsidRDefault="00365F14" w:rsidP="00B5043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005C4CE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5BD6F3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51E007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4C0775" w14:textId="46A1112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0C2569" w14:textId="5334812A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304282E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18629EE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03524C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79085A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FBF67D" w14:textId="61B62FAC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4216E6" w14:textId="714EE033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7543DA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365F14" w14:paraId="12E42A11" w14:textId="77777777" w:rsidTr="002E6C5F">
        <w:trPr>
          <w:jc w:val="center"/>
        </w:trPr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58CC103" w14:textId="06959A7E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8K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D57158" w14:textId="03E13932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-1,77%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E6A3455" w14:textId="4AFC6FA1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0,21%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6661EB" w14:textId="03B3623A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0,78%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61AA9F" w14:textId="655BBBB6" w:rsidR="00365F14" w:rsidRPr="00567DD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C74153" w14:textId="1FC6D18C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88%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21D589" w14:textId="05D5EAC2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63%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09AE13" w14:textId="0A3D1556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-1,75%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680FC8" w14:textId="6468353E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-0,82%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322F52" w14:textId="0CCF83C9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-0,67%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2779B6C" w14:textId="06310427" w:rsidR="00365F14" w:rsidRPr="00567DD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A4E1116" w14:textId="522C2440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95%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FF270F3" w14:textId="171F8546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567DD4">
              <w:rPr>
                <w:sz w:val="16"/>
                <w:szCs w:val="16"/>
              </w:rPr>
              <w:t>69%</w:t>
            </w:r>
          </w:p>
        </w:tc>
      </w:tr>
      <w:tr w:rsidR="00365F14" w14:paraId="79348544" w14:textId="77777777" w:rsidTr="00BB5406">
        <w:trPr>
          <w:jc w:val="center"/>
        </w:trPr>
        <w:tc>
          <w:tcPr>
            <w:tcW w:w="899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50B8778" w14:textId="7EE6167B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A1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8EA3F" w14:textId="5BF97846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-0,47%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C1F6335" w14:textId="0C87FE8F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-3,04%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A672" w14:textId="583D615B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-2,42%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6317" w14:textId="437BBBC2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7341D" w14:textId="22DB6989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91%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77080F" w14:textId="5A71B950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78%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D2B3F" w14:textId="57DF084E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-0,98%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D34" w14:textId="224E74CD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-1,00%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B49E" w14:textId="36E3957E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0,04%</w:t>
            </w:r>
          </w:p>
        </w:tc>
        <w:tc>
          <w:tcPr>
            <w:tcW w:w="54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4A5B" w14:textId="37B5487B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3EDA3" w14:textId="41922E7D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91%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5050B1" w14:textId="756E9593" w:rsidR="00365F14" w:rsidRPr="00B50434" w:rsidRDefault="00365F14" w:rsidP="00567DD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72%</w:t>
            </w:r>
          </w:p>
        </w:tc>
      </w:tr>
      <w:tr w:rsidR="00365F14" w14:paraId="1BA335D6" w14:textId="77777777" w:rsidTr="002E6C5F">
        <w:trPr>
          <w:jc w:val="center"/>
        </w:trPr>
        <w:tc>
          <w:tcPr>
            <w:tcW w:w="8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2E9788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80F93" w14:textId="1EC7EF61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-0,02%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6C12" w14:textId="18093E25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-0,32%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B712" w14:textId="1B316FDB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-0,25%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F5930" w14:textId="0C798523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C00C8" w14:textId="17225DA6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93%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6F14A" w14:textId="2C347F06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88%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38ECE" w14:textId="27255C1B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-0,34%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A5664" w14:textId="6526BA64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-0,01%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2733" w14:textId="630F18DB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-0,03%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63BC" w14:textId="62A37945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9A685" w14:textId="5F47407A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92%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C611BB" w14:textId="2954E654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81%</w:t>
            </w:r>
          </w:p>
        </w:tc>
      </w:tr>
      <w:tr w:rsidR="00365F14" w14:paraId="5A2EBEBF" w14:textId="77777777" w:rsidTr="002E6C5F">
        <w:trPr>
          <w:jc w:val="center"/>
        </w:trPr>
        <w:tc>
          <w:tcPr>
            <w:tcW w:w="89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5512CE" w14:textId="7777777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B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BF4E4A" w14:textId="2CB8BFD7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0,00%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B447A" w14:textId="2DF93BA8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0,00%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EEBCC3" w14:textId="39719115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0,00%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C83327" w14:textId="57450A4D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CC4069" w14:textId="76BD3C88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100%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CFBF22" w14:textId="6F89A48F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100%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E43DAA" w14:textId="70FC6DF1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-0,03%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1E7315" w14:textId="29423B29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0,00%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31BBAE" w14:textId="0D872E32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0,02%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4093C5" w14:textId="3470259B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9CDE4" w14:textId="3DDBEDDA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99%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C68D7" w14:textId="7FEE5333" w:rsidR="00365F14" w:rsidRPr="00B50434" w:rsidRDefault="00365F14" w:rsidP="00B5043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97%</w:t>
            </w:r>
          </w:p>
        </w:tc>
      </w:tr>
      <w:tr w:rsidR="00365F14" w14:paraId="14BE04AC" w14:textId="77777777" w:rsidTr="002E6C5F">
        <w:trPr>
          <w:jc w:val="center"/>
        </w:trPr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22BBF5" w14:textId="56DD7D35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D9179C5" w14:textId="394FD818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-0,57%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F97D9F" w14:textId="4721DA13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-0,79%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54E465" w14:textId="78B7DE12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-0,47%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6E0424" w14:textId="77777777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CAFA45" w14:textId="3C01805B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93%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EFE696" w14:textId="1906AAB3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365F14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6DC0D8" w14:textId="278E2123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-0,78%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8BC25D" w14:textId="129A09DE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-0,46%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AC1D7D" w14:textId="3A794E6F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-0,16%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459BEC" w14:textId="77777777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F4101F" w14:textId="2FCF419C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94%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C1B7757" w14:textId="06EB650F" w:rsidR="00365F14" w:rsidRPr="00365F14" w:rsidRDefault="00365F14" w:rsidP="00365F1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79%</w:t>
            </w:r>
          </w:p>
        </w:tc>
      </w:tr>
    </w:tbl>
    <w:p w14:paraId="5959D699" w14:textId="3543FE3A" w:rsidR="00D221B4" w:rsidRPr="00B50434" w:rsidRDefault="00D221B4" w:rsidP="00D221B4">
      <w:pPr>
        <w:spacing w:after="60"/>
        <w:jc w:val="center"/>
        <w:rPr>
          <w:i/>
          <w:iCs/>
        </w:rPr>
      </w:pPr>
      <w:bookmarkStart w:id="2" w:name="_Ref92189318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BA5724">
        <w:rPr>
          <w:i/>
          <w:iCs/>
          <w:noProof/>
        </w:rPr>
        <w:t>3</w:t>
      </w:r>
      <w:r w:rsidRPr="00B50434">
        <w:rPr>
          <w:i/>
          <w:iCs/>
          <w:noProof/>
        </w:rPr>
        <w:fldChar w:fldCharType="end"/>
      </w:r>
      <w:bookmarkEnd w:id="2"/>
      <w:r w:rsidRPr="00B50434">
        <w:rPr>
          <w:i/>
          <w:iCs/>
        </w:rPr>
        <w:t xml:space="preserve">: </w:t>
      </w:r>
      <w:r>
        <w:rPr>
          <w:i/>
          <w:iCs/>
        </w:rPr>
        <w:t>ECM-3</w:t>
      </w:r>
      <w:r w:rsidRPr="00B50434">
        <w:rPr>
          <w:i/>
          <w:iCs/>
        </w:rPr>
        <w:t xml:space="preserve"> coding performance with </w:t>
      </w:r>
      <w:r>
        <w:rPr>
          <w:i/>
          <w:iCs/>
        </w:rPr>
        <w:t xml:space="preserve">regular </w:t>
      </w:r>
      <w:r w:rsidRPr="00B50434">
        <w:rPr>
          <w:i/>
          <w:iCs/>
        </w:rPr>
        <w:t xml:space="preserve">RPR enabled </w:t>
      </w:r>
      <w:r>
        <w:rPr>
          <w:i/>
          <w:iCs/>
        </w:rPr>
        <w:t>and proposed luma-only RPR</w:t>
      </w:r>
      <w:r w:rsidR="000B4EEB">
        <w:rPr>
          <w:i/>
          <w:iCs/>
        </w:rPr>
        <w:t xml:space="preserve">, using chroma qp-offset </w:t>
      </w:r>
      <w:r w:rsidR="000118E1">
        <w:rPr>
          <w:i/>
          <w:iCs/>
        </w:rPr>
        <w:t xml:space="preserve">(qpC) </w:t>
      </w:r>
      <w:r w:rsidR="000B4EEB">
        <w:rPr>
          <w:i/>
          <w:iCs/>
        </w:rPr>
        <w:t xml:space="preserve">and </w:t>
      </w:r>
      <w:r w:rsidRPr="00B50434">
        <w:rPr>
          <w:i/>
          <w:iCs/>
        </w:rPr>
        <w:t>compared with full size coding</w:t>
      </w:r>
      <w:r>
        <w:rPr>
          <w:i/>
          <w:iCs/>
        </w:rPr>
        <w:t xml:space="preserve"> (RA)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9"/>
        <w:gridCol w:w="739"/>
        <w:gridCol w:w="739"/>
        <w:gridCol w:w="728"/>
        <w:gridCol w:w="483"/>
        <w:gridCol w:w="733"/>
        <w:gridCol w:w="733"/>
        <w:gridCol w:w="737"/>
        <w:gridCol w:w="747"/>
        <w:gridCol w:w="782"/>
        <w:gridCol w:w="546"/>
        <w:gridCol w:w="732"/>
        <w:gridCol w:w="732"/>
      </w:tblGrid>
      <w:tr w:rsidR="002E6C5F" w14:paraId="08DF0561" w14:textId="77777777" w:rsidTr="00302360">
        <w:trPr>
          <w:jc w:val="center"/>
        </w:trPr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8A8438" w14:textId="3F09CF79" w:rsidR="002E6C5F" w:rsidRPr="00B50434" w:rsidRDefault="002E6C5F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</w:t>
            </w:r>
          </w:p>
        </w:tc>
        <w:tc>
          <w:tcPr>
            <w:tcW w:w="415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0456C6B" w14:textId="27AA367C" w:rsidR="002E6C5F" w:rsidRPr="00B50434" w:rsidRDefault="002E6C5F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B50434">
              <w:rPr>
                <w:b/>
                <w:bCs/>
                <w:sz w:val="16"/>
                <w:szCs w:val="16"/>
              </w:rPr>
              <w:t>Regular RPR</w:t>
            </w:r>
            <w:r w:rsidR="0083349A">
              <w:rPr>
                <w:b/>
                <w:bCs/>
                <w:sz w:val="16"/>
                <w:szCs w:val="16"/>
              </w:rPr>
              <w:t xml:space="preserve"> (ECM-3.0)</w:t>
            </w:r>
          </w:p>
        </w:tc>
        <w:tc>
          <w:tcPr>
            <w:tcW w:w="427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C8F19D7" w14:textId="2FD33DE4" w:rsidR="002E6C5F" w:rsidRPr="00B50434" w:rsidRDefault="00B51A71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="002E6C5F" w:rsidRPr="00B50434">
              <w:rPr>
                <w:b/>
                <w:bCs/>
                <w:sz w:val="16"/>
                <w:szCs w:val="16"/>
              </w:rPr>
              <w:t xml:space="preserve">RPR </w:t>
            </w:r>
            <w:r w:rsidR="0083349A">
              <w:rPr>
                <w:b/>
                <w:bCs/>
                <w:sz w:val="16"/>
                <w:szCs w:val="16"/>
              </w:rPr>
              <w:t>(ECM-3.1)</w:t>
            </w:r>
          </w:p>
        </w:tc>
      </w:tr>
      <w:tr w:rsidR="00D221B4" w14:paraId="1DE983CC" w14:textId="77777777" w:rsidTr="00D221B4">
        <w:trPr>
          <w:jc w:val="center"/>
        </w:trPr>
        <w:tc>
          <w:tcPr>
            <w:tcW w:w="89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DE1D85" w14:textId="77777777" w:rsidR="00D221B4" w:rsidRPr="00B50434" w:rsidRDefault="00D221B4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A1F7BDD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DFB391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F872D5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5A0EDA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F880E3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7754713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9349019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88F404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05E445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12E1FD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7491B8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072A2B" w14:textId="77777777" w:rsidR="00D221B4" w:rsidRPr="00B50434" w:rsidRDefault="00D221B4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FE6771" w14:paraId="5EF4B97C" w14:textId="77777777" w:rsidTr="00BB5406">
        <w:trPr>
          <w:jc w:val="center"/>
        </w:trPr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271EA39" w14:textId="3051169A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8K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3360A1" w14:textId="554FFF7C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FE6771">
              <w:rPr>
                <w:sz w:val="16"/>
                <w:szCs w:val="16"/>
              </w:rPr>
              <w:t>-0,44%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90EC4BF" w14:textId="79092284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FE6771">
              <w:rPr>
                <w:sz w:val="16"/>
                <w:szCs w:val="16"/>
              </w:rPr>
              <w:t>-5,29%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69EBF6F" w14:textId="6E7E266D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FE6771">
              <w:rPr>
                <w:sz w:val="16"/>
                <w:szCs w:val="16"/>
              </w:rPr>
              <w:t>-3,46%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322DC51" w14:textId="689C6781" w:rsidR="00FE6771" w:rsidRPr="00567DD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6AE4D8" w14:textId="6D16B282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FE6771">
              <w:rPr>
                <w:sz w:val="16"/>
                <w:szCs w:val="16"/>
              </w:rPr>
              <w:t>84%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DA0F02" w14:textId="1ACB0D74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FE6771">
              <w:rPr>
                <w:sz w:val="16"/>
                <w:szCs w:val="16"/>
              </w:rPr>
              <w:t>77%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7E7FB6" w14:textId="4304CE3C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781947">
              <w:rPr>
                <w:sz w:val="16"/>
                <w:szCs w:val="16"/>
              </w:rPr>
              <w:t>-0,47%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5F66DF7" w14:textId="2A68B49B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781947">
              <w:rPr>
                <w:sz w:val="16"/>
                <w:szCs w:val="16"/>
              </w:rPr>
              <w:t>-5,95%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9E57884" w14:textId="0DE56BDD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 w:rsidRPr="00781947">
              <w:rPr>
                <w:sz w:val="16"/>
                <w:szCs w:val="16"/>
              </w:rPr>
              <w:t>-4,24%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34D4D5A" w14:textId="3567B0B0" w:rsidR="00FE6771" w:rsidRPr="00567DD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79D30A9" w14:textId="65F21AA4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86%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60C1BA" w14:textId="13F4E317" w:rsidR="00FE6771" w:rsidRPr="00B50434" w:rsidRDefault="00FE6771" w:rsidP="00FE6771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77%</w:t>
            </w:r>
          </w:p>
        </w:tc>
      </w:tr>
      <w:tr w:rsidR="00D221B4" w14:paraId="12A389CA" w14:textId="77777777" w:rsidTr="00BB5406">
        <w:trPr>
          <w:jc w:val="center"/>
        </w:trPr>
        <w:tc>
          <w:tcPr>
            <w:tcW w:w="899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D7CBDBC" w14:textId="77777777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A1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7C084" w14:textId="0DE03A88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-0,63%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3F18576" w14:textId="1449E671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-3,07%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9BCDD" w14:textId="72D8704C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-1,82%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1837" w14:textId="79CB3FFE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0DD15" w14:textId="531CC1C9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79%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AE4613" w14:textId="55542E79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75%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2F968" w14:textId="325E62EF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-0,96%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CE98" w14:textId="0A99A10F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-2,83%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05F75" w14:textId="048DEE35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-1,27%</w:t>
            </w:r>
          </w:p>
        </w:tc>
        <w:tc>
          <w:tcPr>
            <w:tcW w:w="54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D4DD" w14:textId="674C2D01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4CF17" w14:textId="039AE6EA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75%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99705" w14:textId="5A3830A9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70%</w:t>
            </w:r>
          </w:p>
        </w:tc>
      </w:tr>
      <w:tr w:rsidR="00D221B4" w14:paraId="4495768C" w14:textId="77777777" w:rsidTr="00D221B4">
        <w:trPr>
          <w:jc w:val="center"/>
        </w:trPr>
        <w:tc>
          <w:tcPr>
            <w:tcW w:w="8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6E9BE3C" w14:textId="77777777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3D1F2" w14:textId="16827986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-0,08%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A1C11" w14:textId="193B072C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0,38%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36210" w14:textId="6E2A577B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0,24%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C7E4" w14:textId="3CAE08E6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6BFE" w14:textId="06F322D1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92%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5B3E8" w14:textId="5810EA7B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92%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B3CE" w14:textId="6D466AB6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-0,11%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5CE96" w14:textId="4EB8A56B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0,54%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327C9" w14:textId="7BCB89F7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0,35%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14F4" w14:textId="4AB5D074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27A55" w14:textId="472F55F0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87%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9BD05F" w14:textId="7D7DD3E8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84%</w:t>
            </w:r>
          </w:p>
        </w:tc>
      </w:tr>
      <w:tr w:rsidR="00D221B4" w14:paraId="1CB6CF24" w14:textId="77777777" w:rsidTr="00D221B4">
        <w:trPr>
          <w:jc w:val="center"/>
        </w:trPr>
        <w:tc>
          <w:tcPr>
            <w:tcW w:w="89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1AEE1" w14:textId="77777777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B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CEB54C" w14:textId="47CC3937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-0,01%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E9FE" w14:textId="40347FE2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-0,03%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D696C2" w14:textId="55F510B2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-0,07%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25004" w14:textId="1B57386D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A4847D" w14:textId="565998C2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96%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BA3DA" w14:textId="0E8CAAD7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95%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49A003" w14:textId="14FDFEF4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-0,02%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C6750" w14:textId="4F408437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0,09%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6421D4" w14:textId="6ABD0490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0,08%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72C3F1" w14:textId="08148D45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D3CD32" w14:textId="6CDB3D84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97%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73A613" w14:textId="26C9AC0B" w:rsidR="00D221B4" w:rsidRPr="00B50434" w:rsidRDefault="00D221B4" w:rsidP="00D221B4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95%</w:t>
            </w:r>
          </w:p>
        </w:tc>
      </w:tr>
      <w:tr w:rsidR="008508B4" w14:paraId="064A242E" w14:textId="77777777" w:rsidTr="00302360">
        <w:trPr>
          <w:jc w:val="center"/>
        </w:trPr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35604F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6BC9470" w14:textId="56A98940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-0,24%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B974914" w14:textId="41034320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-0,91%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5DB6D8A" w14:textId="35330B8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-0,55%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E0628D6" w14:textId="5FABEDBD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D59948D" w14:textId="66857BA2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89%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A4B3E5" w14:textId="63D2A558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87%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9964DC1" w14:textId="1E4EE7CD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-0,3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0631BEBB" w14:textId="524EAED4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2E6C5F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04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D6EC8B3" w14:textId="20A3B7C9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2E6C5F">
              <w:rPr>
                <w:b/>
                <w:bCs/>
                <w:sz w:val="16"/>
                <w:szCs w:val="16"/>
              </w:rPr>
              <w:t>,2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E1660C7" w14:textId="61CC4725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B8BA5C3" w14:textId="60BE61EC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86%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762D9CB" w14:textId="081B63BB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</w:tr>
    </w:tbl>
    <w:p w14:paraId="655AAD9C" w14:textId="59141165" w:rsidR="00D221B4" w:rsidRDefault="00D221B4" w:rsidP="00D221B4">
      <w:pPr>
        <w:rPr>
          <w:szCs w:val="22"/>
          <w:lang w:val="en-CA"/>
        </w:rPr>
      </w:pPr>
    </w:p>
    <w:p w14:paraId="71EC32E5" w14:textId="76F058EA" w:rsidR="006775B4" w:rsidRPr="006775B4" w:rsidRDefault="006775B4" w:rsidP="006775B4">
      <w:pPr>
        <w:spacing w:after="60"/>
        <w:jc w:val="center"/>
        <w:rPr>
          <w:i/>
          <w:iCs/>
        </w:rPr>
      </w:pPr>
      <w:bookmarkStart w:id="3" w:name="_Ref92196164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BA5724">
        <w:rPr>
          <w:i/>
          <w:iCs/>
          <w:noProof/>
        </w:rPr>
        <w:t>4</w:t>
      </w:r>
      <w:r w:rsidRPr="00B50434">
        <w:rPr>
          <w:i/>
          <w:iCs/>
          <w:noProof/>
        </w:rPr>
        <w:fldChar w:fldCharType="end"/>
      </w:r>
      <w:bookmarkEnd w:id="3"/>
      <w:r w:rsidRPr="00B50434">
        <w:rPr>
          <w:i/>
          <w:iCs/>
        </w:rPr>
        <w:t xml:space="preserve">: </w:t>
      </w:r>
      <w:r>
        <w:rPr>
          <w:i/>
          <w:iCs/>
        </w:rPr>
        <w:t>ECM-3</w:t>
      </w:r>
      <w:r w:rsidRPr="00B50434">
        <w:rPr>
          <w:i/>
          <w:iCs/>
        </w:rPr>
        <w:t xml:space="preserve"> coding performance with </w:t>
      </w:r>
      <w:r>
        <w:rPr>
          <w:i/>
          <w:iCs/>
        </w:rPr>
        <w:t xml:space="preserve">the proposed luma-only RPR, using chroma qp-offset </w:t>
      </w:r>
      <w:r w:rsidR="000118E1">
        <w:rPr>
          <w:i/>
          <w:iCs/>
        </w:rPr>
        <w:t xml:space="preserve">(qpC) </w:t>
      </w:r>
      <w:r>
        <w:rPr>
          <w:i/>
          <w:iCs/>
        </w:rPr>
        <w:t>equal to +5</w:t>
      </w:r>
      <w:r w:rsidRPr="00B50434">
        <w:rPr>
          <w:i/>
          <w:iCs/>
        </w:rPr>
        <w:t xml:space="preserve"> </w:t>
      </w:r>
      <w:r w:rsidR="00F15149">
        <w:rPr>
          <w:i/>
          <w:iCs/>
        </w:rPr>
        <w:t xml:space="preserve">for all configurations, </w:t>
      </w:r>
      <w:r w:rsidRPr="00B50434">
        <w:rPr>
          <w:i/>
          <w:iCs/>
        </w:rPr>
        <w:t>compared with full size coding</w:t>
      </w:r>
      <w:r>
        <w:rPr>
          <w:i/>
          <w:iCs/>
        </w:rPr>
        <w:t xml:space="preserve"> (</w:t>
      </w:r>
      <w:r w:rsidR="00302360">
        <w:rPr>
          <w:i/>
          <w:iCs/>
        </w:rPr>
        <w:t>AI,</w:t>
      </w:r>
      <w:r>
        <w:rPr>
          <w:i/>
          <w:iCs/>
        </w:rPr>
        <w:t>RA)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727"/>
        <w:gridCol w:w="727"/>
        <w:gridCol w:w="727"/>
        <w:gridCol w:w="483"/>
        <w:gridCol w:w="689"/>
        <w:gridCol w:w="691"/>
        <w:gridCol w:w="716"/>
        <w:gridCol w:w="724"/>
        <w:gridCol w:w="749"/>
        <w:gridCol w:w="529"/>
        <w:gridCol w:w="688"/>
        <w:gridCol w:w="691"/>
      </w:tblGrid>
      <w:tr w:rsidR="00BE2C27" w14:paraId="67CCB2E9" w14:textId="77777777" w:rsidTr="00302360">
        <w:trPr>
          <w:jc w:val="center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9DF2B3A" w14:textId="77777777" w:rsidR="00BE2C27" w:rsidRPr="00B50434" w:rsidRDefault="00BE2C27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44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18A11DB" w14:textId="77777777" w:rsidR="00BE2C27" w:rsidRPr="00B50434" w:rsidRDefault="00BE2C27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- AI (ECM-3.1)</w:t>
            </w:r>
          </w:p>
        </w:tc>
        <w:tc>
          <w:tcPr>
            <w:tcW w:w="4097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8DBEAD5" w14:textId="77777777" w:rsidR="00BE2C27" w:rsidRPr="00B50434" w:rsidRDefault="00BE2C27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- RA</w:t>
            </w:r>
            <w:r w:rsidRPr="00B50434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(ECM-3.1)</w:t>
            </w:r>
          </w:p>
        </w:tc>
      </w:tr>
      <w:tr w:rsidR="00BE2C27" w14:paraId="57E47E08" w14:textId="77777777" w:rsidTr="00302360">
        <w:trPr>
          <w:jc w:val="center"/>
        </w:trPr>
        <w:tc>
          <w:tcPr>
            <w:tcW w:w="8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F88410" w14:textId="77777777" w:rsidR="00BE2C27" w:rsidRPr="00B50434" w:rsidRDefault="00BE2C27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2EF377A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2FF8BF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667E6D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CC734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430B29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0FC6BC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4805E5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16F5BC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DE1B70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CF9856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1416CD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BB7E2D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8508B4" w14:paraId="57634416" w14:textId="77777777" w:rsidTr="00BB5406">
        <w:trPr>
          <w:jc w:val="center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3C3D225" w14:textId="77777777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8K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61BC18" w14:textId="77777777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-1,31%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279B8DD" w14:textId="77777777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-2,42%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B5CF74" w14:textId="77777777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-1,60%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3E44E76" w14:textId="77777777" w:rsidR="008508B4" w:rsidRPr="00567DD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A2DCFB" w14:textId="77777777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97%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047A66" w14:textId="77777777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74%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D88680" w14:textId="0C6E2D7B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781947">
              <w:rPr>
                <w:sz w:val="16"/>
                <w:szCs w:val="16"/>
              </w:rPr>
              <w:t>-0,47%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EACC8A0" w14:textId="79D39143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781947">
              <w:rPr>
                <w:sz w:val="16"/>
                <w:szCs w:val="16"/>
              </w:rPr>
              <w:t>-5,95%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59959CD" w14:textId="44789F6A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 w:rsidRPr="00781947">
              <w:rPr>
                <w:sz w:val="16"/>
                <w:szCs w:val="16"/>
              </w:rPr>
              <w:t>-4,24%</w:t>
            </w:r>
          </w:p>
        </w:tc>
        <w:tc>
          <w:tcPr>
            <w:tcW w:w="52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716BF60" w14:textId="62888AE2" w:rsidR="008508B4" w:rsidRPr="00567DD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B89EA9" w14:textId="2B44F717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86%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ABC2F7" w14:textId="0FC7F1EB" w:rsidR="008508B4" w:rsidRPr="00B50434" w:rsidRDefault="008508B4" w:rsidP="008508B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77%</w:t>
            </w:r>
          </w:p>
        </w:tc>
      </w:tr>
      <w:tr w:rsidR="00BE2C27" w14:paraId="61BD429E" w14:textId="77777777" w:rsidTr="00302360">
        <w:trPr>
          <w:jc w:val="center"/>
        </w:trPr>
        <w:tc>
          <w:tcPr>
            <w:tcW w:w="855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637EF57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A1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58CEE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-1,43%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8CBB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2,06%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CEF5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2,58%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34B7E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40D58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90%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30CA61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73%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A3D0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-0,96%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91B5B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-2,83%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B6620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-1,27%</w:t>
            </w:r>
          </w:p>
        </w:tc>
        <w:tc>
          <w:tcPr>
            <w:tcW w:w="5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9AF7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AB831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75%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990E10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70%</w:t>
            </w:r>
          </w:p>
        </w:tc>
      </w:tr>
      <w:tr w:rsidR="00BE2C27" w14:paraId="20515FCE" w14:textId="77777777" w:rsidTr="00302360">
        <w:trPr>
          <w:jc w:val="center"/>
        </w:trPr>
        <w:tc>
          <w:tcPr>
            <w:tcW w:w="8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4B19A31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07C5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-0,93%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7CC5C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0,82%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7BD50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-1,27%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68260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E53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94%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D92AA3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82%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589CD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-0,11%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48577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0,54%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A26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0,35%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4D736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0D6F6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87%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135284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84%</w:t>
            </w:r>
          </w:p>
        </w:tc>
      </w:tr>
      <w:tr w:rsidR="00BE2C27" w14:paraId="194D8DD5" w14:textId="77777777" w:rsidTr="00302360">
        <w:trPr>
          <w:jc w:val="center"/>
        </w:trPr>
        <w:tc>
          <w:tcPr>
            <w:tcW w:w="8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D5311C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B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9DFC1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-0,05%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99CE32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0,33%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4143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0,36%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3C6CCD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26B68F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104%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66DBC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2C3318">
              <w:rPr>
                <w:sz w:val="16"/>
                <w:szCs w:val="16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1C7A59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-0,02%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8E72E4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0,09%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DA3E0A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0,08%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8ADBBB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1C3D19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97%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0A958" w14:textId="77777777" w:rsidR="00BE2C27" w:rsidRPr="00B50434" w:rsidRDefault="00BE2C27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D221B4">
              <w:rPr>
                <w:sz w:val="16"/>
                <w:szCs w:val="16"/>
              </w:rPr>
              <w:t>95%</w:t>
            </w:r>
          </w:p>
        </w:tc>
      </w:tr>
      <w:tr w:rsidR="008508B4" w14:paraId="459B6BB1" w14:textId="77777777" w:rsidTr="00302360">
        <w:trPr>
          <w:jc w:val="center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46D754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BBF9F22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-0,</w:t>
            </w:r>
            <w:r>
              <w:rPr>
                <w:b/>
                <w:bCs/>
                <w:sz w:val="16"/>
                <w:szCs w:val="16"/>
              </w:rPr>
              <w:t>93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148D197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0,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19D599B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-0,</w:t>
            </w:r>
            <w:r>
              <w:rPr>
                <w:b/>
                <w:bCs/>
                <w:sz w:val="16"/>
                <w:szCs w:val="16"/>
              </w:rPr>
              <w:t>02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C8381A7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7C119E2F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AEE6BF5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7B06BA6" w14:textId="7CFFD39C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-0,3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061E8A63" w14:textId="5028F899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2E6C5F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04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CAFAB97" w14:textId="004A687E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2E6C5F">
              <w:rPr>
                <w:b/>
                <w:bCs/>
                <w:sz w:val="16"/>
                <w:szCs w:val="16"/>
              </w:rPr>
              <w:t>,2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A569F76" w14:textId="77777777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8306961" w14:textId="681D63B2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86%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4477D37" w14:textId="27AE6B53" w:rsidR="008508B4" w:rsidRPr="00365F14" w:rsidRDefault="008508B4" w:rsidP="008508B4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2E6C5F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2E6C5F">
              <w:rPr>
                <w:b/>
                <w:bCs/>
                <w:sz w:val="16"/>
                <w:szCs w:val="16"/>
              </w:rPr>
              <w:t>%</w:t>
            </w:r>
          </w:p>
        </w:tc>
      </w:tr>
    </w:tbl>
    <w:p w14:paraId="747B69D7" w14:textId="3FA87513" w:rsidR="00302360" w:rsidRPr="006775B4" w:rsidRDefault="00302360" w:rsidP="00302360">
      <w:pPr>
        <w:spacing w:after="60"/>
        <w:jc w:val="center"/>
        <w:rPr>
          <w:i/>
          <w:iCs/>
        </w:rPr>
      </w:pPr>
      <w:bookmarkStart w:id="4" w:name="_Ref92196172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BA5724">
        <w:rPr>
          <w:i/>
          <w:iCs/>
          <w:noProof/>
        </w:rPr>
        <w:t>5</w:t>
      </w:r>
      <w:r w:rsidRPr="00B50434">
        <w:rPr>
          <w:i/>
          <w:iCs/>
          <w:noProof/>
        </w:rPr>
        <w:fldChar w:fldCharType="end"/>
      </w:r>
      <w:bookmarkEnd w:id="4"/>
      <w:r w:rsidRPr="00B50434">
        <w:rPr>
          <w:i/>
          <w:iCs/>
        </w:rPr>
        <w:t xml:space="preserve">: </w:t>
      </w:r>
      <w:r>
        <w:rPr>
          <w:i/>
          <w:iCs/>
        </w:rPr>
        <w:t>ECM-3</w:t>
      </w:r>
      <w:r w:rsidRPr="00B50434">
        <w:rPr>
          <w:i/>
          <w:iCs/>
        </w:rPr>
        <w:t xml:space="preserve"> coding performance with </w:t>
      </w:r>
      <w:r>
        <w:rPr>
          <w:i/>
          <w:iCs/>
        </w:rPr>
        <w:t xml:space="preserve">the proposed luma-only RPR, using chroma qp-offset </w:t>
      </w:r>
      <w:r w:rsidR="000118E1">
        <w:rPr>
          <w:i/>
          <w:iCs/>
        </w:rPr>
        <w:t xml:space="preserve">(qpC) </w:t>
      </w:r>
      <w:r>
        <w:rPr>
          <w:i/>
          <w:iCs/>
        </w:rPr>
        <w:t>equal to +6</w:t>
      </w:r>
      <w:r w:rsidRPr="00B50434">
        <w:rPr>
          <w:i/>
          <w:iCs/>
        </w:rPr>
        <w:t xml:space="preserve"> </w:t>
      </w:r>
      <w:r>
        <w:rPr>
          <w:i/>
          <w:iCs/>
        </w:rPr>
        <w:t xml:space="preserve">for all configurations, </w:t>
      </w:r>
      <w:r w:rsidRPr="00B50434">
        <w:rPr>
          <w:i/>
          <w:iCs/>
        </w:rPr>
        <w:t>compared with full size coding</w:t>
      </w:r>
      <w:r>
        <w:rPr>
          <w:i/>
          <w:iCs/>
        </w:rPr>
        <w:t xml:space="preserve"> (AI,RA)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6"/>
        <w:gridCol w:w="844"/>
        <w:gridCol w:w="727"/>
        <w:gridCol w:w="727"/>
        <w:gridCol w:w="483"/>
        <w:gridCol w:w="671"/>
        <w:gridCol w:w="673"/>
        <w:gridCol w:w="717"/>
        <w:gridCol w:w="717"/>
        <w:gridCol w:w="735"/>
        <w:gridCol w:w="523"/>
        <w:gridCol w:w="670"/>
        <w:gridCol w:w="673"/>
      </w:tblGrid>
      <w:tr w:rsidR="00302360" w14:paraId="4D31A73D" w14:textId="77777777" w:rsidTr="00302360">
        <w:trPr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2999F9" w14:textId="77777777" w:rsidR="00302360" w:rsidRPr="00B5043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2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E04A466" w14:textId="77777777" w:rsidR="00302360" w:rsidRPr="00B5043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- AI (ECM-3.1)</w:t>
            </w:r>
          </w:p>
        </w:tc>
        <w:tc>
          <w:tcPr>
            <w:tcW w:w="403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23BDB5" w14:textId="77777777" w:rsidR="00302360" w:rsidRPr="00B5043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- RA</w:t>
            </w:r>
            <w:r w:rsidRPr="00B50434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(ECM-3.1)</w:t>
            </w:r>
          </w:p>
        </w:tc>
      </w:tr>
      <w:tr w:rsidR="00302360" w14:paraId="60DFB21D" w14:textId="77777777" w:rsidTr="00302360">
        <w:trPr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9AAE0" w14:textId="77777777" w:rsidR="00302360" w:rsidRPr="00B5043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34D1371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F9525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395DAC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CB4FEC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C5F2AA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1FB4D2E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0CCCD6E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1C822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978BA8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D5748F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E58B8F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527BF39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302360" w14:paraId="40075F50" w14:textId="77777777" w:rsidTr="00BB5406">
        <w:trPr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0C0FC86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8K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A44912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825B80">
              <w:rPr>
                <w:sz w:val="16"/>
                <w:szCs w:val="16"/>
              </w:rPr>
              <w:t>-1,75%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793E758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825B80">
              <w:rPr>
                <w:sz w:val="16"/>
                <w:szCs w:val="16"/>
              </w:rPr>
              <w:t>-0,82%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1EFBF6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825B80">
              <w:rPr>
                <w:sz w:val="16"/>
                <w:szCs w:val="16"/>
              </w:rPr>
              <w:t>-0,67%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FB4D08E" w14:textId="77777777" w:rsidR="00302360" w:rsidRPr="00567DD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67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B1964D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95%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DFE316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69%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917980A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-0,70%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307154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-4,43%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78781D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-2,75%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2A4A6C9" w14:textId="77777777" w:rsidR="00302360" w:rsidRPr="00567DD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9F33F9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83%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99D830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72%</w:t>
            </w:r>
          </w:p>
        </w:tc>
      </w:tr>
      <w:tr w:rsidR="00302360" w14:paraId="38C5CAE1" w14:textId="77777777" w:rsidTr="00BB5406">
        <w:trPr>
          <w:jc w:val="center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5E04A8A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7F1A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-1,84%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  <w:vAlign w:val="center"/>
          </w:tcPr>
          <w:p w14:paraId="4D50E2BC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4,50%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  <w:vAlign w:val="center"/>
          </w:tcPr>
          <w:p w14:paraId="33171B6B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4,76%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9889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67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903F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90%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D7783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73%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A006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-1,40%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DF24E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0,25%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551EF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1,69%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50F1F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67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1F52B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69%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77BD0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65%</w:t>
            </w:r>
          </w:p>
        </w:tc>
      </w:tr>
      <w:tr w:rsidR="00302360" w14:paraId="6A569AA5" w14:textId="77777777" w:rsidTr="00302360">
        <w:trPr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04FE4B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A2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C53F2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-1,62%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D3671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2,73%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E6A7D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0,20%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044B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984A4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93%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B267CA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81%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6C8D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-0,30%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3197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0,34%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C5BEC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-2,03%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666B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8F01D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81%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048D3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78%</w:t>
            </w:r>
          </w:p>
        </w:tc>
      </w:tr>
      <w:tr w:rsidR="00302360" w14:paraId="099CE767" w14:textId="77777777" w:rsidTr="00302360">
        <w:trPr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79D89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Class B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E35254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-0,07%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DA5E3F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0,47%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5E68C8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0,52%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6AEF3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D28881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104%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CB89D0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77D05">
              <w:rPr>
                <w:sz w:val="16"/>
                <w:szCs w:val="16"/>
              </w:rPr>
              <w:t>102%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72DF4F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-0,03%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ED9F02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0,19%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F9EA3E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0,19%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9C102E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5B5BD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96%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B9E542" w14:textId="77777777" w:rsidR="00302360" w:rsidRPr="00B50434" w:rsidRDefault="00302360" w:rsidP="00302360">
            <w:pPr>
              <w:spacing w:before="0"/>
              <w:jc w:val="center"/>
              <w:rPr>
                <w:sz w:val="16"/>
                <w:szCs w:val="16"/>
              </w:rPr>
            </w:pPr>
            <w:r w:rsidRPr="004612FC">
              <w:rPr>
                <w:sz w:val="16"/>
                <w:szCs w:val="16"/>
              </w:rPr>
              <w:t>95%</w:t>
            </w:r>
          </w:p>
        </w:tc>
      </w:tr>
      <w:tr w:rsidR="00302360" w14:paraId="1598D8B1" w14:textId="77777777" w:rsidTr="00302360">
        <w:trPr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60666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C1068CB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A200E6">
              <w:rPr>
                <w:b/>
                <w:bCs/>
                <w:sz w:val="16"/>
                <w:szCs w:val="16"/>
              </w:rPr>
              <w:t>-1,32%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7C91299B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A200E6">
              <w:rPr>
                <w:b/>
                <w:bCs/>
                <w:sz w:val="16"/>
                <w:szCs w:val="16"/>
              </w:rPr>
              <w:t>1,72%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7F614CB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A200E6">
              <w:rPr>
                <w:b/>
                <w:bCs/>
                <w:sz w:val="16"/>
                <w:szCs w:val="16"/>
              </w:rPr>
              <w:t>1,20%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688A8C1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3BEDB5E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96%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BF26429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81%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CF96FE1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-0.61%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845F5AA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-0.91%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EEE35F3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-0.73%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3989826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011C0B9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82%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41B47A8" w14:textId="77777777" w:rsidR="00302360" w:rsidRPr="00365F14" w:rsidRDefault="00302360" w:rsidP="00302360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78%</w:t>
            </w:r>
          </w:p>
        </w:tc>
      </w:tr>
    </w:tbl>
    <w:p w14:paraId="2CDCA384" w14:textId="77777777" w:rsidR="00302360" w:rsidRPr="00302360" w:rsidRDefault="00302360" w:rsidP="00D221B4">
      <w:pPr>
        <w:rPr>
          <w:szCs w:val="22"/>
        </w:rPr>
      </w:pPr>
    </w:p>
    <w:p w14:paraId="74C94D50" w14:textId="3F089942" w:rsidR="004261BC" w:rsidRDefault="00A20875" w:rsidP="00D221B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For regular RPR, the choice of chroma qp-offset </w:t>
      </w:r>
      <w:r w:rsidR="009F0BBC">
        <w:rPr>
          <w:szCs w:val="22"/>
          <w:lang w:val="en-CA"/>
        </w:rPr>
        <w:t xml:space="preserve">(qpC) </w:t>
      </w:r>
      <w:r>
        <w:rPr>
          <w:szCs w:val="22"/>
          <w:lang w:val="en-CA"/>
        </w:rPr>
        <w:t xml:space="preserve">should be adjusted per sequence </w:t>
      </w:r>
      <w:r w:rsidR="009F0BBC">
        <w:rPr>
          <w:szCs w:val="22"/>
          <w:lang w:val="en-CA"/>
        </w:rPr>
        <w:t xml:space="preserve">type </w:t>
      </w:r>
      <w:r>
        <w:rPr>
          <w:szCs w:val="22"/>
          <w:lang w:val="en-CA"/>
        </w:rPr>
        <w:t>and depend</w:t>
      </w:r>
      <w:r w:rsidR="00B51A7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on coding configuration</w:t>
      </w:r>
      <w:r w:rsidR="00B51A7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B51A71">
        <w:rPr>
          <w:szCs w:val="22"/>
          <w:lang w:val="en-CA"/>
        </w:rPr>
        <w:t>w</w:t>
      </w:r>
      <w:r>
        <w:rPr>
          <w:szCs w:val="22"/>
          <w:lang w:val="en-CA"/>
        </w:rPr>
        <w:t>hereas</w:t>
      </w:r>
      <w:r w:rsidR="00B51A71">
        <w:rPr>
          <w:szCs w:val="22"/>
          <w:lang w:val="en-CA"/>
        </w:rPr>
        <w:t xml:space="preserve"> for luma only</w:t>
      </w:r>
      <w:r w:rsidR="002343A2" w:rsidRPr="002343A2">
        <w:rPr>
          <w:szCs w:val="22"/>
          <w:lang w:val="en-CA"/>
        </w:rPr>
        <w:t xml:space="preserve"> </w:t>
      </w:r>
      <w:r w:rsidR="002343A2">
        <w:rPr>
          <w:szCs w:val="22"/>
          <w:lang w:val="en-CA"/>
        </w:rPr>
        <w:t xml:space="preserve">RPR the chroma qp-offset value is more consistent across sequences and configs. </w:t>
      </w:r>
    </w:p>
    <w:p w14:paraId="3CEB29FB" w14:textId="4C28DD85" w:rsidR="00302360" w:rsidRDefault="00302360" w:rsidP="00D221B4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_Ref75533208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B50434">
        <w:rPr>
          <w:i/>
          <w:iCs/>
        </w:rPr>
        <w:t xml:space="preserve">Table </w:t>
      </w:r>
      <w:r>
        <w:rPr>
          <w:i/>
          <w:iCs/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: In AI configuration, the BD-rate gain </w:t>
      </w:r>
      <w:r w:rsidR="00BA5724">
        <w:rPr>
          <w:szCs w:val="22"/>
          <w:lang w:val="en-CA"/>
        </w:rPr>
        <w:t xml:space="preserve">of luma-only RPR compared to regular RPR </w:t>
      </w:r>
      <w:r>
        <w:rPr>
          <w:szCs w:val="22"/>
          <w:lang w:val="en-CA"/>
        </w:rPr>
        <w:t xml:space="preserve">is </w:t>
      </w:r>
      <w:r w:rsidR="009A50A0">
        <w:rPr>
          <w:szCs w:val="22"/>
          <w:lang w:val="en-CA"/>
        </w:rPr>
        <w:t>-</w:t>
      </w:r>
      <w:r>
        <w:rPr>
          <w:szCs w:val="22"/>
          <w:lang w:val="en-CA"/>
        </w:rPr>
        <w:t>0.21%</w:t>
      </w:r>
      <w:r w:rsidR="00BA5724">
        <w:rPr>
          <w:szCs w:val="22"/>
          <w:lang w:val="en-CA"/>
        </w:rPr>
        <w:t>/0.33%/0.31% in YUV respectively</w:t>
      </w:r>
      <w:r>
        <w:rPr>
          <w:szCs w:val="22"/>
          <w:lang w:val="en-CA"/>
        </w:rPr>
        <w:t>.</w:t>
      </w:r>
    </w:p>
    <w:p w14:paraId="5DBB3764" w14:textId="2F628C43" w:rsidR="00302360" w:rsidRDefault="00302360" w:rsidP="00D221B4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_Ref92189318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B50434">
        <w:rPr>
          <w:i/>
          <w:iCs/>
        </w:rPr>
        <w:t xml:space="preserve">Table </w:t>
      </w:r>
      <w:r>
        <w:rPr>
          <w:i/>
          <w:iCs/>
          <w:noProof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: In RA configuration</w:t>
      </w:r>
      <w:r w:rsidR="009A50A0">
        <w:rPr>
          <w:szCs w:val="22"/>
          <w:lang w:val="en-CA"/>
        </w:rPr>
        <w:t xml:space="preserve">, the BD-rate gain </w:t>
      </w:r>
      <w:r w:rsidR="00BA5724">
        <w:rPr>
          <w:szCs w:val="22"/>
          <w:lang w:val="en-CA"/>
        </w:rPr>
        <w:t xml:space="preserve">of luma-only RPR compared to regular RPR </w:t>
      </w:r>
      <w:r w:rsidR="009A50A0">
        <w:rPr>
          <w:szCs w:val="22"/>
          <w:lang w:val="en-CA"/>
        </w:rPr>
        <w:t>is -0.15%/-1,13%/-0,72% in YUV respectively.</w:t>
      </w:r>
    </w:p>
    <w:p w14:paraId="2401575A" w14:textId="7BB17F55" w:rsidR="00BA5724" w:rsidRDefault="00BA5724" w:rsidP="00D221B4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_Ref92196164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B50434">
        <w:rPr>
          <w:i/>
          <w:iCs/>
        </w:rPr>
        <w:t xml:space="preserve">Table </w:t>
      </w:r>
      <w:r>
        <w:rPr>
          <w:i/>
          <w:iCs/>
          <w:noProof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_Ref92196172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B50434">
        <w:rPr>
          <w:i/>
          <w:iCs/>
        </w:rPr>
        <w:t xml:space="preserve">Table </w:t>
      </w:r>
      <w:r>
        <w:rPr>
          <w:i/>
          <w:iCs/>
          <w:noProof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: one obtains consistent BD-rate gains when using same chroma qp-offset </w:t>
      </w:r>
      <w:r w:rsidR="009F0BBC">
        <w:rPr>
          <w:szCs w:val="22"/>
          <w:lang w:val="en-CA"/>
        </w:rPr>
        <w:t xml:space="preserve">(qpC equal to 5 or 6) </w:t>
      </w:r>
      <w:r>
        <w:rPr>
          <w:szCs w:val="22"/>
          <w:lang w:val="en-CA"/>
        </w:rPr>
        <w:t xml:space="preserve">with luma-only RPR, for all classes and all configurations. The chroma qp-offset being chosen to </w:t>
      </w:r>
      <w:r w:rsidR="009F0BBC">
        <w:rPr>
          <w:szCs w:val="22"/>
          <w:lang w:val="en-CA"/>
        </w:rPr>
        <w:t>get chroma qp</w:t>
      </w:r>
      <w:r>
        <w:rPr>
          <w:szCs w:val="22"/>
          <w:lang w:val="en-CA"/>
        </w:rPr>
        <w:t xml:space="preserve"> close to the qp of the chroma anchors.</w:t>
      </w:r>
    </w:p>
    <w:p w14:paraId="6B741E3B" w14:textId="3206A0C1" w:rsidR="00A20875" w:rsidRDefault="002343A2" w:rsidP="00D221B4">
      <w:pPr>
        <w:rPr>
          <w:szCs w:val="22"/>
          <w:lang w:val="en-CA"/>
        </w:rPr>
      </w:pPr>
      <w:r>
        <w:rPr>
          <w:szCs w:val="22"/>
          <w:lang w:val="en-CA"/>
        </w:rPr>
        <w:t xml:space="preserve">A tentative explanation is that RPR is very efficient when the </w:t>
      </w:r>
      <w:r w:rsidR="00D02B9D">
        <w:rPr>
          <w:szCs w:val="22"/>
          <w:lang w:val="en-CA"/>
        </w:rPr>
        <w:t xml:space="preserve">input sequence has few </w:t>
      </w:r>
      <w:r>
        <w:rPr>
          <w:szCs w:val="22"/>
          <w:lang w:val="en-CA"/>
        </w:rPr>
        <w:t>high spatial frequencies</w:t>
      </w:r>
      <w:r w:rsidR="009F0BBC">
        <w:rPr>
          <w:szCs w:val="22"/>
          <w:lang w:val="en-CA"/>
        </w:rPr>
        <w:t xml:space="preserve"> (ex: for 8K content, the regular RPR does not require chroma qp-offset correction in AI)</w:t>
      </w:r>
      <w:r>
        <w:rPr>
          <w:szCs w:val="22"/>
          <w:lang w:val="en-CA"/>
        </w:rPr>
        <w:t>.</w:t>
      </w:r>
      <w:r w:rsidR="00D02B9D">
        <w:rPr>
          <w:szCs w:val="22"/>
          <w:lang w:val="en-CA"/>
        </w:rPr>
        <w:t xml:space="preserve"> </w:t>
      </w:r>
      <w:r w:rsidR="007B17EA">
        <w:rPr>
          <w:szCs w:val="22"/>
          <w:lang w:val="en-CA"/>
        </w:rPr>
        <w:t>For regular RPR, t</w:t>
      </w:r>
      <w:r w:rsidR="00D02B9D">
        <w:rPr>
          <w:szCs w:val="22"/>
          <w:lang w:val="en-CA"/>
        </w:rPr>
        <w:t xml:space="preserve">he down-scaling of chroma removes the high frequencies that can be partially recovered at expense of using more bits for chroma (negative chroma qp-offset), then the qp-offset value depends on input signal characteristics. In case of luma-only RPR, the purpose of the chroma qp-offset is only to align with the CTC </w:t>
      </w:r>
      <w:r w:rsidR="00BA5724">
        <w:rPr>
          <w:szCs w:val="22"/>
          <w:lang w:val="en-CA"/>
        </w:rPr>
        <w:t xml:space="preserve">chroma qp </w:t>
      </w:r>
      <w:r w:rsidR="00D02B9D">
        <w:rPr>
          <w:szCs w:val="22"/>
          <w:lang w:val="en-CA"/>
        </w:rPr>
        <w:t>anchors</w:t>
      </w:r>
      <w:r w:rsidR="00B63192">
        <w:rPr>
          <w:szCs w:val="22"/>
          <w:lang w:val="en-CA"/>
        </w:rPr>
        <w:t>,</w:t>
      </w:r>
      <w:r w:rsidR="00D02B9D">
        <w:rPr>
          <w:szCs w:val="22"/>
          <w:lang w:val="en-CA"/>
        </w:rPr>
        <w:t xml:space="preserve"> and </w:t>
      </w:r>
      <w:r w:rsidR="00B63192">
        <w:rPr>
          <w:szCs w:val="22"/>
          <w:lang w:val="en-CA"/>
        </w:rPr>
        <w:t>it</w:t>
      </w:r>
      <w:r w:rsidR="00D02B9D">
        <w:rPr>
          <w:szCs w:val="22"/>
          <w:lang w:val="en-CA"/>
        </w:rPr>
        <w:t xml:space="preserve"> remains consistent with the RPR versus non-RPR streams QP alignment</w:t>
      </w:r>
      <w:r w:rsidR="007B17EA">
        <w:rPr>
          <w:szCs w:val="22"/>
          <w:lang w:val="en-CA"/>
        </w:rPr>
        <w:t xml:space="preserve"> whatever sequence type or configuration</w:t>
      </w:r>
      <w:r w:rsidR="00D02B9D">
        <w:rPr>
          <w:szCs w:val="22"/>
          <w:lang w:val="en-CA"/>
        </w:rPr>
        <w:t>.</w:t>
      </w:r>
    </w:p>
    <w:p w14:paraId="5C1E487A" w14:textId="4FB2D3FB" w:rsidR="0045248D" w:rsidRDefault="0045248D" w:rsidP="0045248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C6F61EB" w14:textId="7C371940" w:rsidR="002343A2" w:rsidRDefault="00B51A71" w:rsidP="0045248D">
      <w:pPr>
        <w:rPr>
          <w:lang w:val="en-CA"/>
        </w:rPr>
      </w:pPr>
      <w:r>
        <w:rPr>
          <w:lang w:val="en-CA"/>
        </w:rPr>
        <w:t xml:space="preserve">RPR </w:t>
      </w:r>
      <w:r w:rsidR="00A20875">
        <w:rPr>
          <w:lang w:val="en-CA"/>
        </w:rPr>
        <w:t>improves the coding efficiency</w:t>
      </w:r>
      <w:r w:rsidR="0045248D">
        <w:rPr>
          <w:lang w:val="en-CA"/>
        </w:rPr>
        <w:t xml:space="preserve"> for low bit-rates </w:t>
      </w:r>
      <w:r w:rsidR="00A20875">
        <w:rPr>
          <w:lang w:val="en-CA"/>
        </w:rPr>
        <w:t>which</w:t>
      </w:r>
      <w:r w:rsidR="0045248D">
        <w:rPr>
          <w:lang w:val="en-CA"/>
        </w:rPr>
        <w:t xml:space="preserve"> improve</w:t>
      </w:r>
      <w:r w:rsidR="00A20875">
        <w:rPr>
          <w:lang w:val="en-CA"/>
        </w:rPr>
        <w:t>s</w:t>
      </w:r>
      <w:r w:rsidR="0045248D">
        <w:rPr>
          <w:lang w:val="en-CA"/>
        </w:rPr>
        <w:t xml:space="preserve"> the </w:t>
      </w:r>
      <w:r w:rsidR="00A20875">
        <w:rPr>
          <w:lang w:val="en-CA"/>
        </w:rPr>
        <w:t xml:space="preserve">overall </w:t>
      </w:r>
      <w:r w:rsidR="0045248D">
        <w:rPr>
          <w:lang w:val="en-CA"/>
        </w:rPr>
        <w:t>BD-rate coding gains</w:t>
      </w:r>
      <w:r w:rsidR="002343A2">
        <w:rPr>
          <w:lang w:val="en-CA"/>
        </w:rPr>
        <w:t xml:space="preserve"> and reduce the encoding/decoding times. </w:t>
      </w:r>
    </w:p>
    <w:p w14:paraId="223C011E" w14:textId="77777777" w:rsidR="00E03511" w:rsidRDefault="002343A2" w:rsidP="0045248D">
      <w:pPr>
        <w:rPr>
          <w:lang w:val="en-CA"/>
        </w:rPr>
      </w:pPr>
      <w:r>
        <w:rPr>
          <w:lang w:val="en-CA"/>
        </w:rPr>
        <w:t>The luma-only RPR tool provides at least same BD-rate gains as regular RPR</w:t>
      </w:r>
      <w:r w:rsidR="00DC5F07">
        <w:rPr>
          <w:lang w:val="en-CA"/>
        </w:rPr>
        <w:t>. However</w:t>
      </w:r>
      <w:r w:rsidR="00E13682">
        <w:rPr>
          <w:lang w:val="en-CA"/>
        </w:rPr>
        <w:t xml:space="preserve">, </w:t>
      </w:r>
      <w:r>
        <w:rPr>
          <w:lang w:val="en-CA"/>
        </w:rPr>
        <w:t>t</w:t>
      </w:r>
      <w:r w:rsidR="00A20875">
        <w:rPr>
          <w:lang w:val="en-CA"/>
        </w:rPr>
        <w:t xml:space="preserve">he regular RPR requires adjusting the chroma qp-offset </w:t>
      </w:r>
      <w:r>
        <w:rPr>
          <w:szCs w:val="22"/>
          <w:lang w:val="en-CA"/>
        </w:rPr>
        <w:t>per sequence and depends on coding configuration</w:t>
      </w:r>
      <w:r>
        <w:rPr>
          <w:lang w:val="en-CA"/>
        </w:rPr>
        <w:t xml:space="preserve"> </w:t>
      </w:r>
      <w:r w:rsidR="00A20875">
        <w:rPr>
          <w:lang w:val="en-CA"/>
        </w:rPr>
        <w:t xml:space="preserve">to align </w:t>
      </w:r>
      <w:r>
        <w:rPr>
          <w:lang w:val="en-CA"/>
        </w:rPr>
        <w:t>with</w:t>
      </w:r>
      <w:r w:rsidR="00A20875">
        <w:rPr>
          <w:lang w:val="en-CA"/>
        </w:rPr>
        <w:t xml:space="preserve"> BD-rate </w:t>
      </w:r>
      <w:r>
        <w:rPr>
          <w:lang w:val="en-CA"/>
        </w:rPr>
        <w:t xml:space="preserve">anchor </w:t>
      </w:r>
      <w:r w:rsidR="00A20875">
        <w:rPr>
          <w:lang w:val="en-CA"/>
        </w:rPr>
        <w:t>curve</w:t>
      </w:r>
      <w:r>
        <w:rPr>
          <w:lang w:val="en-CA"/>
        </w:rPr>
        <w:t>s.</w:t>
      </w:r>
      <w:r w:rsidR="00E13682">
        <w:rPr>
          <w:lang w:val="en-CA"/>
        </w:rPr>
        <w:t xml:space="preserve"> </w:t>
      </w:r>
    </w:p>
    <w:p w14:paraId="1A7B33AE" w14:textId="199BF866" w:rsidR="0045248D" w:rsidRPr="0045248D" w:rsidRDefault="001125B4" w:rsidP="0045248D">
      <w:pPr>
        <w:rPr>
          <w:lang w:val="en-CA"/>
        </w:rPr>
      </w:pPr>
      <w:r>
        <w:rPr>
          <w:lang w:val="en-CA"/>
        </w:rPr>
        <w:t>The</w:t>
      </w:r>
      <w:r w:rsidR="00E13682">
        <w:rPr>
          <w:lang w:val="en-CA"/>
        </w:rPr>
        <w:t xml:space="preserve"> luma-only RPR</w:t>
      </w:r>
      <w:r>
        <w:rPr>
          <w:lang w:val="en-CA"/>
        </w:rPr>
        <w:t xml:space="preserve"> </w:t>
      </w:r>
      <w:r w:rsidR="00E13682">
        <w:rPr>
          <w:lang w:val="en-CA"/>
        </w:rPr>
        <w:t xml:space="preserve">is a simple extension of RPR </w:t>
      </w:r>
      <w:r>
        <w:rPr>
          <w:lang w:val="en-CA"/>
        </w:rPr>
        <w:t>which</w:t>
      </w:r>
      <w:r w:rsidR="00E13682">
        <w:rPr>
          <w:lang w:val="en-CA"/>
        </w:rPr>
        <w:t xml:space="preserve"> overcome</w:t>
      </w:r>
      <w:r>
        <w:rPr>
          <w:lang w:val="en-CA"/>
        </w:rPr>
        <w:t>s</w:t>
      </w:r>
      <w:r w:rsidR="00E13682">
        <w:rPr>
          <w:lang w:val="en-CA"/>
        </w:rPr>
        <w:t xml:space="preserve"> the issue of additional down-filtering of chroma</w:t>
      </w:r>
      <w:r w:rsidR="008639C5">
        <w:rPr>
          <w:lang w:val="en-CA"/>
        </w:rPr>
        <w:t xml:space="preserve"> in 4:2:0</w:t>
      </w:r>
      <w:r w:rsidR="00E03511">
        <w:rPr>
          <w:lang w:val="en-CA"/>
        </w:rPr>
        <w:t>. It also</w:t>
      </w:r>
      <w:r w:rsidR="00E13682">
        <w:rPr>
          <w:lang w:val="en-CA"/>
        </w:rPr>
        <w:t xml:space="preserve"> </w:t>
      </w:r>
      <w:r>
        <w:rPr>
          <w:lang w:val="en-CA"/>
        </w:rPr>
        <w:t>facilitate</w:t>
      </w:r>
      <w:r w:rsidR="00E03511">
        <w:rPr>
          <w:lang w:val="en-CA"/>
        </w:rPr>
        <w:t>s</w:t>
      </w:r>
      <w:r>
        <w:rPr>
          <w:lang w:val="en-CA"/>
        </w:rPr>
        <w:t xml:space="preserve"> the selection of </w:t>
      </w:r>
      <w:r w:rsidR="001045C8">
        <w:rPr>
          <w:lang w:val="en-CA"/>
        </w:rPr>
        <w:t>QP</w:t>
      </w:r>
      <w:r>
        <w:rPr>
          <w:lang w:val="en-CA"/>
        </w:rPr>
        <w:t xml:space="preserve"> </w:t>
      </w:r>
      <w:r w:rsidR="00E03511">
        <w:rPr>
          <w:lang w:val="en-CA"/>
        </w:rPr>
        <w:t>to be</w:t>
      </w:r>
      <w:r>
        <w:rPr>
          <w:lang w:val="en-CA"/>
        </w:rPr>
        <w:t xml:space="preserve"> </w:t>
      </w:r>
      <w:r w:rsidR="00E03511">
        <w:rPr>
          <w:lang w:val="en-CA"/>
        </w:rPr>
        <w:t xml:space="preserve">consistent </w:t>
      </w:r>
      <w:r>
        <w:rPr>
          <w:lang w:val="en-CA"/>
        </w:rPr>
        <w:t>across sequence types and configurations</w:t>
      </w:r>
      <w:r w:rsidR="00E13682">
        <w:rPr>
          <w:lang w:val="en-CA"/>
        </w:rPr>
        <w:t xml:space="preserve">. </w:t>
      </w:r>
    </w:p>
    <w:p w14:paraId="7D2C4254" w14:textId="77777777" w:rsidR="00B50434" w:rsidRPr="004F5C62" w:rsidRDefault="00B50434" w:rsidP="00896A30">
      <w:pPr>
        <w:rPr>
          <w:lang w:val="en-CA"/>
        </w:rPr>
      </w:pPr>
    </w:p>
    <w:p w14:paraId="4B79C587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99B9806" w14:textId="1764B687" w:rsidR="00896A30" w:rsidRPr="00B43895" w:rsidRDefault="00896A30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5" w:name="_Ref83204087"/>
      <w:bookmarkStart w:id="6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5"/>
    </w:p>
    <w:p w14:paraId="0123D8B4" w14:textId="528E56C0" w:rsidR="00896A30" w:rsidRPr="005927AC" w:rsidRDefault="00896A30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7" w:name="_Ref83204242"/>
      <w:r>
        <w:t>S. Liu, A.Segall, E.Alshina, R.Liao, “</w:t>
      </w:r>
      <w:r w:rsidRPr="005F7761">
        <w:t>JVET common test conditions and evaluation procedures for neural network-based video coding technology</w:t>
      </w:r>
      <w:r>
        <w:t xml:space="preserve">,” </w:t>
      </w:r>
      <w:hyperlink r:id="rId12" w:history="1">
        <w:r w:rsidR="0057256C">
          <w:rPr>
            <w:rStyle w:val="Hyperlink"/>
          </w:rPr>
          <w:t>JVET-X2016</w:t>
        </w:r>
      </w:hyperlink>
      <w:r>
        <w:t>.</w:t>
      </w:r>
      <w:bookmarkEnd w:id="6"/>
      <w:bookmarkEnd w:id="7"/>
    </w:p>
    <w:p w14:paraId="573D1F8C" w14:textId="77777777" w:rsidR="00896A30" w:rsidRPr="00854AC8" w:rsidRDefault="00896A30" w:rsidP="00896A30">
      <w:pPr>
        <w:pStyle w:val="ListParagraph"/>
        <w:numPr>
          <w:ilvl w:val="0"/>
          <w:numId w:val="12"/>
        </w:numPr>
        <w:textAlignment w:val="auto"/>
        <w:rPr>
          <w:rStyle w:val="Hyperlink"/>
          <w:color w:val="auto"/>
          <w:szCs w:val="22"/>
          <w:u w:val="none"/>
          <w:lang w:val="en-CA"/>
        </w:rPr>
      </w:pPr>
      <w:bookmarkStart w:id="8" w:name="_Ref75533368"/>
      <w:r>
        <w:t xml:space="preserve">Version 11.0_nnvc-1.0 of the VTM NNVC software is available at </w:t>
      </w:r>
      <w:hyperlink r:id="rId13" w:history="1">
        <w:r w:rsidRPr="00FD1C0D">
          <w:rPr>
            <w:rStyle w:val="Hyperlink"/>
          </w:rPr>
          <w:t>https://vcgit.hhi.fraunhofer.de/jvet-ahg-nnvc/VVCSoftware_VTM/-/tree/VTM-11.0_nnvc</w:t>
        </w:r>
      </w:hyperlink>
      <w:bookmarkEnd w:id="8"/>
    </w:p>
    <w:p w14:paraId="5EF01381" w14:textId="77777777" w:rsidR="00896A30" w:rsidRPr="00854AC8" w:rsidRDefault="00896A30" w:rsidP="00896A30">
      <w:pPr>
        <w:pStyle w:val="ListParagraph"/>
        <w:numPr>
          <w:ilvl w:val="0"/>
          <w:numId w:val="12"/>
        </w:numPr>
        <w:textAlignment w:val="auto"/>
        <w:rPr>
          <w:rStyle w:val="Hyperlink"/>
          <w:color w:val="auto"/>
          <w:szCs w:val="22"/>
          <w:u w:val="none"/>
        </w:rPr>
      </w:pPr>
      <w:bookmarkStart w:id="9" w:name="_Ref83204501"/>
      <w:r w:rsidRPr="00854AC8">
        <w:rPr>
          <w:rStyle w:val="Hyperlink"/>
          <w:color w:val="auto"/>
          <w:szCs w:val="22"/>
          <w:u w:val="none"/>
        </w:rPr>
        <w:t>P.Bordes, F.Galpin, F.Leleannec</w:t>
      </w:r>
      <w:r>
        <w:rPr>
          <w:rStyle w:val="Hyperlink"/>
          <w:color w:val="auto"/>
          <w:szCs w:val="22"/>
          <w:u w:val="none"/>
        </w:rPr>
        <w:t xml:space="preserve">, “ALF parameters for RPR,” </w:t>
      </w:r>
      <w:hyperlink r:id="rId14" w:history="1">
        <w:r w:rsidRPr="00854AC8">
          <w:rPr>
            <w:rStyle w:val="Hyperlink"/>
            <w:szCs w:val="22"/>
          </w:rPr>
          <w:t>JVET-W0073</w:t>
        </w:r>
      </w:hyperlink>
      <w:r>
        <w:rPr>
          <w:rStyle w:val="Hyperlink"/>
          <w:color w:val="auto"/>
          <w:szCs w:val="22"/>
          <w:u w:val="none"/>
        </w:rPr>
        <w:t>.</w:t>
      </w:r>
      <w:bookmarkEnd w:id="9"/>
    </w:p>
    <w:p w14:paraId="1539A21D" w14:textId="2CCB1066" w:rsidR="001F2594" w:rsidRPr="00896A30" w:rsidRDefault="001F2594" w:rsidP="00896A3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6B2EC3" w:rsidR="00342FF4" w:rsidRPr="005B217D" w:rsidRDefault="00C16C8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AB0BAEE" w14:textId="7425F8DF" w:rsidR="00BB628C" w:rsidRPr="005B217D" w:rsidRDefault="006F3796" w:rsidP="00BB628C">
      <w:pPr>
        <w:pStyle w:val="Heading1"/>
        <w:rPr>
          <w:lang w:val="en-CA"/>
        </w:rPr>
      </w:pPr>
      <w:bookmarkStart w:id="10" w:name="_Ref92289677"/>
      <w:r>
        <w:rPr>
          <w:lang w:val="en-CA"/>
        </w:rPr>
        <w:lastRenderedPageBreak/>
        <w:t>Examples</w:t>
      </w:r>
      <w:bookmarkEnd w:id="10"/>
    </w:p>
    <w:p w14:paraId="32EAF635" w14:textId="56F917A7" w:rsidR="007F1F8B" w:rsidRDefault="00BB628C" w:rsidP="00365F14">
      <w:pPr>
        <w:spacing w:after="120"/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01A9065" wp14:editId="4AE9111B">
            <wp:extent cx="2581275" cy="2964890"/>
            <wp:effectExtent l="0" t="0" r="0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9027" cy="2973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5F14">
        <w:rPr>
          <w:szCs w:val="22"/>
          <w:lang w:val="en-CA"/>
        </w:rPr>
        <w:t xml:space="preserve">             </w:t>
      </w:r>
      <w:r>
        <w:rPr>
          <w:noProof/>
        </w:rPr>
        <w:drawing>
          <wp:inline distT="0" distB="0" distL="0" distR="0" wp14:anchorId="4BFB865C" wp14:editId="70A5BB31">
            <wp:extent cx="2828925" cy="297880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5565" cy="3038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87F4C" w14:textId="22304693" w:rsidR="00BB628C" w:rsidRPr="005B217D" w:rsidRDefault="00BB628C" w:rsidP="00443542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anchor ECM-3.0 qp-42</w:t>
      </w:r>
      <w:r w:rsidR="00443542">
        <w:t xml:space="preserve"> 905kpbs </w:t>
      </w:r>
      <w:r>
        <w:t xml:space="preserve">(left) and </w:t>
      </w:r>
      <w:r w:rsidR="00365F14">
        <w:t xml:space="preserve">regular </w:t>
      </w:r>
      <w:r>
        <w:t xml:space="preserve">RPR </w:t>
      </w:r>
      <w:r w:rsidR="00443542">
        <w:t xml:space="preserve">971 kbps </w:t>
      </w:r>
      <w:r>
        <w:t>qp-37 (right).</w:t>
      </w:r>
    </w:p>
    <w:sectPr w:rsidR="00BB628C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10B59" w14:textId="77777777" w:rsidR="00E13682" w:rsidRDefault="00E13682">
      <w:r>
        <w:separator/>
      </w:r>
    </w:p>
  </w:endnote>
  <w:endnote w:type="continuationSeparator" w:id="0">
    <w:p w14:paraId="737F323D" w14:textId="77777777" w:rsidR="00E13682" w:rsidRDefault="00E1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2680BFD" w:rsidR="00E13682" w:rsidRPr="00C00DDE" w:rsidRDefault="00E136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38E4A" w14:textId="77777777" w:rsidR="00E13682" w:rsidRDefault="00E13682">
      <w:r>
        <w:separator/>
      </w:r>
    </w:p>
  </w:footnote>
  <w:footnote w:type="continuationSeparator" w:id="0">
    <w:p w14:paraId="042AB65A" w14:textId="77777777" w:rsidR="00E13682" w:rsidRDefault="00E13682">
      <w:r>
        <w:continuationSeparator/>
      </w:r>
    </w:p>
  </w:footnote>
  <w:footnote w:id="1">
    <w:p w14:paraId="6020D636" w14:textId="38AE9827" w:rsidR="00E13682" w:rsidRPr="001C3BCC" w:rsidRDefault="00E13682" w:rsidP="0099124E">
      <w:pPr>
        <w:pStyle w:val="FootnoteText"/>
      </w:pPr>
      <w:r>
        <w:rPr>
          <w:rStyle w:val="FootnoteReference"/>
        </w:rPr>
        <w:footnoteRef/>
      </w:r>
      <w:r>
        <w:t xml:space="preserve"> 1 frame in AI, 17 frames in RA, </w:t>
      </w:r>
      <w:r>
        <w:rPr>
          <w:lang w:val="en-CA"/>
        </w:rPr>
        <w:t>{BodeMuseum, NeptuneFountain2, NeptuneFountain3, OberbaumSpree, QuadrigaTree, SubwayTree, TiergartenParkway}.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8E1"/>
    <w:rsid w:val="000308A3"/>
    <w:rsid w:val="000373E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CAC"/>
    <w:rsid w:val="000B0C0F"/>
    <w:rsid w:val="000B1C6B"/>
    <w:rsid w:val="000B4142"/>
    <w:rsid w:val="000B4EEB"/>
    <w:rsid w:val="000B4FF9"/>
    <w:rsid w:val="000C09AC"/>
    <w:rsid w:val="000C2BAA"/>
    <w:rsid w:val="000E00F3"/>
    <w:rsid w:val="000F158C"/>
    <w:rsid w:val="000F3739"/>
    <w:rsid w:val="00102F3D"/>
    <w:rsid w:val="001045C8"/>
    <w:rsid w:val="001125B4"/>
    <w:rsid w:val="00124E38"/>
    <w:rsid w:val="0012580B"/>
    <w:rsid w:val="00131F90"/>
    <w:rsid w:val="0013458C"/>
    <w:rsid w:val="0013526E"/>
    <w:rsid w:val="00146152"/>
    <w:rsid w:val="00155526"/>
    <w:rsid w:val="00171371"/>
    <w:rsid w:val="001758DB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BCC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CB4"/>
    <w:rsid w:val="00225016"/>
    <w:rsid w:val="002253CA"/>
    <w:rsid w:val="002264A6"/>
    <w:rsid w:val="00226AB5"/>
    <w:rsid w:val="00227BA7"/>
    <w:rsid w:val="0023011C"/>
    <w:rsid w:val="002343A2"/>
    <w:rsid w:val="002375C1"/>
    <w:rsid w:val="0024664D"/>
    <w:rsid w:val="00247E1E"/>
    <w:rsid w:val="00254603"/>
    <w:rsid w:val="00263398"/>
    <w:rsid w:val="00263B99"/>
    <w:rsid w:val="002647D8"/>
    <w:rsid w:val="00266F06"/>
    <w:rsid w:val="00275BCF"/>
    <w:rsid w:val="00280613"/>
    <w:rsid w:val="00287941"/>
    <w:rsid w:val="00291E36"/>
    <w:rsid w:val="00291F40"/>
    <w:rsid w:val="00292257"/>
    <w:rsid w:val="002A54E0"/>
    <w:rsid w:val="002B1595"/>
    <w:rsid w:val="002B191D"/>
    <w:rsid w:val="002B2E83"/>
    <w:rsid w:val="002C7CA6"/>
    <w:rsid w:val="002D0AF6"/>
    <w:rsid w:val="002E6C5F"/>
    <w:rsid w:val="002F164D"/>
    <w:rsid w:val="003021BC"/>
    <w:rsid w:val="00302360"/>
    <w:rsid w:val="00306206"/>
    <w:rsid w:val="00317D85"/>
    <w:rsid w:val="0032636F"/>
    <w:rsid w:val="00327C56"/>
    <w:rsid w:val="003315A1"/>
    <w:rsid w:val="003373EC"/>
    <w:rsid w:val="00342FF4"/>
    <w:rsid w:val="00344E5A"/>
    <w:rsid w:val="00346148"/>
    <w:rsid w:val="00365F14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1BC"/>
    <w:rsid w:val="00427EEC"/>
    <w:rsid w:val="00433DDB"/>
    <w:rsid w:val="00435A29"/>
    <w:rsid w:val="00437619"/>
    <w:rsid w:val="00443542"/>
    <w:rsid w:val="0045248D"/>
    <w:rsid w:val="00465A1E"/>
    <w:rsid w:val="0049445A"/>
    <w:rsid w:val="004957D9"/>
    <w:rsid w:val="004A2A63"/>
    <w:rsid w:val="004B210C"/>
    <w:rsid w:val="004B6170"/>
    <w:rsid w:val="004C5A1F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DD4"/>
    <w:rsid w:val="00567EC7"/>
    <w:rsid w:val="00570013"/>
    <w:rsid w:val="0057256C"/>
    <w:rsid w:val="005753EC"/>
    <w:rsid w:val="005801A2"/>
    <w:rsid w:val="005952A5"/>
    <w:rsid w:val="005A33A1"/>
    <w:rsid w:val="005B217D"/>
    <w:rsid w:val="005C385F"/>
    <w:rsid w:val="005C7C26"/>
    <w:rsid w:val="005D1383"/>
    <w:rsid w:val="005E1AC6"/>
    <w:rsid w:val="005E3F2B"/>
    <w:rsid w:val="005F6F1B"/>
    <w:rsid w:val="00615995"/>
    <w:rsid w:val="00616155"/>
    <w:rsid w:val="00624B33"/>
    <w:rsid w:val="0062781F"/>
    <w:rsid w:val="0063041A"/>
    <w:rsid w:val="00630AA2"/>
    <w:rsid w:val="00631D8B"/>
    <w:rsid w:val="00646707"/>
    <w:rsid w:val="006468D9"/>
    <w:rsid w:val="00657F7E"/>
    <w:rsid w:val="00662E58"/>
    <w:rsid w:val="006637F2"/>
    <w:rsid w:val="006642A5"/>
    <w:rsid w:val="00664DCF"/>
    <w:rsid w:val="006771A0"/>
    <w:rsid w:val="006775B4"/>
    <w:rsid w:val="00693265"/>
    <w:rsid w:val="006A0E5C"/>
    <w:rsid w:val="006A48E6"/>
    <w:rsid w:val="006C5D39"/>
    <w:rsid w:val="006D6D9B"/>
    <w:rsid w:val="006E2810"/>
    <w:rsid w:val="006E5417"/>
    <w:rsid w:val="006F0794"/>
    <w:rsid w:val="006F37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305"/>
    <w:rsid w:val="007A7D29"/>
    <w:rsid w:val="007B116D"/>
    <w:rsid w:val="007B162B"/>
    <w:rsid w:val="007B17EA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49A"/>
    <w:rsid w:val="008508B4"/>
    <w:rsid w:val="0086387C"/>
    <w:rsid w:val="008639C5"/>
    <w:rsid w:val="00874A6C"/>
    <w:rsid w:val="00876C65"/>
    <w:rsid w:val="00882F72"/>
    <w:rsid w:val="0088782F"/>
    <w:rsid w:val="00893DC4"/>
    <w:rsid w:val="00896A30"/>
    <w:rsid w:val="008A4B4C"/>
    <w:rsid w:val="008C239F"/>
    <w:rsid w:val="008E480C"/>
    <w:rsid w:val="008F18A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4BB"/>
    <w:rsid w:val="00955F6D"/>
    <w:rsid w:val="00964480"/>
    <w:rsid w:val="00977C16"/>
    <w:rsid w:val="0098551D"/>
    <w:rsid w:val="00985DCB"/>
    <w:rsid w:val="0099124E"/>
    <w:rsid w:val="0099518F"/>
    <w:rsid w:val="00995AAA"/>
    <w:rsid w:val="009A50A0"/>
    <w:rsid w:val="009A523D"/>
    <w:rsid w:val="009B02A1"/>
    <w:rsid w:val="009B3361"/>
    <w:rsid w:val="009B7F3F"/>
    <w:rsid w:val="009D671F"/>
    <w:rsid w:val="009D7CE6"/>
    <w:rsid w:val="009E448E"/>
    <w:rsid w:val="009F0BBC"/>
    <w:rsid w:val="009F496B"/>
    <w:rsid w:val="00A01439"/>
    <w:rsid w:val="00A02E61"/>
    <w:rsid w:val="00A05CFF"/>
    <w:rsid w:val="00A13048"/>
    <w:rsid w:val="00A15D4F"/>
    <w:rsid w:val="00A20875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729"/>
    <w:rsid w:val="00AE341B"/>
    <w:rsid w:val="00AF51C5"/>
    <w:rsid w:val="00B01905"/>
    <w:rsid w:val="00B07CA7"/>
    <w:rsid w:val="00B1279A"/>
    <w:rsid w:val="00B3640F"/>
    <w:rsid w:val="00B4194A"/>
    <w:rsid w:val="00B437E8"/>
    <w:rsid w:val="00B50434"/>
    <w:rsid w:val="00B51A71"/>
    <w:rsid w:val="00B51F2C"/>
    <w:rsid w:val="00B5222E"/>
    <w:rsid w:val="00B53179"/>
    <w:rsid w:val="00B532EA"/>
    <w:rsid w:val="00B57A23"/>
    <w:rsid w:val="00B600CD"/>
    <w:rsid w:val="00B61C96"/>
    <w:rsid w:val="00B63192"/>
    <w:rsid w:val="00B73A2A"/>
    <w:rsid w:val="00B75A51"/>
    <w:rsid w:val="00B827C6"/>
    <w:rsid w:val="00B94B06"/>
    <w:rsid w:val="00B94C28"/>
    <w:rsid w:val="00BA5724"/>
    <w:rsid w:val="00BB5406"/>
    <w:rsid w:val="00BB628C"/>
    <w:rsid w:val="00BC10BA"/>
    <w:rsid w:val="00BC5AFD"/>
    <w:rsid w:val="00BE2C27"/>
    <w:rsid w:val="00BF2857"/>
    <w:rsid w:val="00C00DDE"/>
    <w:rsid w:val="00C04F43"/>
    <w:rsid w:val="00C05271"/>
    <w:rsid w:val="00C0609D"/>
    <w:rsid w:val="00C115AB"/>
    <w:rsid w:val="00C16C86"/>
    <w:rsid w:val="00C17DA5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B9D"/>
    <w:rsid w:val="00D06B8B"/>
    <w:rsid w:val="00D073E2"/>
    <w:rsid w:val="00D1555A"/>
    <w:rsid w:val="00D221B4"/>
    <w:rsid w:val="00D40A9D"/>
    <w:rsid w:val="00D446EC"/>
    <w:rsid w:val="00D51BF0"/>
    <w:rsid w:val="00D531DB"/>
    <w:rsid w:val="00D55942"/>
    <w:rsid w:val="00D71165"/>
    <w:rsid w:val="00D807BF"/>
    <w:rsid w:val="00D82FCC"/>
    <w:rsid w:val="00DA17FC"/>
    <w:rsid w:val="00DA7887"/>
    <w:rsid w:val="00DB2C26"/>
    <w:rsid w:val="00DB45C3"/>
    <w:rsid w:val="00DC5F07"/>
    <w:rsid w:val="00DD02F4"/>
    <w:rsid w:val="00DD6622"/>
    <w:rsid w:val="00DD72DD"/>
    <w:rsid w:val="00DE1C7C"/>
    <w:rsid w:val="00DE42ED"/>
    <w:rsid w:val="00DE6B43"/>
    <w:rsid w:val="00E03088"/>
    <w:rsid w:val="00E03511"/>
    <w:rsid w:val="00E11923"/>
    <w:rsid w:val="00E13682"/>
    <w:rsid w:val="00E21660"/>
    <w:rsid w:val="00E262D4"/>
    <w:rsid w:val="00E36250"/>
    <w:rsid w:val="00E47F2D"/>
    <w:rsid w:val="00E54511"/>
    <w:rsid w:val="00E60EDC"/>
    <w:rsid w:val="00E61DAC"/>
    <w:rsid w:val="00E65FFA"/>
    <w:rsid w:val="00E72B80"/>
    <w:rsid w:val="00E75FE3"/>
    <w:rsid w:val="00E86C4C"/>
    <w:rsid w:val="00E907A3"/>
    <w:rsid w:val="00EA5AE0"/>
    <w:rsid w:val="00EB56E1"/>
    <w:rsid w:val="00EB7AB1"/>
    <w:rsid w:val="00EC32BD"/>
    <w:rsid w:val="00ED32C5"/>
    <w:rsid w:val="00ED7984"/>
    <w:rsid w:val="00EE193A"/>
    <w:rsid w:val="00EE7CD8"/>
    <w:rsid w:val="00EF37F6"/>
    <w:rsid w:val="00EF48CC"/>
    <w:rsid w:val="00F00801"/>
    <w:rsid w:val="00F1514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60C"/>
    <w:rsid w:val="00FB0E84"/>
    <w:rsid w:val="00FC2405"/>
    <w:rsid w:val="00FC4D9A"/>
    <w:rsid w:val="00FD01C2"/>
    <w:rsid w:val="00FE595C"/>
    <w:rsid w:val="00FE677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628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A30"/>
    <w:pPr>
      <w:ind w:left="720"/>
      <w:contextualSpacing/>
    </w:pPr>
  </w:style>
  <w:style w:type="table" w:styleId="TableGrid">
    <w:name w:val="Table Grid"/>
    <w:basedOn w:val="TableNormal"/>
    <w:uiPriority w:val="39"/>
    <w:rsid w:val="00B5043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C3B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C3BCC"/>
  </w:style>
  <w:style w:type="character" w:styleId="FootnoteReference">
    <w:name w:val="footnote reference"/>
    <w:basedOn w:val="DefaultParagraphFont"/>
    <w:rsid w:val="001C3BCC"/>
    <w:rPr>
      <w:vertAlign w:val="superscript"/>
    </w:rPr>
  </w:style>
  <w:style w:type="paragraph" w:styleId="EndnoteText">
    <w:name w:val="endnote text"/>
    <w:basedOn w:val="Normal"/>
    <w:link w:val="EndnoteTextChar"/>
    <w:rsid w:val="001C3B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1C3BCC"/>
  </w:style>
  <w:style w:type="character" w:styleId="EndnoteReference">
    <w:name w:val="endnote reference"/>
    <w:basedOn w:val="DefaultParagraphFont"/>
    <w:rsid w:val="001C3B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nnvc/VVCSoftware_VTM/-/tree/VTM-11.0_nnv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documents/22_Teleconference/wg11/JVET-X2016-v1.zi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documents/23_Teleconference/wg11/JVET-W0073-v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D0A9-7B36-4015-953D-F14158F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1616</TotalTime>
  <Pages>4</Pages>
  <Words>1405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63</cp:revision>
  <cp:lastPrinted>1900-01-01T08:00:00Z</cp:lastPrinted>
  <dcterms:created xsi:type="dcterms:W3CDTF">2021-08-25T19:17:00Z</dcterms:created>
  <dcterms:modified xsi:type="dcterms:W3CDTF">2022-01-05T15:06:00Z</dcterms:modified>
</cp:coreProperties>
</file>