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D17EE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E6279" w:rsidRPr="009E6279">
              <w:rPr>
                <w:lang w:val="en-CA"/>
              </w:rPr>
              <w:t>JVET-V0152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376C39" w:rsidR="00E61DAC" w:rsidRPr="005B217D" w:rsidRDefault="00A665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6581">
              <w:rPr>
                <w:b/>
                <w:szCs w:val="22"/>
                <w:lang w:val="en-CA"/>
              </w:rPr>
              <w:t>Crosscheck of JVET-V0108 (AHG9: Colour Transform Information SEI message)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DA1403" w:rsidR="00E61DAC" w:rsidRPr="005B217D" w:rsidRDefault="00D72578" w:rsidP="009D7CE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C49901" w:rsidR="00E61DAC" w:rsidRPr="005B217D" w:rsidRDefault="00D72578" w:rsidP="005E1A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D72578" w:rsidRPr="005B217D" w14:paraId="714CD808" w14:textId="77777777" w:rsidTr="000962AC">
        <w:tc>
          <w:tcPr>
            <w:tcW w:w="1458" w:type="dxa"/>
          </w:tcPr>
          <w:p w14:paraId="4DB59313" w14:textId="77777777" w:rsidR="00D72578" w:rsidRPr="005B217D" w:rsidRDefault="00D72578" w:rsidP="00D725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2ED07E" w14:textId="77777777" w:rsidR="00D72578" w:rsidRDefault="00D72578" w:rsidP="00D72578">
            <w:pPr>
              <w:spacing w:before="60" w:after="60"/>
            </w:pPr>
            <w:r>
              <w:t>Fangjun Pu</w:t>
            </w:r>
          </w:p>
          <w:p w14:paraId="27014518" w14:textId="77777777" w:rsidR="00D72578" w:rsidRDefault="00D72578" w:rsidP="00D72578">
            <w:pPr>
              <w:spacing w:before="60" w:after="60"/>
            </w:pPr>
            <w:r>
              <w:t xml:space="preserve">432 Lakeside Drive, </w:t>
            </w:r>
          </w:p>
          <w:p w14:paraId="76C482F5" w14:textId="77777777" w:rsidR="00D72578" w:rsidRPr="00C40A84" w:rsidRDefault="00D72578" w:rsidP="00D72578">
            <w:pPr>
              <w:spacing w:before="60" w:after="60"/>
            </w:pPr>
            <w:r>
              <w:t>Sunnyvale, CA, 94085 US</w:t>
            </w:r>
          </w:p>
          <w:p w14:paraId="49D81240" w14:textId="56D0ED5C" w:rsidR="00D72578" w:rsidRPr="00D72578" w:rsidRDefault="00D72578" w:rsidP="00D72578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4900CABC" w:rsidR="00D72578" w:rsidRPr="005B217D" w:rsidRDefault="00D72578" w:rsidP="00D72578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060" w:type="dxa"/>
          </w:tcPr>
          <w:p w14:paraId="2AC94D78" w14:textId="77777777" w:rsidR="00D72578" w:rsidRDefault="00D72578" w:rsidP="00D72578">
            <w:pPr>
              <w:spacing w:before="60" w:after="60"/>
              <w:jc w:val="left"/>
            </w:pPr>
            <w:r w:rsidRPr="00C40A84">
              <w:br/>
            </w:r>
            <w:r w:rsidRPr="00F91946">
              <w:t>+1 408 330 3281</w:t>
            </w:r>
            <w:r w:rsidRPr="00C40A84">
              <w:br/>
            </w:r>
            <w:hyperlink r:id="rId9" w:history="1">
              <w:r w:rsidRPr="00213B22">
                <w:rPr>
                  <w:rStyle w:val="Hyperlink"/>
                </w:rPr>
                <w:t>Fangjun.Pu@dolby.com</w:t>
              </w:r>
            </w:hyperlink>
          </w:p>
          <w:p w14:paraId="32C2ABFD" w14:textId="3E6E5BEC" w:rsidR="00D72578" w:rsidRPr="005B217D" w:rsidRDefault="00D72578" w:rsidP="00D7257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D44721" w:rsidR="00E61DAC" w:rsidRPr="005B217D" w:rsidRDefault="00D72578">
            <w:pPr>
              <w:spacing w:before="60" w:after="60"/>
              <w:rPr>
                <w:szCs w:val="22"/>
                <w:lang w:val="en-CA"/>
              </w:rPr>
            </w:pPr>
            <w:r w:rsidRPr="00F91946"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CDADCC" w14:textId="5395DFA7" w:rsidR="00D400E8" w:rsidRPr="005B217D" w:rsidRDefault="00C4076A" w:rsidP="00A824B4">
      <w:pPr>
        <w:rPr>
          <w:szCs w:val="22"/>
          <w:lang w:val="en-CA"/>
        </w:rPr>
      </w:pPr>
      <w:r w:rsidRPr="00C4076A">
        <w:rPr>
          <w:szCs w:val="22"/>
          <w:lang w:val="en-CA"/>
        </w:rPr>
        <w:t>This contribution reports the cross-checking results for contribution JVET-V0108 on Colour Transform Information SEI message [</w:t>
      </w:r>
      <w:r w:rsidR="00B92272">
        <w:rPr>
          <w:szCs w:val="22"/>
          <w:lang w:val="en-CA"/>
        </w:rPr>
        <w:t>1</w:t>
      </w:r>
      <w:r w:rsidRPr="00C4076A">
        <w:rPr>
          <w:szCs w:val="22"/>
          <w:lang w:val="en-CA"/>
        </w:rPr>
        <w:t>]. The cross-checking tests were performed for HDR PQ content under CTC conditions [</w:t>
      </w:r>
      <w:r w:rsidR="00B92272">
        <w:rPr>
          <w:szCs w:val="22"/>
          <w:lang w:val="en-CA"/>
        </w:rPr>
        <w:t>2</w:t>
      </w:r>
      <w:r w:rsidRPr="00C4076A">
        <w:rPr>
          <w:szCs w:val="22"/>
          <w:lang w:val="en-CA"/>
        </w:rPr>
        <w:t>]</w:t>
      </w:r>
      <w:r w:rsidR="000972D7">
        <w:rPr>
          <w:szCs w:val="22"/>
          <w:lang w:val="en-CA"/>
        </w:rPr>
        <w:t xml:space="preserve"> for the second test which enables both CTI-SEI and LMCS</w:t>
      </w:r>
      <w:r w:rsidRPr="00C4076A">
        <w:rPr>
          <w:szCs w:val="22"/>
          <w:lang w:val="en-CA"/>
        </w:rPr>
        <w:t xml:space="preserve">. All results match the results provided in </w:t>
      </w:r>
      <w:r w:rsidR="00F022F0" w:rsidRPr="00C4076A">
        <w:rPr>
          <w:szCs w:val="22"/>
          <w:lang w:val="en-CA"/>
        </w:rPr>
        <w:t>JVET-V0108</w:t>
      </w:r>
      <w:r w:rsidRPr="00C4076A">
        <w:rPr>
          <w:szCs w:val="22"/>
          <w:lang w:val="en-CA"/>
        </w:rPr>
        <w:t>.</w:t>
      </w:r>
    </w:p>
    <w:p w14:paraId="49B8D2C5" w14:textId="77777777" w:rsidR="00A824B4" w:rsidRPr="005B217D" w:rsidRDefault="00A824B4" w:rsidP="00A824B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DED4B0D" w14:textId="105CC7D9" w:rsidR="00D400E8" w:rsidRDefault="00850167" w:rsidP="003F41C9">
      <w:pPr>
        <w:rPr>
          <w:lang w:val="en-CA"/>
        </w:rPr>
      </w:pPr>
      <w:r w:rsidRPr="009034DC">
        <w:rPr>
          <w:szCs w:val="22"/>
          <w:lang w:val="en-CA"/>
        </w:rPr>
        <w:t>JVET-V0108</w:t>
      </w:r>
      <w:r>
        <w:rPr>
          <w:szCs w:val="22"/>
          <w:lang w:val="en-CA"/>
        </w:rPr>
        <w:t xml:space="preserve"> is a follow-up of JVET-U0078</w:t>
      </w:r>
      <w:r w:rsidR="00CA617D">
        <w:rPr>
          <w:szCs w:val="22"/>
          <w:lang w:val="en-CA"/>
        </w:rPr>
        <w:t xml:space="preserve"> (Option</w:t>
      </w:r>
      <w:r w:rsidR="00AC0503">
        <w:rPr>
          <w:szCs w:val="22"/>
          <w:lang w:val="en-CA"/>
        </w:rPr>
        <w:t xml:space="preserve"> </w:t>
      </w:r>
      <w:r w:rsidR="00CA617D">
        <w:rPr>
          <w:szCs w:val="22"/>
          <w:lang w:val="en-CA"/>
        </w:rPr>
        <w:t>2)</w:t>
      </w:r>
      <w:r>
        <w:rPr>
          <w:szCs w:val="22"/>
          <w:lang w:val="en-CA"/>
        </w:rPr>
        <w:t xml:space="preserve">, where a new SEI message, named </w:t>
      </w:r>
      <w:r w:rsidRPr="002E2858">
        <w:rPr>
          <w:lang w:val="en-CA"/>
        </w:rPr>
        <w:t>Colour Transform Information</w:t>
      </w:r>
      <w:r>
        <w:rPr>
          <w:lang w:val="en-CA"/>
        </w:rPr>
        <w:t xml:space="preserve"> (CTI)</w:t>
      </w:r>
      <w:r w:rsidRPr="002E2858">
        <w:rPr>
          <w:lang w:val="en-CA"/>
        </w:rPr>
        <w:t xml:space="preserve"> SEI message</w:t>
      </w:r>
      <w:r>
        <w:rPr>
          <w:lang w:val="en-CA"/>
        </w:rPr>
        <w:t xml:space="preserve">, was proposed. </w:t>
      </w:r>
      <w:r w:rsidR="002320F1">
        <w:rPr>
          <w:szCs w:val="22"/>
          <w:lang w:val="en-CA"/>
        </w:rPr>
        <w:t>CTI can be used as a tool for out-of-loop content mapping</w:t>
      </w:r>
      <w:r w:rsidR="00392020" w:rsidRPr="00392020">
        <w:rPr>
          <w:szCs w:val="22"/>
          <w:lang w:val="en-CA"/>
        </w:rPr>
        <w:t>.</w:t>
      </w:r>
      <w:r w:rsidR="00C362B0">
        <w:rPr>
          <w:szCs w:val="22"/>
          <w:lang w:val="en-CA"/>
        </w:rPr>
        <w:t xml:space="preserve"> </w:t>
      </w:r>
      <w:r w:rsidR="00C362B0">
        <w:rPr>
          <w:lang w:val="en-CA"/>
        </w:rPr>
        <w:t xml:space="preserve">The mapping functions are based on piecewise linear models whose parameters are signalled in the </w:t>
      </w:r>
      <w:r w:rsidR="004F78BB">
        <w:rPr>
          <w:lang w:val="en-CA"/>
        </w:rPr>
        <w:t>CTI SEI message</w:t>
      </w:r>
      <w:r w:rsidR="003478C0">
        <w:rPr>
          <w:lang w:val="en-CA"/>
        </w:rPr>
        <w:t xml:space="preserve"> which is applied to the reconstructed pictures after decoding.</w:t>
      </w:r>
    </w:p>
    <w:p w14:paraId="77F015AC" w14:textId="77777777" w:rsidR="002F5F7E" w:rsidRDefault="002F5F7E" w:rsidP="002F5F7E">
      <w:pPr>
        <w:rPr>
          <w:lang w:val="en-CA"/>
        </w:rPr>
      </w:pPr>
      <w:r>
        <w:rPr>
          <w:lang w:val="en-CA"/>
        </w:rPr>
        <w:t>The signalling is summarized below.</w:t>
      </w:r>
    </w:p>
    <w:p w14:paraId="507C5B53" w14:textId="77777777" w:rsidR="002F5F7E" w:rsidRDefault="002F5F7E" w:rsidP="002F5F7E">
      <w:pPr>
        <w:ind w:left="360"/>
        <w:rPr>
          <w:lang w:val="en-CA"/>
        </w:rPr>
      </w:pPr>
      <w:r>
        <w:rPr>
          <w:lang w:val="en-CA"/>
        </w:rPr>
        <w:t>For colour component 0:</w:t>
      </w:r>
    </w:p>
    <w:p w14:paraId="4DC85219" w14:textId="77777777" w:rsidR="002F5F7E" w:rsidRPr="00B41837" w:rsidRDefault="002F5F7E" w:rsidP="002F5F7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  <w:rPr>
          <w:lang w:val="fr-FR"/>
        </w:rPr>
      </w:pPr>
      <w:r>
        <w:rPr>
          <w:lang w:val="fr-FR"/>
        </w:rPr>
        <w:t>PWL0</w:t>
      </w:r>
      <w:r w:rsidRPr="00B41837">
        <w:rPr>
          <w:lang w:val="fr-FR"/>
        </w:rPr>
        <w:t xml:space="preserve"> </w:t>
      </w:r>
      <w:proofErr w:type="spellStart"/>
      <w:r w:rsidRPr="00B41837">
        <w:rPr>
          <w:lang w:val="fr-FR"/>
        </w:rPr>
        <w:t>coded</w:t>
      </w:r>
      <w:proofErr w:type="spellEnd"/>
    </w:p>
    <w:p w14:paraId="190265D9" w14:textId="77777777" w:rsidR="002F5F7E" w:rsidRDefault="002F5F7E" w:rsidP="002F5F7E">
      <w:pPr>
        <w:ind w:left="360"/>
        <w:rPr>
          <w:lang w:val="en-CA"/>
        </w:rPr>
      </w:pPr>
      <w:r>
        <w:rPr>
          <w:lang w:val="en-CA"/>
        </w:rPr>
        <w:t>For colour components 1 and 2</w:t>
      </w:r>
    </w:p>
    <w:p w14:paraId="0C09E45E" w14:textId="77777777" w:rsidR="002F5F7E" w:rsidRDefault="002F5F7E" w:rsidP="002F5F7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  <w:rPr>
          <w:lang w:val="fr-FR"/>
        </w:rPr>
      </w:pPr>
      <w:proofErr w:type="spellStart"/>
      <w:r>
        <w:rPr>
          <w:lang w:val="fr-FR"/>
        </w:rPr>
        <w:t>crossCompFlag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coded</w:t>
      </w:r>
      <w:proofErr w:type="spellEnd"/>
    </w:p>
    <w:p w14:paraId="728A95E7" w14:textId="77777777" w:rsidR="002F5F7E" w:rsidRPr="007F6722" w:rsidRDefault="002F5F7E" w:rsidP="002F5F7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  <w:rPr>
          <w:lang w:val="fr-FR"/>
        </w:rPr>
      </w:pPr>
      <w:r>
        <w:rPr>
          <w:lang w:val="fr-FR"/>
        </w:rPr>
        <w:t xml:space="preserve">If </w:t>
      </w:r>
      <w:proofErr w:type="spellStart"/>
      <w:r>
        <w:rPr>
          <w:lang w:val="fr-FR"/>
        </w:rPr>
        <w:t>crossCompFlag</w:t>
      </w:r>
      <w:proofErr w:type="spellEnd"/>
      <w:r>
        <w:rPr>
          <w:lang w:val="fr-FR"/>
        </w:rPr>
        <w:t xml:space="preserve"> = 1, </w:t>
      </w:r>
      <w:proofErr w:type="spellStart"/>
      <w:r>
        <w:t>chromaI</w:t>
      </w:r>
      <w:r w:rsidRPr="00B41837">
        <w:t>nferredFlag</w:t>
      </w:r>
      <w:proofErr w:type="spellEnd"/>
      <w:r w:rsidRPr="00B41837">
        <w:t xml:space="preserve"> </w:t>
      </w:r>
      <w:proofErr w:type="spellStart"/>
      <w:r>
        <w:rPr>
          <w:lang w:val="fr-FR"/>
        </w:rPr>
        <w:t>coded</w:t>
      </w:r>
      <w:proofErr w:type="spellEnd"/>
    </w:p>
    <w:p w14:paraId="49A5C21E" w14:textId="77777777" w:rsidR="002F5F7E" w:rsidRPr="006C4EAD" w:rsidRDefault="002F5F7E" w:rsidP="002F5F7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 w:rsidRPr="006C4EAD">
        <w:t xml:space="preserve">If </w:t>
      </w:r>
      <w:proofErr w:type="spellStart"/>
      <w:r w:rsidRPr="006C4EAD">
        <w:t>crossCompFlag</w:t>
      </w:r>
      <w:proofErr w:type="spellEnd"/>
      <w:r w:rsidRPr="006C4EAD">
        <w:t xml:space="preserve"> = 0 o</w:t>
      </w:r>
      <w:r>
        <w:t xml:space="preserve">r </w:t>
      </w:r>
      <w:proofErr w:type="spellStart"/>
      <w:r>
        <w:t>chromaI</w:t>
      </w:r>
      <w:r w:rsidRPr="00B41837">
        <w:t>nferredFlag</w:t>
      </w:r>
      <w:proofErr w:type="spellEnd"/>
      <w:r w:rsidRPr="00B41837">
        <w:t xml:space="preserve"> </w:t>
      </w:r>
      <w:r w:rsidRPr="00E22583">
        <w:t>= 0</w:t>
      </w:r>
      <w:r>
        <w:t>, PWL1/PWL2</w:t>
      </w:r>
      <w:r w:rsidRPr="006C4EAD">
        <w:t xml:space="preserve"> coded</w:t>
      </w:r>
    </w:p>
    <w:p w14:paraId="7714D4D5" w14:textId="77777777" w:rsidR="002F5F7E" w:rsidRPr="008B11F2" w:rsidRDefault="002F5F7E" w:rsidP="002F5F7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>
        <w:t xml:space="preserve">Else </w:t>
      </w:r>
      <w:proofErr w:type="spellStart"/>
      <w:r w:rsidRPr="00971AFB">
        <w:t>chromaOffset</w:t>
      </w:r>
      <w:proofErr w:type="spellEnd"/>
      <w:r w:rsidRPr="00971AFB">
        <w:t xml:space="preserve"> coded</w:t>
      </w:r>
      <w:r>
        <w:t>, PWL1/PWL2</w:t>
      </w:r>
      <w:r w:rsidRPr="006C4EAD">
        <w:t xml:space="preserve"> </w:t>
      </w:r>
      <w:r w:rsidRPr="00971AFB">
        <w:t xml:space="preserve">inferred from </w:t>
      </w:r>
      <w:r w:rsidRPr="00127D00">
        <w:t xml:space="preserve">PWL0 </w:t>
      </w:r>
    </w:p>
    <w:p w14:paraId="7535EAB5" w14:textId="77777777" w:rsidR="002F5F7E" w:rsidRDefault="002F5F7E" w:rsidP="002F5F7E">
      <w:pPr>
        <w:rPr>
          <w:lang w:val="en-CA"/>
        </w:rPr>
      </w:pPr>
      <w:r>
        <w:rPr>
          <w:lang w:val="en-CA"/>
        </w:rPr>
        <w:t>The colour transform process is summarized below. Mapping functions (noted below “LUT”) are derived from the PWL models.</w:t>
      </w:r>
    </w:p>
    <w:p w14:paraId="307A215C" w14:textId="77777777" w:rsidR="002F5F7E" w:rsidRDefault="002F5F7E" w:rsidP="002F5F7E">
      <w:pPr>
        <w:ind w:left="360"/>
        <w:rPr>
          <w:lang w:val="en-CA"/>
        </w:rPr>
      </w:pPr>
      <w:r>
        <w:rPr>
          <w:lang w:val="en-CA"/>
        </w:rPr>
        <w:t>For colour component 0:</w:t>
      </w:r>
    </w:p>
    <w:p w14:paraId="585E86C9" w14:textId="77777777" w:rsidR="002F5F7E" w:rsidRPr="00F7188C" w:rsidRDefault="002F5F7E" w:rsidP="002F5F7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>
        <w:t>out</w:t>
      </w:r>
      <w:r w:rsidRPr="00F7188C">
        <w:t>C0 = LUT0[</w:t>
      </w:r>
      <w:r>
        <w:t>in</w:t>
      </w:r>
      <w:r w:rsidRPr="00F7188C">
        <w:t>C0]</w:t>
      </w:r>
    </w:p>
    <w:p w14:paraId="3D65A7FC" w14:textId="77777777" w:rsidR="002F5F7E" w:rsidRDefault="002F5F7E" w:rsidP="002F5F7E">
      <w:pPr>
        <w:ind w:left="360"/>
        <w:rPr>
          <w:lang w:val="en-CA"/>
        </w:rPr>
      </w:pPr>
      <w:r>
        <w:rPr>
          <w:lang w:val="en-CA"/>
        </w:rPr>
        <w:t>For colour component x=1, 2</w:t>
      </w:r>
    </w:p>
    <w:p w14:paraId="7FEA35A6" w14:textId="77777777" w:rsidR="002F5F7E" w:rsidRPr="00F7188C" w:rsidRDefault="002F5F7E" w:rsidP="002F5F7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proofErr w:type="spellStart"/>
      <w:r w:rsidRPr="00F7188C">
        <w:t>crossCompFlag</w:t>
      </w:r>
      <w:proofErr w:type="spellEnd"/>
      <w:r w:rsidRPr="00F7188C">
        <w:t xml:space="preserve"> = 0</w:t>
      </w:r>
      <w:r w:rsidRPr="00F7188C">
        <w:tab/>
      </w:r>
      <w:proofErr w:type="spellStart"/>
      <w:r>
        <w:t>out</w:t>
      </w:r>
      <w:r w:rsidRPr="00F7188C">
        <w:t>C</w:t>
      </w:r>
      <w:r>
        <w:t>x</w:t>
      </w:r>
      <w:proofErr w:type="spellEnd"/>
      <w:r w:rsidRPr="00F7188C">
        <w:t xml:space="preserve"> = </w:t>
      </w:r>
      <w:proofErr w:type="spellStart"/>
      <w:r w:rsidRPr="00F7188C">
        <w:t>LUT</w:t>
      </w:r>
      <w:r>
        <w:t>x</w:t>
      </w:r>
      <w:proofErr w:type="spellEnd"/>
      <w:r w:rsidRPr="00F7188C">
        <w:t>[</w:t>
      </w:r>
      <w:proofErr w:type="spellStart"/>
      <w:r>
        <w:t>inCx</w:t>
      </w:r>
      <w:proofErr w:type="spellEnd"/>
      <w:r w:rsidRPr="00F7188C">
        <w:t>]</w:t>
      </w:r>
    </w:p>
    <w:p w14:paraId="57192FF8" w14:textId="77777777" w:rsidR="002F5F7E" w:rsidRDefault="002F5F7E" w:rsidP="002F5F7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proofErr w:type="spellStart"/>
      <w:r w:rsidRPr="00832306">
        <w:t>crossCompFlag</w:t>
      </w:r>
      <w:proofErr w:type="spellEnd"/>
      <w:r w:rsidRPr="00832306">
        <w:t xml:space="preserve"> = 1</w:t>
      </w:r>
      <w:r w:rsidRPr="00832306">
        <w:tab/>
      </w:r>
      <w:proofErr w:type="spellStart"/>
      <w:r w:rsidRPr="00832306">
        <w:t>outCx</w:t>
      </w:r>
      <w:proofErr w:type="spellEnd"/>
      <w:r w:rsidRPr="00832306">
        <w:t xml:space="preserve"> = ( (</w:t>
      </w:r>
      <w:proofErr w:type="spellStart"/>
      <w:r w:rsidRPr="00832306">
        <w:t>inCx</w:t>
      </w:r>
      <w:proofErr w:type="spellEnd"/>
      <w:r w:rsidRPr="00832306">
        <w:t xml:space="preserve">–2^(B–1)) * </w:t>
      </w:r>
      <w:proofErr w:type="spellStart"/>
      <w:r w:rsidRPr="00832306">
        <w:t>LUTx</w:t>
      </w:r>
      <w:proofErr w:type="spellEnd"/>
      <w:r w:rsidRPr="00832306">
        <w:t>[inC0] + 2^(B–1) * 2^11 ) &gt;&gt; 11</w:t>
      </w:r>
    </w:p>
    <w:p w14:paraId="64CDD8D9" w14:textId="3E48D624" w:rsidR="00D742F8" w:rsidRDefault="00D742F8" w:rsidP="00D742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</w:tabs>
        <w:overflowPunct/>
        <w:autoSpaceDE/>
        <w:autoSpaceDN/>
        <w:adjustRightInd/>
        <w:spacing w:before="0"/>
        <w:jc w:val="left"/>
        <w:textAlignment w:val="auto"/>
      </w:pPr>
    </w:p>
    <w:p w14:paraId="0B4BE937" w14:textId="05C72EEC" w:rsidR="00D742F8" w:rsidRPr="00832306" w:rsidRDefault="00D742F8" w:rsidP="00D742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szCs w:val="22"/>
        </w:rPr>
        <w:t>In the proposed solution, CTI</w:t>
      </w:r>
      <w:r>
        <w:rPr>
          <w:szCs w:val="22"/>
          <w:lang w:val="en-CA"/>
        </w:rPr>
        <w:t xml:space="preserve"> can be combined with LMCS which is </w:t>
      </w:r>
      <w:r w:rsidR="008C5C98">
        <w:rPr>
          <w:szCs w:val="22"/>
          <w:lang w:val="en-CA"/>
        </w:rPr>
        <w:t xml:space="preserve">in-loop luma mapping with chroma scaling </w:t>
      </w:r>
      <w:r>
        <w:rPr>
          <w:szCs w:val="22"/>
          <w:lang w:val="en-CA"/>
        </w:rPr>
        <w:t>applied in current VVC.</w:t>
      </w:r>
      <w:r w:rsidR="007D1214">
        <w:rPr>
          <w:szCs w:val="22"/>
          <w:lang w:val="en-CA"/>
        </w:rPr>
        <w:t xml:space="preserve"> The combined version provides the best coding performance for HDR-PQ content.</w:t>
      </w:r>
    </w:p>
    <w:p w14:paraId="160A310F" w14:textId="77777777" w:rsidR="00A824B4" w:rsidRDefault="00A824B4" w:rsidP="00A824B4">
      <w:pPr>
        <w:pStyle w:val="Heading1"/>
        <w:ind w:left="432" w:hanging="432"/>
        <w:jc w:val="left"/>
        <w:textAlignment w:val="auto"/>
      </w:pPr>
      <w:r>
        <w:lastRenderedPageBreak/>
        <w:t>Experimental Results</w:t>
      </w:r>
    </w:p>
    <w:p w14:paraId="00D12B8F" w14:textId="52CB752E" w:rsidR="009E439D" w:rsidRDefault="009E439D" w:rsidP="001A12E0">
      <w:r w:rsidRPr="009E439D">
        <w:t xml:space="preserve">In </w:t>
      </w:r>
      <w:r>
        <w:t>the proposal</w:t>
      </w:r>
      <w:r w:rsidRPr="009E439D">
        <w:t xml:space="preserve">, the CTI has been tested as a mandatory process for out-of-loop mapping for HDR-PQ content. Tests without and with LMCS have been made. </w:t>
      </w:r>
      <w:r w:rsidR="00B3396B" w:rsidRPr="00B3396B">
        <w:t>The best results are obtained with CTI and LMCS both applied</w:t>
      </w:r>
      <w:r w:rsidR="00B3396B">
        <w:t xml:space="preserve"> [1]</w:t>
      </w:r>
      <w:r w:rsidR="00B3396B" w:rsidRPr="00B3396B">
        <w:t>.</w:t>
      </w:r>
      <w:r w:rsidR="00B57FB4">
        <w:t xml:space="preserve"> This report tests the combined version of CTI-SEI solution (Test 2).</w:t>
      </w:r>
    </w:p>
    <w:p w14:paraId="6B3C3EF0" w14:textId="4013E51A" w:rsidR="00A336E3" w:rsidRDefault="00A336E3" w:rsidP="00A336E3">
      <w:r>
        <w:t xml:space="preserve">In </w:t>
      </w:r>
      <w:r w:rsidR="00A17CEB">
        <w:t>Test 2</w:t>
      </w:r>
      <w:r>
        <w:t xml:space="preserve">, CTI is enabled with the luma mapping function built from the LMCS luma mapping function used in VTM for HDR-PQ content. Cross-component scaling is applied, with cross-component scaling LUT inferred from the luma mapping function. In addition, LMCS is enabled using the SDR tuning algorithm. The corresponding configuration file is “sei_cti_v02.cfg”. Results are in Table </w:t>
      </w:r>
      <w:r w:rsidR="000569A8">
        <w:t>2.1</w:t>
      </w:r>
      <w:r>
        <w:t>.</w:t>
      </w:r>
    </w:p>
    <w:p w14:paraId="093A2845" w14:textId="4C3AEE8F" w:rsidR="002624BC" w:rsidRDefault="00DB6E0D" w:rsidP="00DB6E0D">
      <w:pPr>
        <w:jc w:val="center"/>
      </w:pPr>
      <w:r w:rsidRPr="00A336E3">
        <w:rPr>
          <w:b/>
          <w:bCs/>
        </w:rPr>
        <w:t xml:space="preserve">Table 2.1 Coding performance for HDR-PQ over VTM12.0 (CTI enabled, LMCS </w:t>
      </w:r>
      <w:r>
        <w:rPr>
          <w:b/>
          <w:bCs/>
        </w:rPr>
        <w:t>enabled</w:t>
      </w:r>
      <w:r w:rsidRPr="00A336E3">
        <w:rPr>
          <w:b/>
          <w:bCs/>
        </w:rPr>
        <w:t>)</w:t>
      </w:r>
    </w:p>
    <w:tbl>
      <w:tblPr>
        <w:tblW w:w="9298" w:type="dxa"/>
        <w:tblLook w:val="04A0" w:firstRow="1" w:lastRow="0" w:firstColumn="1" w:lastColumn="0" w:noHBand="0" w:noVBand="1"/>
      </w:tblPr>
      <w:tblGrid>
        <w:gridCol w:w="795"/>
        <w:gridCol w:w="1253"/>
        <w:gridCol w:w="901"/>
        <w:gridCol w:w="879"/>
        <w:gridCol w:w="1028"/>
        <w:gridCol w:w="928"/>
        <w:gridCol w:w="928"/>
        <w:gridCol w:w="930"/>
        <w:gridCol w:w="928"/>
        <w:gridCol w:w="728"/>
      </w:tblGrid>
      <w:tr w:rsidR="007270F9" w:rsidRPr="007270F9" w14:paraId="0031B46B" w14:textId="77777777" w:rsidTr="00C015B8">
        <w:trPr>
          <w:trHeight w:val="161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3896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AC8F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08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AA29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278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DA49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F1DF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B934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0F9" w:rsidRPr="007270F9" w14:paraId="4D96D758" w14:textId="77777777" w:rsidTr="00C015B8">
        <w:trPr>
          <w:trHeight w:val="161"/>
        </w:trPr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32D03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29226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9DA5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86D4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3C38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D1BF1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5C018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46DD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6692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EA85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70F9" w:rsidRPr="007270F9" w14:paraId="00BC7AE9" w14:textId="77777777" w:rsidTr="00C015B8">
        <w:trPr>
          <w:trHeight w:val="161"/>
        </w:trPr>
        <w:tc>
          <w:tcPr>
            <w:tcW w:w="92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1B85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270F9" w:rsidRPr="007270F9" w14:paraId="278C7A97" w14:textId="77777777" w:rsidTr="00C015B8">
        <w:trPr>
          <w:trHeight w:val="161"/>
        </w:trPr>
        <w:tc>
          <w:tcPr>
            <w:tcW w:w="7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FBF5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D280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5E67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F77075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-5.27%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A20694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-6.21%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3FF3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FB23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277C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9B9D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882A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70F9" w:rsidRPr="007270F9" w14:paraId="04119F83" w14:textId="77777777" w:rsidTr="00C015B8">
        <w:trPr>
          <w:trHeight w:val="161"/>
        </w:trPr>
        <w:tc>
          <w:tcPr>
            <w:tcW w:w="92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C9B2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  <w:proofErr w:type="spellStart"/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Gop</w:t>
            </w:r>
            <w:proofErr w:type="spellEnd"/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32</w:t>
            </w:r>
          </w:p>
        </w:tc>
      </w:tr>
      <w:tr w:rsidR="007270F9" w:rsidRPr="007270F9" w14:paraId="0EBB5FE9" w14:textId="77777777" w:rsidTr="00C015B8">
        <w:trPr>
          <w:trHeight w:val="161"/>
        </w:trPr>
        <w:tc>
          <w:tcPr>
            <w:tcW w:w="7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2302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8C2F8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6343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8B98A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629F74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-7.35%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E115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C875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04A6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2D78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3448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70F9" w:rsidRPr="007270F9" w14:paraId="57934B95" w14:textId="77777777" w:rsidTr="00C015B8">
        <w:trPr>
          <w:trHeight w:val="161"/>
        </w:trPr>
        <w:tc>
          <w:tcPr>
            <w:tcW w:w="92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387F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270F9" w:rsidRPr="007270F9" w14:paraId="0CA8880C" w14:textId="77777777" w:rsidTr="00C015B8">
        <w:trPr>
          <w:trHeight w:val="161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77F1A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-5.85%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3D878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4D23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FED84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-9.52%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07A476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-14.06%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35F5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D1D7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BE1D25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-3.25%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C777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14D2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70F9" w:rsidRPr="007270F9" w14:paraId="68F20656" w14:textId="77777777" w:rsidTr="00C015B8">
        <w:trPr>
          <w:trHeight w:val="161"/>
        </w:trPr>
        <w:tc>
          <w:tcPr>
            <w:tcW w:w="92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D9F9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</w:t>
            </w:r>
          </w:p>
        </w:tc>
      </w:tr>
      <w:tr w:rsidR="007270F9" w:rsidRPr="007270F9" w14:paraId="6B3E9990" w14:textId="77777777" w:rsidTr="00C015B8">
        <w:trPr>
          <w:trHeight w:val="161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EA0C20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DFFD44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-3.83%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40B26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2C646E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-9.90%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15AF92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-14.50%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D452F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4116A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CD45F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BF138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1A75E" w14:textId="77777777" w:rsidR="007270F9" w:rsidRPr="007270F9" w:rsidRDefault="007270F9" w:rsidP="00727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0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9CB08C9" w14:textId="289C7D4D" w:rsidR="00A4611B" w:rsidRDefault="003B2263" w:rsidP="00A4611B">
      <w:r>
        <w:t>All BD-rate</w:t>
      </w:r>
      <w:r w:rsidRPr="00D529A8">
        <w:t xml:space="preserve"> match the results provided in </w:t>
      </w:r>
      <w:r w:rsidR="003E6F9A" w:rsidRPr="002530E5">
        <w:rPr>
          <w:szCs w:val="22"/>
        </w:rPr>
        <w:t>JVET-V0108</w:t>
      </w:r>
      <w:r w:rsidRPr="00D529A8">
        <w:t>.</w:t>
      </w:r>
      <w:r>
        <w:t xml:space="preserve"> Note that the </w:t>
      </w:r>
      <w:r w:rsidRPr="007161F0">
        <w:t xml:space="preserve">encoding time is not reliable due to various machines in </w:t>
      </w:r>
      <w:r>
        <w:t xml:space="preserve">the </w:t>
      </w:r>
      <w:r w:rsidRPr="007161F0">
        <w:t>cluster</w:t>
      </w:r>
      <w:r>
        <w:t>.</w:t>
      </w:r>
      <w:r w:rsidR="00F84F89">
        <w:t xml:space="preserve"> </w:t>
      </w:r>
      <w:r w:rsidR="00A4611B">
        <w:t xml:space="preserve">Subjectively, no visual difference has been observed between </w:t>
      </w:r>
      <w:r w:rsidR="00EC741E">
        <w:t xml:space="preserve">the proposal </w:t>
      </w:r>
      <w:r w:rsidR="00A4611B">
        <w:t>and the VTM12.0 anchor.</w:t>
      </w:r>
    </w:p>
    <w:p w14:paraId="2931F59E" w14:textId="77777777" w:rsidR="00BA4153" w:rsidRDefault="00BA4153" w:rsidP="003B2263"/>
    <w:p w14:paraId="3C4E509F" w14:textId="77777777" w:rsidR="00A824B4" w:rsidRDefault="00A824B4" w:rsidP="00A824B4">
      <w:pPr>
        <w:pStyle w:val="Heading1"/>
      </w:pPr>
      <w:r>
        <w:t>References</w:t>
      </w:r>
    </w:p>
    <w:p w14:paraId="28AB5203" w14:textId="1B1B3A14" w:rsidR="002530E5" w:rsidRDefault="002530E5" w:rsidP="00A824B4">
      <w:pPr>
        <w:pStyle w:val="SPIEreferencelisting"/>
        <w:numPr>
          <w:ilvl w:val="0"/>
          <w:numId w:val="12"/>
        </w:numPr>
        <w:jc w:val="both"/>
        <w:rPr>
          <w:sz w:val="22"/>
          <w:szCs w:val="22"/>
        </w:rPr>
      </w:pPr>
      <w:bookmarkStart w:id="0" w:name="_Ref11838572"/>
      <w:r w:rsidRPr="002530E5">
        <w:rPr>
          <w:sz w:val="22"/>
          <w:szCs w:val="22"/>
        </w:rPr>
        <w:t xml:space="preserve">E. François, M. Radosavljevic, P. de Lagrange, F. </w:t>
      </w:r>
      <w:proofErr w:type="spellStart"/>
      <w:r w:rsidRPr="002530E5">
        <w:rPr>
          <w:sz w:val="22"/>
          <w:szCs w:val="22"/>
        </w:rPr>
        <w:t>Leleannec</w:t>
      </w:r>
      <w:proofErr w:type="spellEnd"/>
      <w:r>
        <w:rPr>
          <w:sz w:val="22"/>
          <w:szCs w:val="22"/>
        </w:rPr>
        <w:t>, “</w:t>
      </w:r>
      <w:r w:rsidRPr="002530E5">
        <w:rPr>
          <w:sz w:val="22"/>
          <w:szCs w:val="22"/>
        </w:rPr>
        <w:t xml:space="preserve">AHG9: </w:t>
      </w:r>
      <w:proofErr w:type="spellStart"/>
      <w:r w:rsidRPr="002530E5">
        <w:rPr>
          <w:sz w:val="22"/>
          <w:szCs w:val="22"/>
        </w:rPr>
        <w:t>Colour</w:t>
      </w:r>
      <w:proofErr w:type="spellEnd"/>
      <w:r w:rsidRPr="002530E5">
        <w:rPr>
          <w:sz w:val="22"/>
          <w:szCs w:val="22"/>
        </w:rPr>
        <w:t xml:space="preserve"> Transform Information SEI message</w:t>
      </w:r>
      <w:r>
        <w:rPr>
          <w:sz w:val="22"/>
          <w:szCs w:val="22"/>
        </w:rPr>
        <w:t xml:space="preserve">”, </w:t>
      </w:r>
      <w:r w:rsidRPr="002530E5">
        <w:rPr>
          <w:sz w:val="22"/>
          <w:szCs w:val="22"/>
        </w:rPr>
        <w:t>JVET-V0108</w:t>
      </w:r>
      <w:r>
        <w:rPr>
          <w:sz w:val="22"/>
          <w:szCs w:val="22"/>
        </w:rPr>
        <w:t xml:space="preserve">. </w:t>
      </w:r>
      <w:r w:rsidRPr="002530E5">
        <w:rPr>
          <w:sz w:val="22"/>
          <w:szCs w:val="22"/>
        </w:rPr>
        <w:t>Apr. 2021</w:t>
      </w:r>
    </w:p>
    <w:bookmarkEnd w:id="0"/>
    <w:p w14:paraId="42AEDA42" w14:textId="77777777" w:rsidR="00A824B4" w:rsidRPr="000575C3" w:rsidRDefault="00A824B4" w:rsidP="00A824B4">
      <w:pPr>
        <w:pStyle w:val="SPIEreferencelisting"/>
        <w:numPr>
          <w:ilvl w:val="0"/>
          <w:numId w:val="12"/>
        </w:numPr>
        <w:jc w:val="both"/>
        <w:rPr>
          <w:sz w:val="22"/>
          <w:szCs w:val="22"/>
        </w:rPr>
      </w:pPr>
      <w:r w:rsidRPr="00092FA5">
        <w:rPr>
          <w:sz w:val="22"/>
          <w:szCs w:val="22"/>
        </w:rPr>
        <w:t xml:space="preserve">A. Segall, E. François, W. Husak, S. Iwamura, D. </w:t>
      </w:r>
      <w:proofErr w:type="spellStart"/>
      <w:r w:rsidRPr="00092FA5">
        <w:rPr>
          <w:sz w:val="22"/>
          <w:szCs w:val="22"/>
        </w:rPr>
        <w:t>Rusanovskyy</w:t>
      </w:r>
      <w:proofErr w:type="spellEnd"/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</w:t>
      </w:r>
      <w:r w:rsidRPr="00B81908">
        <w:rPr>
          <w:sz w:val="22"/>
          <w:szCs w:val="22"/>
        </w:rPr>
        <w:t>JVET common test conditions and evaluation procedures for HDR/WCG video</w:t>
      </w:r>
      <w:r w:rsidRPr="00493804">
        <w:rPr>
          <w:sz w:val="22"/>
          <w:szCs w:val="22"/>
        </w:rPr>
        <w:t xml:space="preserve">”, </w:t>
      </w:r>
      <w:r w:rsidRPr="00456519">
        <w:rPr>
          <w:sz w:val="22"/>
          <w:szCs w:val="22"/>
        </w:rPr>
        <w:t>JVET-T2011</w:t>
      </w:r>
      <w:r w:rsidRPr="00493804">
        <w:rPr>
          <w:sz w:val="22"/>
          <w:szCs w:val="22"/>
        </w:rPr>
        <w:t>.</w:t>
      </w:r>
      <w:r>
        <w:rPr>
          <w:sz w:val="22"/>
          <w:szCs w:val="22"/>
        </w:rPr>
        <w:t xml:space="preserve"> Oct. 2020</w:t>
      </w:r>
    </w:p>
    <w:p w14:paraId="32EAF635" w14:textId="77777777" w:rsidR="007F1F8B" w:rsidRPr="00A824B4" w:rsidRDefault="007F1F8B" w:rsidP="009234A5">
      <w:pPr>
        <w:rPr>
          <w:szCs w:val="22"/>
        </w:rPr>
      </w:pPr>
    </w:p>
    <w:sectPr w:rsidR="007F1F8B" w:rsidRPr="00A824B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4D324" w14:textId="77777777" w:rsidR="005F2459" w:rsidRDefault="005F2459">
      <w:r>
        <w:separator/>
      </w:r>
    </w:p>
  </w:endnote>
  <w:endnote w:type="continuationSeparator" w:id="0">
    <w:p w14:paraId="017AD46E" w14:textId="77777777" w:rsidR="005F2459" w:rsidRDefault="005F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158202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72D7">
      <w:rPr>
        <w:rStyle w:val="PageNumber"/>
        <w:noProof/>
      </w:rPr>
      <w:t>2021-04-22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6EDA8" w14:textId="77777777" w:rsidR="005F2459" w:rsidRDefault="005F2459">
      <w:r>
        <w:separator/>
      </w:r>
    </w:p>
  </w:footnote>
  <w:footnote w:type="continuationSeparator" w:id="0">
    <w:p w14:paraId="4BA1D282" w14:textId="77777777" w:rsidR="005F2459" w:rsidRDefault="005F2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32"/>
    <w:rsid w:val="00014110"/>
    <w:rsid w:val="000308A3"/>
    <w:rsid w:val="0004543A"/>
    <w:rsid w:val="000458BC"/>
    <w:rsid w:val="00045C41"/>
    <w:rsid w:val="00046C03"/>
    <w:rsid w:val="000569A8"/>
    <w:rsid w:val="00065039"/>
    <w:rsid w:val="00073C43"/>
    <w:rsid w:val="0007614F"/>
    <w:rsid w:val="00081398"/>
    <w:rsid w:val="00084393"/>
    <w:rsid w:val="00092AF4"/>
    <w:rsid w:val="00093F0D"/>
    <w:rsid w:val="00094479"/>
    <w:rsid w:val="000962AC"/>
    <w:rsid w:val="000972D7"/>
    <w:rsid w:val="000B0C0F"/>
    <w:rsid w:val="000B1C6B"/>
    <w:rsid w:val="000B4142"/>
    <w:rsid w:val="000B4FF9"/>
    <w:rsid w:val="000B608E"/>
    <w:rsid w:val="000C09AC"/>
    <w:rsid w:val="000C2BAA"/>
    <w:rsid w:val="000E00F3"/>
    <w:rsid w:val="000F158C"/>
    <w:rsid w:val="000F2A52"/>
    <w:rsid w:val="000F2F25"/>
    <w:rsid w:val="000F6309"/>
    <w:rsid w:val="00102F3D"/>
    <w:rsid w:val="00116643"/>
    <w:rsid w:val="00124E38"/>
    <w:rsid w:val="0012580B"/>
    <w:rsid w:val="00131F90"/>
    <w:rsid w:val="0013458C"/>
    <w:rsid w:val="0013526E"/>
    <w:rsid w:val="00143687"/>
    <w:rsid w:val="00146152"/>
    <w:rsid w:val="00155526"/>
    <w:rsid w:val="001569F7"/>
    <w:rsid w:val="0016616D"/>
    <w:rsid w:val="00171371"/>
    <w:rsid w:val="00175A24"/>
    <w:rsid w:val="00187E58"/>
    <w:rsid w:val="00197ACC"/>
    <w:rsid w:val="001A12E0"/>
    <w:rsid w:val="001A297E"/>
    <w:rsid w:val="001A368E"/>
    <w:rsid w:val="001A7329"/>
    <w:rsid w:val="001A792F"/>
    <w:rsid w:val="001B052C"/>
    <w:rsid w:val="001B4E28"/>
    <w:rsid w:val="001C3525"/>
    <w:rsid w:val="001C3AFB"/>
    <w:rsid w:val="001D07F0"/>
    <w:rsid w:val="001D1BD2"/>
    <w:rsid w:val="001D2A16"/>
    <w:rsid w:val="001D3370"/>
    <w:rsid w:val="001E0248"/>
    <w:rsid w:val="001E02BE"/>
    <w:rsid w:val="001E3B37"/>
    <w:rsid w:val="001F2594"/>
    <w:rsid w:val="002055A6"/>
    <w:rsid w:val="00206460"/>
    <w:rsid w:val="002069B4"/>
    <w:rsid w:val="002069DE"/>
    <w:rsid w:val="00206DA7"/>
    <w:rsid w:val="002072FB"/>
    <w:rsid w:val="00215DFC"/>
    <w:rsid w:val="002212DF"/>
    <w:rsid w:val="00222CD4"/>
    <w:rsid w:val="00225016"/>
    <w:rsid w:val="002253CA"/>
    <w:rsid w:val="002264A6"/>
    <w:rsid w:val="00227BA7"/>
    <w:rsid w:val="0023011C"/>
    <w:rsid w:val="002320F1"/>
    <w:rsid w:val="002375C1"/>
    <w:rsid w:val="00247E1E"/>
    <w:rsid w:val="002530E5"/>
    <w:rsid w:val="002624BC"/>
    <w:rsid w:val="00263398"/>
    <w:rsid w:val="00263B99"/>
    <w:rsid w:val="002647D8"/>
    <w:rsid w:val="00266F06"/>
    <w:rsid w:val="00275194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E93"/>
    <w:rsid w:val="002F164D"/>
    <w:rsid w:val="002F1F26"/>
    <w:rsid w:val="002F5F7E"/>
    <w:rsid w:val="003021BC"/>
    <w:rsid w:val="00306206"/>
    <w:rsid w:val="00317D85"/>
    <w:rsid w:val="00327C56"/>
    <w:rsid w:val="003315A1"/>
    <w:rsid w:val="003373EC"/>
    <w:rsid w:val="00342FF4"/>
    <w:rsid w:val="003445E1"/>
    <w:rsid w:val="00344E5A"/>
    <w:rsid w:val="00346148"/>
    <w:rsid w:val="003478C0"/>
    <w:rsid w:val="00355D6F"/>
    <w:rsid w:val="00361408"/>
    <w:rsid w:val="003669EA"/>
    <w:rsid w:val="003706CC"/>
    <w:rsid w:val="00377710"/>
    <w:rsid w:val="00392020"/>
    <w:rsid w:val="003A2D8E"/>
    <w:rsid w:val="003A7CE6"/>
    <w:rsid w:val="003B2263"/>
    <w:rsid w:val="003C20E4"/>
    <w:rsid w:val="003C2396"/>
    <w:rsid w:val="003D6342"/>
    <w:rsid w:val="003E6F90"/>
    <w:rsid w:val="003E6F9A"/>
    <w:rsid w:val="003E73ED"/>
    <w:rsid w:val="003F41C9"/>
    <w:rsid w:val="003F5D0F"/>
    <w:rsid w:val="0040258B"/>
    <w:rsid w:val="0041150C"/>
    <w:rsid w:val="00414101"/>
    <w:rsid w:val="004219CF"/>
    <w:rsid w:val="004234F0"/>
    <w:rsid w:val="00427EEC"/>
    <w:rsid w:val="0043063D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4F78BB"/>
    <w:rsid w:val="004F7D9C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04B0"/>
    <w:rsid w:val="005753EC"/>
    <w:rsid w:val="005801A2"/>
    <w:rsid w:val="00580459"/>
    <w:rsid w:val="0058506F"/>
    <w:rsid w:val="005952A5"/>
    <w:rsid w:val="005A33A1"/>
    <w:rsid w:val="005B217D"/>
    <w:rsid w:val="005B5608"/>
    <w:rsid w:val="005C385F"/>
    <w:rsid w:val="005C7C26"/>
    <w:rsid w:val="005E1AC6"/>
    <w:rsid w:val="005E3F2B"/>
    <w:rsid w:val="005F2459"/>
    <w:rsid w:val="005F6F1B"/>
    <w:rsid w:val="00615995"/>
    <w:rsid w:val="00616155"/>
    <w:rsid w:val="00624B33"/>
    <w:rsid w:val="0063041A"/>
    <w:rsid w:val="00630AA2"/>
    <w:rsid w:val="00631D8B"/>
    <w:rsid w:val="00633DA7"/>
    <w:rsid w:val="00646707"/>
    <w:rsid w:val="00657F7E"/>
    <w:rsid w:val="00662E58"/>
    <w:rsid w:val="006637F2"/>
    <w:rsid w:val="006642A5"/>
    <w:rsid w:val="00664DCF"/>
    <w:rsid w:val="00667EFC"/>
    <w:rsid w:val="006A48E6"/>
    <w:rsid w:val="006B773B"/>
    <w:rsid w:val="006C129A"/>
    <w:rsid w:val="006C5D39"/>
    <w:rsid w:val="006C7D29"/>
    <w:rsid w:val="006D6D9B"/>
    <w:rsid w:val="006E2810"/>
    <w:rsid w:val="006E5417"/>
    <w:rsid w:val="006F0794"/>
    <w:rsid w:val="006F7528"/>
    <w:rsid w:val="007023DE"/>
    <w:rsid w:val="00702D0F"/>
    <w:rsid w:val="00712F60"/>
    <w:rsid w:val="00720E3B"/>
    <w:rsid w:val="007270F9"/>
    <w:rsid w:val="00740DAE"/>
    <w:rsid w:val="0074393F"/>
    <w:rsid w:val="00745344"/>
    <w:rsid w:val="00745F6B"/>
    <w:rsid w:val="0075175B"/>
    <w:rsid w:val="0075585E"/>
    <w:rsid w:val="00770571"/>
    <w:rsid w:val="007768FF"/>
    <w:rsid w:val="007824D3"/>
    <w:rsid w:val="00796EE3"/>
    <w:rsid w:val="007A0228"/>
    <w:rsid w:val="007A7D29"/>
    <w:rsid w:val="007B4AB8"/>
    <w:rsid w:val="007C04ED"/>
    <w:rsid w:val="007C081C"/>
    <w:rsid w:val="007C6E58"/>
    <w:rsid w:val="007D1181"/>
    <w:rsid w:val="007D1214"/>
    <w:rsid w:val="007E01A3"/>
    <w:rsid w:val="007F1F8B"/>
    <w:rsid w:val="007F6205"/>
    <w:rsid w:val="007F67A1"/>
    <w:rsid w:val="00801A7B"/>
    <w:rsid w:val="00802F4E"/>
    <w:rsid w:val="00811C05"/>
    <w:rsid w:val="008146CB"/>
    <w:rsid w:val="008206C8"/>
    <w:rsid w:val="00823785"/>
    <w:rsid w:val="00850167"/>
    <w:rsid w:val="0086387C"/>
    <w:rsid w:val="00874A6C"/>
    <w:rsid w:val="00876C65"/>
    <w:rsid w:val="00882F72"/>
    <w:rsid w:val="00893DC4"/>
    <w:rsid w:val="008A4B4C"/>
    <w:rsid w:val="008C239F"/>
    <w:rsid w:val="008C5C98"/>
    <w:rsid w:val="008E480C"/>
    <w:rsid w:val="009023BE"/>
    <w:rsid w:val="009034DC"/>
    <w:rsid w:val="00905ACD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1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BD7"/>
    <w:rsid w:val="009D7CE6"/>
    <w:rsid w:val="009E439D"/>
    <w:rsid w:val="009E448E"/>
    <w:rsid w:val="009E6279"/>
    <w:rsid w:val="009F496B"/>
    <w:rsid w:val="00A01439"/>
    <w:rsid w:val="00A02751"/>
    <w:rsid w:val="00A02E61"/>
    <w:rsid w:val="00A05BC8"/>
    <w:rsid w:val="00A05CFF"/>
    <w:rsid w:val="00A13048"/>
    <w:rsid w:val="00A17CEB"/>
    <w:rsid w:val="00A336E3"/>
    <w:rsid w:val="00A4611B"/>
    <w:rsid w:val="00A46843"/>
    <w:rsid w:val="00A56B97"/>
    <w:rsid w:val="00A6093D"/>
    <w:rsid w:val="00A66581"/>
    <w:rsid w:val="00A67A75"/>
    <w:rsid w:val="00A72017"/>
    <w:rsid w:val="00A767DC"/>
    <w:rsid w:val="00A76A6D"/>
    <w:rsid w:val="00A824B4"/>
    <w:rsid w:val="00A83253"/>
    <w:rsid w:val="00A87BCA"/>
    <w:rsid w:val="00AA492D"/>
    <w:rsid w:val="00AA6E84"/>
    <w:rsid w:val="00AB1A1C"/>
    <w:rsid w:val="00AC0503"/>
    <w:rsid w:val="00AC7391"/>
    <w:rsid w:val="00AD05A8"/>
    <w:rsid w:val="00AE341B"/>
    <w:rsid w:val="00B01905"/>
    <w:rsid w:val="00B07CA7"/>
    <w:rsid w:val="00B1279A"/>
    <w:rsid w:val="00B162FF"/>
    <w:rsid w:val="00B3396B"/>
    <w:rsid w:val="00B3640F"/>
    <w:rsid w:val="00B4194A"/>
    <w:rsid w:val="00B437E8"/>
    <w:rsid w:val="00B51F2C"/>
    <w:rsid w:val="00B5222E"/>
    <w:rsid w:val="00B53179"/>
    <w:rsid w:val="00B532EA"/>
    <w:rsid w:val="00B57A23"/>
    <w:rsid w:val="00B57FB4"/>
    <w:rsid w:val="00B600CD"/>
    <w:rsid w:val="00B61C96"/>
    <w:rsid w:val="00B72923"/>
    <w:rsid w:val="00B73A2A"/>
    <w:rsid w:val="00B75A51"/>
    <w:rsid w:val="00B827C6"/>
    <w:rsid w:val="00B92272"/>
    <w:rsid w:val="00B94B06"/>
    <w:rsid w:val="00B94C28"/>
    <w:rsid w:val="00BA4153"/>
    <w:rsid w:val="00BA7B6B"/>
    <w:rsid w:val="00BC10BA"/>
    <w:rsid w:val="00BC5AFD"/>
    <w:rsid w:val="00BE0CD2"/>
    <w:rsid w:val="00C00DDE"/>
    <w:rsid w:val="00C015B8"/>
    <w:rsid w:val="00C04F43"/>
    <w:rsid w:val="00C05271"/>
    <w:rsid w:val="00C0609D"/>
    <w:rsid w:val="00C115AB"/>
    <w:rsid w:val="00C26CCB"/>
    <w:rsid w:val="00C30249"/>
    <w:rsid w:val="00C362B0"/>
    <w:rsid w:val="00C3723B"/>
    <w:rsid w:val="00C4076A"/>
    <w:rsid w:val="00C42466"/>
    <w:rsid w:val="00C54939"/>
    <w:rsid w:val="00C606C9"/>
    <w:rsid w:val="00C80288"/>
    <w:rsid w:val="00C836F0"/>
    <w:rsid w:val="00C84003"/>
    <w:rsid w:val="00C90650"/>
    <w:rsid w:val="00C97D78"/>
    <w:rsid w:val="00CA36EF"/>
    <w:rsid w:val="00CA617D"/>
    <w:rsid w:val="00CC2AAE"/>
    <w:rsid w:val="00CC588E"/>
    <w:rsid w:val="00CC5A42"/>
    <w:rsid w:val="00CD0EAB"/>
    <w:rsid w:val="00CE5E02"/>
    <w:rsid w:val="00CF34DB"/>
    <w:rsid w:val="00CF3917"/>
    <w:rsid w:val="00CF4D66"/>
    <w:rsid w:val="00CF558F"/>
    <w:rsid w:val="00D010C0"/>
    <w:rsid w:val="00D073E2"/>
    <w:rsid w:val="00D1555A"/>
    <w:rsid w:val="00D400E8"/>
    <w:rsid w:val="00D41BB1"/>
    <w:rsid w:val="00D446EC"/>
    <w:rsid w:val="00D51BF0"/>
    <w:rsid w:val="00D531DB"/>
    <w:rsid w:val="00D538B2"/>
    <w:rsid w:val="00D55942"/>
    <w:rsid w:val="00D5783D"/>
    <w:rsid w:val="00D67D07"/>
    <w:rsid w:val="00D72578"/>
    <w:rsid w:val="00D742F8"/>
    <w:rsid w:val="00D807BF"/>
    <w:rsid w:val="00D82FCC"/>
    <w:rsid w:val="00DA17FC"/>
    <w:rsid w:val="00DA18CE"/>
    <w:rsid w:val="00DA7887"/>
    <w:rsid w:val="00DB2C26"/>
    <w:rsid w:val="00DB6E0D"/>
    <w:rsid w:val="00DD02F4"/>
    <w:rsid w:val="00DD51B2"/>
    <w:rsid w:val="00DD6622"/>
    <w:rsid w:val="00DE1C7C"/>
    <w:rsid w:val="00DE4856"/>
    <w:rsid w:val="00DE6B43"/>
    <w:rsid w:val="00E11923"/>
    <w:rsid w:val="00E262D4"/>
    <w:rsid w:val="00E3446F"/>
    <w:rsid w:val="00E36250"/>
    <w:rsid w:val="00E47F2D"/>
    <w:rsid w:val="00E54511"/>
    <w:rsid w:val="00E60EDC"/>
    <w:rsid w:val="00E61DAC"/>
    <w:rsid w:val="00E6315F"/>
    <w:rsid w:val="00E72B80"/>
    <w:rsid w:val="00E75FE3"/>
    <w:rsid w:val="00E86C4C"/>
    <w:rsid w:val="00E907A3"/>
    <w:rsid w:val="00EA5AE0"/>
    <w:rsid w:val="00EB56E1"/>
    <w:rsid w:val="00EB7AB1"/>
    <w:rsid w:val="00EC32BD"/>
    <w:rsid w:val="00EC741E"/>
    <w:rsid w:val="00EE52AD"/>
    <w:rsid w:val="00EE7CD8"/>
    <w:rsid w:val="00EF37F6"/>
    <w:rsid w:val="00EF48CC"/>
    <w:rsid w:val="00F00801"/>
    <w:rsid w:val="00F022F0"/>
    <w:rsid w:val="00F03873"/>
    <w:rsid w:val="00F2488D"/>
    <w:rsid w:val="00F3000C"/>
    <w:rsid w:val="00F33FA7"/>
    <w:rsid w:val="00F601A0"/>
    <w:rsid w:val="00F60DC0"/>
    <w:rsid w:val="00F712E9"/>
    <w:rsid w:val="00F73032"/>
    <w:rsid w:val="00F848FC"/>
    <w:rsid w:val="00F84F89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257"/>
    <w:rsid w:val="00FF0CE3"/>
    <w:rsid w:val="00FF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A824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D5783D"/>
    <w:pPr>
      <w:ind w:left="720"/>
      <w:contextualSpacing/>
    </w:pPr>
  </w:style>
  <w:style w:type="character" w:styleId="CommentReference">
    <w:name w:val="annotation reference"/>
    <w:basedOn w:val="DefaultParagraphFont"/>
    <w:rsid w:val="000141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41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41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41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41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3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ngjun.Pu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77</cp:revision>
  <cp:lastPrinted>1900-01-01T08:00:00Z</cp:lastPrinted>
  <dcterms:created xsi:type="dcterms:W3CDTF">2021-04-22T12:58:00Z</dcterms:created>
  <dcterms:modified xsi:type="dcterms:W3CDTF">2021-04-22T15:00:00Z</dcterms:modified>
</cp:coreProperties>
</file>