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C9019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4039F6" w:rsidR="00E61DAC" w:rsidRPr="005B217D" w:rsidRDefault="00295F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394AB340" w:rsidR="008A4B4C" w:rsidRPr="00F206D1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5F2F">
              <w:rPr>
                <w:lang w:val="en-CA"/>
              </w:rPr>
              <w:t>V</w:t>
            </w:r>
            <w:r w:rsidR="00435A23" w:rsidRPr="006B7CF6">
              <w:rPr>
                <w:lang w:val="en-CA"/>
              </w:rPr>
              <w:t>0</w:t>
            </w:r>
            <w:r w:rsidR="00FA5869">
              <w:rPr>
                <w:lang w:val="en-CA"/>
              </w:rPr>
              <w:t>123</w:t>
            </w:r>
            <w:r w:rsidR="00F206D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766D499" w14:textId="5F2F19AD" w:rsidR="00295F2F" w:rsidRDefault="00295F2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CE-related: On prefix code length of remaining level coding for high bit depth </w:t>
            </w:r>
            <w:r w:rsidR="00FD12CD">
              <w:rPr>
                <w:b/>
                <w:szCs w:val="22"/>
                <w:lang w:val="en-CA"/>
              </w:rPr>
              <w:t xml:space="preserve">and high bit rate </w:t>
            </w:r>
            <w:r>
              <w:rPr>
                <w:b/>
                <w:szCs w:val="22"/>
                <w:lang w:val="en-CA"/>
              </w:rPr>
              <w:t>coding</w:t>
            </w:r>
          </w:p>
          <w:p w14:paraId="305A7026" w14:textId="490F15AC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8ADCC4" w:rsidR="00E61DAC" w:rsidRPr="005B217D" w:rsidRDefault="00D67E61" w:rsidP="009D7CE6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1BD315" w:rsidR="00E61DAC" w:rsidRPr="005B217D" w:rsidRDefault="00D67E61" w:rsidP="005E1AC6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75AB0C" w14:textId="62BF3987" w:rsidR="00295F2F" w:rsidRDefault="00295F2F" w:rsidP="00D67E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</w:t>
            </w:r>
            <w:r w:rsidR="00AC79E5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Yu, Zhihuang Xie, Fan Wang, Haoping Yu, Dong Wang</w:t>
            </w:r>
          </w:p>
          <w:p w14:paraId="49D81240" w14:textId="1C498A16" w:rsidR="00E61DAC" w:rsidRPr="005B217D" w:rsidRDefault="00E61DAC" w:rsidP="00D67E6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44C94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C3F6E4B" w:rsidR="00E61DAC" w:rsidRPr="005B217D" w:rsidRDefault="00295F2F" w:rsidP="00D67E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</w:t>
            </w:r>
            <w:r w:rsidR="00D67E61" w:rsidRPr="00D67E6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yu</w:t>
            </w:r>
            <w:r w:rsidR="00D67E61" w:rsidRPr="00D67E61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F27055" w:rsidR="00E61DAC" w:rsidRPr="005B217D" w:rsidRDefault="00453D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 w:eastAsia="ja-JP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24F3C9" w14:textId="77777777" w:rsidR="00295F2F" w:rsidRPr="005B217D" w:rsidRDefault="00295F2F" w:rsidP="00295F2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A92663" w14:textId="27A6FE29" w:rsidR="00295F2F" w:rsidRDefault="00295F2F" w:rsidP="00295F2F">
      <w:pPr>
        <w:rPr>
          <w:lang w:val="en-CA"/>
        </w:rPr>
      </w:pPr>
      <w:r>
        <w:rPr>
          <w:lang w:val="en-CA"/>
        </w:rPr>
        <w:t xml:space="preserve">This contribution proposes a modification </w:t>
      </w:r>
      <w:r w:rsidR="00453DE1">
        <w:rPr>
          <w:lang w:val="en-CA"/>
        </w:rPr>
        <w:t xml:space="preserve">to the </w:t>
      </w:r>
      <w:r>
        <w:rPr>
          <w:lang w:val="en-CA"/>
        </w:rPr>
        <w:t>prefix code length of remaining level coding for high bit-depth and high bit</w:t>
      </w:r>
      <w:r w:rsidR="00453DE1">
        <w:rPr>
          <w:lang w:val="en-CA"/>
        </w:rPr>
        <w:t>-</w:t>
      </w:r>
      <w:r>
        <w:rPr>
          <w:lang w:val="en-CA"/>
        </w:rPr>
        <w:t xml:space="preserve">rate coding. A smaller fixed </w:t>
      </w:r>
      <w:r w:rsidR="00453DE1">
        <w:rPr>
          <w:lang w:val="en-CA"/>
        </w:rPr>
        <w:t>value</w:t>
      </w:r>
      <w:r>
        <w:rPr>
          <w:lang w:val="en-CA"/>
        </w:rPr>
        <w:t xml:space="preserve"> </w:t>
      </w:r>
      <w:r w:rsidR="00ED4ABE">
        <w:rPr>
          <w:lang w:val="en-CA"/>
        </w:rPr>
        <w:t xml:space="preserve">equal to </w:t>
      </w:r>
      <w:r>
        <w:rPr>
          <w:lang w:val="en-CA"/>
        </w:rPr>
        <w:t xml:space="preserve">1 or </w:t>
      </w:r>
      <w:r w:rsidR="00E87849">
        <w:rPr>
          <w:lang w:val="en-CA"/>
        </w:rPr>
        <w:t>4</w:t>
      </w:r>
      <w:r>
        <w:rPr>
          <w:lang w:val="en-CA"/>
        </w:rPr>
        <w:t xml:space="preserve"> is </w:t>
      </w:r>
      <w:r w:rsidR="000B3961">
        <w:rPr>
          <w:lang w:val="en-CA"/>
        </w:rPr>
        <w:t xml:space="preserve">proposed to be </w:t>
      </w:r>
      <w:r>
        <w:rPr>
          <w:lang w:val="en-CA"/>
        </w:rPr>
        <w:t>used in the VTM12 or on the top of CE</w:t>
      </w:r>
      <w:r w:rsidR="00E87849">
        <w:rPr>
          <w:lang w:val="en-CA"/>
        </w:rPr>
        <w:t xml:space="preserve"> anchor</w:t>
      </w:r>
      <w:r>
        <w:rPr>
          <w:lang w:val="en-CA"/>
        </w:rPr>
        <w:t xml:space="preserve">. Simulations results show that there are </w:t>
      </w:r>
      <w:r w:rsidRPr="001D4EC7">
        <w:rPr>
          <w:highlight w:val="yellow"/>
          <w:lang w:val="en-CA"/>
        </w:rPr>
        <w:t>XX</w:t>
      </w:r>
      <w:r w:rsidR="00FD26D9">
        <w:rPr>
          <w:lang w:val="en-CA"/>
        </w:rPr>
        <w:t>%</w:t>
      </w:r>
      <w:r>
        <w:rPr>
          <w:lang w:val="en-CA"/>
        </w:rPr>
        <w:t xml:space="preserve"> gain for </w:t>
      </w:r>
      <w:r w:rsidR="00145F6B" w:rsidRPr="001D4EC7">
        <w:rPr>
          <w:highlight w:val="yellow"/>
          <w:lang w:val="en-CA"/>
        </w:rPr>
        <w:t>XX</w:t>
      </w:r>
      <w:r w:rsidR="00FD26D9">
        <w:rPr>
          <w:lang w:val="en-CA"/>
        </w:rPr>
        <w:t>. It is suggested that a smaller fixed number</w:t>
      </w:r>
      <w:r w:rsidR="00043949">
        <w:rPr>
          <w:lang w:val="en-CA"/>
        </w:rPr>
        <w:t xml:space="preserve"> of prefix code length</w:t>
      </w:r>
      <w:r w:rsidR="00FD26D9">
        <w:rPr>
          <w:lang w:val="en-CA"/>
        </w:rPr>
        <w:t xml:space="preserve"> </w:t>
      </w:r>
      <w:r w:rsidR="000B3961">
        <w:rPr>
          <w:lang w:val="en-CA"/>
        </w:rPr>
        <w:t>could</w:t>
      </w:r>
      <w:r w:rsidR="00FD26D9">
        <w:rPr>
          <w:lang w:val="en-CA"/>
        </w:rPr>
        <w:t xml:space="preserve"> be used </w:t>
      </w:r>
      <w:r w:rsidR="008959F6">
        <w:rPr>
          <w:lang w:val="en-CA"/>
        </w:rPr>
        <w:t xml:space="preserve">for 16-bit video </w:t>
      </w:r>
      <w:r w:rsidR="00FD26D9">
        <w:rPr>
          <w:lang w:val="en-CA"/>
        </w:rPr>
        <w:t xml:space="preserve">while </w:t>
      </w:r>
      <w:r w:rsidR="008959F6">
        <w:rPr>
          <w:lang w:val="en-CA"/>
        </w:rPr>
        <w:t>retaining the current prefix code length</w:t>
      </w:r>
      <w:r w:rsidR="00FD26D9">
        <w:rPr>
          <w:lang w:val="en-CA"/>
        </w:rPr>
        <w:t xml:space="preserve"> unchanged fo</w:t>
      </w:r>
      <w:r w:rsidR="008959F6">
        <w:rPr>
          <w:lang w:val="en-CA"/>
        </w:rPr>
        <w:t>r</w:t>
      </w:r>
      <w:r w:rsidR="00FD26D9">
        <w:rPr>
          <w:lang w:val="en-CA"/>
        </w:rPr>
        <w:t xml:space="preserve"> </w:t>
      </w:r>
      <w:r w:rsidR="008959F6">
        <w:rPr>
          <w:lang w:val="en-CA"/>
        </w:rPr>
        <w:t xml:space="preserve">12-bit </w:t>
      </w:r>
      <w:r w:rsidR="00FD26D9">
        <w:rPr>
          <w:lang w:val="en-CA"/>
        </w:rPr>
        <w:t>input video.</w:t>
      </w:r>
    </w:p>
    <w:p w14:paraId="38325891" w14:textId="77777777" w:rsidR="00295F2F" w:rsidRDefault="00295F2F" w:rsidP="00295F2F">
      <w:pPr>
        <w:rPr>
          <w:lang w:val="en-CA"/>
        </w:rPr>
      </w:pPr>
    </w:p>
    <w:p w14:paraId="7E7C79C7" w14:textId="77777777" w:rsidR="00295F2F" w:rsidRDefault="00295F2F" w:rsidP="00295F2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858D5F6" w14:textId="4C713C44" w:rsidR="00295F2F" w:rsidRDefault="00295F2F" w:rsidP="00295F2F">
      <w:pPr>
        <w:rPr>
          <w:lang w:val="en-CA"/>
        </w:rPr>
      </w:pPr>
      <w:r>
        <w:rPr>
          <w:lang w:val="en-CA"/>
        </w:rPr>
        <w:t>In the current VVC specification</w:t>
      </w:r>
      <w:r w:rsidR="00145F6B">
        <w:rPr>
          <w:lang w:val="en-CA"/>
        </w:rPr>
        <w:t xml:space="preserve"> [1]</w:t>
      </w:r>
      <w:r>
        <w:rPr>
          <w:lang w:val="en-CA"/>
        </w:rPr>
        <w:t xml:space="preserve">, the remaining level is coded using a Golomb-Rice/exponential-Golomb method. The transition point between Golomb-Rice and exponential Golomb coding </w:t>
      </w:r>
      <w:r w:rsidR="0033729F">
        <w:rPr>
          <w:lang w:val="en-CA"/>
        </w:rPr>
        <w:t xml:space="preserve">is set by the fixed </w:t>
      </w:r>
      <w:r>
        <w:rPr>
          <w:lang w:val="en-CA"/>
        </w:rPr>
        <w:t xml:space="preserve">prefix code length </w:t>
      </w:r>
      <w:r w:rsidR="0033729F">
        <w:rPr>
          <w:lang w:val="en-CA"/>
        </w:rPr>
        <w:t>equal to 6</w:t>
      </w:r>
      <w:r>
        <w:rPr>
          <w:lang w:val="en-CA"/>
        </w:rPr>
        <w:t xml:space="preserve">. For high bit-depth video, this fixed number cannot work well when the video is coded at high bit rate. </w:t>
      </w:r>
    </w:p>
    <w:p w14:paraId="5314EBD9" w14:textId="77777777" w:rsidR="00295F2F" w:rsidRPr="00FD0EA0" w:rsidRDefault="00295F2F" w:rsidP="00295F2F">
      <w:pPr>
        <w:rPr>
          <w:lang w:val="en-CA"/>
        </w:rPr>
      </w:pPr>
      <w:r>
        <w:rPr>
          <w:lang w:val="en-CA"/>
        </w:rPr>
        <w:t xml:space="preserve">  </w:t>
      </w:r>
    </w:p>
    <w:p w14:paraId="64A8C77C" w14:textId="77777777" w:rsidR="00295F2F" w:rsidRDefault="00295F2F" w:rsidP="00295F2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9F9D037" w14:textId="43F5FF7C" w:rsidR="00295F2F" w:rsidRDefault="00295F2F" w:rsidP="00295F2F">
      <w:pPr>
        <w:rPr>
          <w:rFonts w:eastAsia="Times New Roman"/>
          <w:noProof/>
        </w:rPr>
      </w:pPr>
      <w:r>
        <w:rPr>
          <w:rFonts w:eastAsia="Times New Roman"/>
          <w:noProof/>
        </w:rPr>
        <w:t xml:space="preserve">This contribution proposes to use a smaller fixed number </w:t>
      </w:r>
      <w:r w:rsidR="005077D4">
        <w:rPr>
          <w:rFonts w:eastAsia="Times New Roman"/>
          <w:noProof/>
        </w:rPr>
        <w:t xml:space="preserve">equal to </w:t>
      </w:r>
      <w:r>
        <w:rPr>
          <w:rFonts w:eastAsia="Times New Roman"/>
          <w:noProof/>
        </w:rPr>
        <w:t xml:space="preserve">1 </w:t>
      </w:r>
      <w:r w:rsidR="00D8165C">
        <w:rPr>
          <w:rFonts w:eastAsia="Times New Roman"/>
          <w:noProof/>
        </w:rPr>
        <w:t xml:space="preserve">for the prefix code length in VTM12 </w:t>
      </w:r>
      <w:r>
        <w:rPr>
          <w:rFonts w:eastAsia="Times New Roman"/>
          <w:noProof/>
        </w:rPr>
        <w:t xml:space="preserve">for high bit-depth and high bit rate coding. The </w:t>
      </w:r>
      <w:r w:rsidR="00D8165C">
        <w:rPr>
          <w:rFonts w:eastAsia="Times New Roman"/>
          <w:noProof/>
        </w:rPr>
        <w:t xml:space="preserve">corresponding text change to the </w:t>
      </w:r>
      <w:r>
        <w:rPr>
          <w:rFonts w:eastAsia="Times New Roman"/>
          <w:noProof/>
        </w:rPr>
        <w:t xml:space="preserve">specification is </w:t>
      </w:r>
      <w:r w:rsidR="00D8165C">
        <w:rPr>
          <w:rFonts w:eastAsia="Times New Roman"/>
          <w:noProof/>
        </w:rPr>
        <w:t>marked in yellow</w:t>
      </w:r>
      <w:r>
        <w:rPr>
          <w:rFonts w:eastAsia="Times New Roman"/>
          <w:noProof/>
        </w:rPr>
        <w:t xml:space="preserve"> as </w:t>
      </w:r>
      <w:r w:rsidR="00D8165C">
        <w:rPr>
          <w:rFonts w:eastAsia="Times New Roman"/>
          <w:noProof/>
        </w:rPr>
        <w:t>shown below:</w:t>
      </w:r>
    </w:p>
    <w:p w14:paraId="3FB5A499" w14:textId="77777777" w:rsidR="00295F2F" w:rsidRPr="002D4146" w:rsidRDefault="00295F2F" w:rsidP="00295F2F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sz w:val="22"/>
          <w:szCs w:val="22"/>
        </w:rPr>
      </w:pPr>
      <w:r>
        <w:rPr>
          <w:noProof/>
        </w:rPr>
        <w:t xml:space="preserve">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2D4146">
        <w:rPr>
          <w:noProof/>
          <w:sz w:val="22"/>
          <w:szCs w:val="22"/>
        </w:rPr>
        <w:t xml:space="preserve">cMax = </w:t>
      </w:r>
      <w:r w:rsidRPr="002D4146">
        <w:rPr>
          <w:noProof/>
          <w:sz w:val="22"/>
          <w:szCs w:val="22"/>
          <w:highlight w:val="yellow"/>
        </w:rPr>
        <w:t>1</w:t>
      </w:r>
      <w:r w:rsidRPr="002D4146">
        <w:rPr>
          <w:noProof/>
          <w:sz w:val="22"/>
          <w:szCs w:val="22"/>
        </w:rPr>
        <w:t>  &lt;&lt;  cRiceParam</w:t>
      </w:r>
      <w:r w:rsidRPr="002D4146">
        <w:rPr>
          <w:noProof/>
          <w:sz w:val="22"/>
          <w:szCs w:val="22"/>
          <w:lang w:eastAsia="zh-CN"/>
        </w:rPr>
        <w:tab/>
      </w:r>
      <w:r w:rsidRPr="002D4146">
        <w:rPr>
          <w:noProof/>
          <w:sz w:val="22"/>
          <w:szCs w:val="22"/>
        </w:rPr>
        <w:t>(</w:t>
      </w:r>
      <w:r w:rsidRPr="002D4146">
        <w:rPr>
          <w:noProof/>
          <w:sz w:val="22"/>
          <w:szCs w:val="22"/>
        </w:rPr>
        <w:fldChar w:fldCharType="begin" w:fldLock="1"/>
      </w:r>
      <w:r w:rsidRPr="002D4146">
        <w:rPr>
          <w:noProof/>
          <w:sz w:val="22"/>
          <w:szCs w:val="22"/>
        </w:rPr>
        <w:instrText xml:space="preserve"> SEQ Equation \* ARABIC </w:instrText>
      </w:r>
      <w:r w:rsidRPr="002D4146">
        <w:rPr>
          <w:noProof/>
          <w:sz w:val="22"/>
          <w:szCs w:val="22"/>
        </w:rPr>
        <w:fldChar w:fldCharType="separate"/>
      </w:r>
      <w:r w:rsidRPr="002D4146">
        <w:rPr>
          <w:noProof/>
          <w:sz w:val="22"/>
          <w:szCs w:val="22"/>
        </w:rPr>
        <w:t>1526</w:t>
      </w:r>
      <w:r w:rsidRPr="002D4146">
        <w:rPr>
          <w:noProof/>
          <w:sz w:val="22"/>
          <w:szCs w:val="22"/>
        </w:rPr>
        <w:fldChar w:fldCharType="end"/>
      </w:r>
      <w:r w:rsidRPr="002D4146">
        <w:rPr>
          <w:noProof/>
          <w:sz w:val="22"/>
          <w:szCs w:val="22"/>
        </w:rPr>
        <w:t>)</w:t>
      </w:r>
    </w:p>
    <w:p w14:paraId="36785A86" w14:textId="77777777" w:rsidR="00295F2F" w:rsidRPr="002D4146" w:rsidRDefault="00295F2F" w:rsidP="00295F2F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sz w:val="22"/>
          <w:szCs w:val="22"/>
        </w:rPr>
      </w:pPr>
      <w:r w:rsidRPr="002D4146">
        <w:rPr>
          <w:noProof/>
          <w:sz w:val="22"/>
          <w:szCs w:val="22"/>
        </w:rPr>
        <w:t xml:space="preserve">     </w:t>
      </w:r>
      <w:r w:rsidRPr="002D4146">
        <w:rPr>
          <w:noProof/>
          <w:sz w:val="22"/>
          <w:szCs w:val="22"/>
        </w:rPr>
        <w:tab/>
      </w:r>
      <w:r w:rsidRPr="002D4146">
        <w:rPr>
          <w:noProof/>
          <w:sz w:val="22"/>
          <w:szCs w:val="22"/>
        </w:rPr>
        <w:tab/>
      </w:r>
      <w:r w:rsidRPr="002D4146">
        <w:rPr>
          <w:noProof/>
          <w:sz w:val="22"/>
          <w:szCs w:val="22"/>
        </w:rPr>
        <w:tab/>
      </w:r>
      <w:r w:rsidRPr="002D4146">
        <w:rPr>
          <w:noProof/>
          <w:sz w:val="22"/>
          <w:szCs w:val="22"/>
        </w:rPr>
        <w:tab/>
      </w:r>
      <w:r w:rsidRPr="002D4146">
        <w:rPr>
          <w:noProof/>
          <w:sz w:val="22"/>
          <w:szCs w:val="22"/>
        </w:rPr>
        <w:tab/>
        <w:t xml:space="preserve">cMax = </w:t>
      </w:r>
      <w:r w:rsidRPr="002D4146">
        <w:rPr>
          <w:noProof/>
          <w:sz w:val="22"/>
          <w:szCs w:val="22"/>
          <w:highlight w:val="yellow"/>
        </w:rPr>
        <w:t>1</w:t>
      </w:r>
      <w:r w:rsidRPr="002D4146">
        <w:rPr>
          <w:noProof/>
          <w:sz w:val="22"/>
          <w:szCs w:val="22"/>
        </w:rPr>
        <w:t>  &lt;&lt;  cRiceParam</w:t>
      </w:r>
      <w:r w:rsidRPr="002D4146">
        <w:rPr>
          <w:noProof/>
          <w:sz w:val="22"/>
          <w:szCs w:val="22"/>
        </w:rPr>
        <w:tab/>
        <w:t xml:space="preserve">  (</w:t>
      </w:r>
      <w:r w:rsidRPr="002D4146">
        <w:rPr>
          <w:noProof/>
          <w:sz w:val="22"/>
          <w:szCs w:val="22"/>
        </w:rPr>
        <w:fldChar w:fldCharType="begin" w:fldLock="1"/>
      </w:r>
      <w:r w:rsidRPr="002D4146">
        <w:rPr>
          <w:noProof/>
          <w:sz w:val="22"/>
          <w:szCs w:val="22"/>
        </w:rPr>
        <w:instrText xml:space="preserve"> SEQ Equation \* ARABIC </w:instrText>
      </w:r>
      <w:r w:rsidRPr="002D4146">
        <w:rPr>
          <w:noProof/>
          <w:sz w:val="22"/>
          <w:szCs w:val="22"/>
        </w:rPr>
        <w:fldChar w:fldCharType="separate"/>
      </w:r>
      <w:r w:rsidRPr="002D4146">
        <w:rPr>
          <w:noProof/>
          <w:sz w:val="22"/>
          <w:szCs w:val="22"/>
        </w:rPr>
        <w:t>1529</w:t>
      </w:r>
      <w:r w:rsidRPr="002D4146">
        <w:rPr>
          <w:noProof/>
          <w:sz w:val="22"/>
          <w:szCs w:val="22"/>
        </w:rPr>
        <w:fldChar w:fldCharType="end"/>
      </w:r>
      <w:r w:rsidRPr="002D4146">
        <w:rPr>
          <w:noProof/>
          <w:sz w:val="22"/>
          <w:szCs w:val="22"/>
        </w:rPr>
        <w:t>)</w:t>
      </w:r>
    </w:p>
    <w:p w14:paraId="42359175" w14:textId="6D1C39E0" w:rsidR="00295F2F" w:rsidRDefault="00F830F7" w:rsidP="00295F2F">
      <w:pPr>
        <w:rPr>
          <w:rFonts w:eastAsia="Times New Roman"/>
          <w:noProof/>
        </w:rPr>
      </w:pPr>
      <w:r>
        <w:rPr>
          <w:rFonts w:eastAsia="Times New Roman"/>
          <w:noProof/>
        </w:rPr>
        <w:t>Currently, t</w:t>
      </w:r>
      <w:r w:rsidR="00295F2F">
        <w:rPr>
          <w:rFonts w:eastAsia="Times New Roman"/>
          <w:noProof/>
        </w:rPr>
        <w:t xml:space="preserve">here </w:t>
      </w:r>
      <w:r w:rsidR="00E87849">
        <w:rPr>
          <w:rFonts w:eastAsia="Times New Roman"/>
          <w:noProof/>
        </w:rPr>
        <w:t xml:space="preserve">is a </w:t>
      </w:r>
      <w:r w:rsidR="00295F2F">
        <w:rPr>
          <w:rFonts w:eastAsia="Times New Roman"/>
          <w:noProof/>
        </w:rPr>
        <w:t xml:space="preserve">on-going </w:t>
      </w:r>
      <w:r>
        <w:rPr>
          <w:rFonts w:eastAsia="Times New Roman"/>
          <w:noProof/>
        </w:rPr>
        <w:t>CE activit</w:t>
      </w:r>
      <w:r w:rsidR="00E87849">
        <w:rPr>
          <w:rFonts w:eastAsia="Times New Roman"/>
          <w:noProof/>
        </w:rPr>
        <w:t>y</w:t>
      </w:r>
      <w:r>
        <w:rPr>
          <w:rFonts w:eastAsia="Times New Roman"/>
          <w:noProof/>
        </w:rPr>
        <w:t xml:space="preserve"> </w:t>
      </w:r>
      <w:r w:rsidR="00BF1423">
        <w:rPr>
          <w:rFonts w:eastAsia="Times New Roman"/>
          <w:noProof/>
        </w:rPr>
        <w:t>relat</w:t>
      </w:r>
      <w:r>
        <w:rPr>
          <w:rFonts w:eastAsia="Times New Roman"/>
          <w:noProof/>
        </w:rPr>
        <w:t>ing to the</w:t>
      </w:r>
      <w:r w:rsidR="00BF1423">
        <w:rPr>
          <w:rFonts w:eastAsia="Times New Roman"/>
          <w:noProof/>
        </w:rPr>
        <w:t xml:space="preserve"> </w:t>
      </w:r>
      <w:r w:rsidR="00295F2F">
        <w:rPr>
          <w:rFonts w:eastAsia="Times New Roman"/>
          <w:noProof/>
        </w:rPr>
        <w:t xml:space="preserve">modifications </w:t>
      </w:r>
      <w:r>
        <w:rPr>
          <w:rFonts w:eastAsia="Times New Roman"/>
          <w:noProof/>
        </w:rPr>
        <w:t>on</w:t>
      </w:r>
      <w:r w:rsidR="00295F2F">
        <w:rPr>
          <w:rFonts w:eastAsia="Times New Roman"/>
          <w:noProof/>
        </w:rPr>
        <w:t xml:space="preserve"> Rice para</w:t>
      </w:r>
      <w:r>
        <w:rPr>
          <w:rFonts w:eastAsia="Times New Roman"/>
          <w:noProof/>
        </w:rPr>
        <w:t xml:space="preserve">meters </w:t>
      </w:r>
      <w:r w:rsidR="00295F2F">
        <w:rPr>
          <w:rFonts w:eastAsia="Times New Roman"/>
          <w:noProof/>
        </w:rPr>
        <w:t>[</w:t>
      </w:r>
      <w:r w:rsidR="00145F6B">
        <w:rPr>
          <w:rFonts w:eastAsia="Times New Roman"/>
          <w:noProof/>
        </w:rPr>
        <w:t>3</w:t>
      </w:r>
      <w:r w:rsidR="00295F2F">
        <w:rPr>
          <w:rFonts w:eastAsia="Times New Roman"/>
          <w:noProof/>
        </w:rPr>
        <w:t xml:space="preserve">]. </w:t>
      </w:r>
      <w:r>
        <w:rPr>
          <w:rFonts w:eastAsia="Times New Roman"/>
          <w:noProof/>
        </w:rPr>
        <w:t>When working with</w:t>
      </w:r>
      <w:r w:rsidR="00295F2F">
        <w:rPr>
          <w:rFonts w:eastAsia="Times New Roman"/>
          <w:noProof/>
        </w:rPr>
        <w:t xml:space="preserve"> </w:t>
      </w:r>
      <w:r w:rsidR="00E87849">
        <w:rPr>
          <w:rFonts w:eastAsia="Times New Roman"/>
          <w:noProof/>
        </w:rPr>
        <w:t>CE anchor</w:t>
      </w:r>
      <w:r w:rsidR="00295F2F">
        <w:rPr>
          <w:rFonts w:eastAsia="Times New Roman"/>
          <w:noProof/>
        </w:rPr>
        <w:t xml:space="preserve">, </w:t>
      </w:r>
      <w:r>
        <w:rPr>
          <w:rFonts w:eastAsia="Times New Roman"/>
          <w:noProof/>
        </w:rPr>
        <w:t xml:space="preserve">a fixed number equal to </w:t>
      </w:r>
      <w:r w:rsidR="00E87849">
        <w:rPr>
          <w:rFonts w:eastAsia="Times New Roman"/>
          <w:noProof/>
        </w:rPr>
        <w:t>4</w:t>
      </w:r>
      <w:r>
        <w:rPr>
          <w:rFonts w:eastAsia="Times New Roman"/>
          <w:noProof/>
        </w:rPr>
        <w:t xml:space="preserve"> is proposed for the prefix code length</w:t>
      </w:r>
      <w:r w:rsidR="00295F2F">
        <w:rPr>
          <w:rFonts w:eastAsia="Times New Roman"/>
          <w:noProof/>
        </w:rPr>
        <w:t xml:space="preserve">. The </w:t>
      </w:r>
      <w:r>
        <w:rPr>
          <w:rFonts w:eastAsia="Times New Roman"/>
          <w:noProof/>
        </w:rPr>
        <w:t xml:space="preserve">corresponding change to </w:t>
      </w:r>
      <w:r w:rsidR="00295F2F">
        <w:rPr>
          <w:rFonts w:eastAsia="Times New Roman"/>
          <w:noProof/>
        </w:rPr>
        <w:t>specification text</w:t>
      </w:r>
      <w:r>
        <w:rPr>
          <w:rFonts w:eastAsia="Times New Roman"/>
          <w:noProof/>
        </w:rPr>
        <w:t xml:space="preserve"> for this case</w:t>
      </w:r>
      <w:r w:rsidR="00295F2F">
        <w:rPr>
          <w:rFonts w:eastAsia="Times New Roman"/>
          <w:noProof/>
        </w:rPr>
        <w:t xml:space="preserve"> is </w:t>
      </w:r>
      <w:r>
        <w:rPr>
          <w:rFonts w:eastAsia="Times New Roman"/>
          <w:noProof/>
        </w:rPr>
        <w:t>shown</w:t>
      </w:r>
      <w:r w:rsidR="00295F2F">
        <w:rPr>
          <w:rFonts w:eastAsia="Times New Roman"/>
          <w:noProof/>
        </w:rPr>
        <w:t xml:space="preserve"> as follows.</w:t>
      </w:r>
    </w:p>
    <w:p w14:paraId="1C1A19FC" w14:textId="386848A3" w:rsidR="00295F2F" w:rsidRPr="002D4146" w:rsidRDefault="00295F2F" w:rsidP="00295F2F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sz w:val="22"/>
          <w:szCs w:val="22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2D4146">
        <w:rPr>
          <w:noProof/>
          <w:sz w:val="22"/>
          <w:szCs w:val="22"/>
        </w:rPr>
        <w:t xml:space="preserve">cMax = </w:t>
      </w:r>
      <w:r w:rsidR="00E87849" w:rsidRPr="001D4EC7">
        <w:rPr>
          <w:noProof/>
          <w:sz w:val="22"/>
          <w:szCs w:val="22"/>
          <w:highlight w:val="yellow"/>
        </w:rPr>
        <w:t>4</w:t>
      </w:r>
      <w:r w:rsidRPr="002D4146">
        <w:rPr>
          <w:noProof/>
          <w:sz w:val="22"/>
          <w:szCs w:val="22"/>
        </w:rPr>
        <w:t>  &lt;&lt;  cRiceParam</w:t>
      </w:r>
      <w:r w:rsidRPr="002D4146">
        <w:rPr>
          <w:noProof/>
          <w:sz w:val="22"/>
          <w:szCs w:val="22"/>
          <w:lang w:eastAsia="zh-CN"/>
        </w:rPr>
        <w:tab/>
      </w:r>
      <w:r w:rsidRPr="002D4146">
        <w:rPr>
          <w:noProof/>
          <w:sz w:val="22"/>
          <w:szCs w:val="22"/>
        </w:rPr>
        <w:t>(</w:t>
      </w:r>
      <w:r w:rsidRPr="002D4146">
        <w:rPr>
          <w:noProof/>
          <w:sz w:val="22"/>
          <w:szCs w:val="22"/>
        </w:rPr>
        <w:fldChar w:fldCharType="begin" w:fldLock="1"/>
      </w:r>
      <w:r w:rsidRPr="002D4146">
        <w:rPr>
          <w:noProof/>
          <w:sz w:val="22"/>
          <w:szCs w:val="22"/>
        </w:rPr>
        <w:instrText xml:space="preserve"> SEQ Equation \* ARABIC </w:instrText>
      </w:r>
      <w:r w:rsidRPr="002D4146">
        <w:rPr>
          <w:noProof/>
          <w:sz w:val="22"/>
          <w:szCs w:val="22"/>
        </w:rPr>
        <w:fldChar w:fldCharType="separate"/>
      </w:r>
      <w:r w:rsidRPr="002D4146">
        <w:rPr>
          <w:noProof/>
          <w:sz w:val="22"/>
          <w:szCs w:val="22"/>
        </w:rPr>
        <w:t>1526</w:t>
      </w:r>
      <w:r w:rsidRPr="002D4146">
        <w:rPr>
          <w:noProof/>
          <w:sz w:val="22"/>
          <w:szCs w:val="22"/>
        </w:rPr>
        <w:fldChar w:fldCharType="end"/>
      </w:r>
      <w:r w:rsidRPr="002D4146">
        <w:rPr>
          <w:noProof/>
          <w:sz w:val="22"/>
          <w:szCs w:val="22"/>
        </w:rPr>
        <w:t>)</w:t>
      </w:r>
    </w:p>
    <w:p w14:paraId="3063A247" w14:textId="29E52182" w:rsidR="00295F2F" w:rsidRPr="002D4146" w:rsidRDefault="00295F2F" w:rsidP="00295F2F">
      <w:pPr>
        <w:rPr>
          <w:rFonts w:eastAsia="Times New Roman"/>
          <w:noProof/>
          <w:szCs w:val="22"/>
        </w:rPr>
      </w:pPr>
      <w:r w:rsidRPr="002D4146">
        <w:rPr>
          <w:noProof/>
          <w:szCs w:val="22"/>
        </w:rPr>
        <w:t xml:space="preserve">                      </w:t>
      </w:r>
      <w:r w:rsidRPr="002D4146">
        <w:rPr>
          <w:noProof/>
          <w:szCs w:val="22"/>
        </w:rPr>
        <w:tab/>
      </w:r>
      <w:r w:rsidRPr="002D4146">
        <w:rPr>
          <w:noProof/>
          <w:szCs w:val="22"/>
        </w:rPr>
        <w:tab/>
      </w:r>
      <w:r w:rsidRPr="002D4146">
        <w:rPr>
          <w:noProof/>
          <w:szCs w:val="22"/>
        </w:rPr>
        <w:tab/>
      </w:r>
      <w:r w:rsidRPr="002D4146">
        <w:rPr>
          <w:noProof/>
          <w:szCs w:val="22"/>
        </w:rPr>
        <w:tab/>
        <w:t xml:space="preserve"> cMax = </w:t>
      </w:r>
      <w:r w:rsidR="00E87849" w:rsidRPr="001D4EC7">
        <w:rPr>
          <w:noProof/>
          <w:szCs w:val="22"/>
          <w:highlight w:val="yellow"/>
        </w:rPr>
        <w:t>4</w:t>
      </w:r>
      <w:r w:rsidRPr="002D4146">
        <w:rPr>
          <w:noProof/>
          <w:szCs w:val="22"/>
        </w:rPr>
        <w:t>  &lt;&lt;  cRiceParam</w:t>
      </w:r>
      <w:r w:rsidRPr="002D4146">
        <w:rPr>
          <w:noProof/>
          <w:szCs w:val="22"/>
        </w:rPr>
        <w:tab/>
      </w:r>
      <w:r w:rsidRPr="002D4146">
        <w:rPr>
          <w:noProof/>
          <w:szCs w:val="22"/>
        </w:rPr>
        <w:tab/>
        <w:t xml:space="preserve">  </w:t>
      </w:r>
      <w:r w:rsidRPr="002D4146">
        <w:rPr>
          <w:noProof/>
          <w:szCs w:val="22"/>
          <w:lang w:eastAsia="zh-CN"/>
        </w:rPr>
        <w:tab/>
      </w:r>
      <w:r w:rsidRPr="002D4146">
        <w:rPr>
          <w:noProof/>
          <w:szCs w:val="22"/>
          <w:lang w:eastAsia="zh-CN"/>
        </w:rPr>
        <w:tab/>
        <w:t xml:space="preserve"> </w:t>
      </w:r>
      <w:r w:rsidRPr="002D4146">
        <w:rPr>
          <w:noProof/>
          <w:szCs w:val="22"/>
        </w:rPr>
        <w:t>(</w:t>
      </w:r>
      <w:r w:rsidRPr="002D4146">
        <w:rPr>
          <w:noProof/>
          <w:szCs w:val="22"/>
        </w:rPr>
        <w:fldChar w:fldCharType="begin" w:fldLock="1"/>
      </w:r>
      <w:r w:rsidRPr="002D4146">
        <w:rPr>
          <w:noProof/>
          <w:szCs w:val="22"/>
        </w:rPr>
        <w:instrText xml:space="preserve"> SEQ Equation \* ARABIC </w:instrText>
      </w:r>
      <w:r w:rsidRPr="002D4146">
        <w:rPr>
          <w:noProof/>
          <w:szCs w:val="22"/>
        </w:rPr>
        <w:fldChar w:fldCharType="separate"/>
      </w:r>
      <w:r w:rsidRPr="002D4146">
        <w:rPr>
          <w:noProof/>
          <w:szCs w:val="22"/>
        </w:rPr>
        <w:t>1529</w:t>
      </w:r>
      <w:r w:rsidRPr="002D4146">
        <w:rPr>
          <w:noProof/>
          <w:szCs w:val="22"/>
        </w:rPr>
        <w:fldChar w:fldCharType="end"/>
      </w:r>
      <w:r w:rsidRPr="002D4146">
        <w:rPr>
          <w:noProof/>
          <w:szCs w:val="22"/>
        </w:rPr>
        <w:t>)</w:t>
      </w:r>
    </w:p>
    <w:p w14:paraId="79554D70" w14:textId="77777777" w:rsidR="00295F2F" w:rsidRDefault="00295F2F" w:rsidP="00295F2F">
      <w:pPr>
        <w:pStyle w:val="Heading1"/>
        <w:rPr>
          <w:lang w:val="en-CA"/>
        </w:rPr>
      </w:pPr>
      <w:r>
        <w:rPr>
          <w:lang w:val="en-CA"/>
        </w:rPr>
        <w:lastRenderedPageBreak/>
        <w:t>Simulations Results</w:t>
      </w:r>
    </w:p>
    <w:p w14:paraId="5888C51C" w14:textId="77777777" w:rsidR="00295F2F" w:rsidRDefault="00295F2F" w:rsidP="00295F2F">
      <w:pPr>
        <w:rPr>
          <w:rFonts w:eastAsia="Times New Roman"/>
          <w:noProof/>
        </w:rPr>
      </w:pPr>
    </w:p>
    <w:p w14:paraId="11FEB418" w14:textId="59F8259C" w:rsidR="00295F2F" w:rsidRDefault="000B3961" w:rsidP="00295F2F">
      <w:pPr>
        <w:rPr>
          <w:rFonts w:eastAsia="Times New Roman"/>
          <w:noProof/>
        </w:rPr>
      </w:pPr>
      <w:r>
        <w:rPr>
          <w:rFonts w:eastAsia="Times New Roman"/>
          <w:noProof/>
        </w:rPr>
        <w:t xml:space="preserve">The proposed </w:t>
      </w:r>
      <w:r w:rsidR="005077D4">
        <w:rPr>
          <w:rFonts w:eastAsia="Times New Roman"/>
          <w:noProof/>
        </w:rPr>
        <w:t xml:space="preserve">change to </w:t>
      </w:r>
      <w:r>
        <w:rPr>
          <w:lang w:val="en-CA"/>
        </w:rPr>
        <w:t xml:space="preserve">prefix code length is implemented </w:t>
      </w:r>
      <w:r w:rsidR="005077D4">
        <w:rPr>
          <w:lang w:val="en-CA"/>
        </w:rPr>
        <w:t>in</w:t>
      </w:r>
      <w:r>
        <w:rPr>
          <w:lang w:val="en-CA"/>
        </w:rPr>
        <w:t xml:space="preserve"> VTM12.0 and CE </w:t>
      </w:r>
      <w:r w:rsidR="00E87849">
        <w:rPr>
          <w:lang w:val="en-CA"/>
        </w:rPr>
        <w:t>anchor</w:t>
      </w:r>
      <w:r w:rsidR="005077D4">
        <w:rPr>
          <w:lang w:val="en-CA"/>
        </w:rPr>
        <w:t xml:space="preserve"> software </w:t>
      </w:r>
      <w:r>
        <w:rPr>
          <w:lang w:val="en-CA"/>
        </w:rPr>
        <w:t xml:space="preserve">code [3]. </w:t>
      </w:r>
      <w:r w:rsidR="00295F2F">
        <w:rPr>
          <w:rFonts w:eastAsia="Times New Roman"/>
          <w:noProof/>
        </w:rPr>
        <w:t xml:space="preserve">The </w:t>
      </w:r>
      <w:r>
        <w:rPr>
          <w:rFonts w:eastAsia="Times New Roman"/>
          <w:noProof/>
        </w:rPr>
        <w:t xml:space="preserve">simulations were carried out under the </w:t>
      </w:r>
      <w:r w:rsidR="005077D4">
        <w:rPr>
          <w:rFonts w:eastAsia="Times New Roman"/>
          <w:noProof/>
        </w:rPr>
        <w:t xml:space="preserve">latest CTC specifications in </w:t>
      </w:r>
      <w:r w:rsidR="00295F2F">
        <w:rPr>
          <w:rFonts w:eastAsia="Times New Roman"/>
          <w:noProof/>
        </w:rPr>
        <w:t>JVET-U2018</w:t>
      </w:r>
      <w:r w:rsidR="005077D4">
        <w:rPr>
          <w:rFonts w:eastAsia="Times New Roman"/>
          <w:noProof/>
        </w:rPr>
        <w:t xml:space="preserve"> </w:t>
      </w:r>
      <w:r w:rsidR="00295F2F">
        <w:rPr>
          <w:rFonts w:eastAsia="Times New Roman"/>
          <w:noProof/>
        </w:rPr>
        <w:t>[</w:t>
      </w:r>
      <w:r w:rsidR="00145F6B">
        <w:rPr>
          <w:rFonts w:eastAsia="Times New Roman"/>
          <w:noProof/>
        </w:rPr>
        <w:t>2</w:t>
      </w:r>
      <w:r w:rsidR="00295F2F">
        <w:rPr>
          <w:rFonts w:eastAsia="Times New Roman"/>
          <w:noProof/>
        </w:rPr>
        <w:t xml:space="preserve">]. A fixed number </w:t>
      </w:r>
      <w:r w:rsidR="005077D4">
        <w:rPr>
          <w:rFonts w:eastAsia="Times New Roman"/>
          <w:noProof/>
        </w:rPr>
        <w:t xml:space="preserve">equal to </w:t>
      </w:r>
      <w:r w:rsidR="00295F2F">
        <w:rPr>
          <w:rFonts w:eastAsia="Times New Roman"/>
          <w:noProof/>
        </w:rPr>
        <w:t xml:space="preserve">1 is used in the VTM12.0 and the results are compared </w:t>
      </w:r>
      <w:r w:rsidR="005077D4">
        <w:rPr>
          <w:rFonts w:eastAsia="Times New Roman"/>
          <w:noProof/>
        </w:rPr>
        <w:t>with</w:t>
      </w:r>
      <w:r w:rsidR="00295F2F">
        <w:rPr>
          <w:rFonts w:eastAsia="Times New Roman"/>
          <w:noProof/>
        </w:rPr>
        <w:t xml:space="preserve"> VTM12.0 </w:t>
      </w:r>
      <w:r w:rsidR="005077D4">
        <w:rPr>
          <w:rFonts w:eastAsia="Times New Roman"/>
          <w:noProof/>
        </w:rPr>
        <w:t xml:space="preserve">anchors as </w:t>
      </w:r>
      <w:r w:rsidR="00295F2F">
        <w:rPr>
          <w:rFonts w:eastAsia="Times New Roman"/>
          <w:noProof/>
        </w:rPr>
        <w:t>shown in Table 1</w:t>
      </w:r>
      <w:r w:rsidR="005077D4">
        <w:rPr>
          <w:rFonts w:eastAsia="Times New Roman"/>
          <w:noProof/>
        </w:rPr>
        <w:t xml:space="preserve"> below</w:t>
      </w:r>
      <w:r w:rsidR="00295F2F">
        <w:rPr>
          <w:rFonts w:eastAsia="Times New Roman"/>
          <w:noProof/>
        </w:rPr>
        <w:t>.</w:t>
      </w:r>
    </w:p>
    <w:p w14:paraId="519481B1" w14:textId="77777777" w:rsidR="00E87849" w:rsidRPr="00305FEE" w:rsidRDefault="00E87849" w:rsidP="00E87849">
      <w:pPr>
        <w:jc w:val="center"/>
        <w:rPr>
          <w:rFonts w:eastAsia="Times New Roman"/>
          <w:b/>
          <w:bCs/>
          <w:noProof/>
          <w:sz w:val="18"/>
          <w:szCs w:val="18"/>
        </w:rPr>
      </w:pPr>
      <w:r w:rsidRPr="00305FEE">
        <w:rPr>
          <w:rFonts w:eastAsia="Times New Roman"/>
          <w:b/>
          <w:bCs/>
          <w:noProof/>
          <w:sz w:val="18"/>
          <w:szCs w:val="18"/>
        </w:rPr>
        <w:t>Table 1</w:t>
      </w:r>
      <w:r>
        <w:rPr>
          <w:rFonts w:eastAsia="Times New Roman"/>
          <w:b/>
          <w:bCs/>
          <w:noProof/>
          <w:sz w:val="18"/>
          <w:szCs w:val="18"/>
        </w:rPr>
        <w:t>.</w:t>
      </w:r>
      <w:r w:rsidRPr="00305FEE">
        <w:rPr>
          <w:rFonts w:eastAsia="Times New Roman"/>
          <w:b/>
          <w:bCs/>
          <w:noProof/>
          <w:sz w:val="18"/>
          <w:szCs w:val="18"/>
        </w:rPr>
        <w:t xml:space="preserve"> Proposed prefix code length 1 on VTM12.0 vs VTM12.0</w:t>
      </w:r>
    </w:p>
    <w:tbl>
      <w:tblPr>
        <w:tblW w:w="6240" w:type="dxa"/>
        <w:tblInd w:w="15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00"/>
        <w:gridCol w:w="900"/>
        <w:gridCol w:w="900"/>
      </w:tblGrid>
      <w:tr w:rsidR="00E87849" w:rsidRPr="00305FEE" w14:paraId="6A5D9964" w14:textId="77777777" w:rsidTr="00E8784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40490E" w14:textId="77777777" w:rsidR="00E87849" w:rsidRPr="00305FEE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F6B30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FE6C2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45D8C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578C1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68D76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</w:tr>
      <w:tr w:rsidR="00E87849" w:rsidRPr="00305FEE" w14:paraId="1AF683A0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29401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4BBCF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25DF0C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AA9F3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699E8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B2FD2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7849" w:rsidRPr="00305FEE" w14:paraId="4C32C2DD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4602C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8A6A06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psnrG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1253B3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psnrB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21ECF8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psnrR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8CB1FE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55D8E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87849" w:rsidRPr="00305FEE" w14:paraId="2BA06406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A6D8E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9AF2F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-19.45%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28CAC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-17.97%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B59DB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-17.97%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30950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92B56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87849" w:rsidRPr="00305FEE" w14:paraId="667FCFFA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A1598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B32C6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7A581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51BF6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0E5487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DA6AB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E87849" w:rsidRPr="00305FEE" w14:paraId="71ADC55B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A8C33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16D53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-9.80%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BD919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-8.93%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48D05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-8.93%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2B2BD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FBFCB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E87849" w:rsidRPr="00305FEE" w14:paraId="441DD47A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92281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D7ECF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6C423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F2CCA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5EC17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F1CBB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</w:tr>
      <w:tr w:rsidR="00E87849" w:rsidRPr="00305FEE" w14:paraId="6BD8BD65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D1C0B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9B607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8F0D4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BB708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9625C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F1C97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87849" w:rsidRPr="00305FEE" w14:paraId="0FBE6DEF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6C526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62D94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F5A76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E3695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0EA89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28613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7849" w:rsidRPr="00305FEE" w14:paraId="4C2FA175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C13F0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E594CF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psnrG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AB2FF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psnrB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01CCC2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psnrR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90C71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FEF5FC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87849" w:rsidRPr="00305FEE" w14:paraId="5DBB6A5F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1E855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AF520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A83D9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0F0A6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D01D2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BB63F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87849" w:rsidRPr="00305FEE" w14:paraId="009ADE58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CB665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E3283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47BC4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D068B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40AB08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E3603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87849" w:rsidRPr="00305FEE" w14:paraId="7FB3ED84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093DC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53A1C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-4.40%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32BA7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-4.07%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E533A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-4.08%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B9C55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93A08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87849" w:rsidRPr="00305FEE" w14:paraId="0F1B15E0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BCC07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BF08AD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BCB068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C884A3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95288B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4159B4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</w:p>
        </w:tc>
      </w:tr>
      <w:tr w:rsidR="00E87849" w:rsidRPr="00305FEE" w14:paraId="33143116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2F0CB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C5AFC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5B14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1C676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477F8C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5002A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87849" w:rsidRPr="00305FEE" w14:paraId="39560327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BED10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25102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A9D88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A4226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287A2E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41067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7849" w:rsidRPr="000A5A71" w14:paraId="5707A9B5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3D0CD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E15F2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psnrG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0CDE12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psnrB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B04DCD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psnrR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59594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81C05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87849" w:rsidRPr="00305FEE" w14:paraId="450D57D0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065FF1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B7C8F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67C41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9784B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8B54E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04615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E87849" w:rsidRPr="00305FEE" w14:paraId="636C49AC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EABA4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B8DB0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B79458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2D41B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FC502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45B637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E87849" w:rsidRPr="00305FEE" w14:paraId="24A66642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348B0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875C9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100.00%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B5E6F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100.00%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2ADEE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100.00%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A742A0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B3D2B0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E87849" w:rsidRPr="00305FEE" w14:paraId="7E15BA52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ADADEC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5F634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2D69A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F7DC7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91F1A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AF0D4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</w:p>
        </w:tc>
      </w:tr>
      <w:tr w:rsidR="00E87849" w:rsidRPr="00305FEE" w14:paraId="1648A571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9DCAB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B34FC9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28.60%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88653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29.00%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15C964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29.00%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BAD63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7814F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709289B8" w14:textId="2A11AB37" w:rsidR="00295F2F" w:rsidRDefault="005077D4" w:rsidP="00295F2F">
      <w:pPr>
        <w:rPr>
          <w:rFonts w:eastAsia="Times New Roman"/>
          <w:noProof/>
        </w:rPr>
      </w:pPr>
      <w:r>
        <w:rPr>
          <w:rFonts w:eastAsia="Times New Roman"/>
          <w:noProof/>
        </w:rPr>
        <w:t xml:space="preserve">When using </w:t>
      </w:r>
      <w:r w:rsidR="00295F2F">
        <w:rPr>
          <w:rFonts w:eastAsia="Times New Roman"/>
          <w:noProof/>
        </w:rPr>
        <w:t xml:space="preserve">the CE </w:t>
      </w:r>
      <w:r>
        <w:rPr>
          <w:rFonts w:eastAsia="Times New Roman"/>
          <w:noProof/>
        </w:rPr>
        <w:t xml:space="preserve">base software </w:t>
      </w:r>
      <w:r w:rsidR="00295F2F">
        <w:rPr>
          <w:rFonts w:eastAsia="Times New Roman"/>
          <w:noProof/>
        </w:rPr>
        <w:t xml:space="preserve">(CE1.1+CE2.1), a fixed number </w:t>
      </w:r>
      <w:r>
        <w:rPr>
          <w:rFonts w:eastAsia="Times New Roman"/>
          <w:noProof/>
        </w:rPr>
        <w:t xml:space="preserve">equal to </w:t>
      </w:r>
      <w:r w:rsidR="00E87849">
        <w:rPr>
          <w:rFonts w:eastAsia="Times New Roman"/>
          <w:noProof/>
        </w:rPr>
        <w:t>4</w:t>
      </w:r>
      <w:r w:rsidR="00295F2F">
        <w:rPr>
          <w:rFonts w:eastAsia="Times New Roman"/>
          <w:noProof/>
        </w:rPr>
        <w:t xml:space="preserve"> is used and the results are compared </w:t>
      </w:r>
      <w:r>
        <w:rPr>
          <w:rFonts w:eastAsia="Times New Roman"/>
          <w:noProof/>
        </w:rPr>
        <w:t>with the</w:t>
      </w:r>
      <w:r w:rsidR="00295F2F">
        <w:rPr>
          <w:rFonts w:eastAsia="Times New Roman"/>
          <w:noProof/>
        </w:rPr>
        <w:t xml:space="preserve"> CE anchor</w:t>
      </w:r>
      <w:r>
        <w:rPr>
          <w:rFonts w:eastAsia="Times New Roman"/>
          <w:noProof/>
        </w:rPr>
        <w:t>s</w:t>
      </w:r>
      <w:r w:rsidR="00295F2F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 xml:space="preserve">as </w:t>
      </w:r>
      <w:r w:rsidR="00295F2F">
        <w:rPr>
          <w:rFonts w:eastAsia="Times New Roman"/>
          <w:noProof/>
        </w:rPr>
        <w:t xml:space="preserve">shown in Table </w:t>
      </w:r>
      <w:r w:rsidR="00E87849">
        <w:rPr>
          <w:rFonts w:eastAsia="Times New Roman"/>
          <w:noProof/>
        </w:rPr>
        <w:t>2</w:t>
      </w:r>
      <w:r w:rsidR="00295F2F">
        <w:rPr>
          <w:rFonts w:eastAsia="Times New Roman"/>
          <w:noProof/>
        </w:rPr>
        <w:t>.</w:t>
      </w:r>
    </w:p>
    <w:p w14:paraId="2D63086B" w14:textId="6E8193B0" w:rsidR="00E87849" w:rsidRDefault="00E87849" w:rsidP="001D4EC7">
      <w:pPr>
        <w:jc w:val="center"/>
        <w:rPr>
          <w:rFonts w:eastAsia="Times New Roman"/>
          <w:noProof/>
        </w:rPr>
      </w:pPr>
      <w:r w:rsidRPr="008F26C4">
        <w:rPr>
          <w:rFonts w:eastAsia="Times New Roman"/>
          <w:b/>
          <w:bCs/>
          <w:noProof/>
          <w:sz w:val="18"/>
          <w:szCs w:val="18"/>
        </w:rPr>
        <w:t xml:space="preserve">Table </w:t>
      </w:r>
      <w:r>
        <w:rPr>
          <w:rFonts w:eastAsia="Times New Roman"/>
          <w:b/>
          <w:bCs/>
          <w:noProof/>
          <w:sz w:val="18"/>
          <w:szCs w:val="18"/>
        </w:rPr>
        <w:t>2.</w:t>
      </w:r>
      <w:r w:rsidRPr="008F26C4">
        <w:rPr>
          <w:rFonts w:eastAsia="Times New Roman"/>
          <w:b/>
          <w:bCs/>
          <w:noProof/>
          <w:sz w:val="18"/>
          <w:szCs w:val="18"/>
        </w:rPr>
        <w:t xml:space="preserve"> Proposed prefix code length </w:t>
      </w:r>
      <w:r w:rsidR="003D35D8">
        <w:rPr>
          <w:rFonts w:eastAsia="Times New Roman"/>
          <w:b/>
          <w:bCs/>
          <w:noProof/>
          <w:sz w:val="18"/>
          <w:szCs w:val="18"/>
        </w:rPr>
        <w:t>4</w:t>
      </w:r>
      <w:r w:rsidRPr="008F26C4">
        <w:rPr>
          <w:rFonts w:eastAsia="Times New Roman"/>
          <w:b/>
          <w:bCs/>
          <w:noProof/>
          <w:sz w:val="18"/>
          <w:szCs w:val="18"/>
        </w:rPr>
        <w:t xml:space="preserve"> on </w:t>
      </w:r>
      <w:r>
        <w:rPr>
          <w:rFonts w:eastAsia="Times New Roman"/>
          <w:b/>
          <w:bCs/>
          <w:noProof/>
          <w:sz w:val="18"/>
          <w:szCs w:val="18"/>
        </w:rPr>
        <w:t>CE anchor</w:t>
      </w:r>
      <w:r w:rsidRPr="008F26C4">
        <w:rPr>
          <w:rFonts w:eastAsia="Times New Roman"/>
          <w:b/>
          <w:bCs/>
          <w:noProof/>
          <w:sz w:val="18"/>
          <w:szCs w:val="18"/>
        </w:rPr>
        <w:t xml:space="preserve"> vs </w:t>
      </w:r>
      <w:r>
        <w:rPr>
          <w:rFonts w:eastAsia="Times New Roman"/>
          <w:b/>
          <w:bCs/>
          <w:noProof/>
          <w:sz w:val="18"/>
          <w:szCs w:val="18"/>
        </w:rPr>
        <w:t>CE anchor</w:t>
      </w:r>
    </w:p>
    <w:tbl>
      <w:tblPr>
        <w:tblW w:w="6972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E87849" w:rsidRPr="00F85FFB" w14:paraId="6F5B44D0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71FE0" w14:textId="5B83F02B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EAAFE" w14:textId="24574985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2AB37" w14:textId="40AEF085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27C2" w14:textId="522ABFBD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21F4" w14:textId="2C494F7B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7DCF" w14:textId="6C448110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849" w:rsidRPr="00F85FFB" w14:paraId="736C6370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DEDE" w14:textId="08C4F0C3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B581" w14:textId="09434B94" w:rsidR="00E87849" w:rsidRPr="00F85FFB" w:rsidRDefault="00E87849" w:rsidP="001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DAF3" w14:textId="0B93B0C3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61E4" w14:textId="22A85C72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117D" w14:textId="077F187C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C1F2" w14:textId="3B92D0A0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7849" w:rsidRPr="00F85FFB" w14:paraId="64888496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A9B7" w14:textId="48639048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E85DB" w14:textId="3DADC158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1FB1F" w14:textId="015A0D7C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BC8ED" w14:textId="56DD55F9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7FEE5" w14:textId="79718219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6604" w14:textId="136662D6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87849" w:rsidRPr="00F85FFB" w14:paraId="483AA62D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663A" w14:textId="10760BF5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A2F2" w14:textId="1A687C2D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22FD" w14:textId="39ABA166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0E2B" w14:textId="3EBB7E3C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3B53" w14:textId="5D37BF09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9F5D" w14:textId="65D2937D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E87849" w:rsidRPr="00F85FFB" w14:paraId="44046D4F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DBB3" w14:textId="3BE8D0A8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2337" w14:textId="350A7F8B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CFDE" w14:textId="19E5FC0A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5E26" w14:textId="335E3952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CC439" w14:textId="1B8B1E86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B88A" w14:textId="0CE370FF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E87849" w:rsidRPr="00F85FFB" w14:paraId="5CF0F783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4E1B" w14:textId="25B143A3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B5CEB" w14:textId="715B6CB1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867A2" w14:textId="653D9626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7789" w14:textId="144E8611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299C3" w14:textId="1B566689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1A342" w14:textId="418A0AFA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2DB749D2" w14:textId="6B97D002" w:rsidR="00F85FFB" w:rsidRDefault="00F85FFB" w:rsidP="00295F2F">
      <w:pPr>
        <w:rPr>
          <w:rFonts w:eastAsia="Times New Roman"/>
          <w:noProof/>
        </w:rPr>
      </w:pPr>
    </w:p>
    <w:p w14:paraId="40BA4CE2" w14:textId="77777777" w:rsidR="00295F2F" w:rsidRDefault="00295F2F" w:rsidP="00295F2F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51785892" w14:textId="7BEB4C6B" w:rsidR="00BF1423" w:rsidRDefault="00295F2F" w:rsidP="00295F2F">
      <w:pPr>
        <w:rPr>
          <w:lang w:val="en-CA"/>
        </w:rPr>
      </w:pPr>
      <w:r>
        <w:rPr>
          <w:lang w:val="en-CA"/>
        </w:rPr>
        <w:t xml:space="preserve">It is suggested that a smaller </w:t>
      </w:r>
      <w:r w:rsidR="00A55B61">
        <w:rPr>
          <w:lang w:val="en-CA"/>
        </w:rPr>
        <w:t xml:space="preserve">value </w:t>
      </w:r>
      <w:r w:rsidR="000B3961">
        <w:rPr>
          <w:lang w:val="en-CA"/>
        </w:rPr>
        <w:t>could</w:t>
      </w:r>
      <w:r w:rsidR="00BF1423">
        <w:rPr>
          <w:lang w:val="en-CA"/>
        </w:rPr>
        <w:t xml:space="preserve"> be used for </w:t>
      </w:r>
      <w:r w:rsidR="00863A4B">
        <w:rPr>
          <w:lang w:val="en-CA"/>
        </w:rPr>
        <w:t xml:space="preserve">prefix code length </w:t>
      </w:r>
      <w:r w:rsidR="00A55B61">
        <w:rPr>
          <w:lang w:val="en-CA"/>
        </w:rPr>
        <w:t xml:space="preserve">in </w:t>
      </w:r>
      <w:r w:rsidR="00BF1423">
        <w:rPr>
          <w:lang w:val="en-CA"/>
        </w:rPr>
        <w:t>high bit-depth and high bit rate coding.</w:t>
      </w:r>
      <w:r w:rsidR="00145F6B">
        <w:rPr>
          <w:lang w:val="en-CA"/>
        </w:rPr>
        <w:t xml:space="preserve"> For 16</w:t>
      </w:r>
      <w:r w:rsidR="00A55B61">
        <w:rPr>
          <w:lang w:val="en-CA"/>
        </w:rPr>
        <w:t>-</w:t>
      </w:r>
      <w:r w:rsidR="00145F6B">
        <w:rPr>
          <w:lang w:val="en-CA"/>
        </w:rPr>
        <w:t xml:space="preserve">bit input video, </w:t>
      </w:r>
      <w:r w:rsidR="00A55B61">
        <w:rPr>
          <w:lang w:val="en-CA"/>
        </w:rPr>
        <w:t xml:space="preserve">prefix code length equal to </w:t>
      </w:r>
      <w:r w:rsidR="00145F6B">
        <w:rPr>
          <w:lang w:val="en-CA"/>
        </w:rPr>
        <w:t>1 is proposed to be use</w:t>
      </w:r>
      <w:r w:rsidR="00A55B61">
        <w:rPr>
          <w:lang w:val="en-CA"/>
        </w:rPr>
        <w:t>d in</w:t>
      </w:r>
      <w:r w:rsidR="00145F6B">
        <w:rPr>
          <w:lang w:val="en-CA"/>
        </w:rPr>
        <w:t xml:space="preserve"> VTM12</w:t>
      </w:r>
      <w:r w:rsidR="00A55B61">
        <w:rPr>
          <w:lang w:val="en-CA"/>
        </w:rPr>
        <w:t xml:space="preserve">, whereas </w:t>
      </w:r>
      <w:r w:rsidR="00145F6B">
        <w:rPr>
          <w:lang w:val="en-CA"/>
        </w:rPr>
        <w:t xml:space="preserve"> </w:t>
      </w:r>
      <w:r w:rsidR="00A55B61">
        <w:rPr>
          <w:lang w:val="en-CA"/>
        </w:rPr>
        <w:t xml:space="preserve">prefix code length equal to </w:t>
      </w:r>
      <w:r w:rsidR="008647BD">
        <w:rPr>
          <w:lang w:val="en-CA"/>
        </w:rPr>
        <w:t>4</w:t>
      </w:r>
      <w:r w:rsidR="00145F6B">
        <w:rPr>
          <w:lang w:val="en-CA"/>
        </w:rPr>
        <w:t xml:space="preserve"> is propose</w:t>
      </w:r>
      <w:r w:rsidR="00A55B61">
        <w:rPr>
          <w:lang w:val="en-CA"/>
        </w:rPr>
        <w:t xml:space="preserve"> for the CE base software</w:t>
      </w:r>
      <w:r w:rsidR="00145F6B">
        <w:rPr>
          <w:lang w:val="en-CA"/>
        </w:rPr>
        <w:t>.</w:t>
      </w:r>
      <w:r w:rsidR="00A55B61">
        <w:rPr>
          <w:lang w:val="en-CA"/>
        </w:rPr>
        <w:t xml:space="preserve"> It is further suggested that sm</w:t>
      </w:r>
      <w:r w:rsidR="00863A4B">
        <w:rPr>
          <w:lang w:val="en-CA"/>
        </w:rPr>
        <w:t xml:space="preserve">aller prefix code length be tested in relevant CEs.  </w:t>
      </w:r>
      <w:r w:rsidR="00145F6B">
        <w:rPr>
          <w:lang w:val="en-CA"/>
        </w:rPr>
        <w:t xml:space="preserve">  </w:t>
      </w:r>
    </w:p>
    <w:p w14:paraId="7922A853" w14:textId="77777777" w:rsidR="00295F2F" w:rsidRDefault="00295F2F" w:rsidP="00295F2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41A07967" w14:textId="2C2844B5" w:rsidR="00295F2F" w:rsidRDefault="00BF1423" w:rsidP="001D4EC7">
      <w:pPr>
        <w:tabs>
          <w:tab w:val="clear" w:pos="360"/>
          <w:tab w:val="left" w:pos="504"/>
        </w:tabs>
        <w:rPr>
          <w:szCs w:val="22"/>
          <w:lang w:val="en-CA"/>
        </w:rPr>
      </w:pPr>
      <w:bookmarkStart w:id="0" w:name="_Ref64387997"/>
      <w:bookmarkStart w:id="1" w:name="_Ref64383751"/>
      <w:bookmarkStart w:id="2" w:name="_Ref58407084"/>
      <w:bookmarkStart w:id="3" w:name="_Ref50023941"/>
      <w:bookmarkStart w:id="4" w:name="_Ref40202797"/>
      <w:r>
        <w:rPr>
          <w:szCs w:val="22"/>
          <w:lang w:val="en-CA"/>
        </w:rPr>
        <w:t xml:space="preserve">[1] </w:t>
      </w:r>
      <w:r w:rsidR="00295F2F">
        <w:rPr>
          <w:szCs w:val="22"/>
          <w:lang w:val="en-CA"/>
        </w:rPr>
        <w:t>B. Broass, J. Chen, S. Liu and Y. K. Wang, “</w:t>
      </w:r>
      <w:r w:rsidR="00295F2F" w:rsidRPr="002E5644">
        <w:rPr>
          <w:szCs w:val="22"/>
          <w:lang w:val="en-CA"/>
        </w:rPr>
        <w:t>V</w:t>
      </w:r>
      <w:r w:rsidR="00295F2F">
        <w:rPr>
          <w:szCs w:val="22"/>
          <w:lang w:val="en-CA"/>
        </w:rPr>
        <w:t>ersatile Video Coding Editorial Refinementas on Draft 10, ” Doc. JVET-T2001, Joint Video Experts Team of VCEG and MPEG, 20th meeting, Oct. 2020.</w:t>
      </w:r>
      <w:bookmarkEnd w:id="0"/>
      <w:r w:rsidR="00295F2F">
        <w:rPr>
          <w:szCs w:val="22"/>
          <w:lang w:val="en-CA"/>
        </w:rPr>
        <w:t xml:space="preserve"> </w:t>
      </w:r>
      <w:bookmarkEnd w:id="1"/>
      <w:bookmarkEnd w:id="2"/>
      <w:bookmarkEnd w:id="3"/>
      <w:bookmarkEnd w:id="4"/>
    </w:p>
    <w:p w14:paraId="3B21DC2B" w14:textId="5C1015C4" w:rsidR="00D67E61" w:rsidRPr="0053317F" w:rsidRDefault="00D67E61" w:rsidP="00D67E61">
      <w:pPr>
        <w:rPr>
          <w:szCs w:val="22"/>
          <w:lang w:val="en-CA"/>
        </w:rPr>
      </w:pPr>
      <w:r w:rsidRPr="0053317F">
        <w:rPr>
          <w:szCs w:val="22"/>
          <w:lang w:val="en-CA"/>
        </w:rPr>
        <w:t>[</w:t>
      </w:r>
      <w:r w:rsidR="00BF1423">
        <w:rPr>
          <w:szCs w:val="22"/>
          <w:lang w:val="en-CA"/>
        </w:rPr>
        <w:t>2</w:t>
      </w:r>
      <w:r w:rsidRPr="0053317F">
        <w:rPr>
          <w:szCs w:val="22"/>
          <w:lang w:val="en-CA"/>
        </w:rPr>
        <w:t>]</w:t>
      </w:r>
      <w:r w:rsidRPr="0053317F">
        <w:rPr>
          <w:szCs w:val="22"/>
          <w:lang w:val="en-CA"/>
        </w:rPr>
        <w:tab/>
      </w:r>
      <w:r w:rsidR="00082D0D" w:rsidRPr="0053317F">
        <w:rPr>
          <w:szCs w:val="22"/>
          <w:lang w:val="en-CA"/>
        </w:rPr>
        <w:t xml:space="preserve">A. Browne, T. Ikai, D. Rusanovskyy, </w:t>
      </w:r>
      <w:r w:rsidR="00BF1423">
        <w:rPr>
          <w:szCs w:val="22"/>
          <w:lang w:val="en-CA"/>
        </w:rPr>
        <w:t xml:space="preserve">M. G. Sarwer, </w:t>
      </w:r>
      <w:r w:rsidR="00082D0D" w:rsidRPr="0053317F">
        <w:rPr>
          <w:szCs w:val="22"/>
          <w:lang w:val="en-CA"/>
        </w:rPr>
        <w:t>X. Xiu</w:t>
      </w:r>
      <w:r w:rsidRPr="0053317F">
        <w:rPr>
          <w:szCs w:val="22"/>
          <w:lang w:val="en-CA"/>
        </w:rPr>
        <w:t>, “</w:t>
      </w:r>
      <w:r w:rsidR="00082D0D" w:rsidRPr="0053317F">
        <w:rPr>
          <w:szCs w:val="22"/>
          <w:lang w:val="en-CA"/>
        </w:rPr>
        <w:t>Common test conditions for high bit depth and high bit rate video coding</w:t>
      </w:r>
      <w:r w:rsidRPr="0053317F">
        <w:rPr>
          <w:szCs w:val="22"/>
          <w:lang w:val="en-CA"/>
        </w:rPr>
        <w:t>”, Joint Video Experts Team Document, JVET-</w:t>
      </w:r>
      <w:r w:rsidR="00BF1423">
        <w:rPr>
          <w:szCs w:val="22"/>
          <w:lang w:val="en-CA"/>
        </w:rPr>
        <w:t>U</w:t>
      </w:r>
      <w:r w:rsidR="00082D0D" w:rsidRPr="0053317F">
        <w:rPr>
          <w:szCs w:val="22"/>
          <w:lang w:val="en-CA"/>
        </w:rPr>
        <w:t>2018</w:t>
      </w:r>
      <w:r w:rsidRPr="0053317F">
        <w:rPr>
          <w:szCs w:val="22"/>
          <w:lang w:val="en-CA"/>
        </w:rPr>
        <w:t xml:space="preserve">, teleconference, </w:t>
      </w:r>
      <w:r w:rsidR="00082D0D" w:rsidRPr="0053317F">
        <w:rPr>
          <w:szCs w:val="22"/>
          <w:lang w:val="en-CA"/>
        </w:rPr>
        <w:t>October</w:t>
      </w:r>
      <w:r w:rsidRPr="0053317F">
        <w:rPr>
          <w:szCs w:val="22"/>
          <w:lang w:val="en-CA"/>
        </w:rPr>
        <w:t xml:space="preserve"> 2020.</w:t>
      </w:r>
    </w:p>
    <w:p w14:paraId="1ADF0FA7" w14:textId="30A910DD" w:rsidR="00BF1423" w:rsidRPr="0053317F" w:rsidRDefault="00BF1423" w:rsidP="00BF1423">
      <w:pPr>
        <w:rPr>
          <w:szCs w:val="22"/>
          <w:lang w:val="en-CA"/>
        </w:rPr>
      </w:pPr>
      <w:r w:rsidRPr="0053317F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53317F">
        <w:rPr>
          <w:szCs w:val="22"/>
          <w:lang w:val="en-CA"/>
        </w:rPr>
        <w:t>]</w:t>
      </w:r>
      <w:r w:rsidRPr="0053317F">
        <w:rPr>
          <w:szCs w:val="22"/>
          <w:lang w:val="en-CA"/>
        </w:rPr>
        <w:tab/>
        <w:t xml:space="preserve">A. Browne, T. </w:t>
      </w:r>
      <w:r>
        <w:rPr>
          <w:szCs w:val="22"/>
          <w:lang w:val="en-CA"/>
        </w:rPr>
        <w:t>Hashimoto, H.J. Jhu</w:t>
      </w:r>
      <w:r w:rsidRPr="0053317F">
        <w:rPr>
          <w:szCs w:val="22"/>
          <w:lang w:val="en-CA"/>
        </w:rPr>
        <w:t xml:space="preserve">, D. Rusanovskyy, </w:t>
      </w:r>
      <w:r>
        <w:rPr>
          <w:szCs w:val="22"/>
          <w:lang w:val="en-CA"/>
        </w:rPr>
        <w:t>K. Kawamura, T. Zhou</w:t>
      </w:r>
      <w:r w:rsidRPr="0053317F">
        <w:rPr>
          <w:szCs w:val="22"/>
          <w:lang w:val="en-CA"/>
        </w:rPr>
        <w:t>, “C</w:t>
      </w:r>
      <w:r>
        <w:rPr>
          <w:szCs w:val="22"/>
          <w:lang w:val="en-CA"/>
        </w:rPr>
        <w:t xml:space="preserve">E on entropy coding for </w:t>
      </w:r>
      <w:r w:rsidRPr="0053317F">
        <w:rPr>
          <w:szCs w:val="22"/>
          <w:lang w:val="en-CA"/>
        </w:rPr>
        <w:t>high bit depth and high bit rate video coding”, Joint Video Experts Team Document, JVET-</w:t>
      </w:r>
      <w:r>
        <w:rPr>
          <w:szCs w:val="22"/>
          <w:lang w:val="en-CA"/>
        </w:rPr>
        <w:t>U</w:t>
      </w:r>
      <w:r w:rsidRPr="0053317F">
        <w:rPr>
          <w:szCs w:val="22"/>
          <w:lang w:val="en-CA"/>
        </w:rPr>
        <w:t>20</w:t>
      </w:r>
      <w:r>
        <w:rPr>
          <w:szCs w:val="22"/>
          <w:lang w:val="en-CA"/>
        </w:rPr>
        <w:t>22</w:t>
      </w:r>
      <w:r w:rsidRPr="0053317F">
        <w:rPr>
          <w:szCs w:val="22"/>
          <w:lang w:val="en-CA"/>
        </w:rPr>
        <w:t>, teleconference, October 2020.</w:t>
      </w:r>
    </w:p>
    <w:p w14:paraId="2F3D32F3" w14:textId="7D86170C" w:rsidR="000E46F4" w:rsidRPr="00283444" w:rsidRDefault="000E46F4" w:rsidP="00D67E61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23196F7" w14:textId="1B7EB140" w:rsidR="00D67E61" w:rsidRPr="005B217D" w:rsidRDefault="00D6592E" w:rsidP="00D67E61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>(OPPO)</w:t>
      </w:r>
      <w:r>
        <w:rPr>
          <w:b/>
          <w:szCs w:val="22"/>
          <w:lang w:val="en-CA"/>
        </w:rPr>
        <w:t xml:space="preserve"> </w:t>
      </w:r>
      <w:r w:rsidR="00D67E61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D67E61">
        <w:rPr>
          <w:b/>
          <w:szCs w:val="22"/>
          <w:lang w:val="en-CA"/>
        </w:rPr>
        <w:t> </w:t>
      </w:r>
      <w:r w:rsidR="00D67E61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37938A7" w14:textId="77777777" w:rsidR="00D67E61" w:rsidRPr="002F1B13" w:rsidRDefault="00D67E61" w:rsidP="00D67E61">
      <w:pPr>
        <w:tabs>
          <w:tab w:val="clear" w:pos="360"/>
          <w:tab w:val="left" w:pos="504"/>
        </w:tabs>
        <w:rPr>
          <w:szCs w:val="22"/>
          <w:lang w:val="en-CA"/>
        </w:rPr>
      </w:pPr>
    </w:p>
    <w:p w14:paraId="32EAF635" w14:textId="77777777" w:rsidR="007F1F8B" w:rsidRPr="00D67E61" w:rsidRDefault="007F1F8B" w:rsidP="009234A5">
      <w:pPr>
        <w:rPr>
          <w:szCs w:val="22"/>
          <w:lang w:val="en-CA"/>
        </w:rPr>
      </w:pPr>
    </w:p>
    <w:sectPr w:rsidR="007F1F8B" w:rsidRPr="00D67E61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14261" w14:textId="77777777" w:rsidR="00F119D4" w:rsidRDefault="00F119D4">
      <w:r>
        <w:separator/>
      </w:r>
    </w:p>
  </w:endnote>
  <w:endnote w:type="continuationSeparator" w:id="0">
    <w:p w14:paraId="36B69D0B" w14:textId="77777777" w:rsidR="00F119D4" w:rsidRDefault="00F1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45A7464" w:rsidR="00E87849" w:rsidRPr="00C00DDE" w:rsidRDefault="00E878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06D1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FBBAE" w14:textId="77777777" w:rsidR="00F119D4" w:rsidRDefault="00F119D4">
      <w:r>
        <w:separator/>
      </w:r>
    </w:p>
  </w:footnote>
  <w:footnote w:type="continuationSeparator" w:id="0">
    <w:p w14:paraId="5FAC8C03" w14:textId="77777777" w:rsidR="00F119D4" w:rsidRDefault="00F11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B824C2"/>
    <w:multiLevelType w:val="hybridMultilevel"/>
    <w:tmpl w:val="752ECEF8"/>
    <w:lvl w:ilvl="0" w:tplc="9BBC256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334D7F"/>
    <w:multiLevelType w:val="hybridMultilevel"/>
    <w:tmpl w:val="F598528E"/>
    <w:lvl w:ilvl="0" w:tplc="9E50C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  <w:num w:numId="15">
    <w:abstractNumId w:val="6"/>
  </w:num>
  <w:num w:numId="16">
    <w:abstractNumId w:val="14"/>
  </w:num>
  <w:num w:numId="17">
    <w:abstractNumId w:val="4"/>
  </w:num>
  <w:num w:numId="18">
    <w:abstractNumId w:val="4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E4"/>
    <w:rsid w:val="000308A3"/>
    <w:rsid w:val="00043949"/>
    <w:rsid w:val="0004543A"/>
    <w:rsid w:val="000458BC"/>
    <w:rsid w:val="00045C41"/>
    <w:rsid w:val="00046C03"/>
    <w:rsid w:val="00065039"/>
    <w:rsid w:val="0007614F"/>
    <w:rsid w:val="00081398"/>
    <w:rsid w:val="00082D0D"/>
    <w:rsid w:val="00084393"/>
    <w:rsid w:val="00092AF4"/>
    <w:rsid w:val="00094479"/>
    <w:rsid w:val="000962AC"/>
    <w:rsid w:val="000A22A4"/>
    <w:rsid w:val="000A5A71"/>
    <w:rsid w:val="000B0C0F"/>
    <w:rsid w:val="000B1C6B"/>
    <w:rsid w:val="000B3961"/>
    <w:rsid w:val="000B4142"/>
    <w:rsid w:val="000B4FF9"/>
    <w:rsid w:val="000B72B4"/>
    <w:rsid w:val="000B79EA"/>
    <w:rsid w:val="000C09AC"/>
    <w:rsid w:val="000C2BAA"/>
    <w:rsid w:val="000C7BBC"/>
    <w:rsid w:val="000E00F3"/>
    <w:rsid w:val="000E46F4"/>
    <w:rsid w:val="000F158C"/>
    <w:rsid w:val="00102F3D"/>
    <w:rsid w:val="00124E38"/>
    <w:rsid w:val="0012580B"/>
    <w:rsid w:val="00131F90"/>
    <w:rsid w:val="0013458C"/>
    <w:rsid w:val="0013526E"/>
    <w:rsid w:val="00145F6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A27"/>
    <w:rsid w:val="001B4E28"/>
    <w:rsid w:val="001B544D"/>
    <w:rsid w:val="001C3525"/>
    <w:rsid w:val="001C3AFB"/>
    <w:rsid w:val="001D0767"/>
    <w:rsid w:val="001D07F0"/>
    <w:rsid w:val="001D19B9"/>
    <w:rsid w:val="001D1B3F"/>
    <w:rsid w:val="001D1BD2"/>
    <w:rsid w:val="001D4406"/>
    <w:rsid w:val="001D4EC7"/>
    <w:rsid w:val="001E0248"/>
    <w:rsid w:val="001E02BE"/>
    <w:rsid w:val="001E3B37"/>
    <w:rsid w:val="001F2594"/>
    <w:rsid w:val="002055A6"/>
    <w:rsid w:val="00206460"/>
    <w:rsid w:val="002069B4"/>
    <w:rsid w:val="00214C9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6"/>
    <w:rsid w:val="00247E1E"/>
    <w:rsid w:val="0025023C"/>
    <w:rsid w:val="00263398"/>
    <w:rsid w:val="00263B99"/>
    <w:rsid w:val="00263D3B"/>
    <w:rsid w:val="002647D8"/>
    <w:rsid w:val="00266F06"/>
    <w:rsid w:val="002749B3"/>
    <w:rsid w:val="00275BCF"/>
    <w:rsid w:val="00280613"/>
    <w:rsid w:val="00283444"/>
    <w:rsid w:val="00291E36"/>
    <w:rsid w:val="00292257"/>
    <w:rsid w:val="0029592A"/>
    <w:rsid w:val="00295F2F"/>
    <w:rsid w:val="002A1DDE"/>
    <w:rsid w:val="002A54E0"/>
    <w:rsid w:val="002A5CDB"/>
    <w:rsid w:val="002B1595"/>
    <w:rsid w:val="002B191D"/>
    <w:rsid w:val="002B2E83"/>
    <w:rsid w:val="002D0AF6"/>
    <w:rsid w:val="002F164D"/>
    <w:rsid w:val="003021BC"/>
    <w:rsid w:val="00306206"/>
    <w:rsid w:val="0030797F"/>
    <w:rsid w:val="0031030C"/>
    <w:rsid w:val="00317D85"/>
    <w:rsid w:val="00327C56"/>
    <w:rsid w:val="003315A1"/>
    <w:rsid w:val="00333AA3"/>
    <w:rsid w:val="00334059"/>
    <w:rsid w:val="0033729F"/>
    <w:rsid w:val="003373EC"/>
    <w:rsid w:val="00342E59"/>
    <w:rsid w:val="00342FF4"/>
    <w:rsid w:val="00344E5A"/>
    <w:rsid w:val="00346148"/>
    <w:rsid w:val="003649CF"/>
    <w:rsid w:val="003669EA"/>
    <w:rsid w:val="003706CC"/>
    <w:rsid w:val="003730F8"/>
    <w:rsid w:val="00377710"/>
    <w:rsid w:val="003A2D8E"/>
    <w:rsid w:val="003A7CE6"/>
    <w:rsid w:val="003B3E41"/>
    <w:rsid w:val="003C20E4"/>
    <w:rsid w:val="003D0E96"/>
    <w:rsid w:val="003D35D8"/>
    <w:rsid w:val="003D5ED0"/>
    <w:rsid w:val="003D6342"/>
    <w:rsid w:val="003E6F90"/>
    <w:rsid w:val="003E73ED"/>
    <w:rsid w:val="003F5D0F"/>
    <w:rsid w:val="004007FD"/>
    <w:rsid w:val="00411C98"/>
    <w:rsid w:val="00414101"/>
    <w:rsid w:val="004219CF"/>
    <w:rsid w:val="004234F0"/>
    <w:rsid w:val="00427EEC"/>
    <w:rsid w:val="00433DDB"/>
    <w:rsid w:val="00435A23"/>
    <w:rsid w:val="00435A29"/>
    <w:rsid w:val="00437619"/>
    <w:rsid w:val="004434E9"/>
    <w:rsid w:val="00450B13"/>
    <w:rsid w:val="00453DE1"/>
    <w:rsid w:val="00464415"/>
    <w:rsid w:val="00465A1E"/>
    <w:rsid w:val="00481C2E"/>
    <w:rsid w:val="0049445A"/>
    <w:rsid w:val="004A2A63"/>
    <w:rsid w:val="004B210C"/>
    <w:rsid w:val="004B24E3"/>
    <w:rsid w:val="004B6170"/>
    <w:rsid w:val="004D405F"/>
    <w:rsid w:val="004E4F4F"/>
    <w:rsid w:val="004E6789"/>
    <w:rsid w:val="004F0108"/>
    <w:rsid w:val="004F5B3E"/>
    <w:rsid w:val="004F61E3"/>
    <w:rsid w:val="004F6F67"/>
    <w:rsid w:val="00502E10"/>
    <w:rsid w:val="0050354E"/>
    <w:rsid w:val="005077D4"/>
    <w:rsid w:val="0051015C"/>
    <w:rsid w:val="00513856"/>
    <w:rsid w:val="00516CF1"/>
    <w:rsid w:val="00531AE9"/>
    <w:rsid w:val="0053317F"/>
    <w:rsid w:val="00536188"/>
    <w:rsid w:val="00542AFC"/>
    <w:rsid w:val="00550A66"/>
    <w:rsid w:val="0055306A"/>
    <w:rsid w:val="005667B4"/>
    <w:rsid w:val="00567EC7"/>
    <w:rsid w:val="00570013"/>
    <w:rsid w:val="00572B72"/>
    <w:rsid w:val="005753EC"/>
    <w:rsid w:val="005801A2"/>
    <w:rsid w:val="00583446"/>
    <w:rsid w:val="005952A5"/>
    <w:rsid w:val="005A33A1"/>
    <w:rsid w:val="005B031C"/>
    <w:rsid w:val="005B217D"/>
    <w:rsid w:val="005C385F"/>
    <w:rsid w:val="005C4893"/>
    <w:rsid w:val="005C7C26"/>
    <w:rsid w:val="005D225B"/>
    <w:rsid w:val="005E1AC6"/>
    <w:rsid w:val="005E3F2B"/>
    <w:rsid w:val="005F6F1B"/>
    <w:rsid w:val="00607AA9"/>
    <w:rsid w:val="00615995"/>
    <w:rsid w:val="00616155"/>
    <w:rsid w:val="00624B33"/>
    <w:rsid w:val="0063041A"/>
    <w:rsid w:val="00630AA2"/>
    <w:rsid w:val="00631D8B"/>
    <w:rsid w:val="00646707"/>
    <w:rsid w:val="006547A6"/>
    <w:rsid w:val="00657F7E"/>
    <w:rsid w:val="00661077"/>
    <w:rsid w:val="00662E58"/>
    <w:rsid w:val="006637F2"/>
    <w:rsid w:val="00663C8E"/>
    <w:rsid w:val="006642A5"/>
    <w:rsid w:val="00664DCF"/>
    <w:rsid w:val="00680D69"/>
    <w:rsid w:val="00686DB4"/>
    <w:rsid w:val="006A48E6"/>
    <w:rsid w:val="006B7CF6"/>
    <w:rsid w:val="006C5D39"/>
    <w:rsid w:val="006D6D9B"/>
    <w:rsid w:val="006E2810"/>
    <w:rsid w:val="006E5417"/>
    <w:rsid w:val="006E786F"/>
    <w:rsid w:val="006F0794"/>
    <w:rsid w:val="006F5888"/>
    <w:rsid w:val="006F6209"/>
    <w:rsid w:val="006F7528"/>
    <w:rsid w:val="007023DE"/>
    <w:rsid w:val="00712F60"/>
    <w:rsid w:val="00720E3B"/>
    <w:rsid w:val="00742EF6"/>
    <w:rsid w:val="0074393F"/>
    <w:rsid w:val="00745F6B"/>
    <w:rsid w:val="0075175B"/>
    <w:rsid w:val="0075367C"/>
    <w:rsid w:val="00754505"/>
    <w:rsid w:val="0075585E"/>
    <w:rsid w:val="007674BC"/>
    <w:rsid w:val="00770571"/>
    <w:rsid w:val="007721CA"/>
    <w:rsid w:val="0077681B"/>
    <w:rsid w:val="007768FF"/>
    <w:rsid w:val="0077742D"/>
    <w:rsid w:val="007824D3"/>
    <w:rsid w:val="00794812"/>
    <w:rsid w:val="00796EE3"/>
    <w:rsid w:val="007A119B"/>
    <w:rsid w:val="007A7D29"/>
    <w:rsid w:val="007B4AB8"/>
    <w:rsid w:val="007B6F53"/>
    <w:rsid w:val="007C0B0F"/>
    <w:rsid w:val="007C23F2"/>
    <w:rsid w:val="007C6768"/>
    <w:rsid w:val="007D1181"/>
    <w:rsid w:val="007E01A3"/>
    <w:rsid w:val="007F1085"/>
    <w:rsid w:val="007F1F8B"/>
    <w:rsid w:val="007F6205"/>
    <w:rsid w:val="007F67A1"/>
    <w:rsid w:val="00803B39"/>
    <w:rsid w:val="008065C5"/>
    <w:rsid w:val="00811C05"/>
    <w:rsid w:val="008206C8"/>
    <w:rsid w:val="00840AAC"/>
    <w:rsid w:val="00862F76"/>
    <w:rsid w:val="0086387C"/>
    <w:rsid w:val="00863A4B"/>
    <w:rsid w:val="008647BD"/>
    <w:rsid w:val="00874A6C"/>
    <w:rsid w:val="00876C65"/>
    <w:rsid w:val="00882F72"/>
    <w:rsid w:val="00893DC4"/>
    <w:rsid w:val="008959F6"/>
    <w:rsid w:val="008A012E"/>
    <w:rsid w:val="008A4B4C"/>
    <w:rsid w:val="008B3C78"/>
    <w:rsid w:val="008B40DA"/>
    <w:rsid w:val="008C239F"/>
    <w:rsid w:val="008C4226"/>
    <w:rsid w:val="008D1D1B"/>
    <w:rsid w:val="008E480C"/>
    <w:rsid w:val="0090275C"/>
    <w:rsid w:val="00907757"/>
    <w:rsid w:val="00916B9D"/>
    <w:rsid w:val="009212B0"/>
    <w:rsid w:val="00921FA1"/>
    <w:rsid w:val="009234A5"/>
    <w:rsid w:val="00931F72"/>
    <w:rsid w:val="00933453"/>
    <w:rsid w:val="009336F7"/>
    <w:rsid w:val="0093488B"/>
    <w:rsid w:val="0093636C"/>
    <w:rsid w:val="009374A7"/>
    <w:rsid w:val="00937F03"/>
    <w:rsid w:val="00955F6D"/>
    <w:rsid w:val="00967BF8"/>
    <w:rsid w:val="00977C16"/>
    <w:rsid w:val="0098551D"/>
    <w:rsid w:val="00985DCB"/>
    <w:rsid w:val="0099518F"/>
    <w:rsid w:val="009A523D"/>
    <w:rsid w:val="009B02A1"/>
    <w:rsid w:val="009B0E45"/>
    <w:rsid w:val="009B3361"/>
    <w:rsid w:val="009B5839"/>
    <w:rsid w:val="009B7F3F"/>
    <w:rsid w:val="009D4C4A"/>
    <w:rsid w:val="009D7CE6"/>
    <w:rsid w:val="009E448E"/>
    <w:rsid w:val="009F46A3"/>
    <w:rsid w:val="009F496B"/>
    <w:rsid w:val="00A01439"/>
    <w:rsid w:val="00A02E61"/>
    <w:rsid w:val="00A05CFF"/>
    <w:rsid w:val="00A1221D"/>
    <w:rsid w:val="00A13048"/>
    <w:rsid w:val="00A141CD"/>
    <w:rsid w:val="00A316C5"/>
    <w:rsid w:val="00A33EE8"/>
    <w:rsid w:val="00A46843"/>
    <w:rsid w:val="00A5367C"/>
    <w:rsid w:val="00A55B61"/>
    <w:rsid w:val="00A56576"/>
    <w:rsid w:val="00A56B97"/>
    <w:rsid w:val="00A6093D"/>
    <w:rsid w:val="00A72017"/>
    <w:rsid w:val="00A767DC"/>
    <w:rsid w:val="00A76A6D"/>
    <w:rsid w:val="00A83253"/>
    <w:rsid w:val="00AA6E84"/>
    <w:rsid w:val="00AB1A1C"/>
    <w:rsid w:val="00AB1DB0"/>
    <w:rsid w:val="00AC5A51"/>
    <w:rsid w:val="00AC79E5"/>
    <w:rsid w:val="00AD05A8"/>
    <w:rsid w:val="00AD18CD"/>
    <w:rsid w:val="00AE341B"/>
    <w:rsid w:val="00AE76AB"/>
    <w:rsid w:val="00AF2102"/>
    <w:rsid w:val="00B01905"/>
    <w:rsid w:val="00B07CA7"/>
    <w:rsid w:val="00B1279A"/>
    <w:rsid w:val="00B3640F"/>
    <w:rsid w:val="00B4194A"/>
    <w:rsid w:val="00B437E8"/>
    <w:rsid w:val="00B44B20"/>
    <w:rsid w:val="00B51F2C"/>
    <w:rsid w:val="00B5222E"/>
    <w:rsid w:val="00B53179"/>
    <w:rsid w:val="00B532EA"/>
    <w:rsid w:val="00B57A23"/>
    <w:rsid w:val="00B600CD"/>
    <w:rsid w:val="00B61C96"/>
    <w:rsid w:val="00B7322F"/>
    <w:rsid w:val="00B73A2A"/>
    <w:rsid w:val="00B7450B"/>
    <w:rsid w:val="00B748A0"/>
    <w:rsid w:val="00B75A51"/>
    <w:rsid w:val="00B827C6"/>
    <w:rsid w:val="00B94B06"/>
    <w:rsid w:val="00B94C28"/>
    <w:rsid w:val="00BB1F58"/>
    <w:rsid w:val="00BC10BA"/>
    <w:rsid w:val="00BC1405"/>
    <w:rsid w:val="00BC5AFD"/>
    <w:rsid w:val="00BD5DB9"/>
    <w:rsid w:val="00BF1423"/>
    <w:rsid w:val="00BF4EE4"/>
    <w:rsid w:val="00C00DDE"/>
    <w:rsid w:val="00C04F43"/>
    <w:rsid w:val="00C05271"/>
    <w:rsid w:val="00C059D6"/>
    <w:rsid w:val="00C0609D"/>
    <w:rsid w:val="00C115AB"/>
    <w:rsid w:val="00C26CCB"/>
    <w:rsid w:val="00C30249"/>
    <w:rsid w:val="00C3723B"/>
    <w:rsid w:val="00C42466"/>
    <w:rsid w:val="00C52206"/>
    <w:rsid w:val="00C55F5D"/>
    <w:rsid w:val="00C606C9"/>
    <w:rsid w:val="00C6791E"/>
    <w:rsid w:val="00C80288"/>
    <w:rsid w:val="00C836F0"/>
    <w:rsid w:val="00C84003"/>
    <w:rsid w:val="00C90650"/>
    <w:rsid w:val="00C97D78"/>
    <w:rsid w:val="00CC2AAE"/>
    <w:rsid w:val="00CC316F"/>
    <w:rsid w:val="00CC5A42"/>
    <w:rsid w:val="00CC6F75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03E1"/>
    <w:rsid w:val="00D51BF0"/>
    <w:rsid w:val="00D531DB"/>
    <w:rsid w:val="00D54CA6"/>
    <w:rsid w:val="00D55942"/>
    <w:rsid w:val="00D6592E"/>
    <w:rsid w:val="00D67E61"/>
    <w:rsid w:val="00D76687"/>
    <w:rsid w:val="00D77198"/>
    <w:rsid w:val="00D807BF"/>
    <w:rsid w:val="00D8165C"/>
    <w:rsid w:val="00D82FCC"/>
    <w:rsid w:val="00D92933"/>
    <w:rsid w:val="00DA17FC"/>
    <w:rsid w:val="00DA7887"/>
    <w:rsid w:val="00DB2C26"/>
    <w:rsid w:val="00DC0C0B"/>
    <w:rsid w:val="00DC7E81"/>
    <w:rsid w:val="00DD02F4"/>
    <w:rsid w:val="00DD6622"/>
    <w:rsid w:val="00DE1C7C"/>
    <w:rsid w:val="00DE6B43"/>
    <w:rsid w:val="00E058EB"/>
    <w:rsid w:val="00E11923"/>
    <w:rsid w:val="00E12D7B"/>
    <w:rsid w:val="00E2167B"/>
    <w:rsid w:val="00E262D4"/>
    <w:rsid w:val="00E266E3"/>
    <w:rsid w:val="00E36250"/>
    <w:rsid w:val="00E47F2D"/>
    <w:rsid w:val="00E507E8"/>
    <w:rsid w:val="00E530C6"/>
    <w:rsid w:val="00E54511"/>
    <w:rsid w:val="00E60EDC"/>
    <w:rsid w:val="00E61DAC"/>
    <w:rsid w:val="00E65B9F"/>
    <w:rsid w:val="00E72B80"/>
    <w:rsid w:val="00E75FE3"/>
    <w:rsid w:val="00E802C7"/>
    <w:rsid w:val="00E86C4C"/>
    <w:rsid w:val="00E87849"/>
    <w:rsid w:val="00E907A3"/>
    <w:rsid w:val="00EA5AE0"/>
    <w:rsid w:val="00EA7366"/>
    <w:rsid w:val="00EB56E1"/>
    <w:rsid w:val="00EB7AB1"/>
    <w:rsid w:val="00EC32BD"/>
    <w:rsid w:val="00ED4ABE"/>
    <w:rsid w:val="00EE302C"/>
    <w:rsid w:val="00EE7CD8"/>
    <w:rsid w:val="00EF37F6"/>
    <w:rsid w:val="00EF48CC"/>
    <w:rsid w:val="00F00801"/>
    <w:rsid w:val="00F119D4"/>
    <w:rsid w:val="00F13DD3"/>
    <w:rsid w:val="00F206D1"/>
    <w:rsid w:val="00F2488D"/>
    <w:rsid w:val="00F31F11"/>
    <w:rsid w:val="00F531C6"/>
    <w:rsid w:val="00F601A0"/>
    <w:rsid w:val="00F712E9"/>
    <w:rsid w:val="00F73032"/>
    <w:rsid w:val="00F77563"/>
    <w:rsid w:val="00F81103"/>
    <w:rsid w:val="00F830F7"/>
    <w:rsid w:val="00F848FC"/>
    <w:rsid w:val="00F85FFB"/>
    <w:rsid w:val="00F8698C"/>
    <w:rsid w:val="00F906F6"/>
    <w:rsid w:val="00F9282A"/>
    <w:rsid w:val="00F96BAD"/>
    <w:rsid w:val="00FA139D"/>
    <w:rsid w:val="00FA5869"/>
    <w:rsid w:val="00FA60F5"/>
    <w:rsid w:val="00FB0E84"/>
    <w:rsid w:val="00FB2601"/>
    <w:rsid w:val="00FB61B5"/>
    <w:rsid w:val="00FC1948"/>
    <w:rsid w:val="00FC2405"/>
    <w:rsid w:val="00FD01C2"/>
    <w:rsid w:val="00FD12CD"/>
    <w:rsid w:val="00FD26D9"/>
    <w:rsid w:val="00FD5AAE"/>
    <w:rsid w:val="00FE154A"/>
    <w:rsid w:val="00FE595C"/>
    <w:rsid w:val="00FF0CE3"/>
    <w:rsid w:val="00FF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D67E61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7721C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F46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table" w:styleId="TableGrid">
    <w:name w:val="Table Grid"/>
    <w:basedOn w:val="TableNormal"/>
    <w:rsid w:val="008065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295F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5C281-BF91-4B63-89EB-F06C3D97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755</Words>
  <Characters>4309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4</cp:revision>
  <cp:lastPrinted>1900-01-01T08:00:00Z</cp:lastPrinted>
  <dcterms:created xsi:type="dcterms:W3CDTF">2021-04-14T05:44:00Z</dcterms:created>
  <dcterms:modified xsi:type="dcterms:W3CDTF">2021-04-14T05:52:00Z</dcterms:modified>
</cp:coreProperties>
</file>