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369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1638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20051">
              <w:rPr>
                <w:lang w:val="en-CA"/>
              </w:rPr>
              <w:t>0063</w:t>
            </w:r>
            <w:r w:rsidR="00DA7302">
              <w:rPr>
                <w:lang w:val="en-CA"/>
              </w:rPr>
              <w:t>-v</w:t>
            </w:r>
            <w:ins w:id="0" w:author="Kenji" w:date="2021-01-05T11:08:00Z">
              <w:r w:rsidR="005B7FC2">
                <w:rPr>
                  <w:lang w:val="en-CA"/>
                </w:rPr>
                <w:t>2</w:t>
              </w:r>
            </w:ins>
            <w:del w:id="1" w:author="Kenji" w:date="2021-01-05T11:08:00Z">
              <w:r w:rsidR="00DA7302" w:rsidDel="005B7F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46268" w:rsidR="00E61DAC" w:rsidRPr="005B217D" w:rsidRDefault="00C60A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0AA8">
              <w:rPr>
                <w:b/>
                <w:szCs w:val="22"/>
                <w:lang w:val="en-CA"/>
              </w:rPr>
              <w:t>A constraint of max transform size for high bit 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573A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F0DE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AC4D2" w14:textId="572E2E40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 Kondo</w:t>
            </w:r>
          </w:p>
          <w:p w14:paraId="2238B303" w14:textId="217702CA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 Ikeda</w:t>
            </w:r>
          </w:p>
          <w:p w14:paraId="743841DE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City Osaki. 2-10-1 Osaki</w:t>
            </w:r>
          </w:p>
          <w:p w14:paraId="49D81240" w14:textId="2D43E24D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E915A" w14:textId="5CB40A0D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+81-70-7598-7407</w:t>
            </w:r>
          </w:p>
          <w:p w14:paraId="5D6AF96B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Kenji.Kondo@sony.com</w:t>
            </w:r>
          </w:p>
          <w:p w14:paraId="32C2ABFD" w14:textId="6BEF61E6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1B363" w:rsidR="00E61DAC" w:rsidRPr="005B217D" w:rsidRDefault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80E2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234CAB" w:rsidR="00263398" w:rsidRPr="00EA11E9" w:rsidRDefault="00F4666E" w:rsidP="009713AC">
      <w:pPr>
        <w:tabs>
          <w:tab w:val="clear" w:pos="1800"/>
          <w:tab w:val="clear" w:pos="2520"/>
        </w:tabs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920051">
        <w:rPr>
          <w:lang w:val="en-CA" w:eastAsia="ja-JP"/>
        </w:rPr>
        <w:t>restrict</w:t>
      </w:r>
      <w:r>
        <w:rPr>
          <w:lang w:val="en-CA" w:eastAsia="ja-JP"/>
        </w:rPr>
        <w:t xml:space="preserve"> max transform size</w:t>
      </w:r>
      <w:r w:rsidR="00EA11E9">
        <w:rPr>
          <w:lang w:val="en-CA" w:eastAsia="ja-JP"/>
        </w:rPr>
        <w:t xml:space="preserve"> for high bit depth</w:t>
      </w:r>
      <w:r>
        <w:rPr>
          <w:lang w:val="en-CA" w:eastAsia="ja-JP"/>
        </w:rPr>
        <w:t>.</w:t>
      </w:r>
      <w:r w:rsidR="00EA11E9">
        <w:rPr>
          <w:lang w:val="en-CA" w:eastAsia="ja-JP"/>
        </w:rPr>
        <w:t xml:space="preserve"> This constraint helps to reduce </w:t>
      </w:r>
      <w:r w:rsidR="00920051">
        <w:rPr>
          <w:lang w:val="en-CA" w:eastAsia="ja-JP"/>
        </w:rPr>
        <w:t>memory</w:t>
      </w:r>
      <w:r w:rsidR="00EA11E9">
        <w:rPr>
          <w:lang w:val="en-CA" w:eastAsia="ja-JP"/>
        </w:rPr>
        <w:t xml:space="preserve"> size in hardware architecture. </w:t>
      </w:r>
      <w:r w:rsidR="009713AC">
        <w:rPr>
          <w:lang w:val="en-CA" w:eastAsia="ja-JP"/>
        </w:rPr>
        <w:t xml:space="preserve">To know the impact of coding efficiency, experiments to restrict transform size 64 is carried out. For AI test case, it is reported that the </w:t>
      </w:r>
      <w:r w:rsidR="00EA11E9">
        <w:rPr>
          <w:lang w:val="en-CA" w:eastAsia="ja-JP"/>
        </w:rPr>
        <w:t xml:space="preserve">simulation results are </w:t>
      </w:r>
      <w:r w:rsidR="009713AC">
        <w:rPr>
          <w:lang w:val="en-CA" w:eastAsia="ja-JP"/>
        </w:rPr>
        <w:t>{</w:t>
      </w:r>
      <w:r w:rsidR="009713AC" w:rsidRPr="009713AC">
        <w:rPr>
          <w:lang w:val="en-CA" w:eastAsia="ja-JP"/>
        </w:rPr>
        <w:t>0.02%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0.08%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0.09%</w:t>
      </w:r>
      <w:r w:rsidR="009713AC">
        <w:rPr>
          <w:lang w:val="en-CA" w:eastAsia="ja-JP"/>
        </w:rPr>
        <w:t>} for PQ contents, {</w:t>
      </w:r>
      <w:r w:rsidR="009713AC" w:rsidRPr="009713AC">
        <w:rPr>
          <w:lang w:val="en-CA" w:eastAsia="ja-JP"/>
        </w:rPr>
        <w:t>0.05%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-0.03%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0.03%</w:t>
      </w:r>
      <w:r w:rsidR="009713AC">
        <w:rPr>
          <w:lang w:val="en-CA" w:eastAsia="ja-JP"/>
        </w:rPr>
        <w:t>} for HLG contents and {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>} for SVT RGB contents.</w:t>
      </w:r>
    </w:p>
    <w:p w14:paraId="7D2AC1F0" w14:textId="4F948F4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4AA1E5" w14:textId="21C2A43E" w:rsidR="00FD4741" w:rsidRDefault="00FD4741" w:rsidP="00FD4741">
      <w:pPr>
        <w:tabs>
          <w:tab w:val="clear" w:pos="2160"/>
        </w:tabs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last meeting, </w:t>
      </w:r>
      <w:r w:rsidR="005A5C17">
        <w:rPr>
          <w:lang w:val="en-CA" w:eastAsia="ja-JP"/>
        </w:rPr>
        <w:t xml:space="preserve">it was discussed about potential extensions of VVC. One of them was </w:t>
      </w:r>
      <w:r w:rsidRPr="00FD4741">
        <w:rPr>
          <w:lang w:val="en-CA" w:eastAsia="ja-JP"/>
        </w:rPr>
        <w:t>high bit depth</w:t>
      </w:r>
      <w:r w:rsidR="005A5C17">
        <w:rPr>
          <w:lang w:val="en-CA" w:eastAsia="ja-JP"/>
        </w:rPr>
        <w:t xml:space="preserve"> coding. Generally, if we encode contents with high bit depth, lower QPs will be used to keep high accuracy of input.</w:t>
      </w:r>
      <w:r w:rsidR="00243FE8">
        <w:rPr>
          <w:lang w:val="en-CA" w:eastAsia="ja-JP"/>
        </w:rPr>
        <w:t xml:space="preserve"> </w:t>
      </w:r>
      <w:r w:rsidR="001D4905">
        <w:rPr>
          <w:lang w:val="en-CA" w:eastAsia="ja-JP"/>
        </w:rPr>
        <w:t xml:space="preserve">Thus, in a contribution JVET-T2018 </w:t>
      </w:r>
      <w:r w:rsidR="001D4905">
        <w:rPr>
          <w:lang w:val="en-CA" w:eastAsia="ja-JP"/>
        </w:rPr>
        <w:fldChar w:fldCharType="begin"/>
      </w:r>
      <w:r w:rsidR="001D4905">
        <w:rPr>
          <w:lang w:val="en-CA" w:eastAsia="ja-JP"/>
        </w:rPr>
        <w:instrText xml:space="preserve"> REF _Ref60217230 \n \h </w:instrText>
      </w:r>
      <w:r w:rsidR="001D4905">
        <w:rPr>
          <w:lang w:val="en-CA" w:eastAsia="ja-JP"/>
        </w:rPr>
      </w:r>
      <w:r w:rsidR="001D4905">
        <w:rPr>
          <w:lang w:val="en-CA" w:eastAsia="ja-JP"/>
        </w:rPr>
        <w:fldChar w:fldCharType="separate"/>
      </w:r>
      <w:r w:rsidR="001D4905">
        <w:rPr>
          <w:lang w:val="en-CA" w:eastAsia="ja-JP"/>
        </w:rPr>
        <w:t>[1]</w:t>
      </w:r>
      <w:r w:rsidR="001D4905">
        <w:rPr>
          <w:lang w:val="en-CA" w:eastAsia="ja-JP"/>
        </w:rPr>
        <w:fldChar w:fldCharType="end"/>
      </w:r>
      <w:r w:rsidR="001D4905">
        <w:rPr>
          <w:lang w:val="en-CA" w:eastAsia="ja-JP"/>
        </w:rPr>
        <w:t>, the</w:t>
      </w:r>
      <w:r w:rsidR="00243FE8">
        <w:rPr>
          <w:lang w:val="en-CA" w:eastAsia="ja-JP"/>
        </w:rPr>
        <w:t xml:space="preserve"> common test condition</w:t>
      </w:r>
      <w:r w:rsidR="000F1826">
        <w:rPr>
          <w:lang w:val="en-CA" w:eastAsia="ja-JP"/>
        </w:rPr>
        <w:t xml:space="preserve"> (CTC)</w:t>
      </w:r>
      <w:r w:rsidR="00243FE8">
        <w:rPr>
          <w:lang w:val="en-CA" w:eastAsia="ja-JP"/>
        </w:rPr>
        <w:t xml:space="preserve"> for high bit depth mandates to use low QPs</w:t>
      </w:r>
      <w:r w:rsidR="000F1826">
        <w:rPr>
          <w:lang w:val="en-CA" w:eastAsia="ja-JP"/>
        </w:rPr>
        <w:t xml:space="preserve"> as below</w:t>
      </w:r>
      <w:r w:rsidR="00243FE8">
        <w:rPr>
          <w:lang w:val="en-CA" w:eastAsia="ja-JP"/>
        </w:rPr>
        <w:t>.</w:t>
      </w:r>
    </w:p>
    <w:p w14:paraId="6FEBBA39" w14:textId="4AD50B6F" w:rsidR="000F1826" w:rsidRDefault="000F1826" w:rsidP="000F1826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12-bit: 12, 7, 2, -3, -8 and -13</w:t>
      </w:r>
    </w:p>
    <w:p w14:paraId="7AB0E91B" w14:textId="6BF46903" w:rsidR="000F1826" w:rsidRPr="000F1826" w:rsidRDefault="000F1826" w:rsidP="00FD4741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16-bit: -8, -13, -18, -23, -28 and -33</w:t>
      </w:r>
      <w:r w:rsidRPr="006A23F0">
        <w:rPr>
          <w:lang w:val="en-CA"/>
        </w:rPr>
        <w:t xml:space="preserve"> </w:t>
      </w:r>
    </w:p>
    <w:p w14:paraId="506C8DE8" w14:textId="4644CDF1" w:rsidR="005A5C17" w:rsidRDefault="001D4905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>On the other hand, i</w:t>
      </w:r>
      <w:r w:rsidR="005A5C17">
        <w:rPr>
          <w:lang w:val="en-CA" w:eastAsia="ja-JP"/>
        </w:rPr>
        <w:t xml:space="preserve">n a hardware architecture, </w:t>
      </w:r>
      <w:r w:rsidR="00DD0154">
        <w:rPr>
          <w:lang w:val="en-CA" w:eastAsia="ja-JP"/>
        </w:rPr>
        <w:t xml:space="preserve">the </w:t>
      </w:r>
      <w:r w:rsidR="006B4018">
        <w:rPr>
          <w:lang w:val="en-CA" w:eastAsia="ja-JP"/>
        </w:rPr>
        <w:t xml:space="preserve">max </w:t>
      </w:r>
      <w:r w:rsidR="00DD0154">
        <w:rPr>
          <w:lang w:val="en-CA" w:eastAsia="ja-JP"/>
        </w:rPr>
        <w:t xml:space="preserve">size of </w:t>
      </w:r>
      <w:r w:rsidR="006B4018">
        <w:rPr>
          <w:lang w:val="en-CA" w:eastAsia="ja-JP"/>
        </w:rPr>
        <w:t>transform is important factor because a memory is needed as corresponding to the transform size. Consequently, the max transform size affects LSI cost</w:t>
      </w:r>
      <w:r w:rsidR="00DD0154">
        <w:rPr>
          <w:lang w:val="en-CA" w:eastAsia="ja-JP"/>
        </w:rPr>
        <w:t>. A</w:t>
      </w:r>
      <w:r>
        <w:rPr>
          <w:lang w:val="en-CA" w:eastAsia="ja-JP"/>
        </w:rPr>
        <w:t>nd it’s desirable</w:t>
      </w:r>
      <w:r w:rsidR="00DD0154">
        <w:rPr>
          <w:lang w:val="en-CA" w:eastAsia="ja-JP"/>
        </w:rPr>
        <w:t xml:space="preserve"> for LSI manufacturing cost</w:t>
      </w:r>
      <w:r>
        <w:rPr>
          <w:lang w:val="en-CA" w:eastAsia="ja-JP"/>
        </w:rPr>
        <w:t xml:space="preserve"> if the max transform size is restricted smaller.</w:t>
      </w:r>
    </w:p>
    <w:p w14:paraId="259741F9" w14:textId="796FC5F2" w:rsidR="00243FE8" w:rsidRPr="001D4905" w:rsidRDefault="00DD0154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 xml:space="preserve">In a specification of </w:t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VC version-1</w:t>
      </w:r>
      <w:r w:rsidR="00891C5A">
        <w:rPr>
          <w:lang w:val="en-CA" w:eastAsia="ja-JP"/>
        </w:rPr>
        <w:t xml:space="preserve"> </w:t>
      </w:r>
      <w:r w:rsidR="00891C5A">
        <w:rPr>
          <w:lang w:val="en-CA" w:eastAsia="ja-JP"/>
        </w:rPr>
        <w:fldChar w:fldCharType="begin"/>
      </w:r>
      <w:r w:rsidR="00891C5A">
        <w:rPr>
          <w:lang w:val="en-CA" w:eastAsia="ja-JP"/>
        </w:rPr>
        <w:instrText xml:space="preserve"> REF _Ref60218640 \n \h </w:instrText>
      </w:r>
      <w:r w:rsidR="00891C5A">
        <w:rPr>
          <w:lang w:val="en-CA" w:eastAsia="ja-JP"/>
        </w:rPr>
      </w:r>
      <w:r w:rsidR="00891C5A">
        <w:rPr>
          <w:lang w:val="en-CA" w:eastAsia="ja-JP"/>
        </w:rPr>
        <w:fldChar w:fldCharType="separate"/>
      </w:r>
      <w:r w:rsidR="00891C5A">
        <w:rPr>
          <w:lang w:val="en-CA" w:eastAsia="ja-JP"/>
        </w:rPr>
        <w:t>[2]</w:t>
      </w:r>
      <w:r w:rsidR="00891C5A">
        <w:rPr>
          <w:lang w:val="en-CA" w:eastAsia="ja-JP"/>
        </w:rPr>
        <w:fldChar w:fldCharType="end"/>
      </w:r>
      <w:r>
        <w:rPr>
          <w:lang w:val="en-CA" w:eastAsia="ja-JP"/>
        </w:rPr>
        <w:t>, the max transform size is 64-point.</w:t>
      </w:r>
      <w:r w:rsidR="00891C5A">
        <w:rPr>
          <w:lang w:val="en-CA" w:eastAsia="ja-JP"/>
        </w:rPr>
        <w:t xml:space="preserve"> And, the 64-point transformation process uses a technique so called zero-out. This zero-out can reduce a computational cost, but it forces high frequency coefficients to zero.</w:t>
      </w:r>
      <w:r w:rsidR="00D70328">
        <w:rPr>
          <w:lang w:val="en-CA" w:eastAsia="ja-JP"/>
        </w:rPr>
        <w:t xml:space="preserve"> However, it is not desirable for high bit depth and low QP because quantization step is small at low QP, and it often make high frequency coefficients non-zero.</w:t>
      </w:r>
    </w:p>
    <w:p w14:paraId="6C5F0B19" w14:textId="22436647" w:rsidR="00E61DAC" w:rsidRPr="00D70328" w:rsidRDefault="008272DB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above situations, for complexity reduction for high bit depth coding, this contribution proposes to restrict max transform size.</w:t>
      </w:r>
    </w:p>
    <w:p w14:paraId="1539A21D" w14:textId="117C0108" w:rsidR="001F2594" w:rsidRDefault="008272DB" w:rsidP="008272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5D404EFF" w14:textId="4085360A" w:rsidR="008272DB" w:rsidRPr="008272DB" w:rsidRDefault="008272DB" w:rsidP="008272D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9D3C17">
        <w:rPr>
          <w:lang w:val="en-CA" w:eastAsia="ja-JP"/>
        </w:rPr>
        <w:t xml:space="preserve">to prohibit a 64-point transformation by setting </w:t>
      </w:r>
      <w:r w:rsidR="003863C7" w:rsidRPr="003863C7">
        <w:rPr>
          <w:lang w:val="en-CA" w:eastAsia="ja-JP"/>
        </w:rPr>
        <w:t>Log2MaxTbSize</w:t>
      </w:r>
      <w:r w:rsidR="009D3C17">
        <w:rPr>
          <w:lang w:val="en-CA" w:eastAsia="ja-JP"/>
        </w:rPr>
        <w:t xml:space="preserve"> to </w:t>
      </w:r>
      <w:r w:rsidR="000F1826">
        <w:rPr>
          <w:lang w:val="en-CA" w:eastAsia="ja-JP"/>
        </w:rPr>
        <w:t>5</w:t>
      </w:r>
      <w:r w:rsidR="009D3C17">
        <w:rPr>
          <w:lang w:val="en-CA" w:eastAsia="ja-JP"/>
        </w:rPr>
        <w:t xml:space="preserve"> in VTM software</w:t>
      </w:r>
      <w:r w:rsidR="00A95999">
        <w:rPr>
          <w:lang w:val="en-CA" w:eastAsia="ja-JP"/>
        </w:rPr>
        <w:t xml:space="preserve"> (VTM-11.0)</w:t>
      </w:r>
      <w:r w:rsidR="009D3C17">
        <w:rPr>
          <w:lang w:val="en-CA" w:eastAsia="ja-JP"/>
        </w:rPr>
        <w:t>.</w:t>
      </w:r>
      <w:r w:rsidR="003863C7">
        <w:rPr>
          <w:lang w:val="en-CA" w:eastAsia="ja-JP"/>
        </w:rPr>
        <w:t xml:space="preserve"> In this test,</w:t>
      </w:r>
      <w:r w:rsidR="00080B9C">
        <w:rPr>
          <w:lang w:val="en-CA" w:eastAsia="ja-JP"/>
        </w:rPr>
        <w:t xml:space="preserve"> a common test condition for high bit depth</w:t>
      </w:r>
      <w:r w:rsidR="003863C7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_Ref60217230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[1]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 xml:space="preserve"> was followed, and additionally contents are added that is used in</w:t>
      </w:r>
      <w:r w:rsidR="00080B9C" w:rsidRPr="00080B9C">
        <w:t xml:space="preserve"> </w:t>
      </w:r>
      <w:r w:rsidR="00080B9C">
        <w:t xml:space="preserve">a core experiment, </w:t>
      </w:r>
      <w:r w:rsidR="00080B9C" w:rsidRPr="00080B9C">
        <w:rPr>
          <w:lang w:val="en-CA" w:eastAsia="ja-JP"/>
        </w:rPr>
        <w:t xml:space="preserve">on </w:t>
      </w:r>
      <w:r w:rsidR="00080B9C">
        <w:rPr>
          <w:lang w:val="en-CA" w:eastAsia="ja-JP"/>
        </w:rPr>
        <w:t>e</w:t>
      </w:r>
      <w:r w:rsidR="00080B9C" w:rsidRPr="00080B9C">
        <w:rPr>
          <w:lang w:val="en-CA" w:eastAsia="ja-JP"/>
        </w:rPr>
        <w:t xml:space="preserve">ntropy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 xml:space="preserve">oding for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d</w:t>
      </w:r>
      <w:r w:rsidR="00080B9C" w:rsidRPr="00080B9C">
        <w:rPr>
          <w:lang w:val="en-CA" w:eastAsia="ja-JP"/>
        </w:rPr>
        <w:t xml:space="preserve">epth and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r</w:t>
      </w:r>
      <w:r w:rsidR="00080B9C" w:rsidRPr="00080B9C">
        <w:rPr>
          <w:lang w:val="en-CA" w:eastAsia="ja-JP"/>
        </w:rPr>
        <w:t xml:space="preserve">ate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>oding</w:t>
      </w:r>
      <w:r w:rsidR="00080B9C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_Ref60222990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[3]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>.</w:t>
      </w:r>
    </w:p>
    <w:p w14:paraId="743AFAB5" w14:textId="0ECE370D" w:rsidR="00F4666E" w:rsidRDefault="00F4666E" w:rsidP="00E11923">
      <w:pPr>
        <w:pStyle w:val="1"/>
        <w:rPr>
          <w:lang w:val="en-CA" w:eastAsia="ja-JP"/>
        </w:rPr>
      </w:pPr>
      <w:bookmarkStart w:id="2" w:name="_Ref60218631"/>
      <w:r>
        <w:rPr>
          <w:rFonts w:hint="eastAsia"/>
          <w:lang w:val="en-CA" w:eastAsia="ja-JP"/>
        </w:rPr>
        <w:lastRenderedPageBreak/>
        <w:t>E</w:t>
      </w:r>
      <w:r>
        <w:rPr>
          <w:lang w:val="en-CA" w:eastAsia="ja-JP"/>
        </w:rPr>
        <w:t>xperimental results</w:t>
      </w:r>
      <w:bookmarkEnd w:id="2"/>
    </w:p>
    <w:p w14:paraId="546E05A8" w14:textId="0721F5D5" w:rsidR="000F1826" w:rsidRDefault="00A95999" w:rsidP="00A95999">
      <w:pPr>
        <w:rPr>
          <w:lang w:val="en-CA" w:eastAsia="ja-JP"/>
        </w:rPr>
      </w:pPr>
      <w:r>
        <w:rPr>
          <w:lang w:val="en-CA" w:eastAsia="ja-JP"/>
        </w:rPr>
        <w:t xml:space="preserve">The test results of BD rate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for PQ contents, HLG contents and SVT RGB contents.</w:t>
      </w:r>
      <w:r w:rsidR="000C6536">
        <w:rPr>
          <w:lang w:val="en-CA" w:eastAsia="ja-JP"/>
        </w:rPr>
        <w:t xml:space="preserve"> As shown in the results, the coding performance loss is very small. </w:t>
      </w:r>
      <w:r w:rsidR="000F1826">
        <w:rPr>
          <w:lang w:val="en-CA" w:eastAsia="ja-JP"/>
        </w:rPr>
        <w:t xml:space="preserve">In CTC condition for high bit depth, low QP sets are used. In this condition, </w:t>
      </w:r>
      <w:r w:rsidR="001A7818">
        <w:rPr>
          <w:lang w:val="en-CA" w:eastAsia="ja-JP"/>
        </w:rPr>
        <w:t xml:space="preserve">it’s expected that a </w:t>
      </w:r>
      <w:r w:rsidR="000F1826">
        <w:rPr>
          <w:lang w:val="en-CA" w:eastAsia="ja-JP"/>
        </w:rPr>
        <w:t xml:space="preserve">large transform as 64-point </w:t>
      </w:r>
      <w:r w:rsidR="001A7818">
        <w:rPr>
          <w:lang w:val="en-CA" w:eastAsia="ja-JP"/>
        </w:rPr>
        <w:t>doesn’t improve coding efficiency so much. Consequently, even without 64-point transform, the coding loss is very small.</w:t>
      </w:r>
    </w:p>
    <w:p w14:paraId="1822A64C" w14:textId="2CE7D1F2" w:rsidR="00A95999" w:rsidRPr="00A95999" w:rsidRDefault="000C6536" w:rsidP="00A95999">
      <w:pPr>
        <w:rPr>
          <w:lang w:val="en-CA" w:eastAsia="ja-JP"/>
        </w:rPr>
      </w:pPr>
      <w:r>
        <w:rPr>
          <w:lang w:val="en-CA" w:eastAsia="ja-JP"/>
        </w:rPr>
        <w:t>F</w:t>
      </w:r>
      <w:r w:rsidRPr="000C6536">
        <w:rPr>
          <w:lang w:val="en-CA" w:eastAsia="ja-JP"/>
        </w:rPr>
        <w:t>or SVT RGB contents</w:t>
      </w:r>
      <w:r>
        <w:rPr>
          <w:lang w:val="en-CA" w:eastAsia="ja-JP"/>
        </w:rPr>
        <w:t xml:space="preserve">, the all of BD rate are zero. This is because </w:t>
      </w:r>
      <w:r w:rsidR="000F1826">
        <w:rPr>
          <w:lang w:val="en-CA" w:eastAsia="ja-JP"/>
        </w:rPr>
        <w:t xml:space="preserve">the anchor uses </w:t>
      </w:r>
      <w:r w:rsidR="000F1826" w:rsidRPr="000F1826">
        <w:rPr>
          <w:lang w:val="en-CA" w:eastAsia="ja-JP"/>
        </w:rPr>
        <w:t xml:space="preserve">Log2MaxTbSize </w:t>
      </w:r>
      <w:r w:rsidR="000F1826">
        <w:rPr>
          <w:lang w:val="en-CA" w:eastAsia="ja-JP"/>
        </w:rPr>
        <w:t xml:space="preserve">to 5 in </w:t>
      </w:r>
      <w:r>
        <w:rPr>
          <w:lang w:val="en-CA" w:eastAsia="ja-JP"/>
        </w:rPr>
        <w:t>RGB</w:t>
      </w:r>
      <w:r w:rsidR="000F1826">
        <w:rPr>
          <w:lang w:val="en-CA" w:eastAsia="ja-JP"/>
        </w:rPr>
        <w:t xml:space="preserve"> contents</w:t>
      </w:r>
      <w:r>
        <w:rPr>
          <w:lang w:val="en-CA" w:eastAsia="ja-JP"/>
        </w:rPr>
        <w:t>.</w:t>
      </w:r>
    </w:p>
    <w:p w14:paraId="77456A27" w14:textId="7C296E24" w:rsidR="00EA11E9" w:rsidRDefault="008D4634" w:rsidP="008D4634">
      <w:pPr>
        <w:pStyle w:val="ab"/>
        <w:jc w:val="center"/>
        <w:rPr>
          <w:lang w:val="en-CA" w:eastAsia="ja-JP"/>
        </w:rPr>
      </w:pPr>
      <w:bookmarkStart w:id="3" w:name="_Ref60223684"/>
      <w:r>
        <w:t xml:space="preserve">Table </w:t>
      </w:r>
      <w:r w:rsidR="005B7FC2">
        <w:fldChar w:fldCharType="begin"/>
      </w:r>
      <w:r w:rsidR="005B7FC2">
        <w:instrText xml:space="preserve"> SEQ Table \* ARABIC </w:instrText>
      </w:r>
      <w:r w:rsidR="005B7FC2">
        <w:fldChar w:fldCharType="separate"/>
      </w:r>
      <w:r>
        <w:rPr>
          <w:noProof/>
        </w:rPr>
        <w:t>1</w:t>
      </w:r>
      <w:r w:rsidR="005B7FC2">
        <w:rPr>
          <w:noProof/>
        </w:rPr>
        <w:fldChar w:fldCharType="end"/>
      </w:r>
      <w:bookmarkEnd w:id="3"/>
      <w:r>
        <w:t xml:space="preserve">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PQ cont</w:t>
      </w:r>
      <w:r w:rsidR="00EA11E9">
        <w:rPr>
          <w:lang w:val="en-CA" w:eastAsia="ja-JP"/>
        </w:rPr>
        <w:t>ents</w:t>
      </w:r>
      <w:r w:rsidR="00EA11E9">
        <w:rPr>
          <w:rFonts w:hint="eastAsia"/>
          <w:lang w:val="en-CA" w:eastAsia="ja-JP"/>
        </w:rPr>
        <w:t>.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EA11E9" w:rsidRPr="00EA11E9" w14:paraId="41C6986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23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89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99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08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6D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6C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C2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C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0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084271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03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B1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25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73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A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4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A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2D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BB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0FEDAB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1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2167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37D3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49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6F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646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6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9D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DC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794EA36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D68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AA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0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0B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B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6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22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5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5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1D6D03A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00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CA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ED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20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D6B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5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6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D9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4E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38345DB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40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ED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B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1A3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58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8A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7A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5F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6DF63A48" w14:textId="77777777" w:rsidTr="00EA11E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87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C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4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9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293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32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E06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42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2C8A5EB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D5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B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6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755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C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019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E6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4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3409C0D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7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BD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5E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E68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3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9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5B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6A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5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059628D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8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64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758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559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DD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17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49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34AA8A04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0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37E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7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EA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63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A0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DF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DF5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C549AF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7A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D7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A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7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C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40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6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CC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F7C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C42305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55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78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1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AF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17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BF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1F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11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7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E6EA7D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B8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FF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66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ED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8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F8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DE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13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90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7149B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CDB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8A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32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5E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35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EC7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E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DB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0C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E7871B5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BD3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B9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F15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92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F5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0D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5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06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BE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3056C73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183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048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FE6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46F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76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0839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43E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02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5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5BCAD3B7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6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07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12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B9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94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0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1A6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46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6BB8240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E8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D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77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0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28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4AE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0D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F6D1AF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1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B3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17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D0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DF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437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D9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7F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F40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055CECA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69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EC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26D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4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3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D5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730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F2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63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4D415F4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28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C7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0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748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39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00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9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94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E4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578734" w14:textId="7BA03FF5" w:rsidR="00EA11E9" w:rsidRDefault="00EA11E9" w:rsidP="00EA11E9">
      <w:pPr>
        <w:rPr>
          <w:lang w:val="en-CA" w:eastAsia="ja-JP"/>
        </w:rPr>
      </w:pPr>
    </w:p>
    <w:p w14:paraId="4DC29DE1" w14:textId="2838FEAA" w:rsidR="00EA11E9" w:rsidRPr="008D4634" w:rsidRDefault="008D4634" w:rsidP="008D4634">
      <w:pPr>
        <w:pStyle w:val="ab"/>
        <w:jc w:val="center"/>
        <w:rPr>
          <w:lang w:eastAsia="ja-JP"/>
        </w:rPr>
      </w:pPr>
      <w:bookmarkStart w:id="4" w:name="_Ref60223687"/>
      <w:r>
        <w:t xml:space="preserve">Table </w:t>
      </w:r>
      <w:r w:rsidR="005B7FC2">
        <w:fldChar w:fldCharType="begin"/>
      </w:r>
      <w:r w:rsidR="005B7FC2">
        <w:instrText xml:space="preserve"> SEQ Table \* ARABIC </w:instrText>
      </w:r>
      <w:r w:rsidR="005B7FC2">
        <w:fldChar w:fldCharType="separate"/>
      </w:r>
      <w:r>
        <w:rPr>
          <w:noProof/>
        </w:rPr>
        <w:t>2</w:t>
      </w:r>
      <w:r w:rsidR="005B7FC2">
        <w:rPr>
          <w:noProof/>
        </w:rPr>
        <w:fldChar w:fldCharType="end"/>
      </w:r>
      <w:bookmarkEnd w:id="4"/>
      <w:r>
        <w:t xml:space="preserve">: </w:t>
      </w:r>
      <w:r w:rsidRPr="007A3C85">
        <w:t>Test results for HLG contents.</w:t>
      </w:r>
    </w:p>
    <w:tbl>
      <w:tblPr>
        <w:tblW w:w="62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49"/>
        <w:gridCol w:w="1449"/>
        <w:gridCol w:w="1449"/>
        <w:gridCol w:w="1259"/>
        <w:gridCol w:w="1259"/>
        <w:tblGridChange w:id="5">
          <w:tblGrid>
            <w:gridCol w:w="1360"/>
            <w:gridCol w:w="179"/>
            <w:gridCol w:w="760"/>
            <w:gridCol w:w="689"/>
            <w:gridCol w:w="250"/>
            <w:gridCol w:w="1199"/>
            <w:gridCol w:w="22"/>
            <w:gridCol w:w="900"/>
            <w:gridCol w:w="527"/>
            <w:gridCol w:w="373"/>
            <w:gridCol w:w="886"/>
            <w:gridCol w:w="1259"/>
          </w:tblGrid>
        </w:tblGridChange>
      </w:tblGrid>
      <w:tr w:rsidR="00EA11E9" w:rsidRPr="00EA11E9" w14:paraId="53E4877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83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61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1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0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62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F7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A0D826C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D4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1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5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4C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C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30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FFADA5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E4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A72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223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8D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237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DF9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69F39EF2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81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D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2F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DA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22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0D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8BECC9E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E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E1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4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4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1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16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E69663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A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77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AA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0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56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E44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5515D6DC" w14:textId="77777777" w:rsidTr="005B7FC2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28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2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790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60C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6DDE480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8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5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B1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F9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428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EC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CDC0F5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3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C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90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2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59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50FD9AD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D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44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B2F8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AD8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A4A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C7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2F246BD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FCD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3EF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68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20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5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8B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4D2ABD07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8AB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C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C8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E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93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72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05B239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8C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B8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6A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F19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312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C7E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4AD7E1F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37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FB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C9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9E0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3D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B7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74AFDF8A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0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9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5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FE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E3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5F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440E09D5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B7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6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B9D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D9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59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9A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59DAA5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B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4BB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892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5C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A1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15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2EB4209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9A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845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C9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65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66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FF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B7FC2" w:rsidRPr="00EA11E9" w14:paraId="07294065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" w:author="Kenji" w:date="2021-01-05T11:09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12757" w14:textId="4F5957F2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  <w:del w:id="1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" w:author="Kenji" w:date="2021-01-05T11:09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F06CE" w14:textId="318FB48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4CA48" w14:textId="710E9D0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6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20DD89" w14:textId="58AAEF8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9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DFB627" w14:textId="30B4141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BA080" w14:textId="07738E7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5CEB29DC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2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" w:author="Kenji" w:date="2021-01-05T11:09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9819C3" w14:textId="772D82C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  <w:del w:id="30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13B15" w14:textId="28002AA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8E64" w14:textId="2970E811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6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74C2C" w14:textId="6B838BC5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9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721685" w14:textId="3095FC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69A52" w14:textId="04FA1A0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661CC378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46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7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Kenji" w:date="2021-01-05T11:09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1C73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58C0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4B02EC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C1218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0EEDF2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B44D7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7FC2" w:rsidRPr="00EA11E9" w14:paraId="2CA91E00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54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5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Kenji" w:date="2021-01-05T11:09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83CADA" w14:textId="09C674E3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7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HLG</w:t>
              </w:r>
            </w:ins>
            <w:del w:id="58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 HLG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9FB7D" w14:textId="1D7EEE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1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1D2A2" w14:textId="2985DEAB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4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A842B" w14:textId="0FBC176C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7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D2E01" w14:textId="3DDB40C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AA1AC" w14:textId="1F511B7D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73C8981" w14:textId="017B7833" w:rsidR="00EA11E9" w:rsidRDefault="00EA11E9" w:rsidP="00EA11E9">
      <w:pPr>
        <w:rPr>
          <w:lang w:val="en-CA" w:eastAsia="ja-JP"/>
        </w:rPr>
      </w:pPr>
      <w:bookmarkStart w:id="74" w:name="_GoBack"/>
      <w:bookmarkEnd w:id="74"/>
    </w:p>
    <w:p w14:paraId="78BEF685" w14:textId="560A070B" w:rsidR="00EA11E9" w:rsidRDefault="008D4634" w:rsidP="008D4634">
      <w:pPr>
        <w:pStyle w:val="ab"/>
        <w:jc w:val="center"/>
        <w:rPr>
          <w:lang w:val="en-CA" w:eastAsia="ja-JP"/>
        </w:rPr>
      </w:pPr>
      <w:bookmarkStart w:id="75" w:name="_Ref60223688"/>
      <w:r>
        <w:t xml:space="preserve">Table </w:t>
      </w:r>
      <w:r w:rsidR="005B7FC2">
        <w:fldChar w:fldCharType="begin"/>
      </w:r>
      <w:r w:rsidR="005B7FC2">
        <w:instrText xml:space="preserve"> SEQ Table \* ARABIC </w:instrText>
      </w:r>
      <w:r w:rsidR="005B7FC2">
        <w:fldChar w:fldCharType="separate"/>
      </w:r>
      <w:r>
        <w:rPr>
          <w:noProof/>
        </w:rPr>
        <w:t>3</w:t>
      </w:r>
      <w:r w:rsidR="005B7FC2">
        <w:rPr>
          <w:noProof/>
        </w:rPr>
        <w:fldChar w:fldCharType="end"/>
      </w:r>
      <w:bookmarkEnd w:id="75"/>
      <w:r>
        <w:t xml:space="preserve">: </w:t>
      </w:r>
      <w:r w:rsidRPr="003C56E1">
        <w:t xml:space="preserve">Test results </w:t>
      </w:r>
      <w:bookmarkStart w:id="76" w:name="_Hlk60224167"/>
      <w:r w:rsidRPr="003C56E1">
        <w:t>for SVT RGB contents</w:t>
      </w:r>
      <w:bookmarkEnd w:id="76"/>
      <w:r w:rsidRPr="003C56E1">
        <w:t>.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EA11E9" w:rsidRPr="00EA11E9" w14:paraId="4BDF0E6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ED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B2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8F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54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C1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3FF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6081CC1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82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D1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77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E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B488B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F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31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B601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2CC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5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95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862C496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614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AB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3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D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1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C2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288ACD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B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CD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0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D2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58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E1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A11E9" w:rsidRPr="00EA11E9" w14:paraId="0F0F359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9DF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B9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51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6C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C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5897B00C" w14:textId="77777777" w:rsidTr="008D4634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7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AF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9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D6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B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9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9C28FF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98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6F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05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49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9C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48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D92F0D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DD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D2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A3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C6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B3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3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4A8EA6BE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A46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5C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2621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9A9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46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FC7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1DD33E8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9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9C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A6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B3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6D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0A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596214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C6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57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43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6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43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DA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2AEC64C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B3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F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EAF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97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0E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F7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C54EC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F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7C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FD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1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4B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05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C35EA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BC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1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1B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8F8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35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1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A340C4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E44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F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A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6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0A9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8A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37D107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B3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A02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FA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5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4C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DE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CC4A72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31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E5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8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65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A4A9A68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4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5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5B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0E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EE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6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D2A76C4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F9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E30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F6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5C9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D1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84473FB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41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8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3C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E4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2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87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5AC255D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45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31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63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35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FE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497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6FB696" w14:textId="77777777" w:rsidR="00EA11E9" w:rsidRPr="00EA11E9" w:rsidRDefault="00EA11E9" w:rsidP="00EA11E9">
      <w:pPr>
        <w:rPr>
          <w:lang w:val="en-CA" w:eastAsia="ja-JP"/>
        </w:rPr>
      </w:pPr>
    </w:p>
    <w:p w14:paraId="433BD217" w14:textId="315B6F27" w:rsidR="008D4634" w:rsidRDefault="008D463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C3EC6F" w14:textId="67B82193" w:rsidR="008D4634" w:rsidRPr="008D4634" w:rsidRDefault="008D4634" w:rsidP="008D4634">
      <w:pPr>
        <w:rPr>
          <w:lang w:val="en-CA" w:eastAsia="ja-JP"/>
        </w:rPr>
      </w:pPr>
      <w:r>
        <w:rPr>
          <w:lang w:val="en-CA" w:eastAsia="ja-JP"/>
        </w:rPr>
        <w:t xml:space="preserve">This contribution introduced that a usage of large transform increases hardware cost. </w:t>
      </w:r>
      <w:r w:rsidR="00FB7A80">
        <w:rPr>
          <w:lang w:val="en-CA" w:eastAsia="ja-JP"/>
        </w:rPr>
        <w:t>And, f</w:t>
      </w:r>
      <w:r>
        <w:rPr>
          <w:lang w:val="en-CA" w:eastAsia="ja-JP"/>
        </w:rPr>
        <w:t xml:space="preserve">or high bit depth contents, low QP sets are </w:t>
      </w:r>
      <w:r w:rsidR="00FB7A80">
        <w:rPr>
          <w:lang w:val="en-CA" w:eastAsia="ja-JP"/>
        </w:rPr>
        <w:t xml:space="preserve">generally </w:t>
      </w:r>
      <w:r>
        <w:rPr>
          <w:lang w:val="en-CA" w:eastAsia="ja-JP"/>
        </w:rPr>
        <w:t xml:space="preserve">used to </w:t>
      </w:r>
      <w:r w:rsidR="00FB7A80">
        <w:rPr>
          <w:lang w:val="en-CA" w:eastAsia="ja-JP"/>
        </w:rPr>
        <w:t xml:space="preserve">keep high accuracy bit depth. When low QPs are used, large transform is not so necessary to get coding performance. </w:t>
      </w:r>
      <w:r w:rsidR="00FB7A80" w:rsidRPr="00FB7A80">
        <w:rPr>
          <w:lang w:val="en-CA" w:eastAsia="ja-JP"/>
        </w:rPr>
        <w:t xml:space="preserve">To show the impact of coding performance, the </w:t>
      </w:r>
      <w:r w:rsidR="00FB7A80" w:rsidRPr="00FB7A80">
        <w:rPr>
          <w:lang w:val="en-CA" w:eastAsia="ja-JP"/>
        </w:rPr>
        <w:lastRenderedPageBreak/>
        <w:t>test results to restrict transform size 64 was reported</w:t>
      </w:r>
      <w:r w:rsidR="00FB7A80">
        <w:rPr>
          <w:lang w:val="en-CA" w:eastAsia="ja-JP"/>
        </w:rPr>
        <w:t>, and the coding efficiency losses were negligible. With the evidence, this contribution proposes to restrict the transform size 64 for high bit depth</w:t>
      </w:r>
      <w:r w:rsidR="006130DB">
        <w:rPr>
          <w:lang w:val="en-CA" w:eastAsia="ja-JP"/>
        </w:rPr>
        <w:t xml:space="preserve"> contents.</w:t>
      </w:r>
    </w:p>
    <w:p w14:paraId="5F0CF8E4" w14:textId="59BD037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8DC524" w:rsidR="00342FF4" w:rsidRPr="005B217D" w:rsidRDefault="00A44B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E9B0AFA" w:rsidR="007F1F8B" w:rsidRDefault="00243FE8" w:rsidP="00243FE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11446E7" w14:textId="379D7D39" w:rsidR="00243FE8" w:rsidRPr="00243FE8" w:rsidRDefault="00243FE8" w:rsidP="00243FE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77" w:name="_Ref60217230"/>
      <w:r w:rsidRPr="00243FE8">
        <w:rPr>
          <w:lang w:val="en-CA" w:eastAsia="ja-JP"/>
        </w:rPr>
        <w:t>Adrian Browne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Tomohiro Ikai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D. Rusanovskyy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Xiaoyu Xiu</w:t>
      </w:r>
      <w:r>
        <w:rPr>
          <w:lang w:val="en-CA" w:eastAsia="ja-JP"/>
        </w:rPr>
        <w:t>, “</w:t>
      </w:r>
      <w:r w:rsidRPr="00243FE8">
        <w:rPr>
          <w:lang w:val="en-CA" w:eastAsia="ja-JP"/>
        </w:rPr>
        <w:t>Common test conditions for high bit depth and high bit rate video coding</w:t>
      </w:r>
      <w:r>
        <w:rPr>
          <w:lang w:val="en-CA" w:eastAsia="ja-JP"/>
        </w:rPr>
        <w:t xml:space="preserve">”, </w:t>
      </w:r>
      <w:r w:rsidRPr="00243FE8">
        <w:rPr>
          <w:lang w:val="en-CA" w:eastAsia="ja-JP"/>
        </w:rPr>
        <w:t>JVET-T2018</w:t>
      </w:r>
      <w:r>
        <w:rPr>
          <w:lang w:val="en-CA" w:eastAsia="ja-JP"/>
        </w:rPr>
        <w:t>,</w:t>
      </w:r>
      <w:r w:rsidRPr="00243FE8">
        <w:t xml:space="preserve"> </w:t>
      </w:r>
      <w:r>
        <w:t>J</w:t>
      </w:r>
      <w:r w:rsidRPr="00243FE8">
        <w:rPr>
          <w:lang w:val="en-CA" w:eastAsia="ja-JP"/>
        </w:rPr>
        <w:t>oint Video Experts Team of ITU-T SG 16 WP 3 and ISO/IEC JTC 1/SC 29</w:t>
      </w:r>
      <w:r>
        <w:rPr>
          <w:lang w:val="en-CA" w:eastAsia="ja-JP"/>
        </w:rPr>
        <w:t xml:space="preserve"> </w:t>
      </w:r>
      <w:r w:rsidRPr="00243FE8">
        <w:rPr>
          <w:lang w:val="en-CA" w:eastAsia="ja-JP"/>
        </w:rPr>
        <w:t>20th Meeting, Oct 2020</w:t>
      </w:r>
      <w:bookmarkEnd w:id="77"/>
    </w:p>
    <w:p w14:paraId="56D907EE" w14:textId="2FD9CA53" w:rsidR="00891C5A" w:rsidRPr="00891C5A" w:rsidRDefault="00891C5A" w:rsidP="00891C5A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78" w:name="_Ref60218640"/>
      <w:r w:rsidRPr="00891C5A">
        <w:rPr>
          <w:lang w:val="en-CA" w:eastAsia="ja-JP"/>
        </w:rPr>
        <w:t xml:space="preserve">Benjamin Bross, Jianle Chen, Shan Liu, Ye-Kui Wang, “Versatile Video Coding Editorial Refinements on Draft 10”, </w:t>
      </w:r>
      <w:r w:rsidR="00080B9C"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78"/>
    </w:p>
    <w:p w14:paraId="4C66CA19" w14:textId="4FBF7D2F" w:rsidR="00243FE8" w:rsidRPr="001A7818" w:rsidRDefault="00080B9C" w:rsidP="001A781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79" w:name="_Ref60222990"/>
      <w:r w:rsidRPr="00080B9C">
        <w:rPr>
          <w:lang w:val="en-CA" w:eastAsia="ja-JP"/>
        </w:rPr>
        <w:t>Adrian Browne</w:t>
      </w:r>
      <w:bookmarkStart w:id="80" w:name="_Hlk60223018"/>
      <w:r w:rsidRPr="00080B9C">
        <w:rPr>
          <w:lang w:val="en-CA" w:eastAsia="ja-JP"/>
        </w:rPr>
        <w:t xml:space="preserve">, </w:t>
      </w:r>
      <w:bookmarkEnd w:id="80"/>
      <w:r w:rsidRPr="00080B9C">
        <w:rPr>
          <w:lang w:val="en-CA" w:eastAsia="ja-JP"/>
        </w:rPr>
        <w:t>Tomonori Hashimoto, Hong-Jheng Jhu, Dmytro Rusanovskyy, “CE on Entropy Coding for High Bit Depth and High Bit Rate Coding”, JVET-T20</w:t>
      </w:r>
      <w:r>
        <w:rPr>
          <w:lang w:val="en-CA" w:eastAsia="ja-JP"/>
        </w:rPr>
        <w:t>22</w:t>
      </w:r>
      <w:r w:rsidRPr="00080B9C">
        <w:rPr>
          <w:lang w:val="en-CA" w:eastAsia="ja-JP"/>
        </w:rPr>
        <w:t>, Joint Video Experts Team of ITU-T SG 16 WP 3 and ISO/IEC JTC 1/SC 29 20th Meeting, Oct 2020</w:t>
      </w:r>
    </w:p>
    <w:bookmarkEnd w:id="79"/>
    <w:p w14:paraId="7C326ADA" w14:textId="681403A0" w:rsidR="00243FE8" w:rsidRPr="00080B9C" w:rsidRDefault="00243FE8" w:rsidP="00080B9C">
      <w:pPr>
        <w:rPr>
          <w:lang w:val="en-CA" w:eastAsia="ja-JP"/>
        </w:rPr>
      </w:pPr>
    </w:p>
    <w:sectPr w:rsidR="00243FE8" w:rsidRPr="00080B9C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28E1F" w14:textId="77777777" w:rsidR="00794682" w:rsidRDefault="00794682">
      <w:r>
        <w:separator/>
      </w:r>
    </w:p>
  </w:endnote>
  <w:endnote w:type="continuationSeparator" w:id="0">
    <w:p w14:paraId="084033BD" w14:textId="77777777" w:rsidR="00794682" w:rsidRDefault="0079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19144" w14:textId="77777777" w:rsidR="005B7FC2" w:rsidRDefault="005B7FC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3457BA" w:rsidR="00EA11E9" w:rsidRPr="00C00DDE" w:rsidRDefault="00EA11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7FC2">
      <w:rPr>
        <w:rStyle w:val="a5"/>
        <w:noProof/>
      </w:rPr>
      <w:t>2020-12-30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2F7EB" w14:textId="77777777" w:rsidR="005B7FC2" w:rsidRDefault="005B7FC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385E8" w14:textId="77777777" w:rsidR="00794682" w:rsidRDefault="00794682">
      <w:r>
        <w:separator/>
      </w:r>
    </w:p>
  </w:footnote>
  <w:footnote w:type="continuationSeparator" w:id="0">
    <w:p w14:paraId="479B9372" w14:textId="77777777" w:rsidR="00794682" w:rsidRDefault="0079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EC903" w14:textId="77777777" w:rsidR="005B7FC2" w:rsidRDefault="005B7F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B31B" w14:textId="77777777" w:rsidR="005B7FC2" w:rsidRDefault="005B7FC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317DB" w14:textId="77777777" w:rsidR="005B7FC2" w:rsidRDefault="005B7FC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815EB"/>
    <w:multiLevelType w:val="hybridMultilevel"/>
    <w:tmpl w:val="1DBAA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B9C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536"/>
    <w:rsid w:val="000E00F3"/>
    <w:rsid w:val="000F158C"/>
    <w:rsid w:val="000F182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818"/>
    <w:rsid w:val="001A792F"/>
    <w:rsid w:val="001B4E28"/>
    <w:rsid w:val="001C3525"/>
    <w:rsid w:val="001C3AFB"/>
    <w:rsid w:val="001D07F0"/>
    <w:rsid w:val="001D1BD2"/>
    <w:rsid w:val="001D490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FE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C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BE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C17"/>
    <w:rsid w:val="005B217D"/>
    <w:rsid w:val="005B7FC2"/>
    <w:rsid w:val="005C385F"/>
    <w:rsid w:val="005C7C26"/>
    <w:rsid w:val="005E1AC6"/>
    <w:rsid w:val="005E3F2B"/>
    <w:rsid w:val="005F6F1B"/>
    <w:rsid w:val="006130D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401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68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72DB"/>
    <w:rsid w:val="0086387C"/>
    <w:rsid w:val="00874A6C"/>
    <w:rsid w:val="00876C65"/>
    <w:rsid w:val="00882F72"/>
    <w:rsid w:val="00891C5A"/>
    <w:rsid w:val="00893DC4"/>
    <w:rsid w:val="008A4B4C"/>
    <w:rsid w:val="008C239F"/>
    <w:rsid w:val="008D4634"/>
    <w:rsid w:val="008E480C"/>
    <w:rsid w:val="00907757"/>
    <w:rsid w:val="009200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3AC"/>
    <w:rsid w:val="00977C16"/>
    <w:rsid w:val="0098551D"/>
    <w:rsid w:val="00985DCB"/>
    <w:rsid w:val="0099518F"/>
    <w:rsid w:val="009A523D"/>
    <w:rsid w:val="009B02A1"/>
    <w:rsid w:val="009B3361"/>
    <w:rsid w:val="009B7F3F"/>
    <w:rsid w:val="009D3C17"/>
    <w:rsid w:val="009D7CE6"/>
    <w:rsid w:val="009E448E"/>
    <w:rsid w:val="009F496B"/>
    <w:rsid w:val="00A01439"/>
    <w:rsid w:val="00A02E61"/>
    <w:rsid w:val="00A05CFF"/>
    <w:rsid w:val="00A13048"/>
    <w:rsid w:val="00A44B15"/>
    <w:rsid w:val="00A46843"/>
    <w:rsid w:val="00A56B97"/>
    <w:rsid w:val="00A6093D"/>
    <w:rsid w:val="00A72017"/>
    <w:rsid w:val="00A767DC"/>
    <w:rsid w:val="00A76A6D"/>
    <w:rsid w:val="00A83253"/>
    <w:rsid w:val="00A95999"/>
    <w:rsid w:val="00AA6E84"/>
    <w:rsid w:val="00AB1A1C"/>
    <w:rsid w:val="00AD05A8"/>
    <w:rsid w:val="00AD306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0AA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0328"/>
    <w:rsid w:val="00D807BF"/>
    <w:rsid w:val="00D82FCC"/>
    <w:rsid w:val="00DA17FC"/>
    <w:rsid w:val="00DA7302"/>
    <w:rsid w:val="00DA7887"/>
    <w:rsid w:val="00DB2C26"/>
    <w:rsid w:val="00DD0154"/>
    <w:rsid w:val="00DD02F4"/>
    <w:rsid w:val="00DD6622"/>
    <w:rsid w:val="00DE1C7C"/>
    <w:rsid w:val="00DE6B43"/>
    <w:rsid w:val="00E11923"/>
    <w:rsid w:val="00E17C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E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66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A80"/>
    <w:rsid w:val="00FC2405"/>
    <w:rsid w:val="00FD01C2"/>
    <w:rsid w:val="00FD47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D4634"/>
    <w:rPr>
      <w:b/>
      <w:bCs/>
      <w:sz w:val="21"/>
      <w:szCs w:val="21"/>
    </w:rPr>
  </w:style>
  <w:style w:type="paragraph" w:styleId="ac">
    <w:name w:val="List Paragraph"/>
    <w:basedOn w:val="a"/>
    <w:uiPriority w:val="99"/>
    <w:qFormat/>
    <w:rsid w:val="00243F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5C75A-DB45-41C6-B2D7-472BBC2D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2</cp:revision>
  <cp:lastPrinted>1900-01-01T08:00:00Z</cp:lastPrinted>
  <dcterms:created xsi:type="dcterms:W3CDTF">2021-01-05T02:13:00Z</dcterms:created>
  <dcterms:modified xsi:type="dcterms:W3CDTF">2021-01-05T02:13:00Z</dcterms:modified>
</cp:coreProperties>
</file>