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8453A1"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3093647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1D02A0" w:rsidRPr="001D02A0">
              <w:rPr>
                <w:lang w:val="en-CA"/>
              </w:rPr>
              <w:t>0058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92E6FB" w:rsidR="00E61DAC" w:rsidRPr="005B217D" w:rsidRDefault="001D02A0" w:rsidP="001D02A0">
            <w:pPr>
              <w:spacing w:before="60" w:after="60"/>
              <w:rPr>
                <w:b/>
                <w:szCs w:val="22"/>
                <w:lang w:val="en-CA"/>
              </w:rPr>
            </w:pPr>
            <w:r w:rsidRPr="001D02A0">
              <w:rPr>
                <w:b/>
                <w:szCs w:val="22"/>
                <w:lang w:val="en-CA"/>
              </w:rPr>
              <w:t>CE-3.2: Combination of CE-1.5 and CE-2.1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B499099" w:rsidR="00E61DAC" w:rsidRPr="005B217D" w:rsidRDefault="0013458C" w:rsidP="001D02A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C3A53D" w:rsidR="00E61DAC" w:rsidRPr="005B217D" w:rsidRDefault="00E61DAC" w:rsidP="001D02A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C604FD" w14:textId="77777777" w:rsidR="001D02A0" w:rsidRDefault="001D02A0" w:rsidP="001D02A0">
            <w:pPr>
              <w:spacing w:before="60" w:after="60"/>
              <w:rPr>
                <w:szCs w:val="22"/>
                <w:lang w:val="en-CA"/>
              </w:rPr>
            </w:pPr>
            <w:r>
              <w:rPr>
                <w:szCs w:val="22"/>
                <w:lang w:val="en-CA"/>
              </w:rPr>
              <w:t>Adrian Browne</w:t>
            </w:r>
          </w:p>
          <w:p w14:paraId="11BA3581" w14:textId="77777777" w:rsidR="001D02A0" w:rsidRDefault="001D02A0" w:rsidP="001D02A0">
            <w:pPr>
              <w:spacing w:before="60" w:after="60"/>
              <w:rPr>
                <w:szCs w:val="22"/>
                <w:lang w:val="en-CA"/>
              </w:rPr>
            </w:pPr>
            <w:r>
              <w:rPr>
                <w:szCs w:val="22"/>
                <w:lang w:val="en-CA"/>
              </w:rPr>
              <w:t>Steve Keating</w:t>
            </w:r>
          </w:p>
          <w:p w14:paraId="49D81240" w14:textId="2FA3564E" w:rsidR="00E61DAC" w:rsidRPr="005B217D" w:rsidRDefault="001D02A0" w:rsidP="001D02A0">
            <w:pPr>
              <w:spacing w:before="60" w:after="60"/>
              <w:rPr>
                <w:szCs w:val="22"/>
                <w:lang w:val="en-CA"/>
              </w:rPr>
            </w:pPr>
            <w:r>
              <w:rPr>
                <w:szCs w:val="22"/>
                <w:lang w:val="en-CA"/>
              </w:rPr>
              <w:t>Karl Sharman</w:t>
            </w:r>
          </w:p>
        </w:tc>
        <w:tc>
          <w:tcPr>
            <w:tcW w:w="900" w:type="dxa"/>
          </w:tcPr>
          <w:p w14:paraId="0140ECA2" w14:textId="794356F1" w:rsidR="00E61DAC" w:rsidRPr="005B217D" w:rsidRDefault="00E61DAC" w:rsidP="001D02A0">
            <w:pPr>
              <w:spacing w:before="60" w:after="60"/>
              <w:rPr>
                <w:szCs w:val="22"/>
                <w:lang w:val="en-CA"/>
              </w:rPr>
            </w:pPr>
            <w:r w:rsidRPr="005B217D">
              <w:rPr>
                <w:szCs w:val="22"/>
                <w:lang w:val="en-CA"/>
              </w:rPr>
              <w:t>Email:</w:t>
            </w:r>
          </w:p>
        </w:tc>
        <w:tc>
          <w:tcPr>
            <w:tcW w:w="3060" w:type="dxa"/>
          </w:tcPr>
          <w:p w14:paraId="57FCA986" w14:textId="77777777" w:rsidR="001D02A0" w:rsidRDefault="00FA1016" w:rsidP="001D02A0">
            <w:pPr>
              <w:spacing w:before="60" w:after="60"/>
              <w:rPr>
                <w:szCs w:val="22"/>
                <w:lang w:val="en-CA"/>
              </w:rPr>
            </w:pPr>
            <w:hyperlink r:id="rId12" w:history="1">
              <w:r w:rsidR="001D02A0" w:rsidRPr="00CA5E84">
                <w:rPr>
                  <w:rStyle w:val="Hyperlink"/>
                  <w:szCs w:val="22"/>
                  <w:lang w:val="en-CA"/>
                </w:rPr>
                <w:t>adrian.browne@sony.com</w:t>
              </w:r>
            </w:hyperlink>
          </w:p>
          <w:p w14:paraId="13006727" w14:textId="77777777" w:rsidR="001D02A0" w:rsidRDefault="00FA1016" w:rsidP="001D02A0">
            <w:pPr>
              <w:spacing w:before="60" w:after="60"/>
              <w:rPr>
                <w:szCs w:val="22"/>
                <w:lang w:val="en-CA"/>
              </w:rPr>
            </w:pPr>
            <w:hyperlink r:id="rId13" w:history="1">
              <w:r w:rsidR="001D02A0" w:rsidRPr="00CA5E84">
                <w:rPr>
                  <w:rStyle w:val="Hyperlink"/>
                  <w:szCs w:val="22"/>
                  <w:lang w:val="en-CA"/>
                </w:rPr>
                <w:t>steve.keating@sony.com</w:t>
              </w:r>
            </w:hyperlink>
          </w:p>
          <w:p w14:paraId="32C2ABFD" w14:textId="1182051C" w:rsidR="00E61DAC" w:rsidRPr="005B217D" w:rsidRDefault="00FA1016" w:rsidP="001D02A0">
            <w:pPr>
              <w:spacing w:before="60" w:after="60"/>
              <w:rPr>
                <w:szCs w:val="22"/>
                <w:lang w:val="en-CA"/>
              </w:rPr>
            </w:pPr>
            <w:hyperlink r:id="rId14" w:history="1">
              <w:r w:rsidR="001D02A0" w:rsidRPr="00CA5E84">
                <w:rPr>
                  <w:rStyle w:val="Hyperlink"/>
                  <w:szCs w:val="22"/>
                  <w:lang w:val="en-CA"/>
                </w:rPr>
                <w:t>karl.sharman@sony.com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CEE2DA" w:rsidR="00E61DAC" w:rsidRPr="005B217D" w:rsidRDefault="001D02A0">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9B4D21" w14:textId="4C4FFFD5" w:rsidR="00342FF4" w:rsidRDefault="001D02A0" w:rsidP="003E0F40">
      <w:pPr>
        <w:rPr>
          <w:lang w:val="en-CA"/>
        </w:rPr>
      </w:pPr>
      <w:r>
        <w:rPr>
          <w:lang w:val="en-CA"/>
        </w:rPr>
        <w:t xml:space="preserve">This document reports results for CE-3.2 </w:t>
      </w:r>
      <w:r w:rsidR="003E0F40">
        <w:rPr>
          <w:lang w:val="en-CA"/>
        </w:rPr>
        <w:t>that</w:t>
      </w:r>
      <w:r>
        <w:rPr>
          <w:lang w:val="en-CA"/>
        </w:rPr>
        <w:t xml:space="preserve"> combines the regular residual coding modifications within CE-1.5 </w:t>
      </w:r>
      <w:r w:rsidR="003E0F40">
        <w:rPr>
          <w:lang w:val="en-CA"/>
        </w:rPr>
        <w:t>(JVET-U0057)</w:t>
      </w:r>
      <w:r w:rsidR="00E32DC4">
        <w:rPr>
          <w:lang w:val="en-CA"/>
        </w:rPr>
        <w:t>[1]</w:t>
      </w:r>
      <w:r w:rsidR="003E0F40">
        <w:rPr>
          <w:lang w:val="en-CA"/>
        </w:rPr>
        <w:t xml:space="preserve"> </w:t>
      </w:r>
      <w:r>
        <w:rPr>
          <w:lang w:val="en-CA"/>
        </w:rPr>
        <w:t>with the transform skip residual coding modifications in CE-2.1</w:t>
      </w:r>
      <w:r w:rsidR="003E0F40">
        <w:rPr>
          <w:lang w:val="en-CA"/>
        </w:rPr>
        <w:t xml:space="preserve"> (JVET-U0075)</w:t>
      </w:r>
      <w:r w:rsidR="00E32DC4">
        <w:rPr>
          <w:lang w:val="en-CA"/>
        </w:rPr>
        <w:t>[2]</w:t>
      </w:r>
      <w:r>
        <w:rPr>
          <w:lang w:val="en-CA"/>
        </w:rPr>
        <w:t xml:space="preserve">. Both modifications </w:t>
      </w:r>
      <w:r w:rsidR="003E0F40">
        <w:rPr>
          <w:lang w:val="en-CA"/>
        </w:rPr>
        <w:t>change the method for the selection of Rice parameters for residual coding and are intended for consideration for high bit depth coding in VVC version 2. The aim of the modifications is to offer BD-rate gains for high bit depths when typically residual coefficient values become larger, whilst being backwardly compatible with the existing Rice coding techniques in VVC version 1(JVET-T2001)[3].</w:t>
      </w:r>
    </w:p>
    <w:p w14:paraId="07A2751B" w14:textId="207F3CD0" w:rsidR="003E0F40" w:rsidRDefault="003E0F40" w:rsidP="003E0F40">
      <w:pPr>
        <w:rPr>
          <w:lang w:val="en-CA"/>
        </w:rPr>
      </w:pPr>
      <w:r>
        <w:rPr>
          <w:lang w:val="en-CA"/>
        </w:rPr>
        <w:t>It is reported that average BD-rate differences (wPSNR for PQ, PSNR all others) with high bit depth CTC (JVET-T2018)[4] are as follows:</w:t>
      </w:r>
    </w:p>
    <w:p w14:paraId="72D16C47" w14:textId="22EFEA34" w:rsidR="003E0F40" w:rsidRPr="00DF1D15" w:rsidRDefault="003E0F40" w:rsidP="003E0F40">
      <w:pPr>
        <w:pStyle w:val="ListParagraph"/>
        <w:numPr>
          <w:ilvl w:val="0"/>
          <w:numId w:val="12"/>
        </w:numPr>
        <w:jc w:val="left"/>
        <w:rPr>
          <w:sz w:val="20"/>
          <w:lang w:val="en-CA"/>
        </w:rPr>
      </w:pPr>
      <w:r w:rsidRPr="00DF1D15">
        <w:rPr>
          <w:sz w:val="20"/>
          <w:lang w:val="en-CA"/>
        </w:rPr>
        <w:t>PQ</w:t>
      </w:r>
      <w:r>
        <w:rPr>
          <w:sz w:val="20"/>
          <w:lang w:val="en-CA"/>
        </w:rPr>
        <w:t>:</w:t>
      </w:r>
      <w:r w:rsidRPr="00DF1D15">
        <w:rPr>
          <w:sz w:val="20"/>
          <w:lang w:val="en-CA"/>
        </w:rPr>
        <w:t xml:space="preserve"> </w:t>
      </w:r>
      <w:r>
        <w:rPr>
          <w:sz w:val="20"/>
          <w:lang w:val="en-CA"/>
        </w:rPr>
        <w:tab/>
      </w:r>
      <w:r w:rsidR="00C85597">
        <w:rPr>
          <w:sz w:val="20"/>
          <w:lang w:val="en-CA"/>
        </w:rPr>
        <w:t>-0.92%/-0.81%/-0.82% (AI), -0.07%/-0.09%/-0.12</w:t>
      </w:r>
      <w:r w:rsidRPr="00DF1D15">
        <w:rPr>
          <w:sz w:val="20"/>
          <w:lang w:val="en-CA"/>
        </w:rPr>
        <w:t>% (LDB), -0.</w:t>
      </w:r>
      <w:r w:rsidR="00C85597">
        <w:rPr>
          <w:sz w:val="20"/>
          <w:lang w:val="en-CA"/>
        </w:rPr>
        <w:t>18</w:t>
      </w:r>
      <w:r w:rsidRPr="00DF1D15">
        <w:rPr>
          <w:sz w:val="20"/>
          <w:lang w:val="en-CA"/>
        </w:rPr>
        <w:t>%/-0.1</w:t>
      </w:r>
      <w:r w:rsidR="00C85597">
        <w:rPr>
          <w:sz w:val="20"/>
          <w:lang w:val="en-CA"/>
        </w:rPr>
        <w:t>7</w:t>
      </w:r>
      <w:r w:rsidRPr="00DF1D15">
        <w:rPr>
          <w:sz w:val="20"/>
          <w:lang w:val="en-CA"/>
        </w:rPr>
        <w:t>%/-0.</w:t>
      </w:r>
      <w:r w:rsidR="00C85597">
        <w:rPr>
          <w:sz w:val="20"/>
          <w:lang w:val="en-CA"/>
        </w:rPr>
        <w:t>19</w:t>
      </w:r>
      <w:r w:rsidRPr="00DF1D15">
        <w:rPr>
          <w:sz w:val="20"/>
          <w:lang w:val="en-CA"/>
        </w:rPr>
        <w:t>% (RA)</w:t>
      </w:r>
    </w:p>
    <w:p w14:paraId="6733DF65" w14:textId="3D4A94FF" w:rsidR="003E0F40" w:rsidRPr="00DF1D15" w:rsidRDefault="003E0F40" w:rsidP="003E0F40">
      <w:pPr>
        <w:pStyle w:val="ListParagraph"/>
        <w:numPr>
          <w:ilvl w:val="0"/>
          <w:numId w:val="12"/>
        </w:numPr>
        <w:jc w:val="left"/>
        <w:rPr>
          <w:sz w:val="20"/>
          <w:lang w:val="en-CA"/>
        </w:rPr>
      </w:pPr>
      <w:r w:rsidRPr="00DF1D15">
        <w:rPr>
          <w:sz w:val="20"/>
          <w:lang w:val="en-CA"/>
        </w:rPr>
        <w:t>HLG</w:t>
      </w:r>
      <w:r>
        <w:rPr>
          <w:sz w:val="20"/>
          <w:lang w:val="en-CA"/>
        </w:rPr>
        <w:t>:</w:t>
      </w:r>
      <w:r>
        <w:rPr>
          <w:sz w:val="20"/>
          <w:lang w:val="en-CA"/>
        </w:rPr>
        <w:tab/>
      </w:r>
      <w:r w:rsidR="00C85597">
        <w:rPr>
          <w:sz w:val="20"/>
          <w:lang w:val="en-CA"/>
        </w:rPr>
        <w:t>-0.63%/-0.47%/-0.46</w:t>
      </w:r>
      <w:r w:rsidRPr="00DF1D15">
        <w:rPr>
          <w:sz w:val="20"/>
          <w:lang w:val="en-CA"/>
        </w:rPr>
        <w:t xml:space="preserve">% (AI), </w:t>
      </w:r>
      <w:r w:rsidR="00C85597">
        <w:rPr>
          <w:sz w:val="20"/>
          <w:lang w:val="en-CA"/>
        </w:rPr>
        <w:t>-0.09%/-0.07%/-0.07% (LDB), -0.09%/-0.07%/-0.06</w:t>
      </w:r>
      <w:r>
        <w:rPr>
          <w:sz w:val="20"/>
          <w:lang w:val="en-CA"/>
        </w:rPr>
        <w:t>% (RA)</w:t>
      </w:r>
      <w:r w:rsidRPr="00DF1D15">
        <w:rPr>
          <w:sz w:val="20"/>
          <w:lang w:val="en-CA"/>
        </w:rPr>
        <w:t xml:space="preserve"> </w:t>
      </w:r>
    </w:p>
    <w:p w14:paraId="4C0E0C6B" w14:textId="43441BD2" w:rsidR="003E0F40" w:rsidRPr="00DF1D15" w:rsidRDefault="003E0F40" w:rsidP="003E0F40">
      <w:pPr>
        <w:pStyle w:val="ListParagraph"/>
        <w:numPr>
          <w:ilvl w:val="0"/>
          <w:numId w:val="12"/>
        </w:numPr>
        <w:jc w:val="left"/>
        <w:rPr>
          <w:sz w:val="20"/>
          <w:lang w:val="en-CA"/>
        </w:rPr>
      </w:pPr>
      <w:r w:rsidRPr="00DF1D15">
        <w:rPr>
          <w:sz w:val="20"/>
          <w:lang w:val="en-CA"/>
        </w:rPr>
        <w:t>SVT-12</w:t>
      </w:r>
      <w:r>
        <w:rPr>
          <w:sz w:val="20"/>
          <w:lang w:val="en-CA"/>
        </w:rPr>
        <w:t>:</w:t>
      </w:r>
      <w:r>
        <w:rPr>
          <w:sz w:val="20"/>
          <w:lang w:val="en-CA"/>
        </w:rPr>
        <w:tab/>
        <w:t>-4.22%</w:t>
      </w:r>
      <w:r w:rsidR="00C85597">
        <w:rPr>
          <w:sz w:val="20"/>
          <w:lang w:val="en-CA"/>
        </w:rPr>
        <w:t>/-3.79%/-3.77% (AI), -1.09</w:t>
      </w:r>
      <w:r>
        <w:rPr>
          <w:sz w:val="20"/>
          <w:lang w:val="en-CA"/>
        </w:rPr>
        <w:t>%/-</w:t>
      </w:r>
      <w:r w:rsidR="00C85597">
        <w:rPr>
          <w:sz w:val="20"/>
          <w:lang w:val="en-CA"/>
        </w:rPr>
        <w:t>1.04%/-1.03 % (LDB), -1.26%/-1.08%/-1.08</w:t>
      </w:r>
      <w:r>
        <w:rPr>
          <w:sz w:val="20"/>
          <w:lang w:val="en-CA"/>
        </w:rPr>
        <w:t xml:space="preserve">% (RA) </w:t>
      </w:r>
    </w:p>
    <w:p w14:paraId="51FF3FD5" w14:textId="7C941574" w:rsidR="003E0F40" w:rsidRDefault="003E0F40" w:rsidP="003E0F40">
      <w:pPr>
        <w:pStyle w:val="ListParagraph"/>
        <w:numPr>
          <w:ilvl w:val="0"/>
          <w:numId w:val="12"/>
        </w:numPr>
        <w:jc w:val="left"/>
        <w:rPr>
          <w:sz w:val="20"/>
          <w:lang w:val="en-CA"/>
        </w:rPr>
      </w:pPr>
      <w:r w:rsidRPr="00DF1D15">
        <w:rPr>
          <w:sz w:val="20"/>
          <w:lang w:val="en-CA"/>
        </w:rPr>
        <w:t>SVT</w:t>
      </w:r>
      <w:r w:rsidRPr="00DF1D15">
        <w:rPr>
          <w:sz w:val="20"/>
          <w:lang w:val="en-CA"/>
        </w:rPr>
        <w:noBreakHyphen/>
        <w:t>16</w:t>
      </w:r>
      <w:r>
        <w:rPr>
          <w:sz w:val="20"/>
          <w:lang w:val="en-CA"/>
        </w:rPr>
        <w:t>:</w:t>
      </w:r>
      <w:r>
        <w:rPr>
          <w:sz w:val="20"/>
          <w:lang w:val="en-CA"/>
        </w:rPr>
        <w:tab/>
      </w:r>
      <w:r w:rsidRPr="00DF1D15">
        <w:rPr>
          <w:sz w:val="20"/>
          <w:lang w:val="en-CA"/>
        </w:rPr>
        <w:noBreakHyphen/>
      </w:r>
      <w:r w:rsidR="00C85597">
        <w:rPr>
          <w:sz w:val="20"/>
          <w:lang w:val="en-CA"/>
        </w:rPr>
        <w:t>26.86</w:t>
      </w:r>
      <w:r w:rsidRPr="00DF1D15">
        <w:rPr>
          <w:sz w:val="20"/>
          <w:lang w:val="en-CA"/>
        </w:rPr>
        <w:t>%/</w:t>
      </w:r>
      <w:r w:rsidRPr="00DF1D15">
        <w:rPr>
          <w:sz w:val="20"/>
          <w:lang w:val="en-CA"/>
        </w:rPr>
        <w:noBreakHyphen/>
        <w:t>2</w:t>
      </w:r>
      <w:r w:rsidR="00C85597">
        <w:rPr>
          <w:sz w:val="20"/>
          <w:lang w:val="en-CA"/>
        </w:rPr>
        <w:t>4.99</w:t>
      </w:r>
      <w:r w:rsidRPr="00DF1D15">
        <w:rPr>
          <w:sz w:val="20"/>
          <w:lang w:val="en-CA"/>
        </w:rPr>
        <w:t>%/</w:t>
      </w:r>
      <w:r w:rsidRPr="00DF1D15">
        <w:rPr>
          <w:sz w:val="20"/>
          <w:lang w:val="en-CA"/>
        </w:rPr>
        <w:noBreakHyphen/>
        <w:t>2</w:t>
      </w:r>
      <w:r w:rsidR="00C85597">
        <w:rPr>
          <w:sz w:val="20"/>
          <w:lang w:val="en-CA"/>
        </w:rPr>
        <w:t>4.97</w:t>
      </w:r>
      <w:r w:rsidRPr="00DF1D15">
        <w:rPr>
          <w:sz w:val="20"/>
          <w:lang w:val="en-CA"/>
        </w:rPr>
        <w:t>%</w:t>
      </w:r>
      <w:r>
        <w:rPr>
          <w:sz w:val="20"/>
          <w:lang w:val="en-CA"/>
        </w:rPr>
        <w:t xml:space="preserve"> </w:t>
      </w:r>
      <w:r w:rsidR="00C85597">
        <w:rPr>
          <w:sz w:val="20"/>
          <w:lang w:val="en-CA"/>
        </w:rPr>
        <w:t xml:space="preserve">(AI), </w:t>
      </w:r>
      <w:r w:rsidR="00C85597">
        <w:rPr>
          <w:sz w:val="20"/>
          <w:lang w:val="en-CA"/>
        </w:rPr>
        <w:noBreakHyphen/>
        <w:t>17.76</w:t>
      </w:r>
      <w:r w:rsidRPr="00DF1D15">
        <w:rPr>
          <w:sz w:val="20"/>
          <w:lang w:val="en-CA"/>
        </w:rPr>
        <w:t>%/</w:t>
      </w:r>
      <w:r w:rsidRPr="00DF1D15">
        <w:rPr>
          <w:sz w:val="20"/>
          <w:lang w:val="en-CA"/>
        </w:rPr>
        <w:noBreakHyphen/>
        <w:t>16.</w:t>
      </w:r>
      <w:r w:rsidR="00C85597">
        <w:rPr>
          <w:sz w:val="20"/>
          <w:lang w:val="en-CA"/>
        </w:rPr>
        <w:t>88%/</w:t>
      </w:r>
      <w:r w:rsidR="00C85597">
        <w:rPr>
          <w:sz w:val="20"/>
          <w:lang w:val="en-CA"/>
        </w:rPr>
        <w:noBreakHyphen/>
        <w:t>16.89</w:t>
      </w:r>
      <w:r w:rsidRPr="00DF1D15">
        <w:rPr>
          <w:sz w:val="20"/>
          <w:lang w:val="en-CA"/>
        </w:rPr>
        <w:t>%</w:t>
      </w:r>
      <w:r>
        <w:rPr>
          <w:sz w:val="20"/>
          <w:lang w:val="en-CA"/>
        </w:rPr>
        <w:t xml:space="preserve"> </w:t>
      </w:r>
      <w:r w:rsidR="00C85597">
        <w:rPr>
          <w:sz w:val="20"/>
          <w:lang w:val="en-CA"/>
        </w:rPr>
        <w:t xml:space="preserve">(LDB), </w:t>
      </w:r>
      <w:r w:rsidR="00C85597">
        <w:rPr>
          <w:sz w:val="20"/>
          <w:lang w:val="en-CA"/>
        </w:rPr>
        <w:noBreakHyphen/>
        <w:t>16.83%/</w:t>
      </w:r>
      <w:r w:rsidR="00C85597">
        <w:rPr>
          <w:sz w:val="20"/>
          <w:lang w:val="en-CA"/>
        </w:rPr>
        <w:noBreakHyphen/>
        <w:t>16.91%/</w:t>
      </w:r>
      <w:r w:rsidR="00C85597">
        <w:rPr>
          <w:sz w:val="20"/>
          <w:lang w:val="en-CA"/>
        </w:rPr>
        <w:noBreakHyphen/>
        <w:t>16.85</w:t>
      </w:r>
      <w:r w:rsidRPr="00DF1D15">
        <w:rPr>
          <w:sz w:val="20"/>
          <w:lang w:val="en-CA"/>
        </w:rPr>
        <w:t>% (RA)</w:t>
      </w:r>
    </w:p>
    <w:p w14:paraId="47B3F19C" w14:textId="08E3E5F0" w:rsidR="003E0F40" w:rsidRDefault="003E0F40" w:rsidP="003E0F40">
      <w:pPr>
        <w:pStyle w:val="Heading1"/>
        <w:rPr>
          <w:lang w:val="en-CA"/>
        </w:rPr>
      </w:pPr>
      <w:r>
        <w:rPr>
          <w:lang w:val="en-CA"/>
        </w:rPr>
        <w:t>Introduction</w:t>
      </w:r>
    </w:p>
    <w:p w14:paraId="2F621DA5" w14:textId="647C9057" w:rsidR="003E0F40" w:rsidRDefault="003E0F40" w:rsidP="003E0F40">
      <w:pPr>
        <w:rPr>
          <w:lang w:val="en-CA"/>
        </w:rPr>
      </w:pPr>
      <w:r>
        <w:rPr>
          <w:lang w:val="en-CA"/>
        </w:rPr>
        <w:t>In VVC version 1[3], the range of Rice parameters that may be used for coefficients during regular residual coding is limited to the range of 0 to 3 (inclusive). This range has been found to be suitable for both 8 and 10 bit data; however, as bit depths increase and QPs become lower, the size of each coded coefficient becomes larger.</w:t>
      </w:r>
    </w:p>
    <w:p w14:paraId="24CE9198" w14:textId="2E5158C7" w:rsidR="006F0AD2" w:rsidRDefault="00751CF7" w:rsidP="003E0F40">
      <w:pPr>
        <w:rPr>
          <w:lang w:val="en-CA"/>
        </w:rPr>
      </w:pPr>
      <w:r>
        <w:rPr>
          <w:lang w:val="en-CA"/>
        </w:rPr>
        <w:t xml:space="preserve">CE-1.5 represents a modification to the Rice parameter selection method in RRC, whilst CE-2.1 represents a modification to the Rice parameter selection method in TSRC. The aim of combining both modifications is to produce a more comprehensive method for Rice parameter selection for high bit depth coding in VVC version 2. </w:t>
      </w:r>
    </w:p>
    <w:p w14:paraId="6557B233" w14:textId="1F37DB7C" w:rsidR="00FA1016" w:rsidRDefault="00FA1016" w:rsidP="003E0F40">
      <w:pPr>
        <w:rPr>
          <w:lang w:val="en-CA"/>
        </w:rPr>
      </w:pPr>
      <w:r>
        <w:rPr>
          <w:lang w:val="en-CA"/>
        </w:rPr>
        <w:t>Version 2 of this document updated the results for HLG RA.</w:t>
      </w:r>
      <w:bookmarkStart w:id="0" w:name="_GoBack"/>
      <w:bookmarkEnd w:id="0"/>
    </w:p>
    <w:p w14:paraId="495C4504" w14:textId="1822332D" w:rsidR="00751CF7" w:rsidRDefault="00751CF7" w:rsidP="00751CF7">
      <w:pPr>
        <w:pStyle w:val="Heading1"/>
        <w:rPr>
          <w:szCs w:val="22"/>
          <w:lang w:val="en-CA"/>
        </w:rPr>
      </w:pPr>
      <w:r>
        <w:rPr>
          <w:szCs w:val="22"/>
          <w:lang w:val="en-CA"/>
        </w:rPr>
        <w:lastRenderedPageBreak/>
        <w:t>Results</w:t>
      </w:r>
    </w:p>
    <w:p w14:paraId="7311FC58" w14:textId="572A79D7" w:rsidR="00030B71" w:rsidRDefault="00030B71" w:rsidP="00030B71">
      <w:pPr>
        <w:pStyle w:val="Heading2"/>
        <w:rPr>
          <w:lang w:val="en-CA"/>
        </w:rPr>
      </w:pPr>
      <w:r>
        <w:rPr>
          <w:lang w:val="en-CA"/>
        </w:rPr>
        <w:t>PQ</w:t>
      </w:r>
    </w:p>
    <w:tbl>
      <w:tblPr>
        <w:tblW w:w="9340" w:type="dxa"/>
        <w:tblLook w:val="04A0" w:firstRow="1" w:lastRow="0" w:firstColumn="1" w:lastColumn="0" w:noHBand="0" w:noVBand="1"/>
      </w:tblPr>
      <w:tblGrid>
        <w:gridCol w:w="1625"/>
        <w:gridCol w:w="892"/>
        <w:gridCol w:w="892"/>
        <w:gridCol w:w="1476"/>
        <w:gridCol w:w="891"/>
        <w:gridCol w:w="891"/>
        <w:gridCol w:w="891"/>
        <w:gridCol w:w="891"/>
        <w:gridCol w:w="891"/>
      </w:tblGrid>
      <w:tr w:rsidR="00030B71" w:rsidRPr="00030B71" w14:paraId="7606A01F" w14:textId="77777777" w:rsidTr="00030B71">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65B64CBC"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HDR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1DAAA788"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36E9E113"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456C797B"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AI</w:t>
            </w:r>
          </w:p>
        </w:tc>
        <w:tc>
          <w:tcPr>
            <w:tcW w:w="891" w:type="dxa"/>
            <w:tcBorders>
              <w:top w:val="single" w:sz="8" w:space="0" w:color="auto"/>
              <w:left w:val="nil"/>
              <w:bottom w:val="single" w:sz="8" w:space="0" w:color="auto"/>
              <w:right w:val="nil"/>
            </w:tcBorders>
            <w:shd w:val="clear" w:color="auto" w:fill="auto"/>
            <w:noWrap/>
            <w:vAlign w:val="center"/>
            <w:hideMark/>
          </w:tcPr>
          <w:p w14:paraId="6D7D4CE1"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7AFB54D6"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16F294C0"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734138BA"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282A3381"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r>
      <w:tr w:rsidR="00030B71" w:rsidRPr="00030B71" w14:paraId="0FDAA471" w14:textId="77777777" w:rsidTr="00030B71">
        <w:trPr>
          <w:trHeight w:val="255"/>
        </w:trPr>
        <w:tc>
          <w:tcPr>
            <w:tcW w:w="1625" w:type="dxa"/>
            <w:tcBorders>
              <w:top w:val="nil"/>
              <w:left w:val="single" w:sz="8" w:space="0" w:color="auto"/>
              <w:bottom w:val="nil"/>
              <w:right w:val="nil"/>
            </w:tcBorders>
            <w:shd w:val="clear" w:color="auto" w:fill="auto"/>
            <w:noWrap/>
            <w:vAlign w:val="center"/>
            <w:hideMark/>
          </w:tcPr>
          <w:p w14:paraId="7739B14E"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7B53FAD6"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5FCAED89"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07077C1C"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453101C2"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041D432D"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71A6C4B3"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25D4FF70"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775841A1"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r>
      <w:tr w:rsidR="00030B71" w:rsidRPr="00030B71" w14:paraId="54A18950" w14:textId="77777777" w:rsidTr="00030B71">
        <w:trPr>
          <w:trHeight w:val="255"/>
        </w:trPr>
        <w:tc>
          <w:tcPr>
            <w:tcW w:w="1625" w:type="dxa"/>
            <w:tcBorders>
              <w:top w:val="nil"/>
              <w:left w:val="single" w:sz="8" w:space="0" w:color="auto"/>
              <w:bottom w:val="nil"/>
              <w:right w:val="nil"/>
            </w:tcBorders>
            <w:shd w:val="clear" w:color="auto" w:fill="auto"/>
            <w:noWrap/>
            <w:vAlign w:val="center"/>
            <w:hideMark/>
          </w:tcPr>
          <w:p w14:paraId="51E34CB4"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18028470"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339F7782"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07B88042"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4C1D2923"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15BFF04B"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7F723925"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5C0740B8"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D4AAB7D"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DecT</w:t>
            </w:r>
          </w:p>
        </w:tc>
      </w:tr>
      <w:tr w:rsidR="00030B71" w:rsidRPr="00030B71" w14:paraId="37FB828C" w14:textId="77777777" w:rsidTr="00030B71">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541DB706"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13034FC7"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-0.87%</w:t>
            </w:r>
          </w:p>
        </w:tc>
        <w:tc>
          <w:tcPr>
            <w:tcW w:w="892" w:type="dxa"/>
            <w:tcBorders>
              <w:top w:val="nil"/>
              <w:left w:val="nil"/>
              <w:bottom w:val="nil"/>
              <w:right w:val="nil"/>
            </w:tcBorders>
            <w:shd w:val="clear" w:color="auto" w:fill="auto"/>
            <w:noWrap/>
            <w:vAlign w:val="center"/>
            <w:hideMark/>
          </w:tcPr>
          <w:p w14:paraId="01183CAB"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-0.76%</w:t>
            </w:r>
          </w:p>
        </w:tc>
        <w:tc>
          <w:tcPr>
            <w:tcW w:w="1476" w:type="dxa"/>
            <w:tcBorders>
              <w:top w:val="nil"/>
              <w:left w:val="nil"/>
              <w:bottom w:val="nil"/>
              <w:right w:val="single" w:sz="8" w:space="0" w:color="auto"/>
            </w:tcBorders>
            <w:shd w:val="clear" w:color="auto" w:fill="auto"/>
            <w:noWrap/>
            <w:vAlign w:val="center"/>
            <w:hideMark/>
          </w:tcPr>
          <w:p w14:paraId="19DC2884"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-0.75%</w:t>
            </w:r>
          </w:p>
        </w:tc>
        <w:tc>
          <w:tcPr>
            <w:tcW w:w="891" w:type="dxa"/>
            <w:tcBorders>
              <w:top w:val="nil"/>
              <w:left w:val="nil"/>
              <w:bottom w:val="nil"/>
              <w:right w:val="nil"/>
            </w:tcBorders>
            <w:shd w:val="clear" w:color="auto" w:fill="auto"/>
            <w:noWrap/>
            <w:vAlign w:val="center"/>
            <w:hideMark/>
          </w:tcPr>
          <w:p w14:paraId="2E0B12DE"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-0.88%</w:t>
            </w:r>
          </w:p>
        </w:tc>
        <w:tc>
          <w:tcPr>
            <w:tcW w:w="891" w:type="dxa"/>
            <w:tcBorders>
              <w:top w:val="nil"/>
              <w:left w:val="nil"/>
              <w:bottom w:val="nil"/>
              <w:right w:val="nil"/>
            </w:tcBorders>
            <w:shd w:val="clear" w:color="auto" w:fill="auto"/>
            <w:noWrap/>
            <w:vAlign w:val="center"/>
            <w:hideMark/>
          </w:tcPr>
          <w:p w14:paraId="79DF957D"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-0.77%</w:t>
            </w:r>
          </w:p>
        </w:tc>
        <w:tc>
          <w:tcPr>
            <w:tcW w:w="891" w:type="dxa"/>
            <w:tcBorders>
              <w:top w:val="nil"/>
              <w:left w:val="nil"/>
              <w:bottom w:val="nil"/>
              <w:right w:val="single" w:sz="8" w:space="0" w:color="auto"/>
            </w:tcBorders>
            <w:shd w:val="clear" w:color="auto" w:fill="auto"/>
            <w:noWrap/>
            <w:vAlign w:val="center"/>
            <w:hideMark/>
          </w:tcPr>
          <w:p w14:paraId="1176E5DF"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-0.76%</w:t>
            </w:r>
          </w:p>
        </w:tc>
        <w:tc>
          <w:tcPr>
            <w:tcW w:w="891" w:type="dxa"/>
            <w:tcBorders>
              <w:top w:val="nil"/>
              <w:left w:val="nil"/>
              <w:bottom w:val="nil"/>
              <w:right w:val="nil"/>
            </w:tcBorders>
            <w:shd w:val="clear" w:color="auto" w:fill="auto"/>
            <w:noWrap/>
            <w:vAlign w:val="center"/>
            <w:hideMark/>
          </w:tcPr>
          <w:p w14:paraId="195D44DA"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103%</w:t>
            </w:r>
          </w:p>
        </w:tc>
        <w:tc>
          <w:tcPr>
            <w:tcW w:w="891" w:type="dxa"/>
            <w:tcBorders>
              <w:top w:val="nil"/>
              <w:left w:val="nil"/>
              <w:bottom w:val="nil"/>
              <w:right w:val="single" w:sz="8" w:space="0" w:color="auto"/>
            </w:tcBorders>
            <w:shd w:val="clear" w:color="auto" w:fill="auto"/>
            <w:noWrap/>
            <w:vAlign w:val="center"/>
            <w:hideMark/>
          </w:tcPr>
          <w:p w14:paraId="2A271273"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99%</w:t>
            </w:r>
          </w:p>
        </w:tc>
      </w:tr>
      <w:tr w:rsidR="00030B71" w:rsidRPr="00030B71" w14:paraId="41BE192A" w14:textId="77777777" w:rsidTr="00030B71">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46CBF440"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1966085B"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-0.96%</w:t>
            </w:r>
          </w:p>
        </w:tc>
        <w:tc>
          <w:tcPr>
            <w:tcW w:w="892" w:type="dxa"/>
            <w:tcBorders>
              <w:top w:val="nil"/>
              <w:left w:val="nil"/>
              <w:bottom w:val="nil"/>
              <w:right w:val="nil"/>
            </w:tcBorders>
            <w:shd w:val="clear" w:color="auto" w:fill="auto"/>
            <w:noWrap/>
            <w:vAlign w:val="center"/>
            <w:hideMark/>
          </w:tcPr>
          <w:p w14:paraId="7A5B3B02"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-0.86%</w:t>
            </w:r>
          </w:p>
        </w:tc>
        <w:tc>
          <w:tcPr>
            <w:tcW w:w="1476" w:type="dxa"/>
            <w:tcBorders>
              <w:top w:val="nil"/>
              <w:left w:val="nil"/>
              <w:bottom w:val="nil"/>
              <w:right w:val="single" w:sz="8" w:space="0" w:color="auto"/>
            </w:tcBorders>
            <w:shd w:val="clear" w:color="auto" w:fill="auto"/>
            <w:noWrap/>
            <w:vAlign w:val="center"/>
            <w:hideMark/>
          </w:tcPr>
          <w:p w14:paraId="18F3C586"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-0.90%</w:t>
            </w:r>
          </w:p>
        </w:tc>
        <w:tc>
          <w:tcPr>
            <w:tcW w:w="891" w:type="dxa"/>
            <w:tcBorders>
              <w:top w:val="nil"/>
              <w:left w:val="nil"/>
              <w:bottom w:val="nil"/>
              <w:right w:val="nil"/>
            </w:tcBorders>
            <w:shd w:val="clear" w:color="auto" w:fill="auto"/>
            <w:noWrap/>
            <w:vAlign w:val="center"/>
            <w:hideMark/>
          </w:tcPr>
          <w:p w14:paraId="5AED5AA7"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-0.97%</w:t>
            </w:r>
          </w:p>
        </w:tc>
        <w:tc>
          <w:tcPr>
            <w:tcW w:w="891" w:type="dxa"/>
            <w:tcBorders>
              <w:top w:val="nil"/>
              <w:left w:val="nil"/>
              <w:bottom w:val="nil"/>
              <w:right w:val="nil"/>
            </w:tcBorders>
            <w:shd w:val="clear" w:color="auto" w:fill="auto"/>
            <w:noWrap/>
            <w:vAlign w:val="center"/>
            <w:hideMark/>
          </w:tcPr>
          <w:p w14:paraId="5EBBA29D"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-0.88%</w:t>
            </w:r>
          </w:p>
        </w:tc>
        <w:tc>
          <w:tcPr>
            <w:tcW w:w="891" w:type="dxa"/>
            <w:tcBorders>
              <w:top w:val="nil"/>
              <w:left w:val="nil"/>
              <w:bottom w:val="nil"/>
              <w:right w:val="single" w:sz="8" w:space="0" w:color="auto"/>
            </w:tcBorders>
            <w:shd w:val="clear" w:color="auto" w:fill="auto"/>
            <w:noWrap/>
            <w:vAlign w:val="center"/>
            <w:hideMark/>
          </w:tcPr>
          <w:p w14:paraId="5F5A5B17"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-0.91%</w:t>
            </w:r>
          </w:p>
        </w:tc>
        <w:tc>
          <w:tcPr>
            <w:tcW w:w="891" w:type="dxa"/>
            <w:tcBorders>
              <w:top w:val="nil"/>
              <w:left w:val="nil"/>
              <w:bottom w:val="nil"/>
              <w:right w:val="nil"/>
            </w:tcBorders>
            <w:shd w:val="clear" w:color="auto" w:fill="auto"/>
            <w:noWrap/>
            <w:vAlign w:val="center"/>
            <w:hideMark/>
          </w:tcPr>
          <w:p w14:paraId="28657D70"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588A03BC"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100%</w:t>
            </w:r>
          </w:p>
        </w:tc>
      </w:tr>
      <w:tr w:rsidR="00030B71" w:rsidRPr="00030B71" w14:paraId="7D6C09DE" w14:textId="77777777" w:rsidTr="00030B71">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D8403E"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xml:space="preserve">Overall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67255826"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-0.92%</w:t>
            </w:r>
          </w:p>
        </w:tc>
        <w:tc>
          <w:tcPr>
            <w:tcW w:w="892" w:type="dxa"/>
            <w:tcBorders>
              <w:top w:val="single" w:sz="8" w:space="0" w:color="auto"/>
              <w:left w:val="nil"/>
              <w:bottom w:val="single" w:sz="8" w:space="0" w:color="auto"/>
              <w:right w:val="nil"/>
            </w:tcBorders>
            <w:shd w:val="clear" w:color="auto" w:fill="auto"/>
            <w:noWrap/>
            <w:vAlign w:val="center"/>
            <w:hideMark/>
          </w:tcPr>
          <w:p w14:paraId="1EB38A8A"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-0.81%</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68D696B7"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-0.82%</w:t>
            </w:r>
          </w:p>
        </w:tc>
        <w:tc>
          <w:tcPr>
            <w:tcW w:w="891" w:type="dxa"/>
            <w:tcBorders>
              <w:top w:val="single" w:sz="8" w:space="0" w:color="auto"/>
              <w:left w:val="nil"/>
              <w:bottom w:val="single" w:sz="8" w:space="0" w:color="auto"/>
              <w:right w:val="nil"/>
            </w:tcBorders>
            <w:shd w:val="clear" w:color="auto" w:fill="auto"/>
            <w:noWrap/>
            <w:vAlign w:val="center"/>
            <w:hideMark/>
          </w:tcPr>
          <w:p w14:paraId="0B60C85F"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-0.93%</w:t>
            </w:r>
          </w:p>
        </w:tc>
        <w:tc>
          <w:tcPr>
            <w:tcW w:w="891" w:type="dxa"/>
            <w:tcBorders>
              <w:top w:val="single" w:sz="8" w:space="0" w:color="auto"/>
              <w:left w:val="nil"/>
              <w:bottom w:val="single" w:sz="8" w:space="0" w:color="auto"/>
              <w:right w:val="nil"/>
            </w:tcBorders>
            <w:shd w:val="clear" w:color="auto" w:fill="auto"/>
            <w:noWrap/>
            <w:vAlign w:val="center"/>
            <w:hideMark/>
          </w:tcPr>
          <w:p w14:paraId="1AF3887B"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-0.82%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0BC7915B"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-0.83%</w:t>
            </w:r>
          </w:p>
        </w:tc>
        <w:tc>
          <w:tcPr>
            <w:tcW w:w="891" w:type="dxa"/>
            <w:tcBorders>
              <w:top w:val="single" w:sz="8" w:space="0" w:color="auto"/>
              <w:left w:val="nil"/>
              <w:bottom w:val="single" w:sz="8" w:space="0" w:color="auto"/>
              <w:right w:val="nil"/>
            </w:tcBorders>
            <w:shd w:val="clear" w:color="auto" w:fill="auto"/>
            <w:noWrap/>
            <w:vAlign w:val="center"/>
            <w:hideMark/>
          </w:tcPr>
          <w:p w14:paraId="02200C28"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103%</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227F0192"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100%</w:t>
            </w:r>
          </w:p>
        </w:tc>
      </w:tr>
      <w:tr w:rsidR="00030B71" w:rsidRPr="00030B71" w14:paraId="74A5958A" w14:textId="77777777" w:rsidTr="00030B71">
        <w:trPr>
          <w:trHeight w:val="255"/>
        </w:trPr>
        <w:tc>
          <w:tcPr>
            <w:tcW w:w="1625" w:type="dxa"/>
            <w:tcBorders>
              <w:top w:val="nil"/>
              <w:left w:val="nil"/>
              <w:bottom w:val="nil"/>
              <w:right w:val="nil"/>
            </w:tcBorders>
            <w:shd w:val="clear" w:color="auto" w:fill="auto"/>
            <w:noWrap/>
            <w:vAlign w:val="center"/>
            <w:hideMark/>
          </w:tcPr>
          <w:p w14:paraId="34C3739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4936886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4C1CA14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0163046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EAD537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A68BB5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EE841F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3F3670A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268C6FB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030B71" w:rsidRPr="00030B71" w14:paraId="29510149" w14:textId="77777777" w:rsidTr="00030B71">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0F66D0D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7666656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514CFB1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1149266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LDB</w:t>
            </w:r>
          </w:p>
        </w:tc>
        <w:tc>
          <w:tcPr>
            <w:tcW w:w="891" w:type="dxa"/>
            <w:tcBorders>
              <w:top w:val="single" w:sz="8" w:space="0" w:color="auto"/>
              <w:left w:val="nil"/>
              <w:bottom w:val="single" w:sz="8" w:space="0" w:color="auto"/>
              <w:right w:val="nil"/>
            </w:tcBorders>
            <w:shd w:val="clear" w:color="auto" w:fill="auto"/>
            <w:noWrap/>
            <w:vAlign w:val="center"/>
            <w:hideMark/>
          </w:tcPr>
          <w:p w14:paraId="3E52113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6D6BF4E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619F0E0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2DEAAAD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EA7E03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r>
      <w:tr w:rsidR="00030B71" w:rsidRPr="00030B71" w14:paraId="103584EC" w14:textId="77777777" w:rsidTr="00030B71">
        <w:trPr>
          <w:trHeight w:val="255"/>
        </w:trPr>
        <w:tc>
          <w:tcPr>
            <w:tcW w:w="1625" w:type="dxa"/>
            <w:tcBorders>
              <w:top w:val="nil"/>
              <w:left w:val="single" w:sz="8" w:space="0" w:color="auto"/>
              <w:bottom w:val="nil"/>
              <w:right w:val="nil"/>
            </w:tcBorders>
            <w:shd w:val="clear" w:color="auto" w:fill="auto"/>
            <w:noWrap/>
            <w:vAlign w:val="center"/>
            <w:hideMark/>
          </w:tcPr>
          <w:p w14:paraId="23AB118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74CD4BB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02DF01E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4059B58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4C96642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408DD23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1BC54BF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7B00E67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6C97A22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r>
      <w:tr w:rsidR="00030B71" w:rsidRPr="00030B71" w14:paraId="573FEE59" w14:textId="77777777" w:rsidTr="00030B71">
        <w:trPr>
          <w:trHeight w:val="255"/>
        </w:trPr>
        <w:tc>
          <w:tcPr>
            <w:tcW w:w="1625" w:type="dxa"/>
            <w:tcBorders>
              <w:top w:val="nil"/>
              <w:left w:val="single" w:sz="8" w:space="0" w:color="auto"/>
              <w:bottom w:val="nil"/>
              <w:right w:val="nil"/>
            </w:tcBorders>
            <w:shd w:val="clear" w:color="auto" w:fill="auto"/>
            <w:noWrap/>
            <w:vAlign w:val="center"/>
            <w:hideMark/>
          </w:tcPr>
          <w:p w14:paraId="70390CD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57AEED1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6CCAB31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37467A5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25D0199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3B71D83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197FCE0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5710CB6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A57D98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DecT</w:t>
            </w:r>
          </w:p>
        </w:tc>
      </w:tr>
      <w:tr w:rsidR="00030B71" w:rsidRPr="00030B71" w14:paraId="2ABF6C49" w14:textId="77777777" w:rsidTr="00030B71">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4AA7A6E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1CBB765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-0.07%</w:t>
            </w:r>
          </w:p>
        </w:tc>
        <w:tc>
          <w:tcPr>
            <w:tcW w:w="892" w:type="dxa"/>
            <w:tcBorders>
              <w:top w:val="nil"/>
              <w:left w:val="nil"/>
              <w:bottom w:val="nil"/>
              <w:right w:val="nil"/>
            </w:tcBorders>
            <w:shd w:val="clear" w:color="auto" w:fill="auto"/>
            <w:noWrap/>
            <w:vAlign w:val="center"/>
            <w:hideMark/>
          </w:tcPr>
          <w:p w14:paraId="5EB8A45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-0.08%</w:t>
            </w:r>
          </w:p>
        </w:tc>
        <w:tc>
          <w:tcPr>
            <w:tcW w:w="1476" w:type="dxa"/>
            <w:tcBorders>
              <w:top w:val="nil"/>
              <w:left w:val="nil"/>
              <w:bottom w:val="nil"/>
              <w:right w:val="single" w:sz="8" w:space="0" w:color="auto"/>
            </w:tcBorders>
            <w:shd w:val="clear" w:color="auto" w:fill="auto"/>
            <w:noWrap/>
            <w:vAlign w:val="center"/>
            <w:hideMark/>
          </w:tcPr>
          <w:p w14:paraId="6C84FC7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-0.12%</w:t>
            </w:r>
          </w:p>
        </w:tc>
        <w:tc>
          <w:tcPr>
            <w:tcW w:w="891" w:type="dxa"/>
            <w:tcBorders>
              <w:top w:val="nil"/>
              <w:left w:val="nil"/>
              <w:bottom w:val="nil"/>
              <w:right w:val="nil"/>
            </w:tcBorders>
            <w:shd w:val="clear" w:color="auto" w:fill="auto"/>
            <w:noWrap/>
            <w:vAlign w:val="center"/>
            <w:hideMark/>
          </w:tcPr>
          <w:p w14:paraId="44D7164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-0.09%</w:t>
            </w:r>
          </w:p>
        </w:tc>
        <w:tc>
          <w:tcPr>
            <w:tcW w:w="891" w:type="dxa"/>
            <w:tcBorders>
              <w:top w:val="nil"/>
              <w:left w:val="nil"/>
              <w:bottom w:val="nil"/>
              <w:right w:val="nil"/>
            </w:tcBorders>
            <w:shd w:val="clear" w:color="auto" w:fill="auto"/>
            <w:noWrap/>
            <w:vAlign w:val="center"/>
            <w:hideMark/>
          </w:tcPr>
          <w:p w14:paraId="0A7FB8E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-0.08%</w:t>
            </w:r>
          </w:p>
        </w:tc>
        <w:tc>
          <w:tcPr>
            <w:tcW w:w="891" w:type="dxa"/>
            <w:tcBorders>
              <w:top w:val="nil"/>
              <w:left w:val="nil"/>
              <w:bottom w:val="nil"/>
              <w:right w:val="single" w:sz="8" w:space="0" w:color="auto"/>
            </w:tcBorders>
            <w:shd w:val="clear" w:color="auto" w:fill="auto"/>
            <w:noWrap/>
            <w:vAlign w:val="center"/>
            <w:hideMark/>
          </w:tcPr>
          <w:p w14:paraId="60E463F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-0.11%</w:t>
            </w:r>
          </w:p>
        </w:tc>
        <w:tc>
          <w:tcPr>
            <w:tcW w:w="891" w:type="dxa"/>
            <w:tcBorders>
              <w:top w:val="nil"/>
              <w:left w:val="nil"/>
              <w:bottom w:val="nil"/>
              <w:right w:val="nil"/>
            </w:tcBorders>
            <w:shd w:val="clear" w:color="auto" w:fill="auto"/>
            <w:noWrap/>
            <w:vAlign w:val="center"/>
            <w:hideMark/>
          </w:tcPr>
          <w:p w14:paraId="34DB8E2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65E8B04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104%</w:t>
            </w:r>
          </w:p>
        </w:tc>
      </w:tr>
      <w:tr w:rsidR="00030B71" w:rsidRPr="00030B71" w14:paraId="7D5B8962" w14:textId="77777777" w:rsidTr="00030B71">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0CA9F3D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6EFCC90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-0.07%</w:t>
            </w:r>
          </w:p>
        </w:tc>
        <w:tc>
          <w:tcPr>
            <w:tcW w:w="892" w:type="dxa"/>
            <w:tcBorders>
              <w:top w:val="nil"/>
              <w:left w:val="nil"/>
              <w:bottom w:val="nil"/>
              <w:right w:val="nil"/>
            </w:tcBorders>
            <w:shd w:val="clear" w:color="auto" w:fill="auto"/>
            <w:noWrap/>
            <w:vAlign w:val="center"/>
            <w:hideMark/>
          </w:tcPr>
          <w:p w14:paraId="72B94C1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-0.10%</w:t>
            </w:r>
          </w:p>
        </w:tc>
        <w:tc>
          <w:tcPr>
            <w:tcW w:w="1476" w:type="dxa"/>
            <w:tcBorders>
              <w:top w:val="nil"/>
              <w:left w:val="nil"/>
              <w:bottom w:val="nil"/>
              <w:right w:val="single" w:sz="8" w:space="0" w:color="auto"/>
            </w:tcBorders>
            <w:shd w:val="clear" w:color="auto" w:fill="auto"/>
            <w:noWrap/>
            <w:vAlign w:val="center"/>
            <w:hideMark/>
          </w:tcPr>
          <w:p w14:paraId="49A9D97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-0.11%</w:t>
            </w:r>
          </w:p>
        </w:tc>
        <w:tc>
          <w:tcPr>
            <w:tcW w:w="891" w:type="dxa"/>
            <w:tcBorders>
              <w:top w:val="nil"/>
              <w:left w:val="nil"/>
              <w:bottom w:val="nil"/>
              <w:right w:val="nil"/>
            </w:tcBorders>
            <w:shd w:val="clear" w:color="auto" w:fill="auto"/>
            <w:noWrap/>
            <w:vAlign w:val="center"/>
            <w:hideMark/>
          </w:tcPr>
          <w:p w14:paraId="1408777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-0.09%</w:t>
            </w:r>
          </w:p>
        </w:tc>
        <w:tc>
          <w:tcPr>
            <w:tcW w:w="891" w:type="dxa"/>
            <w:tcBorders>
              <w:top w:val="nil"/>
              <w:left w:val="nil"/>
              <w:bottom w:val="nil"/>
              <w:right w:val="nil"/>
            </w:tcBorders>
            <w:shd w:val="clear" w:color="auto" w:fill="auto"/>
            <w:noWrap/>
            <w:vAlign w:val="center"/>
            <w:hideMark/>
          </w:tcPr>
          <w:p w14:paraId="23DC8DF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-0.09%</w:t>
            </w:r>
          </w:p>
        </w:tc>
        <w:tc>
          <w:tcPr>
            <w:tcW w:w="891" w:type="dxa"/>
            <w:tcBorders>
              <w:top w:val="nil"/>
              <w:left w:val="nil"/>
              <w:bottom w:val="nil"/>
              <w:right w:val="single" w:sz="8" w:space="0" w:color="auto"/>
            </w:tcBorders>
            <w:shd w:val="clear" w:color="auto" w:fill="auto"/>
            <w:noWrap/>
            <w:vAlign w:val="center"/>
            <w:hideMark/>
          </w:tcPr>
          <w:p w14:paraId="5F3E0B6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-0.10%</w:t>
            </w:r>
          </w:p>
        </w:tc>
        <w:tc>
          <w:tcPr>
            <w:tcW w:w="891" w:type="dxa"/>
            <w:tcBorders>
              <w:top w:val="nil"/>
              <w:left w:val="nil"/>
              <w:bottom w:val="nil"/>
              <w:right w:val="nil"/>
            </w:tcBorders>
            <w:shd w:val="clear" w:color="auto" w:fill="auto"/>
            <w:noWrap/>
            <w:vAlign w:val="center"/>
            <w:hideMark/>
          </w:tcPr>
          <w:p w14:paraId="6A473DE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100%</w:t>
            </w:r>
          </w:p>
        </w:tc>
        <w:tc>
          <w:tcPr>
            <w:tcW w:w="891" w:type="dxa"/>
            <w:tcBorders>
              <w:top w:val="nil"/>
              <w:left w:val="nil"/>
              <w:bottom w:val="nil"/>
              <w:right w:val="single" w:sz="8" w:space="0" w:color="auto"/>
            </w:tcBorders>
            <w:shd w:val="clear" w:color="auto" w:fill="auto"/>
            <w:noWrap/>
            <w:vAlign w:val="center"/>
            <w:hideMark/>
          </w:tcPr>
          <w:p w14:paraId="4A1E096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105%</w:t>
            </w:r>
          </w:p>
        </w:tc>
      </w:tr>
      <w:tr w:rsidR="00030B71" w:rsidRPr="00030B71" w14:paraId="78BC964D" w14:textId="77777777" w:rsidTr="00030B71">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B2740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481B15E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-0.07%</w:t>
            </w:r>
          </w:p>
        </w:tc>
        <w:tc>
          <w:tcPr>
            <w:tcW w:w="892" w:type="dxa"/>
            <w:tcBorders>
              <w:top w:val="single" w:sz="8" w:space="0" w:color="auto"/>
              <w:left w:val="nil"/>
              <w:bottom w:val="single" w:sz="8" w:space="0" w:color="auto"/>
              <w:right w:val="nil"/>
            </w:tcBorders>
            <w:shd w:val="clear" w:color="auto" w:fill="auto"/>
            <w:noWrap/>
            <w:vAlign w:val="center"/>
            <w:hideMark/>
          </w:tcPr>
          <w:p w14:paraId="5223159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-0.09%</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26FFBB7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-0.12%</w:t>
            </w:r>
          </w:p>
        </w:tc>
        <w:tc>
          <w:tcPr>
            <w:tcW w:w="891" w:type="dxa"/>
            <w:tcBorders>
              <w:top w:val="single" w:sz="8" w:space="0" w:color="auto"/>
              <w:left w:val="nil"/>
              <w:bottom w:val="single" w:sz="8" w:space="0" w:color="auto"/>
              <w:right w:val="nil"/>
            </w:tcBorders>
            <w:shd w:val="clear" w:color="auto" w:fill="auto"/>
            <w:noWrap/>
            <w:vAlign w:val="center"/>
            <w:hideMark/>
          </w:tcPr>
          <w:p w14:paraId="3BC8736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-0.09%</w:t>
            </w:r>
          </w:p>
        </w:tc>
        <w:tc>
          <w:tcPr>
            <w:tcW w:w="891" w:type="dxa"/>
            <w:tcBorders>
              <w:top w:val="single" w:sz="8" w:space="0" w:color="auto"/>
              <w:left w:val="nil"/>
              <w:bottom w:val="single" w:sz="8" w:space="0" w:color="auto"/>
              <w:right w:val="nil"/>
            </w:tcBorders>
            <w:shd w:val="clear" w:color="auto" w:fill="auto"/>
            <w:noWrap/>
            <w:vAlign w:val="center"/>
            <w:hideMark/>
          </w:tcPr>
          <w:p w14:paraId="13FF9A0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-0.08%</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FC491B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-0.10%</w:t>
            </w:r>
          </w:p>
        </w:tc>
        <w:tc>
          <w:tcPr>
            <w:tcW w:w="891" w:type="dxa"/>
            <w:tcBorders>
              <w:top w:val="single" w:sz="8" w:space="0" w:color="auto"/>
              <w:left w:val="nil"/>
              <w:bottom w:val="single" w:sz="8" w:space="0" w:color="auto"/>
              <w:right w:val="nil"/>
            </w:tcBorders>
            <w:shd w:val="clear" w:color="auto" w:fill="auto"/>
            <w:noWrap/>
            <w:vAlign w:val="center"/>
            <w:hideMark/>
          </w:tcPr>
          <w:p w14:paraId="4317533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101%</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70E0BCE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104%</w:t>
            </w:r>
          </w:p>
        </w:tc>
      </w:tr>
      <w:tr w:rsidR="00030B71" w:rsidRPr="00030B71" w14:paraId="7C69DB61" w14:textId="77777777" w:rsidTr="00030B71">
        <w:trPr>
          <w:trHeight w:val="255"/>
        </w:trPr>
        <w:tc>
          <w:tcPr>
            <w:tcW w:w="1625" w:type="dxa"/>
            <w:tcBorders>
              <w:top w:val="nil"/>
              <w:left w:val="nil"/>
              <w:bottom w:val="nil"/>
              <w:right w:val="nil"/>
            </w:tcBorders>
            <w:shd w:val="clear" w:color="auto" w:fill="auto"/>
            <w:noWrap/>
            <w:vAlign w:val="center"/>
            <w:hideMark/>
          </w:tcPr>
          <w:p w14:paraId="75DF0FD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bottom"/>
            <w:hideMark/>
          </w:tcPr>
          <w:p w14:paraId="096EAAE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bottom"/>
            <w:hideMark/>
          </w:tcPr>
          <w:p w14:paraId="759F41F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6" w:type="dxa"/>
            <w:tcBorders>
              <w:top w:val="nil"/>
              <w:left w:val="nil"/>
              <w:bottom w:val="nil"/>
              <w:right w:val="nil"/>
            </w:tcBorders>
            <w:shd w:val="clear" w:color="auto" w:fill="auto"/>
            <w:noWrap/>
            <w:vAlign w:val="bottom"/>
            <w:hideMark/>
          </w:tcPr>
          <w:p w14:paraId="79B3CAE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017CA02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251962C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59EEEE8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3E421AB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0907699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030B71" w:rsidRPr="00030B71" w14:paraId="28DBA05A" w14:textId="77777777" w:rsidTr="00030B71">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0412142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449CA03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47BC569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1F51F60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RA</w:t>
            </w:r>
          </w:p>
        </w:tc>
        <w:tc>
          <w:tcPr>
            <w:tcW w:w="891" w:type="dxa"/>
            <w:tcBorders>
              <w:top w:val="single" w:sz="8" w:space="0" w:color="auto"/>
              <w:left w:val="nil"/>
              <w:bottom w:val="single" w:sz="8" w:space="0" w:color="auto"/>
              <w:right w:val="nil"/>
            </w:tcBorders>
            <w:shd w:val="clear" w:color="auto" w:fill="auto"/>
            <w:noWrap/>
            <w:vAlign w:val="center"/>
            <w:hideMark/>
          </w:tcPr>
          <w:p w14:paraId="2658665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285A5AB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2D55F84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56230D5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9C4AAD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r>
      <w:tr w:rsidR="00030B71" w:rsidRPr="00030B71" w14:paraId="666F67D9" w14:textId="77777777" w:rsidTr="00030B71">
        <w:trPr>
          <w:trHeight w:val="255"/>
        </w:trPr>
        <w:tc>
          <w:tcPr>
            <w:tcW w:w="1625" w:type="dxa"/>
            <w:tcBorders>
              <w:top w:val="nil"/>
              <w:left w:val="single" w:sz="8" w:space="0" w:color="auto"/>
              <w:bottom w:val="nil"/>
              <w:right w:val="nil"/>
            </w:tcBorders>
            <w:shd w:val="clear" w:color="auto" w:fill="auto"/>
            <w:noWrap/>
            <w:vAlign w:val="center"/>
            <w:hideMark/>
          </w:tcPr>
          <w:p w14:paraId="0CA35BC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7205059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45B5187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4F78BBE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65CCDCD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7F40003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5555F47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5D91081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1FF072C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r>
      <w:tr w:rsidR="00030B71" w:rsidRPr="00030B71" w14:paraId="0B43F080" w14:textId="77777777" w:rsidTr="00030B71">
        <w:trPr>
          <w:trHeight w:val="255"/>
        </w:trPr>
        <w:tc>
          <w:tcPr>
            <w:tcW w:w="1625" w:type="dxa"/>
            <w:tcBorders>
              <w:top w:val="nil"/>
              <w:left w:val="single" w:sz="8" w:space="0" w:color="auto"/>
              <w:bottom w:val="nil"/>
              <w:right w:val="nil"/>
            </w:tcBorders>
            <w:shd w:val="clear" w:color="auto" w:fill="auto"/>
            <w:noWrap/>
            <w:vAlign w:val="center"/>
            <w:hideMark/>
          </w:tcPr>
          <w:p w14:paraId="5AEFD4D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3DC4E9E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464D82A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26993A2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5F59821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07E0EA4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5A89510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60F7720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0FDF797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DecT</w:t>
            </w:r>
          </w:p>
        </w:tc>
      </w:tr>
      <w:tr w:rsidR="00030B71" w:rsidRPr="00030B71" w14:paraId="29654E7C" w14:textId="77777777" w:rsidTr="00030B71">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486E144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420D917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-0.17%</w:t>
            </w:r>
          </w:p>
        </w:tc>
        <w:tc>
          <w:tcPr>
            <w:tcW w:w="892" w:type="dxa"/>
            <w:tcBorders>
              <w:top w:val="nil"/>
              <w:left w:val="nil"/>
              <w:bottom w:val="nil"/>
              <w:right w:val="nil"/>
            </w:tcBorders>
            <w:shd w:val="clear" w:color="auto" w:fill="auto"/>
            <w:noWrap/>
            <w:vAlign w:val="center"/>
            <w:hideMark/>
          </w:tcPr>
          <w:p w14:paraId="1D930EC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-0.16%</w:t>
            </w:r>
          </w:p>
        </w:tc>
        <w:tc>
          <w:tcPr>
            <w:tcW w:w="1476" w:type="dxa"/>
            <w:tcBorders>
              <w:top w:val="nil"/>
              <w:left w:val="nil"/>
              <w:bottom w:val="nil"/>
              <w:right w:val="single" w:sz="8" w:space="0" w:color="auto"/>
            </w:tcBorders>
            <w:shd w:val="clear" w:color="auto" w:fill="auto"/>
            <w:noWrap/>
            <w:vAlign w:val="center"/>
            <w:hideMark/>
          </w:tcPr>
          <w:p w14:paraId="2DAA9BC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-0.18%</w:t>
            </w:r>
          </w:p>
        </w:tc>
        <w:tc>
          <w:tcPr>
            <w:tcW w:w="891" w:type="dxa"/>
            <w:tcBorders>
              <w:top w:val="nil"/>
              <w:left w:val="nil"/>
              <w:bottom w:val="nil"/>
              <w:right w:val="nil"/>
            </w:tcBorders>
            <w:shd w:val="clear" w:color="auto" w:fill="auto"/>
            <w:noWrap/>
            <w:vAlign w:val="center"/>
            <w:hideMark/>
          </w:tcPr>
          <w:p w14:paraId="0526A63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-0.18%</w:t>
            </w:r>
          </w:p>
        </w:tc>
        <w:tc>
          <w:tcPr>
            <w:tcW w:w="891" w:type="dxa"/>
            <w:tcBorders>
              <w:top w:val="nil"/>
              <w:left w:val="nil"/>
              <w:bottom w:val="nil"/>
              <w:right w:val="nil"/>
            </w:tcBorders>
            <w:shd w:val="clear" w:color="auto" w:fill="auto"/>
            <w:noWrap/>
            <w:vAlign w:val="center"/>
            <w:hideMark/>
          </w:tcPr>
          <w:p w14:paraId="36C44B8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-0.16%</w:t>
            </w:r>
          </w:p>
        </w:tc>
        <w:tc>
          <w:tcPr>
            <w:tcW w:w="891" w:type="dxa"/>
            <w:tcBorders>
              <w:top w:val="nil"/>
              <w:left w:val="nil"/>
              <w:bottom w:val="nil"/>
              <w:right w:val="single" w:sz="8" w:space="0" w:color="auto"/>
            </w:tcBorders>
            <w:shd w:val="clear" w:color="auto" w:fill="auto"/>
            <w:noWrap/>
            <w:vAlign w:val="center"/>
            <w:hideMark/>
          </w:tcPr>
          <w:p w14:paraId="23932E7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-0.18%</w:t>
            </w:r>
          </w:p>
        </w:tc>
        <w:tc>
          <w:tcPr>
            <w:tcW w:w="891" w:type="dxa"/>
            <w:tcBorders>
              <w:top w:val="nil"/>
              <w:left w:val="nil"/>
              <w:bottom w:val="nil"/>
              <w:right w:val="nil"/>
            </w:tcBorders>
            <w:shd w:val="clear" w:color="auto" w:fill="auto"/>
            <w:noWrap/>
            <w:vAlign w:val="center"/>
            <w:hideMark/>
          </w:tcPr>
          <w:p w14:paraId="6069BD8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5398D66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105%</w:t>
            </w:r>
          </w:p>
        </w:tc>
      </w:tr>
      <w:tr w:rsidR="00030B71" w:rsidRPr="00030B71" w14:paraId="10F089C4" w14:textId="77777777" w:rsidTr="00030B71">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2E80BF9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1C41F35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-0.19%</w:t>
            </w:r>
          </w:p>
        </w:tc>
        <w:tc>
          <w:tcPr>
            <w:tcW w:w="892" w:type="dxa"/>
            <w:tcBorders>
              <w:top w:val="nil"/>
              <w:left w:val="nil"/>
              <w:bottom w:val="nil"/>
              <w:right w:val="nil"/>
            </w:tcBorders>
            <w:shd w:val="clear" w:color="auto" w:fill="auto"/>
            <w:noWrap/>
            <w:vAlign w:val="center"/>
            <w:hideMark/>
          </w:tcPr>
          <w:p w14:paraId="29205BD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-0.18%</w:t>
            </w:r>
          </w:p>
        </w:tc>
        <w:tc>
          <w:tcPr>
            <w:tcW w:w="1476" w:type="dxa"/>
            <w:tcBorders>
              <w:top w:val="nil"/>
              <w:left w:val="nil"/>
              <w:bottom w:val="nil"/>
              <w:right w:val="single" w:sz="8" w:space="0" w:color="auto"/>
            </w:tcBorders>
            <w:shd w:val="clear" w:color="auto" w:fill="auto"/>
            <w:noWrap/>
            <w:vAlign w:val="center"/>
            <w:hideMark/>
          </w:tcPr>
          <w:p w14:paraId="59712DA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-0.20%</w:t>
            </w:r>
          </w:p>
        </w:tc>
        <w:tc>
          <w:tcPr>
            <w:tcW w:w="891" w:type="dxa"/>
            <w:tcBorders>
              <w:top w:val="nil"/>
              <w:left w:val="nil"/>
              <w:bottom w:val="nil"/>
              <w:right w:val="nil"/>
            </w:tcBorders>
            <w:shd w:val="clear" w:color="auto" w:fill="auto"/>
            <w:noWrap/>
            <w:vAlign w:val="center"/>
            <w:hideMark/>
          </w:tcPr>
          <w:p w14:paraId="65F0A5D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-0.19%</w:t>
            </w:r>
          </w:p>
        </w:tc>
        <w:tc>
          <w:tcPr>
            <w:tcW w:w="891" w:type="dxa"/>
            <w:tcBorders>
              <w:top w:val="nil"/>
              <w:left w:val="nil"/>
              <w:bottom w:val="nil"/>
              <w:right w:val="nil"/>
            </w:tcBorders>
            <w:shd w:val="clear" w:color="auto" w:fill="auto"/>
            <w:noWrap/>
            <w:vAlign w:val="center"/>
            <w:hideMark/>
          </w:tcPr>
          <w:p w14:paraId="5C1660C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-0.18%</w:t>
            </w:r>
          </w:p>
        </w:tc>
        <w:tc>
          <w:tcPr>
            <w:tcW w:w="891" w:type="dxa"/>
            <w:tcBorders>
              <w:top w:val="nil"/>
              <w:left w:val="nil"/>
              <w:bottom w:val="nil"/>
              <w:right w:val="single" w:sz="8" w:space="0" w:color="auto"/>
            </w:tcBorders>
            <w:shd w:val="clear" w:color="auto" w:fill="auto"/>
            <w:noWrap/>
            <w:vAlign w:val="center"/>
            <w:hideMark/>
          </w:tcPr>
          <w:p w14:paraId="618C677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-0.20%</w:t>
            </w:r>
          </w:p>
        </w:tc>
        <w:tc>
          <w:tcPr>
            <w:tcW w:w="891" w:type="dxa"/>
            <w:tcBorders>
              <w:top w:val="nil"/>
              <w:left w:val="nil"/>
              <w:bottom w:val="nil"/>
              <w:right w:val="nil"/>
            </w:tcBorders>
            <w:shd w:val="clear" w:color="auto" w:fill="auto"/>
            <w:noWrap/>
            <w:vAlign w:val="center"/>
            <w:hideMark/>
          </w:tcPr>
          <w:p w14:paraId="62696B7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014D638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103%</w:t>
            </w:r>
          </w:p>
        </w:tc>
      </w:tr>
      <w:tr w:rsidR="00030B71" w:rsidRPr="00030B71" w14:paraId="53D31833" w14:textId="77777777" w:rsidTr="00030B71">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E1D58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50C8AF2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-0.18%</w:t>
            </w:r>
          </w:p>
        </w:tc>
        <w:tc>
          <w:tcPr>
            <w:tcW w:w="892" w:type="dxa"/>
            <w:tcBorders>
              <w:top w:val="single" w:sz="8" w:space="0" w:color="auto"/>
              <w:left w:val="nil"/>
              <w:bottom w:val="single" w:sz="8" w:space="0" w:color="auto"/>
              <w:right w:val="nil"/>
            </w:tcBorders>
            <w:shd w:val="clear" w:color="auto" w:fill="auto"/>
            <w:noWrap/>
            <w:vAlign w:val="center"/>
            <w:hideMark/>
          </w:tcPr>
          <w:p w14:paraId="3DF397E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-0.17%</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45181A2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nil"/>
            </w:tcBorders>
            <w:shd w:val="clear" w:color="auto" w:fill="auto"/>
            <w:noWrap/>
            <w:vAlign w:val="center"/>
            <w:hideMark/>
          </w:tcPr>
          <w:p w14:paraId="48AFB60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nil"/>
            </w:tcBorders>
            <w:shd w:val="clear" w:color="auto" w:fill="auto"/>
            <w:noWrap/>
            <w:vAlign w:val="center"/>
            <w:hideMark/>
          </w:tcPr>
          <w:p w14:paraId="17E6704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-0.17%</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7E6D14F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nil"/>
            </w:tcBorders>
            <w:shd w:val="clear" w:color="auto" w:fill="auto"/>
            <w:noWrap/>
            <w:vAlign w:val="center"/>
            <w:hideMark/>
          </w:tcPr>
          <w:p w14:paraId="39C995F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058B80A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104%</w:t>
            </w:r>
          </w:p>
        </w:tc>
      </w:tr>
      <w:tr w:rsidR="00030B71" w:rsidRPr="00030B71" w14:paraId="5992C34E" w14:textId="77777777" w:rsidTr="00030B71">
        <w:trPr>
          <w:trHeight w:val="255"/>
        </w:trPr>
        <w:tc>
          <w:tcPr>
            <w:tcW w:w="1625" w:type="dxa"/>
            <w:tcBorders>
              <w:top w:val="nil"/>
              <w:left w:val="nil"/>
              <w:bottom w:val="nil"/>
              <w:right w:val="nil"/>
            </w:tcBorders>
            <w:shd w:val="clear" w:color="auto" w:fill="auto"/>
            <w:noWrap/>
            <w:vAlign w:val="center"/>
            <w:hideMark/>
          </w:tcPr>
          <w:p w14:paraId="645449B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109C247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512F5A7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20AE8FC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3CD90A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032BFE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15F85F4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746BEB4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B2DDD6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030B71" w:rsidRPr="00030B71" w14:paraId="670C6F6B" w14:textId="77777777" w:rsidTr="00030B71">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5B64E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Overall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433B868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-0.39%</w:t>
            </w:r>
          </w:p>
        </w:tc>
        <w:tc>
          <w:tcPr>
            <w:tcW w:w="892" w:type="dxa"/>
            <w:tcBorders>
              <w:top w:val="single" w:sz="8" w:space="0" w:color="auto"/>
              <w:left w:val="nil"/>
              <w:bottom w:val="single" w:sz="8" w:space="0" w:color="auto"/>
              <w:right w:val="nil"/>
            </w:tcBorders>
            <w:shd w:val="clear" w:color="auto" w:fill="auto"/>
            <w:noWrap/>
            <w:vAlign w:val="center"/>
            <w:hideMark/>
          </w:tcPr>
          <w:p w14:paraId="5DA5C0B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-0.36%</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3ADFF39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-0.38%</w:t>
            </w:r>
          </w:p>
        </w:tc>
        <w:tc>
          <w:tcPr>
            <w:tcW w:w="891" w:type="dxa"/>
            <w:tcBorders>
              <w:top w:val="single" w:sz="8" w:space="0" w:color="auto"/>
              <w:left w:val="nil"/>
              <w:bottom w:val="single" w:sz="8" w:space="0" w:color="auto"/>
              <w:right w:val="nil"/>
            </w:tcBorders>
            <w:shd w:val="clear" w:color="auto" w:fill="auto"/>
            <w:noWrap/>
            <w:vAlign w:val="center"/>
            <w:hideMark/>
          </w:tcPr>
          <w:p w14:paraId="3C91CFE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-0.40%</w:t>
            </w:r>
          </w:p>
        </w:tc>
        <w:tc>
          <w:tcPr>
            <w:tcW w:w="891" w:type="dxa"/>
            <w:tcBorders>
              <w:top w:val="single" w:sz="8" w:space="0" w:color="auto"/>
              <w:left w:val="nil"/>
              <w:bottom w:val="single" w:sz="8" w:space="0" w:color="auto"/>
              <w:right w:val="nil"/>
            </w:tcBorders>
            <w:shd w:val="clear" w:color="auto" w:fill="auto"/>
            <w:noWrap/>
            <w:vAlign w:val="center"/>
            <w:hideMark/>
          </w:tcPr>
          <w:p w14:paraId="40E108F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-0.36%</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4229D5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-0.38%</w:t>
            </w:r>
          </w:p>
        </w:tc>
        <w:tc>
          <w:tcPr>
            <w:tcW w:w="891" w:type="dxa"/>
            <w:tcBorders>
              <w:top w:val="single" w:sz="8" w:space="0" w:color="auto"/>
              <w:left w:val="nil"/>
              <w:bottom w:val="single" w:sz="8" w:space="0" w:color="auto"/>
              <w:right w:val="nil"/>
            </w:tcBorders>
            <w:shd w:val="clear" w:color="auto" w:fill="auto"/>
            <w:noWrap/>
            <w:vAlign w:val="center"/>
            <w:hideMark/>
          </w:tcPr>
          <w:p w14:paraId="0EFBCF4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D4ABB9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103%</w:t>
            </w:r>
          </w:p>
        </w:tc>
      </w:tr>
    </w:tbl>
    <w:p w14:paraId="13911209" w14:textId="1F766CDA" w:rsidR="00030B71" w:rsidRDefault="00030B71" w:rsidP="00030B71">
      <w:pPr>
        <w:pStyle w:val="Heading2"/>
        <w:rPr>
          <w:lang w:val="en-CA"/>
        </w:rPr>
      </w:pPr>
      <w:r>
        <w:rPr>
          <w:lang w:val="en-CA"/>
        </w:rPr>
        <w:t>HLG</w:t>
      </w:r>
    </w:p>
    <w:tbl>
      <w:tblPr>
        <w:tblW w:w="6451" w:type="dxa"/>
        <w:tblLook w:val="04A0" w:firstRow="1" w:lastRow="0" w:firstColumn="1" w:lastColumn="0" w:noHBand="0" w:noVBand="1"/>
      </w:tblPr>
      <w:tblGrid>
        <w:gridCol w:w="1360"/>
        <w:gridCol w:w="900"/>
        <w:gridCol w:w="900"/>
        <w:gridCol w:w="1491"/>
        <w:gridCol w:w="900"/>
        <w:gridCol w:w="900"/>
      </w:tblGrid>
      <w:tr w:rsidR="00030B71" w:rsidRPr="00030B71" w14:paraId="61781D23" w14:textId="77777777" w:rsidTr="00030B7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3486F6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CE6F89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3DAC25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2A5D902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626F928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D5498D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r>
      <w:tr w:rsidR="00030B71" w:rsidRPr="00030B71" w14:paraId="5A630C99" w14:textId="77777777" w:rsidTr="00030B71">
        <w:trPr>
          <w:trHeight w:val="255"/>
        </w:trPr>
        <w:tc>
          <w:tcPr>
            <w:tcW w:w="1360" w:type="dxa"/>
            <w:tcBorders>
              <w:top w:val="nil"/>
              <w:left w:val="single" w:sz="8" w:space="0" w:color="auto"/>
              <w:bottom w:val="nil"/>
              <w:right w:val="nil"/>
            </w:tcBorders>
            <w:shd w:val="clear" w:color="auto" w:fill="auto"/>
            <w:noWrap/>
            <w:vAlign w:val="center"/>
            <w:hideMark/>
          </w:tcPr>
          <w:p w14:paraId="5802A7F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8F3CB2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BC4CDF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081E44E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0C458F3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394B14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r>
      <w:tr w:rsidR="00030B71" w:rsidRPr="00030B71" w14:paraId="1E9B556C" w14:textId="77777777" w:rsidTr="00030B71">
        <w:trPr>
          <w:trHeight w:val="255"/>
        </w:trPr>
        <w:tc>
          <w:tcPr>
            <w:tcW w:w="1360" w:type="dxa"/>
            <w:tcBorders>
              <w:top w:val="nil"/>
              <w:left w:val="single" w:sz="8" w:space="0" w:color="auto"/>
              <w:bottom w:val="nil"/>
              <w:right w:val="nil"/>
            </w:tcBorders>
            <w:shd w:val="clear" w:color="auto" w:fill="auto"/>
            <w:noWrap/>
            <w:vAlign w:val="center"/>
            <w:hideMark/>
          </w:tcPr>
          <w:p w14:paraId="24E72ED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3FBA43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7D8F80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59B0EB8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73488DF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17AC9C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DecT</w:t>
            </w:r>
          </w:p>
        </w:tc>
      </w:tr>
      <w:tr w:rsidR="00030B71" w:rsidRPr="00030B71" w14:paraId="08722910" w14:textId="77777777" w:rsidTr="00030B7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828D55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618C706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-0.61%</w:t>
            </w:r>
          </w:p>
        </w:tc>
        <w:tc>
          <w:tcPr>
            <w:tcW w:w="900" w:type="dxa"/>
            <w:tcBorders>
              <w:top w:val="nil"/>
              <w:left w:val="nil"/>
              <w:bottom w:val="nil"/>
              <w:right w:val="nil"/>
            </w:tcBorders>
            <w:shd w:val="clear" w:color="auto" w:fill="auto"/>
            <w:noWrap/>
            <w:vAlign w:val="center"/>
            <w:hideMark/>
          </w:tcPr>
          <w:p w14:paraId="63C0C91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-0.43%</w:t>
            </w:r>
          </w:p>
        </w:tc>
        <w:tc>
          <w:tcPr>
            <w:tcW w:w="1491" w:type="dxa"/>
            <w:tcBorders>
              <w:top w:val="nil"/>
              <w:left w:val="nil"/>
              <w:bottom w:val="nil"/>
              <w:right w:val="single" w:sz="8" w:space="0" w:color="auto"/>
            </w:tcBorders>
            <w:shd w:val="clear" w:color="auto" w:fill="auto"/>
            <w:noWrap/>
            <w:vAlign w:val="center"/>
            <w:hideMark/>
          </w:tcPr>
          <w:p w14:paraId="75EEDDC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-0.42%</w:t>
            </w:r>
          </w:p>
        </w:tc>
        <w:tc>
          <w:tcPr>
            <w:tcW w:w="900" w:type="dxa"/>
            <w:tcBorders>
              <w:top w:val="nil"/>
              <w:left w:val="nil"/>
              <w:bottom w:val="nil"/>
              <w:right w:val="nil"/>
            </w:tcBorders>
            <w:shd w:val="clear" w:color="auto" w:fill="auto"/>
            <w:noWrap/>
            <w:vAlign w:val="center"/>
            <w:hideMark/>
          </w:tcPr>
          <w:p w14:paraId="67C003F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4C6637A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100%</w:t>
            </w:r>
          </w:p>
        </w:tc>
      </w:tr>
      <w:tr w:rsidR="00030B71" w:rsidRPr="00030B71" w14:paraId="3964837C" w14:textId="77777777" w:rsidTr="00030B71">
        <w:trPr>
          <w:trHeight w:val="255"/>
        </w:trPr>
        <w:tc>
          <w:tcPr>
            <w:tcW w:w="1360" w:type="dxa"/>
            <w:tcBorders>
              <w:top w:val="nil"/>
              <w:left w:val="single" w:sz="8" w:space="0" w:color="auto"/>
              <w:bottom w:val="nil"/>
              <w:right w:val="nil"/>
            </w:tcBorders>
            <w:shd w:val="clear" w:color="auto" w:fill="auto"/>
            <w:noWrap/>
            <w:vAlign w:val="center"/>
            <w:hideMark/>
          </w:tcPr>
          <w:p w14:paraId="1E9DF60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2CF4FCC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-0.66%</w:t>
            </w:r>
          </w:p>
        </w:tc>
        <w:tc>
          <w:tcPr>
            <w:tcW w:w="900" w:type="dxa"/>
            <w:tcBorders>
              <w:top w:val="nil"/>
              <w:left w:val="nil"/>
              <w:bottom w:val="nil"/>
              <w:right w:val="nil"/>
            </w:tcBorders>
            <w:shd w:val="clear" w:color="auto" w:fill="auto"/>
            <w:noWrap/>
            <w:vAlign w:val="center"/>
            <w:hideMark/>
          </w:tcPr>
          <w:p w14:paraId="4D92570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-0.50%</w:t>
            </w:r>
          </w:p>
        </w:tc>
        <w:tc>
          <w:tcPr>
            <w:tcW w:w="1491" w:type="dxa"/>
            <w:tcBorders>
              <w:top w:val="nil"/>
              <w:left w:val="nil"/>
              <w:bottom w:val="nil"/>
              <w:right w:val="single" w:sz="8" w:space="0" w:color="auto"/>
            </w:tcBorders>
            <w:shd w:val="clear" w:color="auto" w:fill="auto"/>
            <w:noWrap/>
            <w:vAlign w:val="center"/>
            <w:hideMark/>
          </w:tcPr>
          <w:p w14:paraId="02208CB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-0.51%</w:t>
            </w:r>
          </w:p>
        </w:tc>
        <w:tc>
          <w:tcPr>
            <w:tcW w:w="900" w:type="dxa"/>
            <w:tcBorders>
              <w:top w:val="nil"/>
              <w:left w:val="nil"/>
              <w:bottom w:val="nil"/>
              <w:right w:val="nil"/>
            </w:tcBorders>
            <w:shd w:val="clear" w:color="auto" w:fill="auto"/>
            <w:noWrap/>
            <w:vAlign w:val="center"/>
            <w:hideMark/>
          </w:tcPr>
          <w:p w14:paraId="35C4248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40B9F7C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102%</w:t>
            </w:r>
          </w:p>
        </w:tc>
      </w:tr>
      <w:tr w:rsidR="00030B71" w:rsidRPr="00030B71" w14:paraId="784B945E" w14:textId="77777777" w:rsidTr="00030B71">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0150A3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2365FA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-0.63%</w:t>
            </w:r>
          </w:p>
        </w:tc>
        <w:tc>
          <w:tcPr>
            <w:tcW w:w="900" w:type="dxa"/>
            <w:tcBorders>
              <w:top w:val="single" w:sz="8" w:space="0" w:color="auto"/>
              <w:left w:val="nil"/>
              <w:bottom w:val="single" w:sz="8" w:space="0" w:color="auto"/>
              <w:right w:val="nil"/>
            </w:tcBorders>
            <w:shd w:val="clear" w:color="auto" w:fill="auto"/>
            <w:noWrap/>
            <w:vAlign w:val="center"/>
            <w:hideMark/>
          </w:tcPr>
          <w:p w14:paraId="1AFFC0C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-0.47%</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6092DCC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-0.46%</w:t>
            </w:r>
          </w:p>
        </w:tc>
        <w:tc>
          <w:tcPr>
            <w:tcW w:w="900" w:type="dxa"/>
            <w:tcBorders>
              <w:top w:val="single" w:sz="8" w:space="0" w:color="auto"/>
              <w:left w:val="nil"/>
              <w:bottom w:val="single" w:sz="8" w:space="0" w:color="auto"/>
              <w:right w:val="nil"/>
            </w:tcBorders>
            <w:shd w:val="clear" w:color="auto" w:fill="auto"/>
            <w:noWrap/>
            <w:vAlign w:val="center"/>
            <w:hideMark/>
          </w:tcPr>
          <w:p w14:paraId="7D2D3D6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B9A44B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101%</w:t>
            </w:r>
          </w:p>
        </w:tc>
      </w:tr>
      <w:tr w:rsidR="00030B71" w:rsidRPr="00030B71" w14:paraId="0D0753D9" w14:textId="77777777" w:rsidTr="00030B71">
        <w:trPr>
          <w:trHeight w:val="255"/>
        </w:trPr>
        <w:tc>
          <w:tcPr>
            <w:tcW w:w="1360" w:type="dxa"/>
            <w:tcBorders>
              <w:top w:val="nil"/>
              <w:left w:val="nil"/>
              <w:bottom w:val="nil"/>
              <w:right w:val="nil"/>
            </w:tcBorders>
            <w:shd w:val="clear" w:color="auto" w:fill="auto"/>
            <w:noWrap/>
            <w:vAlign w:val="center"/>
            <w:hideMark/>
          </w:tcPr>
          <w:p w14:paraId="0687E39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2632109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9B40FD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3BD02C1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C37E2F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70B068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030B71" w:rsidRPr="00030B71" w14:paraId="25292ED0" w14:textId="77777777" w:rsidTr="00030B7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D2872A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3C2CA0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2CC6CB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1772A47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41BF46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F7BA30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r>
      <w:tr w:rsidR="00030B71" w:rsidRPr="00030B71" w14:paraId="357F1949" w14:textId="77777777" w:rsidTr="00030B71">
        <w:trPr>
          <w:trHeight w:val="255"/>
        </w:trPr>
        <w:tc>
          <w:tcPr>
            <w:tcW w:w="1360" w:type="dxa"/>
            <w:tcBorders>
              <w:top w:val="nil"/>
              <w:left w:val="single" w:sz="8" w:space="0" w:color="auto"/>
              <w:bottom w:val="nil"/>
              <w:right w:val="nil"/>
            </w:tcBorders>
            <w:shd w:val="clear" w:color="auto" w:fill="auto"/>
            <w:noWrap/>
            <w:vAlign w:val="center"/>
            <w:hideMark/>
          </w:tcPr>
          <w:p w14:paraId="37F5A60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5EFF4F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194D8E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065212D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15A8FAA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EA39B0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r>
      <w:tr w:rsidR="00030B71" w:rsidRPr="00030B71" w14:paraId="712ECE8E" w14:textId="77777777" w:rsidTr="00030B71">
        <w:trPr>
          <w:trHeight w:val="255"/>
        </w:trPr>
        <w:tc>
          <w:tcPr>
            <w:tcW w:w="1360" w:type="dxa"/>
            <w:tcBorders>
              <w:top w:val="nil"/>
              <w:left w:val="single" w:sz="8" w:space="0" w:color="auto"/>
              <w:bottom w:val="nil"/>
              <w:right w:val="nil"/>
            </w:tcBorders>
            <w:shd w:val="clear" w:color="auto" w:fill="auto"/>
            <w:noWrap/>
            <w:vAlign w:val="center"/>
            <w:hideMark/>
          </w:tcPr>
          <w:p w14:paraId="67F9D2C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617B3D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65A5A7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534DD66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C2736A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769CEC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DecT</w:t>
            </w:r>
          </w:p>
        </w:tc>
      </w:tr>
      <w:tr w:rsidR="00030B71" w:rsidRPr="00030B71" w14:paraId="232ADB93" w14:textId="77777777" w:rsidTr="00030B7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BB7201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2B57BC3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5FDBA4D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-0.07%</w:t>
            </w:r>
          </w:p>
        </w:tc>
        <w:tc>
          <w:tcPr>
            <w:tcW w:w="1491" w:type="dxa"/>
            <w:tcBorders>
              <w:top w:val="nil"/>
              <w:left w:val="nil"/>
              <w:bottom w:val="nil"/>
              <w:right w:val="single" w:sz="8" w:space="0" w:color="auto"/>
            </w:tcBorders>
            <w:shd w:val="clear" w:color="auto" w:fill="auto"/>
            <w:noWrap/>
            <w:vAlign w:val="center"/>
            <w:hideMark/>
          </w:tcPr>
          <w:p w14:paraId="084F2A9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60229B7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2AB2A9D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103%</w:t>
            </w:r>
          </w:p>
        </w:tc>
      </w:tr>
      <w:tr w:rsidR="00030B71" w:rsidRPr="00030B71" w14:paraId="595CC8FC" w14:textId="77777777" w:rsidTr="00030B71">
        <w:trPr>
          <w:trHeight w:val="255"/>
        </w:trPr>
        <w:tc>
          <w:tcPr>
            <w:tcW w:w="1360" w:type="dxa"/>
            <w:tcBorders>
              <w:top w:val="nil"/>
              <w:left w:val="single" w:sz="8" w:space="0" w:color="auto"/>
              <w:bottom w:val="nil"/>
              <w:right w:val="nil"/>
            </w:tcBorders>
            <w:shd w:val="clear" w:color="auto" w:fill="auto"/>
            <w:noWrap/>
            <w:vAlign w:val="center"/>
            <w:hideMark/>
          </w:tcPr>
          <w:p w14:paraId="3E3665E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47F01E0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61BD5EA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-0.07%</w:t>
            </w:r>
          </w:p>
        </w:tc>
        <w:tc>
          <w:tcPr>
            <w:tcW w:w="1491" w:type="dxa"/>
            <w:tcBorders>
              <w:top w:val="nil"/>
              <w:left w:val="nil"/>
              <w:bottom w:val="nil"/>
              <w:right w:val="single" w:sz="8" w:space="0" w:color="auto"/>
            </w:tcBorders>
            <w:shd w:val="clear" w:color="auto" w:fill="auto"/>
            <w:noWrap/>
            <w:vAlign w:val="center"/>
            <w:hideMark/>
          </w:tcPr>
          <w:p w14:paraId="38E4A0D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35FACA6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7133555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99%</w:t>
            </w:r>
          </w:p>
        </w:tc>
      </w:tr>
      <w:tr w:rsidR="00030B71" w:rsidRPr="00030B71" w14:paraId="12D64EFB" w14:textId="77777777" w:rsidTr="00030B71">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7974D2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278AB2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-0.09%</w:t>
            </w:r>
          </w:p>
        </w:tc>
        <w:tc>
          <w:tcPr>
            <w:tcW w:w="900" w:type="dxa"/>
            <w:tcBorders>
              <w:top w:val="single" w:sz="8" w:space="0" w:color="auto"/>
              <w:left w:val="nil"/>
              <w:bottom w:val="single" w:sz="8" w:space="0" w:color="auto"/>
              <w:right w:val="nil"/>
            </w:tcBorders>
            <w:shd w:val="clear" w:color="auto" w:fill="auto"/>
            <w:noWrap/>
            <w:vAlign w:val="center"/>
            <w:hideMark/>
          </w:tcPr>
          <w:p w14:paraId="4A4C233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-0.07%</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65F0839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56F647E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13113E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101%</w:t>
            </w:r>
          </w:p>
        </w:tc>
      </w:tr>
      <w:tr w:rsidR="00030B71" w:rsidRPr="00030B71" w14:paraId="36FE68CA" w14:textId="77777777" w:rsidTr="00030B71">
        <w:trPr>
          <w:trHeight w:val="255"/>
        </w:trPr>
        <w:tc>
          <w:tcPr>
            <w:tcW w:w="1360" w:type="dxa"/>
            <w:tcBorders>
              <w:top w:val="nil"/>
              <w:left w:val="nil"/>
              <w:bottom w:val="nil"/>
              <w:right w:val="nil"/>
            </w:tcBorders>
            <w:shd w:val="clear" w:color="auto" w:fill="auto"/>
            <w:noWrap/>
            <w:vAlign w:val="center"/>
            <w:hideMark/>
          </w:tcPr>
          <w:p w14:paraId="42A0AB8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28E14AA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5FA0F7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452FE21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9010CA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84F586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030B71" w:rsidRPr="00030B71" w14:paraId="32B02912" w14:textId="77777777" w:rsidTr="00030B7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906E845"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9098591"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D55F818"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661BAAA0"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4E6DAA58"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02CD339"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r>
      <w:tr w:rsidR="00030B71" w:rsidRPr="00030B71" w14:paraId="0E117799" w14:textId="77777777" w:rsidTr="00030B71">
        <w:trPr>
          <w:trHeight w:val="255"/>
        </w:trPr>
        <w:tc>
          <w:tcPr>
            <w:tcW w:w="1360" w:type="dxa"/>
            <w:tcBorders>
              <w:top w:val="nil"/>
              <w:left w:val="single" w:sz="8" w:space="0" w:color="auto"/>
              <w:bottom w:val="nil"/>
              <w:right w:val="nil"/>
            </w:tcBorders>
            <w:shd w:val="clear" w:color="auto" w:fill="auto"/>
            <w:noWrap/>
            <w:vAlign w:val="center"/>
            <w:hideMark/>
          </w:tcPr>
          <w:p w14:paraId="2B245894"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C66F2B8"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47A453A"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61BE8761"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655C6EC0"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611A5C7"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r>
      <w:tr w:rsidR="00030B71" w:rsidRPr="00030B71" w14:paraId="117E74ED" w14:textId="77777777" w:rsidTr="00030B71">
        <w:trPr>
          <w:trHeight w:val="255"/>
        </w:trPr>
        <w:tc>
          <w:tcPr>
            <w:tcW w:w="1360" w:type="dxa"/>
            <w:tcBorders>
              <w:top w:val="nil"/>
              <w:left w:val="single" w:sz="8" w:space="0" w:color="auto"/>
              <w:bottom w:val="nil"/>
              <w:right w:val="nil"/>
            </w:tcBorders>
            <w:shd w:val="clear" w:color="auto" w:fill="auto"/>
            <w:noWrap/>
            <w:vAlign w:val="center"/>
            <w:hideMark/>
          </w:tcPr>
          <w:p w14:paraId="4F25D3D1"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93BCB58"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5F4E7AF"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1F68C9AB"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20D553A"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48B5D13"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DecT</w:t>
            </w:r>
          </w:p>
        </w:tc>
      </w:tr>
      <w:tr w:rsidR="00030B71" w:rsidRPr="00030B71" w14:paraId="6FED7DFD" w14:textId="77777777" w:rsidTr="00030B7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B586577"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9395701"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37CB93DC" w14:textId="0215E7F7" w:rsidR="00030B71" w:rsidRPr="00030B71" w:rsidRDefault="00FA1016"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-0.07</w:t>
            </w:r>
            <w:r w:rsidR="00030B71" w:rsidRPr="00030B71">
              <w:rPr>
                <w:rFonts w:ascii="Arial" w:hAnsi="Arial" w:cs="Arial"/>
                <w:color w:val="000000"/>
                <w:sz w:val="18"/>
                <w:szCs w:val="18"/>
                <w:lang w:val="en-GB" w:eastAsia="en-GB"/>
              </w:rPr>
              <w:t>%</w:t>
            </w:r>
          </w:p>
        </w:tc>
        <w:tc>
          <w:tcPr>
            <w:tcW w:w="1491" w:type="dxa"/>
            <w:tcBorders>
              <w:top w:val="nil"/>
              <w:left w:val="nil"/>
              <w:bottom w:val="nil"/>
              <w:right w:val="single" w:sz="8" w:space="0" w:color="auto"/>
            </w:tcBorders>
            <w:shd w:val="clear" w:color="auto" w:fill="auto"/>
            <w:noWrap/>
            <w:vAlign w:val="center"/>
            <w:hideMark/>
          </w:tcPr>
          <w:p w14:paraId="17F4383D" w14:textId="2DC3DD9E" w:rsidR="00030B71" w:rsidRPr="00030B71" w:rsidRDefault="00FA1016"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-0.06</w:t>
            </w:r>
            <w:r w:rsidR="00030B71" w:rsidRPr="00030B71">
              <w:rPr>
                <w:rFonts w:ascii="Arial" w:hAnsi="Arial" w:cs="Arial"/>
                <w:color w:val="000000"/>
                <w:sz w:val="18"/>
                <w:szCs w:val="18"/>
                <w:lang w:val="en-GB" w:eastAsia="en-GB"/>
              </w:rPr>
              <w:t>%</w:t>
            </w:r>
          </w:p>
        </w:tc>
        <w:tc>
          <w:tcPr>
            <w:tcW w:w="900" w:type="dxa"/>
            <w:tcBorders>
              <w:top w:val="nil"/>
              <w:left w:val="nil"/>
              <w:bottom w:val="nil"/>
              <w:right w:val="nil"/>
            </w:tcBorders>
            <w:shd w:val="clear" w:color="auto" w:fill="auto"/>
            <w:noWrap/>
            <w:vAlign w:val="center"/>
            <w:hideMark/>
          </w:tcPr>
          <w:p w14:paraId="0F1E436C" w14:textId="0660E780" w:rsidR="00030B71" w:rsidRPr="00030B71" w:rsidRDefault="00FA1016"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102</w:t>
            </w:r>
            <w:r w:rsidR="00030B71" w:rsidRPr="00030B71">
              <w:rPr>
                <w:rFonts w:ascii="Arial" w:hAnsi="Arial" w:cs="Arial"/>
                <w:color w:val="000000"/>
                <w:sz w:val="18"/>
                <w:szCs w:val="18"/>
                <w:lang w:val="en-GB" w:eastAsia="en-GB"/>
              </w:rPr>
              <w:t>%</w:t>
            </w:r>
          </w:p>
        </w:tc>
        <w:tc>
          <w:tcPr>
            <w:tcW w:w="900" w:type="dxa"/>
            <w:tcBorders>
              <w:top w:val="nil"/>
              <w:left w:val="nil"/>
              <w:bottom w:val="nil"/>
              <w:right w:val="single" w:sz="8" w:space="0" w:color="auto"/>
            </w:tcBorders>
            <w:shd w:val="clear" w:color="auto" w:fill="auto"/>
            <w:noWrap/>
            <w:vAlign w:val="center"/>
            <w:hideMark/>
          </w:tcPr>
          <w:p w14:paraId="170D2FBF"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99%</w:t>
            </w:r>
          </w:p>
        </w:tc>
      </w:tr>
      <w:tr w:rsidR="00030B71" w:rsidRPr="00030B71" w14:paraId="4CB259D4" w14:textId="77777777" w:rsidTr="00030B71">
        <w:trPr>
          <w:trHeight w:val="255"/>
        </w:trPr>
        <w:tc>
          <w:tcPr>
            <w:tcW w:w="1360" w:type="dxa"/>
            <w:tcBorders>
              <w:top w:val="nil"/>
              <w:left w:val="single" w:sz="8" w:space="0" w:color="auto"/>
              <w:bottom w:val="nil"/>
              <w:right w:val="nil"/>
            </w:tcBorders>
            <w:shd w:val="clear" w:color="auto" w:fill="auto"/>
            <w:noWrap/>
            <w:vAlign w:val="center"/>
            <w:hideMark/>
          </w:tcPr>
          <w:p w14:paraId="05073751"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0E1E131"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-0.11%</w:t>
            </w:r>
          </w:p>
        </w:tc>
        <w:tc>
          <w:tcPr>
            <w:tcW w:w="900" w:type="dxa"/>
            <w:tcBorders>
              <w:top w:val="nil"/>
              <w:left w:val="nil"/>
              <w:bottom w:val="nil"/>
              <w:right w:val="nil"/>
            </w:tcBorders>
            <w:shd w:val="clear" w:color="auto" w:fill="auto"/>
            <w:noWrap/>
            <w:vAlign w:val="center"/>
            <w:hideMark/>
          </w:tcPr>
          <w:p w14:paraId="7488C234"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-0.08%</w:t>
            </w:r>
          </w:p>
        </w:tc>
        <w:tc>
          <w:tcPr>
            <w:tcW w:w="1491" w:type="dxa"/>
            <w:tcBorders>
              <w:top w:val="nil"/>
              <w:left w:val="nil"/>
              <w:bottom w:val="nil"/>
              <w:right w:val="single" w:sz="8" w:space="0" w:color="auto"/>
            </w:tcBorders>
            <w:shd w:val="clear" w:color="auto" w:fill="auto"/>
            <w:noWrap/>
            <w:vAlign w:val="center"/>
            <w:hideMark/>
          </w:tcPr>
          <w:p w14:paraId="3D8F47F1"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3CC7C217"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566DC884"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102%</w:t>
            </w:r>
          </w:p>
        </w:tc>
      </w:tr>
      <w:tr w:rsidR="00030B71" w:rsidRPr="00030B71" w14:paraId="579144F8" w14:textId="77777777" w:rsidTr="00030B71">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712CE6BD"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29CE0DC" w14:textId="47B4E92E" w:rsidR="00030B71" w:rsidRPr="00030B71" w:rsidRDefault="00FA1016"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-0.10</w:t>
            </w:r>
            <w:r w:rsidR="00030B71" w:rsidRPr="00030B71">
              <w:rPr>
                <w:rFonts w:ascii="Arial" w:hAnsi="Arial" w:cs="Arial"/>
                <w:color w:val="000000"/>
                <w:sz w:val="18"/>
                <w:szCs w:val="18"/>
                <w:lang w:val="en-GB" w:eastAsia="en-GB"/>
              </w:rPr>
              <w:t>%</w:t>
            </w:r>
          </w:p>
        </w:tc>
        <w:tc>
          <w:tcPr>
            <w:tcW w:w="900" w:type="dxa"/>
            <w:tcBorders>
              <w:top w:val="single" w:sz="8" w:space="0" w:color="auto"/>
              <w:left w:val="nil"/>
              <w:bottom w:val="single" w:sz="8" w:space="0" w:color="auto"/>
              <w:right w:val="nil"/>
            </w:tcBorders>
            <w:shd w:val="clear" w:color="auto" w:fill="auto"/>
            <w:noWrap/>
            <w:vAlign w:val="center"/>
            <w:hideMark/>
          </w:tcPr>
          <w:p w14:paraId="376B5008"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-0.07%</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2AEA2344" w14:textId="218FE2D7" w:rsidR="00030B71" w:rsidRPr="00030B71" w:rsidRDefault="00030B71" w:rsidP="00FA10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-0.0</w:t>
            </w:r>
            <w:r w:rsidR="00FA1016">
              <w:rPr>
                <w:rFonts w:ascii="Arial" w:hAnsi="Arial" w:cs="Arial"/>
                <w:color w:val="000000"/>
                <w:sz w:val="18"/>
                <w:szCs w:val="18"/>
                <w:lang w:val="en-GB" w:eastAsia="en-GB"/>
              </w:rPr>
              <w:t>7</w:t>
            </w:r>
            <w:r w:rsidRPr="00030B71">
              <w:rPr>
                <w:rFonts w:ascii="Arial" w:hAnsi="Arial" w:cs="Arial"/>
                <w:color w:val="000000"/>
                <w:sz w:val="18"/>
                <w:szCs w:val="18"/>
                <w:lang w:val="en-GB" w:eastAsia="en-GB"/>
              </w:rPr>
              <w:t>%</w:t>
            </w:r>
          </w:p>
        </w:tc>
        <w:tc>
          <w:tcPr>
            <w:tcW w:w="900" w:type="dxa"/>
            <w:tcBorders>
              <w:top w:val="single" w:sz="8" w:space="0" w:color="auto"/>
              <w:left w:val="nil"/>
              <w:bottom w:val="single" w:sz="8" w:space="0" w:color="auto"/>
              <w:right w:val="nil"/>
            </w:tcBorders>
            <w:shd w:val="clear" w:color="auto" w:fill="auto"/>
            <w:noWrap/>
            <w:vAlign w:val="center"/>
            <w:hideMark/>
          </w:tcPr>
          <w:p w14:paraId="7357B1CE" w14:textId="07425774" w:rsidR="00030B71" w:rsidRPr="00030B71" w:rsidRDefault="00FA1016"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102</w:t>
            </w:r>
            <w:r w:rsidR="00030B71" w:rsidRPr="00030B71">
              <w:rPr>
                <w:rFonts w:ascii="Arial" w:hAnsi="Arial" w:cs="Arial"/>
                <w:color w:val="000000"/>
                <w:sz w:val="18"/>
                <w:szCs w:val="18"/>
                <w:lang w:val="en-GB" w:eastAsia="en-GB"/>
              </w:rPr>
              <w: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64D1E55"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100%</w:t>
            </w:r>
          </w:p>
        </w:tc>
      </w:tr>
      <w:tr w:rsidR="00030B71" w:rsidRPr="00030B71" w14:paraId="236E7915" w14:textId="77777777" w:rsidTr="00030B71">
        <w:trPr>
          <w:trHeight w:val="255"/>
        </w:trPr>
        <w:tc>
          <w:tcPr>
            <w:tcW w:w="1360" w:type="dxa"/>
            <w:tcBorders>
              <w:top w:val="nil"/>
              <w:left w:val="nil"/>
              <w:bottom w:val="nil"/>
              <w:right w:val="nil"/>
            </w:tcBorders>
            <w:shd w:val="clear" w:color="auto" w:fill="auto"/>
            <w:noWrap/>
            <w:vAlign w:val="center"/>
            <w:hideMark/>
          </w:tcPr>
          <w:p w14:paraId="7B0FD0BB"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28C792B1"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B53546A"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16DA1E42"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8C782D9"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8F39381"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030B71" w:rsidRPr="00030B71" w14:paraId="156998F4" w14:textId="77777777" w:rsidTr="00030B71">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27DD77"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467F8F7"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-0.27%</w:t>
            </w:r>
          </w:p>
        </w:tc>
        <w:tc>
          <w:tcPr>
            <w:tcW w:w="900" w:type="dxa"/>
            <w:tcBorders>
              <w:top w:val="single" w:sz="8" w:space="0" w:color="auto"/>
              <w:left w:val="nil"/>
              <w:bottom w:val="single" w:sz="8" w:space="0" w:color="auto"/>
              <w:right w:val="nil"/>
            </w:tcBorders>
            <w:shd w:val="clear" w:color="auto" w:fill="auto"/>
            <w:noWrap/>
            <w:vAlign w:val="center"/>
            <w:hideMark/>
          </w:tcPr>
          <w:p w14:paraId="53C71AA8"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-0.20%</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185693D9"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-0.20%</w:t>
            </w:r>
          </w:p>
        </w:tc>
        <w:tc>
          <w:tcPr>
            <w:tcW w:w="900" w:type="dxa"/>
            <w:tcBorders>
              <w:top w:val="single" w:sz="8" w:space="0" w:color="auto"/>
              <w:left w:val="nil"/>
              <w:bottom w:val="single" w:sz="8" w:space="0" w:color="auto"/>
              <w:right w:val="nil"/>
            </w:tcBorders>
            <w:shd w:val="clear" w:color="auto" w:fill="auto"/>
            <w:noWrap/>
            <w:vAlign w:val="center"/>
            <w:hideMark/>
          </w:tcPr>
          <w:p w14:paraId="4C72A620" w14:textId="62181D4F" w:rsidR="00030B71" w:rsidRPr="00030B71" w:rsidRDefault="00FA1016"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102</w:t>
            </w:r>
            <w:r w:rsidR="00030B71" w:rsidRPr="00030B71">
              <w:rPr>
                <w:rFonts w:ascii="Arial" w:hAnsi="Arial" w:cs="Arial"/>
                <w:color w:val="000000"/>
                <w:sz w:val="18"/>
                <w:szCs w:val="18"/>
                <w:lang w:val="en-GB" w:eastAsia="en-GB"/>
              </w:rPr>
              <w: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55BFF9A" w14:textId="77777777" w:rsidR="00030B71" w:rsidRPr="00030B71" w:rsidRDefault="00030B71" w:rsidP="00DB4E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101%</w:t>
            </w:r>
          </w:p>
        </w:tc>
      </w:tr>
    </w:tbl>
    <w:p w14:paraId="1D3A9F8B" w14:textId="22C2FC38" w:rsidR="00030B71" w:rsidRDefault="00030B71" w:rsidP="00030B71">
      <w:pPr>
        <w:pStyle w:val="Heading2"/>
        <w:rPr>
          <w:lang w:val="en-CA"/>
        </w:rPr>
      </w:pPr>
      <w:r>
        <w:rPr>
          <w:lang w:val="en-CA"/>
        </w:rPr>
        <w:t>SVT</w:t>
      </w:r>
    </w:p>
    <w:tbl>
      <w:tblPr>
        <w:tblW w:w="6531" w:type="dxa"/>
        <w:tblLook w:val="04A0" w:firstRow="1" w:lastRow="0" w:firstColumn="1" w:lastColumn="0" w:noHBand="0" w:noVBand="1"/>
      </w:tblPr>
      <w:tblGrid>
        <w:gridCol w:w="1440"/>
        <w:gridCol w:w="900"/>
        <w:gridCol w:w="900"/>
        <w:gridCol w:w="1491"/>
        <w:gridCol w:w="900"/>
        <w:gridCol w:w="900"/>
      </w:tblGrid>
      <w:tr w:rsidR="00030B71" w:rsidRPr="00030B71" w14:paraId="27696439" w14:textId="77777777" w:rsidTr="00030B7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A3902D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83003C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50E7A6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77AC4C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3BDB7D0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E57551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r>
      <w:tr w:rsidR="00030B71" w:rsidRPr="00030B71" w14:paraId="595776B6" w14:textId="77777777" w:rsidTr="00030B71">
        <w:trPr>
          <w:trHeight w:val="255"/>
        </w:trPr>
        <w:tc>
          <w:tcPr>
            <w:tcW w:w="1440" w:type="dxa"/>
            <w:tcBorders>
              <w:top w:val="nil"/>
              <w:left w:val="single" w:sz="8" w:space="0" w:color="auto"/>
              <w:bottom w:val="nil"/>
              <w:right w:val="nil"/>
            </w:tcBorders>
            <w:shd w:val="clear" w:color="auto" w:fill="auto"/>
            <w:noWrap/>
            <w:vAlign w:val="center"/>
            <w:hideMark/>
          </w:tcPr>
          <w:p w14:paraId="1136B02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A10B30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DB07B0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266D1FB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4365F39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93FA2D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r>
      <w:tr w:rsidR="00030B71" w:rsidRPr="00030B71" w14:paraId="414833EC" w14:textId="77777777" w:rsidTr="00030B71">
        <w:trPr>
          <w:trHeight w:val="255"/>
        </w:trPr>
        <w:tc>
          <w:tcPr>
            <w:tcW w:w="1440" w:type="dxa"/>
            <w:tcBorders>
              <w:top w:val="nil"/>
              <w:left w:val="single" w:sz="8" w:space="0" w:color="auto"/>
              <w:bottom w:val="nil"/>
              <w:right w:val="nil"/>
            </w:tcBorders>
            <w:shd w:val="clear" w:color="auto" w:fill="auto"/>
            <w:noWrap/>
            <w:vAlign w:val="center"/>
            <w:hideMark/>
          </w:tcPr>
          <w:p w14:paraId="0B72051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039856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9BF1ED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40F5CA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7C6222C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BDCD0E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DecT</w:t>
            </w:r>
          </w:p>
        </w:tc>
      </w:tr>
      <w:tr w:rsidR="00030B71" w:rsidRPr="00030B71" w14:paraId="2A74A859" w14:textId="77777777" w:rsidTr="00030B7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9FCA91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3CEEE43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-26.86%</w:t>
            </w:r>
          </w:p>
        </w:tc>
        <w:tc>
          <w:tcPr>
            <w:tcW w:w="900" w:type="dxa"/>
            <w:tcBorders>
              <w:top w:val="nil"/>
              <w:left w:val="nil"/>
              <w:bottom w:val="nil"/>
              <w:right w:val="nil"/>
            </w:tcBorders>
            <w:shd w:val="clear" w:color="000000" w:fill="CCFFCC"/>
            <w:noWrap/>
            <w:vAlign w:val="center"/>
            <w:hideMark/>
          </w:tcPr>
          <w:p w14:paraId="33B4FEA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-24.99%</w:t>
            </w:r>
          </w:p>
        </w:tc>
        <w:tc>
          <w:tcPr>
            <w:tcW w:w="1491" w:type="dxa"/>
            <w:tcBorders>
              <w:top w:val="nil"/>
              <w:left w:val="nil"/>
              <w:bottom w:val="nil"/>
              <w:right w:val="single" w:sz="8" w:space="0" w:color="auto"/>
            </w:tcBorders>
            <w:shd w:val="clear" w:color="000000" w:fill="CCFFCC"/>
            <w:noWrap/>
            <w:vAlign w:val="center"/>
            <w:hideMark/>
          </w:tcPr>
          <w:p w14:paraId="419AE24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-24.97%</w:t>
            </w:r>
          </w:p>
        </w:tc>
        <w:tc>
          <w:tcPr>
            <w:tcW w:w="900" w:type="dxa"/>
            <w:tcBorders>
              <w:top w:val="nil"/>
              <w:left w:val="nil"/>
              <w:bottom w:val="nil"/>
              <w:right w:val="nil"/>
            </w:tcBorders>
            <w:shd w:val="clear" w:color="auto" w:fill="auto"/>
            <w:noWrap/>
            <w:vAlign w:val="center"/>
            <w:hideMark/>
          </w:tcPr>
          <w:p w14:paraId="6DE796C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106%</w:t>
            </w:r>
          </w:p>
        </w:tc>
        <w:tc>
          <w:tcPr>
            <w:tcW w:w="900" w:type="dxa"/>
            <w:tcBorders>
              <w:top w:val="nil"/>
              <w:left w:val="nil"/>
              <w:bottom w:val="nil"/>
              <w:right w:val="single" w:sz="8" w:space="0" w:color="auto"/>
            </w:tcBorders>
            <w:shd w:val="clear" w:color="auto" w:fill="auto"/>
            <w:noWrap/>
            <w:vAlign w:val="center"/>
            <w:hideMark/>
          </w:tcPr>
          <w:p w14:paraId="689154F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104%</w:t>
            </w:r>
          </w:p>
        </w:tc>
      </w:tr>
      <w:tr w:rsidR="00030B71" w:rsidRPr="00030B71" w14:paraId="6A4F7278" w14:textId="77777777" w:rsidTr="00030B71">
        <w:trPr>
          <w:trHeight w:val="255"/>
        </w:trPr>
        <w:tc>
          <w:tcPr>
            <w:tcW w:w="1440" w:type="dxa"/>
            <w:tcBorders>
              <w:top w:val="nil"/>
              <w:left w:val="single" w:sz="8" w:space="0" w:color="auto"/>
              <w:bottom w:val="nil"/>
              <w:right w:val="nil"/>
            </w:tcBorders>
            <w:shd w:val="clear" w:color="auto" w:fill="auto"/>
            <w:noWrap/>
            <w:vAlign w:val="center"/>
            <w:hideMark/>
          </w:tcPr>
          <w:p w14:paraId="586B2F6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000000" w:fill="CCFFCC"/>
            <w:noWrap/>
            <w:vAlign w:val="center"/>
            <w:hideMark/>
          </w:tcPr>
          <w:p w14:paraId="230670C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-4.22%</w:t>
            </w:r>
          </w:p>
        </w:tc>
        <w:tc>
          <w:tcPr>
            <w:tcW w:w="900" w:type="dxa"/>
            <w:tcBorders>
              <w:top w:val="nil"/>
              <w:left w:val="nil"/>
              <w:bottom w:val="nil"/>
              <w:right w:val="nil"/>
            </w:tcBorders>
            <w:shd w:val="clear" w:color="000000" w:fill="CCFFCC"/>
            <w:noWrap/>
            <w:vAlign w:val="center"/>
            <w:hideMark/>
          </w:tcPr>
          <w:p w14:paraId="4921BE3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-3.79%</w:t>
            </w:r>
          </w:p>
        </w:tc>
        <w:tc>
          <w:tcPr>
            <w:tcW w:w="1491" w:type="dxa"/>
            <w:tcBorders>
              <w:top w:val="nil"/>
              <w:left w:val="nil"/>
              <w:bottom w:val="nil"/>
              <w:right w:val="single" w:sz="8" w:space="0" w:color="auto"/>
            </w:tcBorders>
            <w:shd w:val="clear" w:color="000000" w:fill="CCFFCC"/>
            <w:noWrap/>
            <w:vAlign w:val="center"/>
            <w:hideMark/>
          </w:tcPr>
          <w:p w14:paraId="2E8B0CB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-3.77%</w:t>
            </w:r>
          </w:p>
        </w:tc>
        <w:tc>
          <w:tcPr>
            <w:tcW w:w="900" w:type="dxa"/>
            <w:tcBorders>
              <w:top w:val="nil"/>
              <w:left w:val="nil"/>
              <w:bottom w:val="nil"/>
              <w:right w:val="nil"/>
            </w:tcBorders>
            <w:shd w:val="clear" w:color="auto" w:fill="auto"/>
            <w:noWrap/>
            <w:vAlign w:val="center"/>
            <w:hideMark/>
          </w:tcPr>
          <w:p w14:paraId="2774707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390AB1B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108%</w:t>
            </w:r>
          </w:p>
        </w:tc>
      </w:tr>
      <w:tr w:rsidR="00030B71" w:rsidRPr="00030B71" w14:paraId="69F59691" w14:textId="77777777" w:rsidTr="00030B71">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4E7550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39B531C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-15.54%</w:t>
            </w:r>
          </w:p>
        </w:tc>
        <w:tc>
          <w:tcPr>
            <w:tcW w:w="900" w:type="dxa"/>
            <w:tcBorders>
              <w:top w:val="single" w:sz="8" w:space="0" w:color="auto"/>
              <w:left w:val="nil"/>
              <w:bottom w:val="single" w:sz="8" w:space="0" w:color="auto"/>
              <w:right w:val="nil"/>
            </w:tcBorders>
            <w:shd w:val="clear" w:color="000000" w:fill="CCFFCC"/>
            <w:noWrap/>
            <w:vAlign w:val="center"/>
            <w:hideMark/>
          </w:tcPr>
          <w:p w14:paraId="77426E8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-14.39%</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4A976B2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-14.37%</w:t>
            </w:r>
          </w:p>
        </w:tc>
        <w:tc>
          <w:tcPr>
            <w:tcW w:w="900" w:type="dxa"/>
            <w:tcBorders>
              <w:top w:val="single" w:sz="8" w:space="0" w:color="auto"/>
              <w:left w:val="nil"/>
              <w:bottom w:val="single" w:sz="8" w:space="0" w:color="auto"/>
              <w:right w:val="nil"/>
            </w:tcBorders>
            <w:shd w:val="clear" w:color="auto" w:fill="auto"/>
            <w:noWrap/>
            <w:vAlign w:val="center"/>
            <w:hideMark/>
          </w:tcPr>
          <w:p w14:paraId="2DF70B9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98477D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106%</w:t>
            </w:r>
          </w:p>
        </w:tc>
      </w:tr>
      <w:tr w:rsidR="00030B71" w:rsidRPr="00030B71" w14:paraId="17EDD80C" w14:textId="77777777" w:rsidTr="00030B71">
        <w:trPr>
          <w:trHeight w:val="255"/>
        </w:trPr>
        <w:tc>
          <w:tcPr>
            <w:tcW w:w="1440" w:type="dxa"/>
            <w:tcBorders>
              <w:top w:val="nil"/>
              <w:left w:val="nil"/>
              <w:bottom w:val="nil"/>
              <w:right w:val="nil"/>
            </w:tcBorders>
            <w:shd w:val="clear" w:color="auto" w:fill="auto"/>
            <w:noWrap/>
            <w:vAlign w:val="center"/>
            <w:hideMark/>
          </w:tcPr>
          <w:p w14:paraId="0D9E2C7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081BB6E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A43A8B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00AB1E5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FB79E2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23A76D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030B71" w:rsidRPr="00030B71" w14:paraId="429A4C11" w14:textId="77777777" w:rsidTr="00030B7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A85F1D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F9BBFC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51882F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08642EF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66B9F2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9C4EBE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r>
      <w:tr w:rsidR="00030B71" w:rsidRPr="00030B71" w14:paraId="519258CE" w14:textId="77777777" w:rsidTr="00030B71">
        <w:trPr>
          <w:trHeight w:val="255"/>
        </w:trPr>
        <w:tc>
          <w:tcPr>
            <w:tcW w:w="1440" w:type="dxa"/>
            <w:tcBorders>
              <w:top w:val="nil"/>
              <w:left w:val="single" w:sz="8" w:space="0" w:color="auto"/>
              <w:bottom w:val="nil"/>
              <w:right w:val="nil"/>
            </w:tcBorders>
            <w:shd w:val="clear" w:color="auto" w:fill="auto"/>
            <w:noWrap/>
            <w:vAlign w:val="center"/>
            <w:hideMark/>
          </w:tcPr>
          <w:p w14:paraId="3464F18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F92C19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C19161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4970791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7AE17AC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730434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r>
      <w:tr w:rsidR="00030B71" w:rsidRPr="00030B71" w14:paraId="0D290092" w14:textId="77777777" w:rsidTr="00030B71">
        <w:trPr>
          <w:trHeight w:val="255"/>
        </w:trPr>
        <w:tc>
          <w:tcPr>
            <w:tcW w:w="1440" w:type="dxa"/>
            <w:tcBorders>
              <w:top w:val="nil"/>
              <w:left w:val="single" w:sz="8" w:space="0" w:color="auto"/>
              <w:bottom w:val="nil"/>
              <w:right w:val="nil"/>
            </w:tcBorders>
            <w:shd w:val="clear" w:color="auto" w:fill="auto"/>
            <w:noWrap/>
            <w:vAlign w:val="center"/>
            <w:hideMark/>
          </w:tcPr>
          <w:p w14:paraId="7665B86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75FC13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F83988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67EFBB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708C37D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E46CCB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DecT</w:t>
            </w:r>
          </w:p>
        </w:tc>
      </w:tr>
      <w:tr w:rsidR="00030B71" w:rsidRPr="00030B71" w14:paraId="778DE0F7" w14:textId="77777777" w:rsidTr="00030B7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907A45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3537E25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-17.76%</w:t>
            </w:r>
          </w:p>
        </w:tc>
        <w:tc>
          <w:tcPr>
            <w:tcW w:w="900" w:type="dxa"/>
            <w:tcBorders>
              <w:top w:val="nil"/>
              <w:left w:val="nil"/>
              <w:bottom w:val="nil"/>
              <w:right w:val="nil"/>
            </w:tcBorders>
            <w:shd w:val="clear" w:color="000000" w:fill="CCFFCC"/>
            <w:noWrap/>
            <w:vAlign w:val="center"/>
            <w:hideMark/>
          </w:tcPr>
          <w:p w14:paraId="3BF2E38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-16.88%</w:t>
            </w:r>
          </w:p>
        </w:tc>
        <w:tc>
          <w:tcPr>
            <w:tcW w:w="1491" w:type="dxa"/>
            <w:tcBorders>
              <w:top w:val="nil"/>
              <w:left w:val="nil"/>
              <w:bottom w:val="nil"/>
              <w:right w:val="single" w:sz="8" w:space="0" w:color="auto"/>
            </w:tcBorders>
            <w:shd w:val="clear" w:color="000000" w:fill="CCFFCC"/>
            <w:noWrap/>
            <w:vAlign w:val="center"/>
            <w:hideMark/>
          </w:tcPr>
          <w:p w14:paraId="700F3CD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-16.89%</w:t>
            </w:r>
          </w:p>
        </w:tc>
        <w:tc>
          <w:tcPr>
            <w:tcW w:w="900" w:type="dxa"/>
            <w:tcBorders>
              <w:top w:val="nil"/>
              <w:left w:val="nil"/>
              <w:bottom w:val="nil"/>
              <w:right w:val="nil"/>
            </w:tcBorders>
            <w:shd w:val="clear" w:color="auto" w:fill="auto"/>
            <w:noWrap/>
            <w:vAlign w:val="center"/>
            <w:hideMark/>
          </w:tcPr>
          <w:p w14:paraId="139D973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106%</w:t>
            </w:r>
          </w:p>
        </w:tc>
        <w:tc>
          <w:tcPr>
            <w:tcW w:w="900" w:type="dxa"/>
            <w:tcBorders>
              <w:top w:val="nil"/>
              <w:left w:val="nil"/>
              <w:bottom w:val="nil"/>
              <w:right w:val="single" w:sz="8" w:space="0" w:color="auto"/>
            </w:tcBorders>
            <w:shd w:val="clear" w:color="auto" w:fill="auto"/>
            <w:noWrap/>
            <w:vAlign w:val="center"/>
            <w:hideMark/>
          </w:tcPr>
          <w:p w14:paraId="1FBED8B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108%</w:t>
            </w:r>
          </w:p>
        </w:tc>
      </w:tr>
      <w:tr w:rsidR="00030B71" w:rsidRPr="00030B71" w14:paraId="05228BC3" w14:textId="77777777" w:rsidTr="00030B71">
        <w:trPr>
          <w:trHeight w:val="255"/>
        </w:trPr>
        <w:tc>
          <w:tcPr>
            <w:tcW w:w="1440" w:type="dxa"/>
            <w:tcBorders>
              <w:top w:val="nil"/>
              <w:left w:val="single" w:sz="8" w:space="0" w:color="auto"/>
              <w:bottom w:val="nil"/>
              <w:right w:val="nil"/>
            </w:tcBorders>
            <w:shd w:val="clear" w:color="auto" w:fill="auto"/>
            <w:noWrap/>
            <w:vAlign w:val="center"/>
            <w:hideMark/>
          </w:tcPr>
          <w:p w14:paraId="18FC4BC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21F5033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-1.09%</w:t>
            </w:r>
          </w:p>
        </w:tc>
        <w:tc>
          <w:tcPr>
            <w:tcW w:w="900" w:type="dxa"/>
            <w:tcBorders>
              <w:top w:val="nil"/>
              <w:left w:val="nil"/>
              <w:bottom w:val="nil"/>
              <w:right w:val="nil"/>
            </w:tcBorders>
            <w:shd w:val="clear" w:color="auto" w:fill="auto"/>
            <w:noWrap/>
            <w:vAlign w:val="center"/>
            <w:hideMark/>
          </w:tcPr>
          <w:p w14:paraId="4F89259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-1.04%</w:t>
            </w:r>
          </w:p>
        </w:tc>
        <w:tc>
          <w:tcPr>
            <w:tcW w:w="1491" w:type="dxa"/>
            <w:tcBorders>
              <w:top w:val="nil"/>
              <w:left w:val="nil"/>
              <w:bottom w:val="nil"/>
              <w:right w:val="single" w:sz="8" w:space="0" w:color="auto"/>
            </w:tcBorders>
            <w:shd w:val="clear" w:color="auto" w:fill="auto"/>
            <w:noWrap/>
            <w:vAlign w:val="center"/>
            <w:hideMark/>
          </w:tcPr>
          <w:p w14:paraId="5B746FD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-1.03%</w:t>
            </w:r>
          </w:p>
        </w:tc>
        <w:tc>
          <w:tcPr>
            <w:tcW w:w="900" w:type="dxa"/>
            <w:tcBorders>
              <w:top w:val="nil"/>
              <w:left w:val="nil"/>
              <w:bottom w:val="nil"/>
              <w:right w:val="nil"/>
            </w:tcBorders>
            <w:shd w:val="clear" w:color="auto" w:fill="auto"/>
            <w:noWrap/>
            <w:vAlign w:val="center"/>
            <w:hideMark/>
          </w:tcPr>
          <w:p w14:paraId="1CF4793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69DAACC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107%</w:t>
            </w:r>
          </w:p>
        </w:tc>
      </w:tr>
      <w:tr w:rsidR="00030B71" w:rsidRPr="00030B71" w14:paraId="38B68BE2" w14:textId="77777777" w:rsidTr="00030B71">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19585FE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6E64E7C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-9.43%</w:t>
            </w:r>
          </w:p>
        </w:tc>
        <w:tc>
          <w:tcPr>
            <w:tcW w:w="900" w:type="dxa"/>
            <w:tcBorders>
              <w:top w:val="single" w:sz="8" w:space="0" w:color="auto"/>
              <w:left w:val="nil"/>
              <w:bottom w:val="single" w:sz="8" w:space="0" w:color="auto"/>
              <w:right w:val="nil"/>
            </w:tcBorders>
            <w:shd w:val="clear" w:color="000000" w:fill="CCFFCC"/>
            <w:noWrap/>
            <w:vAlign w:val="center"/>
            <w:hideMark/>
          </w:tcPr>
          <w:p w14:paraId="301BBD1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-8.96%</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3331FD7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-8.96%</w:t>
            </w:r>
          </w:p>
        </w:tc>
        <w:tc>
          <w:tcPr>
            <w:tcW w:w="900" w:type="dxa"/>
            <w:tcBorders>
              <w:top w:val="single" w:sz="8" w:space="0" w:color="auto"/>
              <w:left w:val="nil"/>
              <w:bottom w:val="single" w:sz="8" w:space="0" w:color="auto"/>
              <w:right w:val="nil"/>
            </w:tcBorders>
            <w:shd w:val="clear" w:color="auto" w:fill="auto"/>
            <w:noWrap/>
            <w:vAlign w:val="center"/>
            <w:hideMark/>
          </w:tcPr>
          <w:p w14:paraId="1FD4829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6A37B1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107%</w:t>
            </w:r>
          </w:p>
        </w:tc>
      </w:tr>
      <w:tr w:rsidR="00030B71" w:rsidRPr="00030B71" w14:paraId="739F9104" w14:textId="77777777" w:rsidTr="00030B71">
        <w:trPr>
          <w:trHeight w:val="255"/>
        </w:trPr>
        <w:tc>
          <w:tcPr>
            <w:tcW w:w="1440" w:type="dxa"/>
            <w:tcBorders>
              <w:top w:val="nil"/>
              <w:left w:val="nil"/>
              <w:bottom w:val="nil"/>
              <w:right w:val="nil"/>
            </w:tcBorders>
            <w:shd w:val="clear" w:color="auto" w:fill="auto"/>
            <w:noWrap/>
            <w:vAlign w:val="center"/>
            <w:hideMark/>
          </w:tcPr>
          <w:p w14:paraId="4E21251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68996C0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0D12B1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5370060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BA4E6A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0309A6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030B71" w:rsidRPr="00030B71" w14:paraId="4F52A63B" w14:textId="77777777" w:rsidTr="00030B7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B8B4A7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9B5064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0BDE6F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4051AB0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181A1E2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D03A16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30B71">
              <w:rPr>
                <w:rFonts w:ascii="Calibri" w:hAnsi="Calibri" w:cs="Calibri"/>
                <w:color w:val="000000"/>
                <w:sz w:val="24"/>
                <w:szCs w:val="24"/>
                <w:lang w:val="en-GB" w:eastAsia="en-GB"/>
              </w:rPr>
              <w:t> </w:t>
            </w:r>
          </w:p>
        </w:tc>
      </w:tr>
      <w:tr w:rsidR="00030B71" w:rsidRPr="00030B71" w14:paraId="519D4269" w14:textId="77777777" w:rsidTr="00030B71">
        <w:trPr>
          <w:trHeight w:val="255"/>
        </w:trPr>
        <w:tc>
          <w:tcPr>
            <w:tcW w:w="1440" w:type="dxa"/>
            <w:tcBorders>
              <w:top w:val="nil"/>
              <w:left w:val="single" w:sz="8" w:space="0" w:color="auto"/>
              <w:bottom w:val="nil"/>
              <w:right w:val="nil"/>
            </w:tcBorders>
            <w:shd w:val="clear" w:color="auto" w:fill="auto"/>
            <w:noWrap/>
            <w:vAlign w:val="center"/>
            <w:hideMark/>
          </w:tcPr>
          <w:p w14:paraId="30C014C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3E9ECF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0355F7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2A9BD22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36DA53C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0CBB2F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 </w:t>
            </w:r>
          </w:p>
        </w:tc>
      </w:tr>
      <w:tr w:rsidR="00030B71" w:rsidRPr="00030B71" w14:paraId="322DE25C" w14:textId="77777777" w:rsidTr="00030B71">
        <w:trPr>
          <w:trHeight w:val="255"/>
        </w:trPr>
        <w:tc>
          <w:tcPr>
            <w:tcW w:w="1440" w:type="dxa"/>
            <w:tcBorders>
              <w:top w:val="nil"/>
              <w:left w:val="single" w:sz="8" w:space="0" w:color="auto"/>
              <w:bottom w:val="nil"/>
              <w:right w:val="nil"/>
            </w:tcBorders>
            <w:shd w:val="clear" w:color="auto" w:fill="auto"/>
            <w:noWrap/>
            <w:vAlign w:val="center"/>
            <w:hideMark/>
          </w:tcPr>
          <w:p w14:paraId="1909951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FA8FF6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15BC64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8D3395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A4A748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6516F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DecT</w:t>
            </w:r>
          </w:p>
        </w:tc>
      </w:tr>
      <w:tr w:rsidR="00030B71" w:rsidRPr="00030B71" w14:paraId="62E19824" w14:textId="77777777" w:rsidTr="00030B7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551AFDA"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49D3FC29"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-16.83%</w:t>
            </w:r>
          </w:p>
        </w:tc>
        <w:tc>
          <w:tcPr>
            <w:tcW w:w="900" w:type="dxa"/>
            <w:tcBorders>
              <w:top w:val="nil"/>
              <w:left w:val="nil"/>
              <w:bottom w:val="nil"/>
              <w:right w:val="nil"/>
            </w:tcBorders>
            <w:shd w:val="clear" w:color="000000" w:fill="CCFFCC"/>
            <w:noWrap/>
            <w:vAlign w:val="center"/>
            <w:hideMark/>
          </w:tcPr>
          <w:p w14:paraId="647D930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-16.91%</w:t>
            </w:r>
          </w:p>
        </w:tc>
        <w:tc>
          <w:tcPr>
            <w:tcW w:w="1491" w:type="dxa"/>
            <w:tcBorders>
              <w:top w:val="nil"/>
              <w:left w:val="nil"/>
              <w:bottom w:val="nil"/>
              <w:right w:val="single" w:sz="8" w:space="0" w:color="auto"/>
            </w:tcBorders>
            <w:shd w:val="clear" w:color="000000" w:fill="CCFFCC"/>
            <w:noWrap/>
            <w:vAlign w:val="center"/>
            <w:hideMark/>
          </w:tcPr>
          <w:p w14:paraId="407F319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-16.85%</w:t>
            </w:r>
          </w:p>
        </w:tc>
        <w:tc>
          <w:tcPr>
            <w:tcW w:w="900" w:type="dxa"/>
            <w:tcBorders>
              <w:top w:val="nil"/>
              <w:left w:val="nil"/>
              <w:bottom w:val="nil"/>
              <w:right w:val="nil"/>
            </w:tcBorders>
            <w:shd w:val="clear" w:color="auto" w:fill="auto"/>
            <w:noWrap/>
            <w:vAlign w:val="center"/>
            <w:hideMark/>
          </w:tcPr>
          <w:p w14:paraId="6A9F305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106%</w:t>
            </w:r>
          </w:p>
        </w:tc>
        <w:tc>
          <w:tcPr>
            <w:tcW w:w="900" w:type="dxa"/>
            <w:tcBorders>
              <w:top w:val="nil"/>
              <w:left w:val="nil"/>
              <w:bottom w:val="nil"/>
              <w:right w:val="single" w:sz="8" w:space="0" w:color="auto"/>
            </w:tcBorders>
            <w:shd w:val="clear" w:color="auto" w:fill="auto"/>
            <w:noWrap/>
            <w:vAlign w:val="center"/>
            <w:hideMark/>
          </w:tcPr>
          <w:p w14:paraId="780E97C7"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105%</w:t>
            </w:r>
          </w:p>
        </w:tc>
      </w:tr>
      <w:tr w:rsidR="00030B71" w:rsidRPr="00030B71" w14:paraId="1733970D" w14:textId="77777777" w:rsidTr="00030B71">
        <w:trPr>
          <w:trHeight w:val="255"/>
        </w:trPr>
        <w:tc>
          <w:tcPr>
            <w:tcW w:w="1440" w:type="dxa"/>
            <w:tcBorders>
              <w:top w:val="nil"/>
              <w:left w:val="single" w:sz="8" w:space="0" w:color="auto"/>
              <w:bottom w:val="nil"/>
              <w:right w:val="nil"/>
            </w:tcBorders>
            <w:shd w:val="clear" w:color="auto" w:fill="auto"/>
            <w:noWrap/>
            <w:vAlign w:val="center"/>
            <w:hideMark/>
          </w:tcPr>
          <w:p w14:paraId="039677D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3E7F657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-1.26%</w:t>
            </w:r>
          </w:p>
        </w:tc>
        <w:tc>
          <w:tcPr>
            <w:tcW w:w="900" w:type="dxa"/>
            <w:tcBorders>
              <w:top w:val="nil"/>
              <w:left w:val="nil"/>
              <w:bottom w:val="nil"/>
              <w:right w:val="nil"/>
            </w:tcBorders>
            <w:shd w:val="clear" w:color="auto" w:fill="auto"/>
            <w:noWrap/>
            <w:vAlign w:val="center"/>
            <w:hideMark/>
          </w:tcPr>
          <w:p w14:paraId="3865611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-1.08%</w:t>
            </w:r>
          </w:p>
        </w:tc>
        <w:tc>
          <w:tcPr>
            <w:tcW w:w="1491" w:type="dxa"/>
            <w:tcBorders>
              <w:top w:val="nil"/>
              <w:left w:val="nil"/>
              <w:bottom w:val="nil"/>
              <w:right w:val="single" w:sz="8" w:space="0" w:color="auto"/>
            </w:tcBorders>
            <w:shd w:val="clear" w:color="auto" w:fill="auto"/>
            <w:noWrap/>
            <w:vAlign w:val="center"/>
            <w:hideMark/>
          </w:tcPr>
          <w:p w14:paraId="2449E8A0"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-1.08%</w:t>
            </w:r>
          </w:p>
        </w:tc>
        <w:tc>
          <w:tcPr>
            <w:tcW w:w="900" w:type="dxa"/>
            <w:tcBorders>
              <w:top w:val="nil"/>
              <w:left w:val="nil"/>
              <w:bottom w:val="nil"/>
              <w:right w:val="nil"/>
            </w:tcBorders>
            <w:shd w:val="clear" w:color="auto" w:fill="auto"/>
            <w:noWrap/>
            <w:vAlign w:val="center"/>
            <w:hideMark/>
          </w:tcPr>
          <w:p w14:paraId="426E09F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1281C37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106%</w:t>
            </w:r>
          </w:p>
        </w:tc>
      </w:tr>
      <w:tr w:rsidR="00030B71" w:rsidRPr="00030B71" w14:paraId="0C49F243" w14:textId="77777777" w:rsidTr="00030B71">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1368EC3"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150F9BC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-9.04%</w:t>
            </w:r>
          </w:p>
        </w:tc>
        <w:tc>
          <w:tcPr>
            <w:tcW w:w="900" w:type="dxa"/>
            <w:tcBorders>
              <w:top w:val="single" w:sz="8" w:space="0" w:color="auto"/>
              <w:left w:val="nil"/>
              <w:bottom w:val="single" w:sz="8" w:space="0" w:color="auto"/>
              <w:right w:val="nil"/>
            </w:tcBorders>
            <w:shd w:val="clear" w:color="000000" w:fill="CCFFCC"/>
            <w:noWrap/>
            <w:vAlign w:val="center"/>
            <w:hideMark/>
          </w:tcPr>
          <w:p w14:paraId="12D88321"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-9.00%</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172B4E4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-8.96%</w:t>
            </w:r>
          </w:p>
        </w:tc>
        <w:tc>
          <w:tcPr>
            <w:tcW w:w="900" w:type="dxa"/>
            <w:tcBorders>
              <w:top w:val="single" w:sz="8" w:space="0" w:color="auto"/>
              <w:left w:val="nil"/>
              <w:bottom w:val="single" w:sz="8" w:space="0" w:color="auto"/>
              <w:right w:val="nil"/>
            </w:tcBorders>
            <w:shd w:val="clear" w:color="auto" w:fill="auto"/>
            <w:noWrap/>
            <w:vAlign w:val="center"/>
            <w:hideMark/>
          </w:tcPr>
          <w:p w14:paraId="7367941F"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7AA5348"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106%</w:t>
            </w:r>
          </w:p>
        </w:tc>
      </w:tr>
      <w:tr w:rsidR="00030B71" w:rsidRPr="00030B71" w14:paraId="1C387908" w14:textId="77777777" w:rsidTr="00030B71">
        <w:trPr>
          <w:trHeight w:val="255"/>
        </w:trPr>
        <w:tc>
          <w:tcPr>
            <w:tcW w:w="1440" w:type="dxa"/>
            <w:tcBorders>
              <w:top w:val="nil"/>
              <w:left w:val="nil"/>
              <w:bottom w:val="nil"/>
              <w:right w:val="nil"/>
            </w:tcBorders>
            <w:shd w:val="clear" w:color="auto" w:fill="auto"/>
            <w:noWrap/>
            <w:vAlign w:val="center"/>
            <w:hideMark/>
          </w:tcPr>
          <w:p w14:paraId="0BDFA68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E04F0C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E9694D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31D8773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8631A0D"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CEB5C15"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030B71" w:rsidRPr="00030B71" w14:paraId="1BDE51AB" w14:textId="77777777" w:rsidTr="00030B71">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87F4DC"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30B71">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23C9644E"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-11.34%</w:t>
            </w:r>
          </w:p>
        </w:tc>
        <w:tc>
          <w:tcPr>
            <w:tcW w:w="900" w:type="dxa"/>
            <w:tcBorders>
              <w:top w:val="single" w:sz="8" w:space="0" w:color="auto"/>
              <w:left w:val="nil"/>
              <w:bottom w:val="single" w:sz="8" w:space="0" w:color="auto"/>
              <w:right w:val="nil"/>
            </w:tcBorders>
            <w:shd w:val="clear" w:color="000000" w:fill="CCFFCC"/>
            <w:noWrap/>
            <w:vAlign w:val="center"/>
            <w:hideMark/>
          </w:tcPr>
          <w:p w14:paraId="0019C9A6"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-10.78%</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78599974"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030B71">
              <w:rPr>
                <w:rFonts w:ascii="Arial" w:hAnsi="Arial" w:cs="Arial"/>
                <w:sz w:val="18"/>
                <w:szCs w:val="18"/>
                <w:lang w:val="en-GB" w:eastAsia="en-GB"/>
              </w:rPr>
              <w:t>-10.77%</w:t>
            </w:r>
          </w:p>
        </w:tc>
        <w:tc>
          <w:tcPr>
            <w:tcW w:w="900" w:type="dxa"/>
            <w:tcBorders>
              <w:top w:val="single" w:sz="8" w:space="0" w:color="auto"/>
              <w:left w:val="nil"/>
              <w:bottom w:val="single" w:sz="8" w:space="0" w:color="auto"/>
              <w:right w:val="nil"/>
            </w:tcBorders>
            <w:shd w:val="clear" w:color="auto" w:fill="auto"/>
            <w:noWrap/>
            <w:vAlign w:val="center"/>
            <w:hideMark/>
          </w:tcPr>
          <w:p w14:paraId="2060E12B"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AAF0A2" w14:textId="77777777" w:rsidR="00030B71" w:rsidRPr="00030B71" w:rsidRDefault="00030B71" w:rsidP="00030B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30B71">
              <w:rPr>
                <w:rFonts w:ascii="Arial" w:hAnsi="Arial" w:cs="Arial"/>
                <w:color w:val="000000"/>
                <w:sz w:val="18"/>
                <w:szCs w:val="18"/>
                <w:lang w:val="en-GB" w:eastAsia="en-GB"/>
              </w:rPr>
              <w:t>106%</w:t>
            </w:r>
          </w:p>
        </w:tc>
      </w:tr>
    </w:tbl>
    <w:p w14:paraId="587C248F" w14:textId="625C9814" w:rsidR="00030B71" w:rsidRDefault="00030B71" w:rsidP="00030B71">
      <w:pPr>
        <w:pStyle w:val="Heading2"/>
        <w:rPr>
          <w:lang w:val="en-CA"/>
        </w:rPr>
      </w:pPr>
      <w:r>
        <w:rPr>
          <w:lang w:val="en-CA"/>
        </w:rPr>
        <w:t>Lossless</w:t>
      </w:r>
    </w:p>
    <w:p w14:paraId="15431634" w14:textId="23DC246C" w:rsidR="00030B71" w:rsidRPr="00030B71" w:rsidRDefault="00030B71" w:rsidP="00030B71">
      <w:pPr>
        <w:rPr>
          <w:lang w:val="en-CA"/>
        </w:rPr>
      </w:pPr>
      <w:r>
        <w:rPr>
          <w:lang w:val="en-CA"/>
        </w:rPr>
        <w:t>As lossless coding uses RRC for coding transform skip residuals, please refer to the results for CE-1.5.</w:t>
      </w:r>
    </w:p>
    <w:p w14:paraId="375D65D5" w14:textId="14CA7B60" w:rsidR="00751CF7" w:rsidRDefault="00030B71" w:rsidP="00751CF7">
      <w:pPr>
        <w:pStyle w:val="Heading1"/>
        <w:rPr>
          <w:lang w:val="en-CA"/>
        </w:rPr>
      </w:pPr>
      <w:r>
        <w:rPr>
          <w:lang w:val="en-CA"/>
        </w:rPr>
        <w:t>Draft Text</w:t>
      </w:r>
    </w:p>
    <w:p w14:paraId="36EBD71C" w14:textId="754DC3A5" w:rsidR="00030B71" w:rsidRPr="00030B71" w:rsidRDefault="00030B71" w:rsidP="00030B71">
      <w:pPr>
        <w:rPr>
          <w:lang w:val="en-CA"/>
        </w:rPr>
      </w:pPr>
      <w:r>
        <w:rPr>
          <w:lang w:val="en-CA"/>
        </w:rPr>
        <w:t>For draft text changes please refer to JVET-U0057 (CE-1.5) and JVET-U0075 (CE-2.1)</w:t>
      </w:r>
    </w:p>
    <w:p w14:paraId="2D8A2C64" w14:textId="77777777" w:rsidR="00751CF7" w:rsidRDefault="00751CF7" w:rsidP="00751CF7">
      <w:pPr>
        <w:pStyle w:val="Heading1"/>
        <w:rPr>
          <w:lang w:val="en-CA"/>
        </w:rPr>
      </w:pPr>
      <w:r w:rsidRPr="40ED966C">
        <w:rPr>
          <w:lang w:val="en-CA"/>
        </w:rPr>
        <w:t>Conclusions</w:t>
      </w:r>
    </w:p>
    <w:p w14:paraId="28D5BDB7" w14:textId="6F3B8CC2" w:rsidR="00751CF7" w:rsidRDefault="00751CF7" w:rsidP="00751CF7">
      <w:pPr>
        <w:rPr>
          <w:lang w:val="en-CA"/>
        </w:rPr>
      </w:pPr>
      <w:r>
        <w:rPr>
          <w:lang w:val="en-CA"/>
        </w:rPr>
        <w:t>This proposal has described a</w:t>
      </w:r>
      <w:r w:rsidR="00030B71">
        <w:rPr>
          <w:lang w:val="en-CA"/>
        </w:rPr>
        <w:t xml:space="preserve">n experiment that combines two modifications, CE-1.5 and CE-2.1, </w:t>
      </w:r>
      <w:r>
        <w:rPr>
          <w:lang w:val="en-CA"/>
        </w:rPr>
        <w:t xml:space="preserve">to the method for the selection of Rice parameters for residual coding. The modifications offer BD-rate gains when residual coefficient values become larger but do not affect version 1 operating points.  It is suggested </w:t>
      </w:r>
      <w:r>
        <w:rPr>
          <w:lang w:val="en-CA"/>
        </w:rPr>
        <w:lastRenderedPageBreak/>
        <w:t xml:space="preserve">that the </w:t>
      </w:r>
      <w:r w:rsidR="00030B71">
        <w:rPr>
          <w:lang w:val="en-CA"/>
        </w:rPr>
        <w:t xml:space="preserve">combination of </w:t>
      </w:r>
      <w:r>
        <w:rPr>
          <w:lang w:val="en-CA"/>
        </w:rPr>
        <w:t>modification</w:t>
      </w:r>
      <w:r w:rsidR="00030B71">
        <w:rPr>
          <w:lang w:val="en-CA"/>
        </w:rPr>
        <w:t>s</w:t>
      </w:r>
      <w:r>
        <w:rPr>
          <w:lang w:val="en-CA"/>
        </w:rPr>
        <w:t xml:space="preserve"> extends the operating point of the existing residual coding method to be applicable at all currently considered bit depths. </w:t>
      </w:r>
    </w:p>
    <w:p w14:paraId="2ADBD09A" w14:textId="265431FA" w:rsidR="00751CF7" w:rsidRPr="00754AED" w:rsidRDefault="00751CF7" w:rsidP="00751CF7">
      <w:pPr>
        <w:rPr>
          <w:lang w:val="en-CA"/>
        </w:rPr>
      </w:pPr>
      <w:r>
        <w:rPr>
          <w:lang w:val="en-CA"/>
        </w:rPr>
        <w:t xml:space="preserve">It is proposed that the </w:t>
      </w:r>
      <w:r w:rsidR="00030B71">
        <w:rPr>
          <w:lang w:val="en-CA"/>
        </w:rPr>
        <w:t xml:space="preserve">combination of </w:t>
      </w:r>
      <w:r>
        <w:rPr>
          <w:lang w:val="en-CA"/>
        </w:rPr>
        <w:t xml:space="preserve">modifications </w:t>
      </w:r>
      <w:r w:rsidR="00030B71">
        <w:rPr>
          <w:lang w:val="en-CA"/>
        </w:rPr>
        <w:t>is</w:t>
      </w:r>
      <w:r>
        <w:rPr>
          <w:lang w:val="en-CA"/>
        </w:rPr>
        <w:t xml:space="preserve"> considered alongside other proposals in the CE for adoption into VVC version 2 and VTM.</w:t>
      </w:r>
    </w:p>
    <w:p w14:paraId="4DDE637C" w14:textId="77777777" w:rsidR="00751CF7" w:rsidRPr="005B217D" w:rsidRDefault="00751CF7" w:rsidP="00751CF7">
      <w:pPr>
        <w:pStyle w:val="Heading1"/>
        <w:rPr>
          <w:lang w:val="en-CA"/>
        </w:rPr>
      </w:pPr>
      <w:r w:rsidRPr="005B217D">
        <w:rPr>
          <w:lang w:val="en-CA"/>
        </w:rPr>
        <w:t>Patent rights declaration(s)</w:t>
      </w:r>
    </w:p>
    <w:p w14:paraId="679B6715" w14:textId="0880E51A" w:rsidR="00751CF7" w:rsidRDefault="00751CF7" w:rsidP="00751CF7">
      <w:pPr>
        <w:rPr>
          <w:b/>
          <w:szCs w:val="22"/>
          <w:lang w:val="en-CA"/>
        </w:rPr>
      </w:pPr>
      <w:r w:rsidRPr="00510078">
        <w:rPr>
          <w:b/>
          <w:szCs w:val="22"/>
          <w:lang w:val="en-CA" w:eastAsia="ja-JP"/>
        </w:rPr>
        <w:t>Sony</w:t>
      </w:r>
      <w:r w:rsidRPr="00510078">
        <w:rPr>
          <w:b/>
          <w:szCs w:val="22"/>
          <w:lang w:val="en-CA"/>
        </w:rPr>
        <w:t xml:space="preserve"> Corporation or Sony Group companies </w:t>
      </w:r>
      <w:r w:rsidRPr="00FD41C2">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FCE8511" w14:textId="77777777" w:rsidR="00751CF7" w:rsidRPr="00FD41C2" w:rsidRDefault="00751CF7" w:rsidP="00751CF7">
      <w:pPr>
        <w:pStyle w:val="Heading1"/>
        <w:rPr>
          <w:lang w:val="en-CA"/>
        </w:rPr>
      </w:pPr>
      <w:r w:rsidRPr="00FD41C2">
        <w:rPr>
          <w:lang w:val="en-CA"/>
        </w:rPr>
        <w:t>References</w:t>
      </w:r>
    </w:p>
    <w:p w14:paraId="40D3C15B" w14:textId="51ED3682" w:rsidR="00751CF7" w:rsidRDefault="00751CF7" w:rsidP="00751CF7">
      <w:pPr>
        <w:rPr>
          <w:lang w:val="en-CA"/>
        </w:rPr>
      </w:pPr>
      <w:r>
        <w:rPr>
          <w:lang w:val="en-CA"/>
        </w:rPr>
        <w:t>[1</w:t>
      </w:r>
      <w:r w:rsidRPr="00FD41C2">
        <w:rPr>
          <w:lang w:val="en-CA"/>
        </w:rPr>
        <w:t>] “</w:t>
      </w:r>
      <w:r w:rsidRPr="00751CF7">
        <w:rPr>
          <w:lang w:val="en-CA"/>
        </w:rPr>
        <w:t>CE-1.4, CE-1.5, CE-2.2 and CE-2.3: Rice parameter selection for high bit depths</w:t>
      </w:r>
      <w:r w:rsidRPr="00FD41C2">
        <w:rPr>
          <w:lang w:val="en-CA"/>
        </w:rPr>
        <w:t>”, JVET-</w:t>
      </w:r>
      <w:r>
        <w:rPr>
          <w:lang w:val="en-CA"/>
        </w:rPr>
        <w:t>U0057</w:t>
      </w:r>
      <w:r w:rsidRPr="00FD41C2">
        <w:rPr>
          <w:lang w:val="en-CA"/>
        </w:rPr>
        <w:t>, A. Br</w:t>
      </w:r>
      <w:r>
        <w:rPr>
          <w:lang w:val="en-CA"/>
        </w:rPr>
        <w:t>owne, S. Keating and K. Sharman</w:t>
      </w:r>
    </w:p>
    <w:p w14:paraId="1450FEAF" w14:textId="584AE557" w:rsidR="00751CF7" w:rsidRDefault="00751CF7" w:rsidP="00751CF7">
      <w:pPr>
        <w:rPr>
          <w:lang w:val="en-CA"/>
        </w:rPr>
      </w:pPr>
      <w:r>
        <w:rPr>
          <w:lang w:val="en-CA"/>
        </w:rPr>
        <w:t>[2] “</w:t>
      </w:r>
      <w:r w:rsidRPr="00057A3D">
        <w:rPr>
          <w:color w:val="000000"/>
          <w:szCs w:val="22"/>
        </w:rPr>
        <w:t>CE-2.1: Slice based Rice parameter selection for transform skip residual coding</w:t>
      </w:r>
      <w:r>
        <w:rPr>
          <w:lang w:val="en-CA"/>
        </w:rPr>
        <w:t xml:space="preserve">”, JVET-U0075, </w:t>
      </w:r>
      <w:r w:rsidR="00B60243" w:rsidRPr="00B60243">
        <w:rPr>
          <w:lang w:val="en-CA"/>
        </w:rPr>
        <w:t>H.-J. Jhu, X. Xiu, Y.-W. Chen, W. C</w:t>
      </w:r>
      <w:r w:rsidR="00B60243">
        <w:rPr>
          <w:lang w:val="en-CA"/>
        </w:rPr>
        <w:t>hen, C.-W. Kuo, X. Wang</w:t>
      </w:r>
    </w:p>
    <w:p w14:paraId="16AD9448" w14:textId="23E19353" w:rsidR="00751CF7" w:rsidRPr="00FD41C2" w:rsidRDefault="00751CF7" w:rsidP="00751CF7">
      <w:pPr>
        <w:rPr>
          <w:szCs w:val="22"/>
          <w:lang w:val="en-CA"/>
        </w:rPr>
      </w:pPr>
      <w:r>
        <w:rPr>
          <w:lang w:val="en-CA"/>
        </w:rPr>
        <w:t>[3</w:t>
      </w:r>
      <w:r w:rsidRPr="00FD41C2">
        <w:rPr>
          <w:lang w:val="en-CA"/>
        </w:rPr>
        <w:t xml:space="preserve">] </w:t>
      </w:r>
      <w:r>
        <w:rPr>
          <w:lang w:val="en-CA"/>
        </w:rPr>
        <w:t>“</w:t>
      </w:r>
      <w:r w:rsidRPr="00057A3D">
        <w:rPr>
          <w:color w:val="000000"/>
          <w:szCs w:val="22"/>
          <w:shd w:val="clear" w:color="auto" w:fill="FFFFFF"/>
        </w:rPr>
        <w:t>Versatile Video Coding Editorial Refinements on Draft 10</w:t>
      </w:r>
      <w:r w:rsidRPr="00FD41C2">
        <w:rPr>
          <w:lang w:val="en-CA"/>
        </w:rPr>
        <w:t>”, JVET-</w:t>
      </w:r>
      <w:r>
        <w:rPr>
          <w:lang w:val="en-CA"/>
        </w:rPr>
        <w:t>T</w:t>
      </w:r>
      <w:r w:rsidRPr="00FD41C2">
        <w:rPr>
          <w:lang w:val="en-CA"/>
        </w:rPr>
        <w:t>2001, B. Bross, J. Chen, S. Liu and Y-K. Wang</w:t>
      </w:r>
    </w:p>
    <w:p w14:paraId="7BD06F55" w14:textId="382C147F" w:rsidR="00751CF7" w:rsidRPr="00FD41C2" w:rsidRDefault="00751CF7" w:rsidP="00751CF7">
      <w:pPr>
        <w:rPr>
          <w:lang w:val="en-CA"/>
        </w:rPr>
      </w:pPr>
      <w:r>
        <w:rPr>
          <w:lang w:val="en-CA"/>
        </w:rPr>
        <w:t xml:space="preserve">[4] </w:t>
      </w:r>
      <w:r w:rsidRPr="00B2246C">
        <w:rPr>
          <w:lang w:val="en-CA"/>
        </w:rPr>
        <w:t>“</w:t>
      </w:r>
      <w:r w:rsidRPr="00DB4590">
        <w:rPr>
          <w:lang w:val="en-CA"/>
        </w:rPr>
        <w:t>Common test conditions for high bit depth and high bit rate video coding</w:t>
      </w:r>
      <w:r w:rsidRPr="00B2246C">
        <w:rPr>
          <w:szCs w:val="22"/>
          <w:lang w:val="en-CA"/>
        </w:rPr>
        <w:t>”</w:t>
      </w:r>
      <w:r>
        <w:rPr>
          <w:szCs w:val="22"/>
          <w:lang w:val="en-CA"/>
        </w:rPr>
        <w:t>, JVET-T2018, A. Browne, T. Ikai, D. Rusanovskyy, X. Xiu</w:t>
      </w:r>
    </w:p>
    <w:p w14:paraId="54089344" w14:textId="77777777" w:rsidR="00751CF7" w:rsidRPr="00751CF7" w:rsidRDefault="00751CF7" w:rsidP="00751CF7">
      <w:pPr>
        <w:rPr>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639FB" w14:textId="77777777" w:rsidR="00FA1016" w:rsidRDefault="00FA1016">
      <w:r>
        <w:separator/>
      </w:r>
    </w:p>
  </w:endnote>
  <w:endnote w:type="continuationSeparator" w:id="0">
    <w:p w14:paraId="54E0C044" w14:textId="77777777" w:rsidR="00FA1016" w:rsidRDefault="00FA1016">
      <w:r>
        <w:continuationSeparator/>
      </w:r>
    </w:p>
  </w:endnote>
  <w:endnote w:type="continuationNotice" w:id="1">
    <w:p w14:paraId="0C3A10D5" w14:textId="77777777" w:rsidR="003C31ED" w:rsidRDefault="003C31E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E09845E" w:rsidR="00FA1016" w:rsidRPr="00C00DDE" w:rsidRDefault="00FA101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C31E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4E466" w14:textId="77777777" w:rsidR="00FA1016" w:rsidRDefault="00FA1016">
      <w:r>
        <w:separator/>
      </w:r>
    </w:p>
  </w:footnote>
  <w:footnote w:type="continuationSeparator" w:id="0">
    <w:p w14:paraId="12AF5004" w14:textId="77777777" w:rsidR="00FA1016" w:rsidRDefault="00FA1016">
      <w:r>
        <w:continuationSeparator/>
      </w:r>
    </w:p>
  </w:footnote>
  <w:footnote w:type="continuationNotice" w:id="1">
    <w:p w14:paraId="7393254C" w14:textId="77777777" w:rsidR="003C31ED" w:rsidRDefault="003C31E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03548B"/>
    <w:multiLevelType w:val="hybridMultilevel"/>
    <w:tmpl w:val="3BE650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0B71"/>
    <w:rsid w:val="0004543A"/>
    <w:rsid w:val="000458BC"/>
    <w:rsid w:val="00045C41"/>
    <w:rsid w:val="00046C03"/>
    <w:rsid w:val="00057A3D"/>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2A0"/>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769F7"/>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31ED"/>
    <w:rsid w:val="003D6342"/>
    <w:rsid w:val="003E0F40"/>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16E4"/>
    <w:rsid w:val="00657F7E"/>
    <w:rsid w:val="00662E58"/>
    <w:rsid w:val="006637F2"/>
    <w:rsid w:val="006642A5"/>
    <w:rsid w:val="00664DCF"/>
    <w:rsid w:val="006A48E6"/>
    <w:rsid w:val="006C5D39"/>
    <w:rsid w:val="006D6D9B"/>
    <w:rsid w:val="006E2810"/>
    <w:rsid w:val="006E5417"/>
    <w:rsid w:val="006F0794"/>
    <w:rsid w:val="006F0AD2"/>
    <w:rsid w:val="006F7528"/>
    <w:rsid w:val="007023DE"/>
    <w:rsid w:val="00712F60"/>
    <w:rsid w:val="00720E3B"/>
    <w:rsid w:val="0074393F"/>
    <w:rsid w:val="00745F6B"/>
    <w:rsid w:val="0075175B"/>
    <w:rsid w:val="00751CF7"/>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0FFB"/>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0243"/>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85597"/>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B4EEC"/>
    <w:rsid w:val="00DD02F4"/>
    <w:rsid w:val="00DD6622"/>
    <w:rsid w:val="00DE1C7C"/>
    <w:rsid w:val="00DE6B43"/>
    <w:rsid w:val="00E11923"/>
    <w:rsid w:val="00E262D4"/>
    <w:rsid w:val="00E32DC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96BCB"/>
    <w:rsid w:val="00FA1016"/>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3E0F40"/>
    <w:pPr>
      <w:ind w:left="720"/>
      <w:contextualSpacing/>
    </w:pPr>
  </w:style>
  <w:style w:type="character" w:customStyle="1" w:styleId="ListParagraphChar">
    <w:name w:val="List Paragraph Char"/>
    <w:link w:val="ListParagraph"/>
    <w:uiPriority w:val="34"/>
    <w:rsid w:val="003E0F40"/>
    <w:rPr>
      <w:sz w:val="22"/>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51CF7"/>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728788">
      <w:bodyDiv w:val="1"/>
      <w:marLeft w:val="0"/>
      <w:marRight w:val="0"/>
      <w:marTop w:val="0"/>
      <w:marBottom w:val="0"/>
      <w:divBdr>
        <w:top w:val="none" w:sz="0" w:space="0" w:color="auto"/>
        <w:left w:val="none" w:sz="0" w:space="0" w:color="auto"/>
        <w:bottom w:val="none" w:sz="0" w:space="0" w:color="auto"/>
        <w:right w:val="none" w:sz="0" w:space="0" w:color="auto"/>
      </w:divBdr>
    </w:div>
    <w:div w:id="12447963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723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teve.keating@sony.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drian.browne@sony.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arl.sharman@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7b59c312-58c3-4ce3-9529-3c4467a6efe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4B85BF-89FA-406A-9ABA-59A96514B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56F63-8915-4C78-BE4A-62F30A77F3D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0918fc3-219b-4555-953f-57c11515ad88"/>
    <ds:schemaRef ds:uri="7b59c312-58c3-4ce3-9529-3c4467a6efef"/>
    <ds:schemaRef ds:uri="http://www.w3.org/XML/1998/namespace"/>
    <ds:schemaRef ds:uri="http://purl.org/dc/dcmitype/"/>
  </ds:schemaRefs>
</ds:datastoreItem>
</file>

<file path=customXml/itemProps3.xml><?xml version="1.0" encoding="utf-8"?>
<ds:datastoreItem xmlns:ds="http://schemas.openxmlformats.org/officeDocument/2006/customXml" ds:itemID="{5F9F239B-3F29-47D6-BC59-93A1C4C06D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981</Words>
  <Characters>5597</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5</cp:revision>
  <cp:lastPrinted>1900-01-01T08:00:00Z</cp:lastPrinted>
  <dcterms:created xsi:type="dcterms:W3CDTF">2020-12-30T22:32:00Z</dcterms:created>
  <dcterms:modified xsi:type="dcterms:W3CDTF">2021-01-05T13:03:00Z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