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wAfter w:w="664" w:type="dxa"/>
        </w:trPr>
        <w:tc>
          <w:tcPr>
            <w:tcW w:w="6300" w:type="dxa"/>
            <w:gridSpan w:val="3"/>
          </w:tcPr>
          <w:p w14:paraId="48A12546" w14:textId="0D514F56" w:rsidR="00AB4328" w:rsidRPr="005B217D" w:rsidRDefault="00C62CBB" w:rsidP="00AB4328">
            <w:pPr>
              <w:tabs>
                <w:tab w:val="left" w:pos="7200"/>
              </w:tabs>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AB4328">
              <w:rPr>
                <w:b/>
                <w:szCs w:val="22"/>
                <w:lang w:val="en-CA"/>
              </w:rPr>
              <w:t>J</w:t>
            </w:r>
            <w:r w:rsidR="00AB4328" w:rsidRPr="005B217D">
              <w:rPr>
                <w:b/>
                <w:szCs w:val="22"/>
                <w:lang w:val="en-CA"/>
              </w:rPr>
              <w:t xml:space="preserve">oint Video </w:t>
            </w:r>
            <w:r w:rsidR="00AB4328">
              <w:rPr>
                <w:b/>
                <w:szCs w:val="22"/>
                <w:lang w:val="en-CA"/>
              </w:rPr>
              <w:t>Experts Team</w:t>
            </w:r>
            <w:r w:rsidR="00AB4328" w:rsidRPr="005B217D">
              <w:rPr>
                <w:b/>
                <w:szCs w:val="22"/>
                <w:lang w:val="en-CA"/>
              </w:rPr>
              <w:t xml:space="preserve"> (</w:t>
            </w:r>
            <w:r w:rsidR="00AB4328">
              <w:rPr>
                <w:b/>
                <w:szCs w:val="22"/>
                <w:lang w:val="en-CA"/>
              </w:rPr>
              <w:t>JVET</w:t>
            </w:r>
            <w:r w:rsidR="00AB4328" w:rsidRPr="005B217D">
              <w:rPr>
                <w:b/>
                <w:szCs w:val="22"/>
                <w:lang w:val="en-CA"/>
              </w:rPr>
              <w:t>)</w:t>
            </w:r>
          </w:p>
          <w:p w14:paraId="691FBE73" w14:textId="77777777" w:rsidR="00AB4328" w:rsidRPr="005B217D" w:rsidRDefault="00AB4328" w:rsidP="00AB4328">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EE4725E" w14:textId="77777777" w:rsidR="00C62CBB" w:rsidRDefault="00AB4328" w:rsidP="0069413C">
            <w:pPr>
              <w:tabs>
                <w:tab w:val="left" w:pos="7200"/>
              </w:tabs>
            </w:pPr>
            <w:r>
              <w:t>20th Meeting: by teleconference, 7 Oct – 16 Oct 2020</w:t>
            </w:r>
          </w:p>
          <w:p w14:paraId="19D98477" w14:textId="035D5722" w:rsidR="00AB4328" w:rsidRPr="005B217D" w:rsidRDefault="00AB4328" w:rsidP="0069413C">
            <w:pPr>
              <w:tabs>
                <w:tab w:val="left" w:pos="7200"/>
              </w:tabs>
              <w:rPr>
                <w:b/>
                <w:szCs w:val="22"/>
                <w:lang w:val="en-CA"/>
              </w:rPr>
            </w:pPr>
          </w:p>
        </w:tc>
        <w:tc>
          <w:tcPr>
            <w:tcW w:w="3060" w:type="dxa"/>
          </w:tcPr>
          <w:p w14:paraId="48BB8E04" w14:textId="799B807C" w:rsidR="00C62CBB" w:rsidRPr="005B217D" w:rsidRDefault="00C62CBB" w:rsidP="00B81D49">
            <w:pPr>
              <w:tabs>
                <w:tab w:val="left" w:pos="7200"/>
              </w:tabs>
              <w:rPr>
                <w:u w:val="single"/>
                <w:lang w:val="en-CA"/>
              </w:rPr>
            </w:pPr>
            <w:r w:rsidRPr="005B217D">
              <w:rPr>
                <w:lang w:val="en-CA"/>
              </w:rPr>
              <w:t xml:space="preserve">Document: </w:t>
            </w:r>
            <w:r>
              <w:rPr>
                <w:lang w:val="en-CA"/>
              </w:rPr>
              <w:t>JVET</w:t>
            </w:r>
            <w:r w:rsidRPr="005B217D">
              <w:rPr>
                <w:lang w:val="en-CA"/>
              </w:rPr>
              <w:t>-</w:t>
            </w:r>
            <w:r w:rsidR="00AB4328">
              <w:rPr>
                <w:lang w:val="en-CA"/>
              </w:rPr>
              <w:t>T</w:t>
            </w:r>
            <w:r>
              <w:rPr>
                <w:lang w:val="en-CA"/>
              </w:rPr>
              <w:t>0010</w:t>
            </w:r>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 xml:space="preserve">Alexis Michael </w:t>
            </w:r>
            <w:proofErr w:type="spellStart"/>
            <w:r>
              <w:rPr>
                <w:szCs w:val="22"/>
                <w:lang w:val="en-CA"/>
              </w:rPr>
              <w:t>Tourapis</w:t>
            </w:r>
            <w:proofErr w:type="spellEnd"/>
          </w:p>
          <w:p w14:paraId="20B2AADB" w14:textId="77777777" w:rsidR="00C62CBB" w:rsidRPr="00014AA4" w:rsidRDefault="00C62CBB" w:rsidP="00C62CBB">
            <w:pPr>
              <w:spacing w:before="60" w:after="60"/>
              <w:rPr>
                <w:szCs w:val="22"/>
              </w:rPr>
            </w:pPr>
            <w:r w:rsidRPr="00014AA4">
              <w:rPr>
                <w:szCs w:val="22"/>
              </w:rPr>
              <w:t xml:space="preserve">Sergey </w:t>
            </w:r>
            <w:proofErr w:type="spellStart"/>
            <w:r w:rsidRPr="00014AA4">
              <w:rPr>
                <w:szCs w:val="22"/>
              </w:rPr>
              <w:t>Ikonin</w:t>
            </w:r>
            <w:proofErr w:type="spellEnd"/>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72BE22EF" w14:textId="77777777" w:rsidR="00C62CBB" w:rsidRPr="00EC5F6C" w:rsidRDefault="00C62CBB" w:rsidP="00C62CBB">
            <w:pPr>
              <w:spacing w:before="60" w:after="60"/>
              <w:rPr>
                <w:lang w:val="fr-FR"/>
              </w:rPr>
            </w:pPr>
            <w:r w:rsidRPr="00EC5F6C">
              <w:rPr>
                <w:lang w:val="fr-FR"/>
              </w:rPr>
              <w:t>J. Le Tanou</w:t>
            </w:r>
          </w:p>
          <w:p w14:paraId="034F145D" w14:textId="77777777" w:rsidR="00C62CBB" w:rsidRPr="00EC5F6C" w:rsidRDefault="00C62CBB" w:rsidP="00C62CBB">
            <w:pPr>
              <w:spacing w:before="60" w:after="60"/>
              <w:rPr>
                <w:szCs w:val="22"/>
                <w:lang w:val="fr-FR"/>
              </w:rPr>
            </w:pPr>
            <w:r w:rsidRPr="00EC5F6C">
              <w:rPr>
                <w:lang w:val="fr-FR"/>
              </w:rPr>
              <w:t>J.-M. Thiesse</w:t>
            </w:r>
          </w:p>
          <w:p w14:paraId="5E1E7DB2" w14:textId="77777777" w:rsidR="00C62CBB" w:rsidRPr="00EC5F6C" w:rsidRDefault="00C62CBB" w:rsidP="00C62CBB">
            <w:pPr>
              <w:spacing w:before="60" w:after="60"/>
              <w:rPr>
                <w:szCs w:val="22"/>
                <w:lang w:val="fr-FR"/>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0E1A8A17" w:rsidR="00C62CBB" w:rsidRDefault="000944A6" w:rsidP="00C62CBB">
            <w:pPr>
              <w:spacing w:before="60" w:after="60"/>
            </w:pPr>
            <w:hyperlink r:id="rId13" w:history="1">
              <w:r w:rsidR="00AF0D81" w:rsidRPr="00721183">
                <w:rPr>
                  <w:rStyle w:val="Hyperlink"/>
                </w:rPr>
                <w:t>albertoduenas@fb.com</w:t>
              </w:r>
            </w:hyperlink>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0944A6" w:rsidP="00C62CBB">
            <w:pPr>
              <w:spacing w:before="60" w:after="60"/>
              <w:rPr>
                <w:szCs w:val="22"/>
              </w:rPr>
            </w:pPr>
            <w:hyperlink r:id="rId14" w:history="1">
              <w:r w:rsidR="00C62CBB" w:rsidRPr="00014AA4">
                <w:rPr>
                  <w:rStyle w:val="Hyperlink"/>
                  <w:szCs w:val="22"/>
                </w:rPr>
                <w:t>Sergey.Ikonin@huawei.com</w:t>
              </w:r>
            </w:hyperlink>
          </w:p>
          <w:p w14:paraId="75AC0C64" w14:textId="77777777" w:rsidR="00C62CBB" w:rsidRDefault="000944A6" w:rsidP="00C62CBB">
            <w:pPr>
              <w:spacing w:before="60" w:after="60"/>
              <w:rPr>
                <w:rStyle w:val="Hyperlink"/>
                <w:szCs w:val="22"/>
              </w:rPr>
            </w:pPr>
            <w:hyperlink r:id="rId15" w:history="1">
              <w:r w:rsidR="00C62CBB" w:rsidRPr="00014AA4">
                <w:rPr>
                  <w:rStyle w:val="Hyperlink"/>
                  <w:szCs w:val="22"/>
                </w:rPr>
                <w:t>anorkin@netflix.com</w:t>
              </w:r>
            </w:hyperlink>
          </w:p>
          <w:p w14:paraId="64645ADA" w14:textId="77777777" w:rsidR="00C62CBB" w:rsidRDefault="000944A6" w:rsidP="00C62CBB">
            <w:pPr>
              <w:spacing w:before="60" w:after="60"/>
            </w:pPr>
            <w:hyperlink r:id="rId16" w:history="1">
              <w:r w:rsidR="00C62CBB" w:rsidRPr="00F405EC">
                <w:rPr>
                  <w:rStyle w:val="Hyperlink"/>
                </w:rPr>
                <w:t>rickard.sjoberg@ericsson.com</w:t>
              </w:r>
            </w:hyperlink>
          </w:p>
          <w:p w14:paraId="78FE4737" w14:textId="77777777" w:rsidR="00C62CBB" w:rsidRPr="00014AA4" w:rsidRDefault="000944A6" w:rsidP="00C62CBB">
            <w:pPr>
              <w:spacing w:before="60" w:after="60"/>
              <w:rPr>
                <w:szCs w:val="22"/>
              </w:rPr>
            </w:pPr>
            <w:hyperlink r:id="rId17" w:history="1">
              <w:r w:rsidR="00C62CBB" w:rsidRPr="003841FD">
                <w:rPr>
                  <w:rStyle w:val="Hyperlink"/>
                  <w:szCs w:val="22"/>
                </w:rPr>
                <w:t>julien.letanou@mediakind.com</w:t>
              </w:r>
            </w:hyperlink>
            <w:r w:rsidR="00C62CBB">
              <w:rPr>
                <w:szCs w:val="22"/>
              </w:rPr>
              <w:t xml:space="preserve"> </w:t>
            </w:r>
          </w:p>
          <w:p w14:paraId="7F2E4E8D" w14:textId="01BF00BC" w:rsidR="00C62CBB" w:rsidRPr="005B217D" w:rsidRDefault="000944A6" w:rsidP="00C62CBB">
            <w:pPr>
              <w:spacing w:before="60" w:after="60"/>
              <w:rPr>
                <w:szCs w:val="22"/>
                <w:lang w:val="en-CA"/>
              </w:rPr>
            </w:pPr>
            <w:hyperlink r:id="rId18" w:history="1">
              <w:r w:rsidR="00C62CBB" w:rsidRPr="003841FD">
                <w:rPr>
                  <w:rStyle w:val="Hyperlink"/>
                  <w:szCs w:val="22"/>
                  <w:lang w:val="en-CA"/>
                </w:rPr>
                <w:t>jean-marc.thiesse@vitec.com</w:t>
              </w:r>
            </w:hyperlink>
            <w:r w:rsidR="00C62CBB">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54950C99" w:rsidR="007F7737" w:rsidRPr="00014AA4" w:rsidRDefault="007F7737" w:rsidP="007F7737">
      <w:r w:rsidRPr="00834949">
        <w:rPr>
          <w:szCs w:val="22"/>
        </w:rPr>
        <w:t xml:space="preserve">The document summarizes the activities of the AHG on Encoding algorithm optimizations </w:t>
      </w:r>
      <w:r w:rsidRPr="00834949">
        <w:t>between the</w:t>
      </w:r>
      <w:r w:rsidR="00F416D9">
        <w:t xml:space="preserve"> </w:t>
      </w:r>
      <w:r w:rsidR="008D3C4A" w:rsidRPr="00834949">
        <w:t>1</w:t>
      </w:r>
      <w:r w:rsidR="00F416D9">
        <w:t>9</w:t>
      </w:r>
      <w:r w:rsidR="008D3C4A" w:rsidRPr="00834949">
        <w:rPr>
          <w:vertAlign w:val="superscript"/>
        </w:rPr>
        <w:t>th</w:t>
      </w:r>
      <w:r w:rsidR="008D3C4A" w:rsidRPr="00834949">
        <w:t xml:space="preserve"> meeting </w:t>
      </w:r>
      <w:r w:rsidR="00B81D49" w:rsidRPr="00834949">
        <w:t xml:space="preserve">conducted by teleconference </w:t>
      </w:r>
      <w:r w:rsidR="00F416D9" w:rsidRPr="00F416D9">
        <w:rPr>
          <w:lang w:val="en-CA"/>
        </w:rPr>
        <w:t>22 June</w:t>
      </w:r>
      <w:r w:rsidR="00F416D9">
        <w:rPr>
          <w:lang w:val="en-CA"/>
        </w:rPr>
        <w:t xml:space="preserve"> to </w:t>
      </w:r>
      <w:r w:rsidR="00F416D9" w:rsidRPr="00F416D9">
        <w:rPr>
          <w:lang w:val="en-CA"/>
        </w:rPr>
        <w:t>1</w:t>
      </w:r>
      <w:r w:rsidR="00F416D9">
        <w:rPr>
          <w:lang w:val="en-CA"/>
        </w:rPr>
        <w:t xml:space="preserve"> </w:t>
      </w:r>
      <w:r w:rsidR="00F416D9" w:rsidRPr="00F416D9">
        <w:rPr>
          <w:lang w:val="en-CA"/>
        </w:rPr>
        <w:t>July 2020</w:t>
      </w:r>
      <w:r w:rsidR="00F416D9">
        <w:rPr>
          <w:lang w:val="en-CA"/>
        </w:rPr>
        <w:t xml:space="preserve"> </w:t>
      </w:r>
      <w:r w:rsidR="00D91AE7" w:rsidRPr="00834949">
        <w:t xml:space="preserve">and the </w:t>
      </w:r>
      <w:r w:rsidR="00F416D9">
        <w:t>20</w:t>
      </w:r>
      <w:r w:rsidR="00D91AE7" w:rsidRPr="00834949">
        <w:rPr>
          <w:vertAlign w:val="superscript"/>
        </w:rPr>
        <w:t>th</w:t>
      </w:r>
      <w:r w:rsidR="00D91AE7" w:rsidRPr="00834949">
        <w:t xml:space="preserve"> meeting conducted </w:t>
      </w:r>
      <w:r w:rsidR="00706BE0" w:rsidRPr="00834949">
        <w:t>by</w:t>
      </w:r>
      <w:r w:rsidR="00D91AE7" w:rsidRPr="00834949">
        <w:t xml:space="preserve"> teleconference </w:t>
      </w:r>
      <w:r w:rsidR="00F416D9">
        <w:t>7</w:t>
      </w:r>
      <w:r w:rsidR="00761CD7">
        <w:t>-1</w:t>
      </w:r>
      <w:r w:rsidR="00F416D9">
        <w:t>6</w:t>
      </w:r>
      <w:r w:rsidR="00706BE0" w:rsidRPr="00834949">
        <w:t xml:space="preserve"> </w:t>
      </w:r>
      <w:r w:rsidR="00F416D9">
        <w:t>OCT</w:t>
      </w:r>
      <w:r w:rsidR="000E72CD" w:rsidRPr="00834949">
        <w:t xml:space="preserve"> 2020</w:t>
      </w:r>
      <w:r w:rsidR="00F416D9">
        <w:t>.</w:t>
      </w:r>
    </w:p>
    <w:p w14:paraId="685CA67D" w14:textId="77777777" w:rsidR="00745F6B" w:rsidRDefault="00745F6B" w:rsidP="00E11923">
      <w:pPr>
        <w:pStyle w:val="Heading1"/>
        <w:rPr>
          <w:lang w:val="en-CA"/>
        </w:rPr>
      </w:pPr>
      <w:r w:rsidRPr="005B217D">
        <w:rPr>
          <w:lang w:val="en-CA"/>
        </w:rPr>
        <w:t>Introduction</w:t>
      </w:r>
    </w:p>
    <w:p w14:paraId="456C038B" w14:textId="5EBC8497"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F416D9">
        <w:rPr>
          <w:szCs w:val="22"/>
        </w:rPr>
        <w:t>9</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20283890"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the impact of using techniques such as GOP structures and perceptually optimized adaptive quantization for encoder optimization.</w:t>
      </w:r>
    </w:p>
    <w:p w14:paraId="420EB19F"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encoding techniques of optimization for objective quality metrics and their relationship to subjective quality.</w:t>
      </w:r>
    </w:p>
    <w:p w14:paraId="48C0FB46"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the impact of adaptive quantization.</w:t>
      </w:r>
    </w:p>
    <w:p w14:paraId="2E749674"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Investigate other methods of improving objective and/or subjective quality, including adaptive coding structures and multi-pass encoding.</w:t>
      </w:r>
    </w:p>
    <w:p w14:paraId="49BCBACE"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methods of rate control and rate-distortion optimization and their impact on performance, subjective and objective quality.</w:t>
      </w:r>
    </w:p>
    <w:p w14:paraId="4109C50C" w14:textId="77777777" w:rsidR="003E5219" w:rsidRDefault="003E5219" w:rsidP="00050FD8">
      <w:pPr>
        <w:rPr>
          <w:szCs w:val="22"/>
        </w:rPr>
      </w:pPr>
    </w:p>
    <w:p w14:paraId="6AED49C7" w14:textId="314862F9" w:rsidR="00050FD8" w:rsidRPr="00014AA4" w:rsidRDefault="00E00FAB" w:rsidP="00050FD8">
      <w:r w:rsidRPr="00014AA4">
        <w:rPr>
          <w:szCs w:val="22"/>
        </w:rPr>
        <w:t>The regular JVET e-mail reflector was used for discussions (</w:t>
      </w:r>
      <w:hyperlink r:id="rId19"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3D7C9452" w14:textId="3860C4E4" w:rsidR="003F4F6F" w:rsidRDefault="003F4F6F" w:rsidP="003F4F6F">
      <w:r w:rsidRPr="00014AA4">
        <w:t xml:space="preserve">The following </w:t>
      </w:r>
      <w:r>
        <w:t>input documents</w:t>
      </w:r>
      <w:r w:rsidRPr="00014AA4">
        <w:t xml:space="preserve"> were identified to be related to the AHG:</w:t>
      </w:r>
    </w:p>
    <w:p w14:paraId="736E3F7C" w14:textId="67865E06" w:rsidR="003F4F6F" w:rsidRDefault="003F4F6F" w:rsidP="003F4F6F"/>
    <w:p w14:paraId="28D1EE43" w14:textId="7E461728" w:rsidR="003F4F6F" w:rsidRDefault="00B15CBF" w:rsidP="003F4F6F">
      <w:pPr>
        <w:pStyle w:val="Heading2"/>
        <w:rPr>
          <w:szCs w:val="22"/>
          <w:lang w:val="en-CA"/>
        </w:rPr>
      </w:pPr>
      <w:r w:rsidRPr="00B15CBF">
        <w:rPr>
          <w:lang w:val="en-CA"/>
        </w:rPr>
        <w:lastRenderedPageBreak/>
        <w:t>JVET-T0062</w:t>
      </w:r>
      <w:r w:rsidR="003F4F6F" w:rsidRPr="00386BAC">
        <w:t xml:space="preserve">: </w:t>
      </w:r>
      <w:r w:rsidR="00F24603" w:rsidRPr="00F24603">
        <w:rPr>
          <w:szCs w:val="22"/>
          <w:lang w:val="en-CA"/>
        </w:rPr>
        <w:t>Extension of rate control to support random access configuration with GOP size of 32</w:t>
      </w:r>
    </w:p>
    <w:p w14:paraId="1D7C0D65" w14:textId="244F3122" w:rsidR="002F211D" w:rsidRDefault="002F211D" w:rsidP="002F211D">
      <w:r w:rsidRPr="002F211D">
        <w:rPr>
          <w:lang w:val="en-CA"/>
        </w:rPr>
        <w:t xml:space="preserve">This contribution provides the extension of the rate control in VTM to support the configuration with the GOP size of 32 as described </w:t>
      </w:r>
      <w:r w:rsidR="004D22CE">
        <w:rPr>
          <w:lang w:val="en-CA"/>
        </w:rPr>
        <w:t xml:space="preserve">previously </w:t>
      </w:r>
      <w:r w:rsidRPr="002F211D">
        <w:rPr>
          <w:lang w:val="en-CA"/>
        </w:rPr>
        <w:t xml:space="preserve">in </w:t>
      </w:r>
      <w:r w:rsidR="004D22CE" w:rsidRPr="004D22CE">
        <w:t>JVET-S0180</w:t>
      </w:r>
      <w:r w:rsidR="004D22CE">
        <w:t xml:space="preserve">. </w:t>
      </w:r>
      <w:r w:rsidRPr="002F211D">
        <w:rPr>
          <w:lang w:val="en-CA"/>
        </w:rPr>
        <w:t xml:space="preserve">With this proposed extension, rate control works well on the configuration with GOP size of 32. </w:t>
      </w:r>
      <w:r w:rsidRPr="002F211D">
        <w:t>Compared to the rate control of fix bit ratio, the extended rate control can provide</w:t>
      </w:r>
      <w:r w:rsidR="005902FE">
        <w:t xml:space="preserve"> an unreported gain </w:t>
      </w:r>
      <w:r w:rsidRPr="002F211D">
        <w:t>for Y/U/V coding efficiency improvements in random access with GOP size of 32.</w:t>
      </w:r>
    </w:p>
    <w:p w14:paraId="41FF8053" w14:textId="5A98A698" w:rsidR="003E74D2" w:rsidRPr="003E74D2" w:rsidRDefault="003E74D2" w:rsidP="003E74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3E74D2">
        <w:rPr>
          <w:lang w:val="en-CA"/>
        </w:rPr>
        <w:t>In</w:t>
      </w:r>
      <w:r w:rsidRPr="003E74D2">
        <w:t xml:space="preserve"> the last meeting</w:t>
      </w:r>
      <w:r w:rsidRPr="003E74D2">
        <w:rPr>
          <w:lang w:val="en-CA"/>
        </w:rPr>
        <w:t xml:space="preserve"> JVET-S0180 proposed to include a GOP hierarchy of 32 for random access configuration. Hence that an extension of rate control to support it based on the latest rate control proposal JVET-M0600 is proposed in this proposal.</w:t>
      </w:r>
    </w:p>
    <w:p w14:paraId="02602557" w14:textId="37205912" w:rsidR="0007595D" w:rsidRDefault="0007595D" w:rsidP="0007595D">
      <w:r w:rsidRPr="0007595D">
        <w:t xml:space="preserve">In this proposal, </w:t>
      </w:r>
      <w:r>
        <w:t xml:space="preserve">they </w:t>
      </w:r>
      <w:r w:rsidRPr="0007595D">
        <w:t>extended the quality dependency factor (QDF) following JVET-M0600 and provide additional entry for Level 6.</w:t>
      </w:r>
    </w:p>
    <w:p w14:paraId="36936CBD" w14:textId="4AE9CB84" w:rsidR="00077614" w:rsidRDefault="00077614" w:rsidP="00077614">
      <w:pPr>
        <w:pStyle w:val="Heading2"/>
        <w:rPr>
          <w:szCs w:val="22"/>
          <w:lang w:val="en-CA"/>
        </w:rPr>
      </w:pPr>
      <w:r w:rsidRPr="00B15CBF">
        <w:rPr>
          <w:lang w:val="en-CA"/>
        </w:rPr>
        <w:t>JVET-T006</w:t>
      </w:r>
      <w:r>
        <w:rPr>
          <w:lang w:val="en-CA"/>
        </w:rPr>
        <w:t>3</w:t>
      </w:r>
      <w:r w:rsidRPr="00386BAC">
        <w:t xml:space="preserve">: </w:t>
      </w:r>
      <w:r w:rsidR="007C731B" w:rsidRPr="007C731B">
        <w:rPr>
          <w:szCs w:val="22"/>
          <w:lang w:val="en-CA"/>
        </w:rPr>
        <w:t>Suggestion to upgrading random access configuration in CTC with GOP 32 configuration</w:t>
      </w:r>
    </w:p>
    <w:p w14:paraId="6F05D5B0" w14:textId="38990B09" w:rsidR="00DC4DA6" w:rsidRPr="0007595D" w:rsidRDefault="007C731B" w:rsidP="000759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2F211D">
        <w:rPr>
          <w:lang w:val="en-CA"/>
        </w:rPr>
        <w:t>This contribution provides</w:t>
      </w:r>
      <w:r w:rsidR="00357BAF">
        <w:rPr>
          <w:lang w:val="en-CA"/>
        </w:rPr>
        <w:t xml:space="preserve"> </w:t>
      </w:r>
      <w:r w:rsidR="00A51B6F">
        <w:rPr>
          <w:lang w:val="en-CA"/>
        </w:rPr>
        <w:t xml:space="preserve">additional information to what presented at the last meeting on </w:t>
      </w:r>
      <w:r w:rsidR="00A51B6F" w:rsidRPr="00A51B6F">
        <w:rPr>
          <w:lang w:val="en-CA"/>
        </w:rPr>
        <w:t>JVET-S0180</w:t>
      </w:r>
      <w:r w:rsidR="00A51B6F">
        <w:rPr>
          <w:lang w:val="en-CA"/>
        </w:rPr>
        <w:t>,</w:t>
      </w:r>
    </w:p>
    <w:p w14:paraId="3B0EB90E" w14:textId="6B6AD8F7" w:rsidR="0096274B" w:rsidRPr="0096274B" w:rsidRDefault="0096274B" w:rsidP="0096274B">
      <w:pPr>
        <w:rPr>
          <w:lang w:val="en-CA"/>
        </w:rPr>
      </w:pPr>
      <w:r w:rsidRPr="0096274B">
        <w:rPr>
          <w:lang w:val="en-CA"/>
        </w:rPr>
        <w:t xml:space="preserve">At the </w:t>
      </w:r>
      <w:r>
        <w:rPr>
          <w:lang w:val="en-CA"/>
        </w:rPr>
        <w:t xml:space="preserve">previous </w:t>
      </w:r>
      <w:r w:rsidRPr="0096274B">
        <w:rPr>
          <w:lang w:val="en-CA"/>
        </w:rPr>
        <w:t>JVET teleconference in June a GOP 32 configuration was included into VTM. During the interim period between that meeting and this meeting the GOP 32 configuration was tested for 4K SDR and was selected to be used as part of verification testing for 4K SDR. In this contribution we suggest upgrading the common conditions to also use a GOP hierarchy of 32 to have VTM to perform as well as possible.</w:t>
      </w:r>
    </w:p>
    <w:p w14:paraId="3EDE0EF9" w14:textId="77777777" w:rsidR="0096274B" w:rsidRPr="0096274B" w:rsidRDefault="0096274B" w:rsidP="0096274B">
      <w:pPr>
        <w:rPr>
          <w:lang w:val="en-CA"/>
        </w:rPr>
      </w:pPr>
      <w:r w:rsidRPr="0096274B">
        <w:rPr>
          <w:lang w:val="en-CA"/>
        </w:rPr>
        <w:t>The BD rate effect for VTM-10.0:</w:t>
      </w:r>
    </w:p>
    <w:p w14:paraId="67F14BD5" w14:textId="77777777" w:rsidR="0096274B" w:rsidRPr="0096274B" w:rsidRDefault="0096274B" w:rsidP="0096274B">
      <w:pPr>
        <w:rPr>
          <w:lang w:val="en-CA"/>
        </w:rPr>
      </w:pPr>
      <w:r w:rsidRPr="0096274B">
        <w:rPr>
          <w:lang w:val="en-CA"/>
        </w:rPr>
        <w:t>CTC SDR RA -3.0%, -6.3%, -6.4% (</w:t>
      </w:r>
      <w:proofErr w:type="spellStart"/>
      <w:proofErr w:type="gramStart"/>
      <w:r w:rsidRPr="0096274B">
        <w:rPr>
          <w:lang w:val="en-CA"/>
        </w:rPr>
        <w:t>luma,Cb</w:t>
      </w:r>
      <w:proofErr w:type="spellEnd"/>
      <w:proofErr w:type="gramEnd"/>
      <w:r w:rsidRPr="0096274B">
        <w:rPr>
          <w:lang w:val="en-CA"/>
        </w:rPr>
        <w:t>/Cr)</w:t>
      </w:r>
    </w:p>
    <w:p w14:paraId="2EF7215E" w14:textId="77777777" w:rsidR="0096274B" w:rsidRPr="0096274B" w:rsidRDefault="0096274B" w:rsidP="0096274B">
      <w:pPr>
        <w:rPr>
          <w:lang w:val="en-CA"/>
        </w:rPr>
      </w:pPr>
      <w:r w:rsidRPr="0096274B">
        <w:rPr>
          <w:lang w:val="en-CA"/>
        </w:rPr>
        <w:t>CTC HDR RA -7.9%, -5.2, -4.4%, -4.5% (</w:t>
      </w:r>
      <w:proofErr w:type="spellStart"/>
      <w:r w:rsidRPr="0096274B">
        <w:rPr>
          <w:lang w:val="en-CA"/>
        </w:rPr>
        <w:t>deltaE</w:t>
      </w:r>
      <w:proofErr w:type="spellEnd"/>
      <w:r w:rsidRPr="0096274B">
        <w:rPr>
          <w:lang w:val="en-CA"/>
        </w:rPr>
        <w:t xml:space="preserve">, </w:t>
      </w:r>
      <w:proofErr w:type="spellStart"/>
      <w:r w:rsidRPr="0096274B">
        <w:rPr>
          <w:lang w:val="en-CA"/>
        </w:rPr>
        <w:t>psnrL</w:t>
      </w:r>
      <w:proofErr w:type="spellEnd"/>
      <w:r w:rsidRPr="0096274B">
        <w:rPr>
          <w:lang w:val="en-CA"/>
        </w:rPr>
        <w:t xml:space="preserve">, </w:t>
      </w:r>
      <w:proofErr w:type="spellStart"/>
      <w:r w:rsidRPr="0096274B">
        <w:rPr>
          <w:lang w:val="en-CA"/>
        </w:rPr>
        <w:t>wpsnrY</w:t>
      </w:r>
      <w:proofErr w:type="spellEnd"/>
      <w:r w:rsidRPr="0096274B">
        <w:rPr>
          <w:lang w:val="en-CA"/>
        </w:rPr>
        <w:t xml:space="preserve">, </w:t>
      </w:r>
      <w:proofErr w:type="spellStart"/>
      <w:r w:rsidRPr="0096274B">
        <w:rPr>
          <w:lang w:val="en-CA"/>
        </w:rPr>
        <w:t>psnrY</w:t>
      </w:r>
      <w:proofErr w:type="spellEnd"/>
      <w:r w:rsidRPr="0096274B">
        <w:rPr>
          <w:lang w:val="en-CA"/>
        </w:rPr>
        <w:t>)</w:t>
      </w:r>
    </w:p>
    <w:p w14:paraId="59C7D7B5" w14:textId="3428B820" w:rsidR="0096274B" w:rsidRDefault="0096274B" w:rsidP="0096274B">
      <w:pPr>
        <w:rPr>
          <w:lang w:val="en-CA"/>
        </w:rPr>
      </w:pPr>
      <w:r w:rsidRPr="0096274B">
        <w:rPr>
          <w:lang w:val="en-CA"/>
        </w:rPr>
        <w:t>It is also asserted that the visual quality is improved.</w:t>
      </w:r>
    </w:p>
    <w:p w14:paraId="5A7CF3E9" w14:textId="77777777" w:rsidR="00974EC8" w:rsidRPr="00974EC8" w:rsidRDefault="00974EC8" w:rsidP="00974EC8">
      <w:pPr>
        <w:pStyle w:val="Heading3"/>
        <w:rPr>
          <w:lang w:val="en-CA"/>
        </w:rPr>
      </w:pPr>
      <w:r w:rsidRPr="00974EC8">
        <w:rPr>
          <w:lang w:val="en-CA"/>
        </w:rPr>
        <w:t>Proposal</w:t>
      </w:r>
    </w:p>
    <w:p w14:paraId="06A617B3" w14:textId="77777777" w:rsidR="00974EC8" w:rsidRPr="00974EC8" w:rsidRDefault="00974EC8" w:rsidP="00974EC8">
      <w:pPr>
        <w:rPr>
          <w:lang w:val="en-CA"/>
        </w:rPr>
      </w:pPr>
      <w:r w:rsidRPr="00974EC8">
        <w:rPr>
          <w:lang w:val="en-CA"/>
        </w:rPr>
        <w:t>Make the configuration file encoder_randomaccess_vtm_gop32.cfg (currently present among the configuration files in VTM) to be used by default for the CTC for VVC.</w:t>
      </w:r>
    </w:p>
    <w:p w14:paraId="64D89813" w14:textId="77777777" w:rsidR="00C21926" w:rsidRDefault="00C21926" w:rsidP="00C21926">
      <w:pPr>
        <w:pStyle w:val="Heading3"/>
        <w:rPr>
          <w:lang w:val="en-CA"/>
        </w:rPr>
      </w:pPr>
      <w:r>
        <w:rPr>
          <w:lang w:val="en-CA"/>
        </w:rPr>
        <w:t>Results</w:t>
      </w:r>
    </w:p>
    <w:p w14:paraId="644EFE98" w14:textId="77777777" w:rsidR="00C21926" w:rsidRDefault="00C21926" w:rsidP="00C21926">
      <w:pPr>
        <w:pStyle w:val="Heading4"/>
        <w:rPr>
          <w:lang w:val="en-CA"/>
        </w:rPr>
      </w:pPr>
      <w:r>
        <w:rPr>
          <w:lang w:val="en-CA"/>
        </w:rPr>
        <w:t>Subjective performance</w:t>
      </w:r>
    </w:p>
    <w:p w14:paraId="458A0A6D" w14:textId="77777777" w:rsidR="00C21926" w:rsidRPr="00031947" w:rsidRDefault="00C21926" w:rsidP="00C21926">
      <w:pPr>
        <w:rPr>
          <w:lang w:val="en-CA"/>
        </w:rPr>
      </w:pPr>
      <w:r>
        <w:rPr>
          <w:lang w:val="en-CA"/>
        </w:rPr>
        <w:t xml:space="preserve">The proposed GOP hierarchy of 32 pictures makes predictions more stable and also give less intra pulsing. </w:t>
      </w:r>
    </w:p>
    <w:p w14:paraId="5BBEBF14" w14:textId="77777777" w:rsidR="00C21926" w:rsidRDefault="00C21926" w:rsidP="00C21926">
      <w:pPr>
        <w:pStyle w:val="Heading4"/>
        <w:rPr>
          <w:lang w:val="en-CA"/>
        </w:rPr>
      </w:pPr>
      <w:r>
        <w:rPr>
          <w:lang w:val="en-CA"/>
        </w:rPr>
        <w:t>Objective performance</w:t>
      </w:r>
    </w:p>
    <w:p w14:paraId="3FB5470B" w14:textId="6D91DEDE" w:rsidR="00C21926" w:rsidRDefault="00C21926" w:rsidP="00C21926">
      <w:pPr>
        <w:rPr>
          <w:lang w:val="en-CA"/>
        </w:rPr>
      </w:pPr>
      <w:r w:rsidRPr="00105152">
        <w:rPr>
          <w:lang w:val="en-CA"/>
        </w:rPr>
        <w:t xml:space="preserve">The objective performance </w:t>
      </w:r>
      <w:r>
        <w:rPr>
          <w:lang w:val="en-CA"/>
        </w:rPr>
        <w:t xml:space="preserve">(BDR) </w:t>
      </w:r>
      <w:r w:rsidRPr="00105152">
        <w:rPr>
          <w:lang w:val="en-CA"/>
        </w:rPr>
        <w:t>for the proposal is shown below in comparison to VTM-</w:t>
      </w:r>
      <w:r>
        <w:rPr>
          <w:lang w:val="en-CA"/>
        </w:rPr>
        <w:t>10</w:t>
      </w:r>
      <w:r w:rsidRPr="00105152">
        <w:rPr>
          <w:lang w:val="en-CA"/>
        </w:rPr>
        <w:t>.0 [</w:t>
      </w:r>
      <w:r>
        <w:rPr>
          <w:lang w:val="en-CA"/>
        </w:rPr>
        <w:t>3</w:t>
      </w:r>
      <w:r w:rsidRPr="00105152">
        <w:rPr>
          <w:lang w:val="en-CA"/>
        </w:rPr>
        <w:t xml:space="preserve">] using </w:t>
      </w:r>
      <w:r>
        <w:rPr>
          <w:lang w:val="en-CA"/>
        </w:rPr>
        <w:t xml:space="preserve">SDR CTC [4] and HDR </w:t>
      </w:r>
      <w:r w:rsidRPr="00105152">
        <w:rPr>
          <w:lang w:val="en-CA"/>
        </w:rPr>
        <w:t>CTC [</w:t>
      </w:r>
      <w:r>
        <w:rPr>
          <w:lang w:val="en-CA"/>
        </w:rPr>
        <w:t>5</w:t>
      </w:r>
      <w:r w:rsidRPr="00105152">
        <w:rPr>
          <w:lang w:val="en-CA"/>
        </w:rPr>
        <w:t>]</w:t>
      </w:r>
      <w:r>
        <w:rPr>
          <w:lang w:val="en-CA"/>
        </w:rPr>
        <w:t xml:space="preserve"> with the modification of setting the intra period to be a multiple of 32</w:t>
      </w:r>
      <w:r w:rsidRPr="00105152">
        <w:rPr>
          <w:lang w:val="en-CA"/>
        </w:rPr>
        <w:t xml:space="preserve">. The objective results show a </w:t>
      </w:r>
      <w:r>
        <w:rPr>
          <w:lang w:val="en-CA"/>
        </w:rPr>
        <w:t>nice gain</w:t>
      </w:r>
      <w:r w:rsidRPr="00105152">
        <w:rPr>
          <w:lang w:val="en-CA"/>
        </w:rPr>
        <w:t xml:space="preserve"> in coding efficiency. Encoding time is measured on simulations run on a cluster with machines </w:t>
      </w:r>
      <w:r>
        <w:rPr>
          <w:lang w:val="en-CA"/>
        </w:rPr>
        <w:t>of</w:t>
      </w:r>
      <w:r w:rsidRPr="00105152">
        <w:rPr>
          <w:lang w:val="en-CA"/>
        </w:rPr>
        <w:t xml:space="preserve"> </w:t>
      </w:r>
      <w:r>
        <w:rPr>
          <w:lang w:val="en-CA"/>
        </w:rPr>
        <w:t xml:space="preserve">similar </w:t>
      </w:r>
      <w:r w:rsidRPr="00105152">
        <w:rPr>
          <w:lang w:val="en-CA"/>
        </w:rPr>
        <w:t>capability.</w:t>
      </w:r>
      <w:r>
        <w:rPr>
          <w:lang w:val="en-CA"/>
        </w:rPr>
        <w:t xml:space="preserve"> Decoding time is measured with anchor and test on same machine.</w:t>
      </w:r>
    </w:p>
    <w:p w14:paraId="101FDE57" w14:textId="77777777" w:rsidR="009E5DA4" w:rsidRDefault="009E5DA4" w:rsidP="00C21926">
      <w:pPr>
        <w:rPr>
          <w:lang w:val="en-CA"/>
        </w:rPr>
      </w:pPr>
    </w:p>
    <w:p w14:paraId="2873569A" w14:textId="77777777" w:rsidR="00C21926" w:rsidRDefault="00C21926" w:rsidP="00C21926">
      <w:pPr>
        <w:rPr>
          <w:lang w:val="en-CA"/>
        </w:rPr>
      </w:pPr>
    </w:p>
    <w:p w14:paraId="6BCE111C" w14:textId="77777777" w:rsidR="00C21926" w:rsidRDefault="00C21926" w:rsidP="00C21926">
      <w:pPr>
        <w:keepNext/>
        <w:rPr>
          <w:lang w:val="en-CA"/>
        </w:rPr>
      </w:pPr>
      <w:r w:rsidRPr="00165BEE">
        <w:rPr>
          <w:lang w:val="en-CA"/>
        </w:rPr>
        <w:lastRenderedPageBreak/>
        <w:t xml:space="preserve">Table </w:t>
      </w:r>
      <w:r w:rsidRPr="00165BEE">
        <w:rPr>
          <w:lang w:val="en-CA"/>
        </w:rPr>
        <w:fldChar w:fldCharType="begin"/>
      </w:r>
      <w:r w:rsidRPr="00165BEE">
        <w:rPr>
          <w:lang w:val="en-CA"/>
        </w:rPr>
        <w:instrText xml:space="preserve"> SEQ Table \* ARABIC </w:instrText>
      </w:r>
      <w:r w:rsidRPr="00165BEE">
        <w:rPr>
          <w:lang w:val="en-CA"/>
        </w:rPr>
        <w:fldChar w:fldCharType="separate"/>
      </w:r>
      <w:r>
        <w:rPr>
          <w:noProof/>
          <w:lang w:val="en-CA"/>
        </w:rPr>
        <w:t>1</w:t>
      </w:r>
      <w:r w:rsidRPr="00165BEE">
        <w:rPr>
          <w:lang w:val="en-CA"/>
        </w:rPr>
        <w:fldChar w:fldCharType="end"/>
      </w:r>
      <w:r w:rsidRPr="00165BEE">
        <w:rPr>
          <w:lang w:val="en-CA"/>
        </w:rPr>
        <w:t>: BDR for a GOP hierarchy of 32 for SDR CTC VTM-</w:t>
      </w:r>
      <w:r>
        <w:rPr>
          <w:lang w:val="en-CA"/>
        </w:rPr>
        <w:t>10</w:t>
      </w:r>
      <w:r w:rsidRPr="00165BEE">
        <w:rPr>
          <w:lang w:val="en-CA"/>
        </w:rPr>
        <w:t>.0 random access configuration</w:t>
      </w:r>
    </w:p>
    <w:tbl>
      <w:tblPr>
        <w:tblW w:w="63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640"/>
        <w:gridCol w:w="1033"/>
        <w:gridCol w:w="1032"/>
        <w:gridCol w:w="1032"/>
        <w:gridCol w:w="843"/>
        <w:gridCol w:w="792"/>
      </w:tblGrid>
      <w:tr w:rsidR="00C21926" w:rsidRPr="008C041F" w14:paraId="6FFA5614" w14:textId="77777777" w:rsidTr="00923776">
        <w:trPr>
          <w:trHeight w:val="255"/>
        </w:trPr>
        <w:tc>
          <w:tcPr>
            <w:tcW w:w="1640" w:type="dxa"/>
            <w:shd w:val="clear" w:color="auto" w:fill="auto"/>
            <w:noWrap/>
            <w:vAlign w:val="center"/>
            <w:hideMark/>
          </w:tcPr>
          <w:p w14:paraId="5B733DBB" w14:textId="77777777" w:rsidR="00C21926" w:rsidRPr="008C041F" w:rsidRDefault="00C21926" w:rsidP="00923776">
            <w:pPr>
              <w:keepNext/>
              <w:jc w:val="center"/>
              <w:rPr>
                <w:rFonts w:ascii="Arial" w:hAnsi="Arial" w:cs="Arial"/>
                <w:b/>
                <w:bCs/>
                <w:color w:val="000000"/>
                <w:sz w:val="18"/>
                <w:szCs w:val="18"/>
                <w:lang w:val="sv-SE" w:eastAsia="sv-SE"/>
              </w:rPr>
            </w:pPr>
          </w:p>
        </w:tc>
        <w:tc>
          <w:tcPr>
            <w:tcW w:w="4732" w:type="dxa"/>
            <w:gridSpan w:val="5"/>
            <w:shd w:val="clear" w:color="auto" w:fill="auto"/>
            <w:noWrap/>
            <w:vAlign w:val="center"/>
            <w:hideMark/>
          </w:tcPr>
          <w:p w14:paraId="6F1411C3" w14:textId="77777777" w:rsidR="00C21926" w:rsidRPr="008C041F" w:rsidRDefault="00C21926" w:rsidP="00923776">
            <w:pPr>
              <w:keepNext/>
              <w:jc w:val="center"/>
              <w:rPr>
                <w:rFonts w:ascii="Arial" w:hAnsi="Arial" w:cs="Arial"/>
                <w:b/>
                <w:bCs/>
                <w:color w:val="000000"/>
                <w:sz w:val="18"/>
                <w:szCs w:val="18"/>
                <w:lang w:val="sv-SE" w:eastAsia="sv-SE"/>
              </w:rPr>
            </w:pPr>
            <w:r w:rsidRPr="008C041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10</w:t>
            </w:r>
            <w:r w:rsidRPr="008C041F">
              <w:rPr>
                <w:rFonts w:ascii="Arial" w:hAnsi="Arial" w:cs="Arial"/>
                <w:b/>
                <w:bCs/>
                <w:color w:val="000000"/>
                <w:sz w:val="18"/>
                <w:szCs w:val="18"/>
                <w:lang w:val="sv-SE" w:eastAsia="sv-SE"/>
              </w:rPr>
              <w:t>.0 (Intra period 64 for 50Hz and 32 for 20Hz)</w:t>
            </w:r>
          </w:p>
        </w:tc>
      </w:tr>
      <w:tr w:rsidR="00C21926" w:rsidRPr="008C041F" w14:paraId="689DAB45" w14:textId="77777777" w:rsidTr="00923776">
        <w:trPr>
          <w:trHeight w:val="255"/>
        </w:trPr>
        <w:tc>
          <w:tcPr>
            <w:tcW w:w="1640" w:type="dxa"/>
            <w:shd w:val="clear" w:color="auto" w:fill="auto"/>
            <w:noWrap/>
            <w:vAlign w:val="center"/>
            <w:hideMark/>
          </w:tcPr>
          <w:p w14:paraId="71C5415D" w14:textId="77777777" w:rsidR="00C21926" w:rsidRPr="008C041F" w:rsidRDefault="00C21926" w:rsidP="00923776">
            <w:pPr>
              <w:keepNext/>
              <w:jc w:val="center"/>
              <w:rPr>
                <w:rFonts w:ascii="Arial" w:hAnsi="Arial" w:cs="Arial"/>
                <w:b/>
                <w:bCs/>
                <w:color w:val="000000"/>
                <w:sz w:val="18"/>
                <w:szCs w:val="18"/>
                <w:lang w:val="sv-SE" w:eastAsia="sv-SE"/>
              </w:rPr>
            </w:pPr>
          </w:p>
        </w:tc>
        <w:tc>
          <w:tcPr>
            <w:tcW w:w="1033" w:type="dxa"/>
            <w:shd w:val="clear" w:color="auto" w:fill="auto"/>
            <w:noWrap/>
            <w:vAlign w:val="center"/>
            <w:hideMark/>
          </w:tcPr>
          <w:p w14:paraId="37696F9E" w14:textId="77777777" w:rsidR="00C21926" w:rsidRPr="008C041F" w:rsidRDefault="00C21926" w:rsidP="00923776">
            <w:pPr>
              <w:keepNext/>
              <w:jc w:val="center"/>
              <w:rPr>
                <w:rFonts w:ascii="Arial" w:hAnsi="Arial" w:cs="Arial"/>
                <w:color w:val="000000"/>
                <w:sz w:val="18"/>
                <w:szCs w:val="18"/>
                <w:lang w:val="sv-SE" w:eastAsia="sv-SE"/>
              </w:rPr>
            </w:pPr>
            <w:r w:rsidRPr="008C041F">
              <w:rPr>
                <w:rFonts w:ascii="Arial" w:hAnsi="Arial" w:cs="Arial"/>
                <w:color w:val="000000"/>
                <w:sz w:val="18"/>
                <w:szCs w:val="18"/>
                <w:lang w:val="sv-SE" w:eastAsia="sv-SE"/>
              </w:rPr>
              <w:t>Y</w:t>
            </w:r>
          </w:p>
        </w:tc>
        <w:tc>
          <w:tcPr>
            <w:tcW w:w="1032" w:type="dxa"/>
            <w:shd w:val="clear" w:color="auto" w:fill="auto"/>
            <w:noWrap/>
            <w:vAlign w:val="center"/>
            <w:hideMark/>
          </w:tcPr>
          <w:p w14:paraId="62EBCA5A" w14:textId="77777777" w:rsidR="00C21926" w:rsidRPr="008C041F" w:rsidRDefault="00C21926" w:rsidP="00923776">
            <w:pPr>
              <w:keepNext/>
              <w:jc w:val="center"/>
              <w:rPr>
                <w:rFonts w:ascii="Arial" w:hAnsi="Arial" w:cs="Arial"/>
                <w:color w:val="000000"/>
                <w:sz w:val="18"/>
                <w:szCs w:val="18"/>
                <w:lang w:val="sv-SE" w:eastAsia="sv-SE"/>
              </w:rPr>
            </w:pPr>
            <w:r w:rsidRPr="008C041F">
              <w:rPr>
                <w:rFonts w:ascii="Arial" w:hAnsi="Arial" w:cs="Arial"/>
                <w:color w:val="000000"/>
                <w:sz w:val="18"/>
                <w:szCs w:val="18"/>
                <w:lang w:val="sv-SE" w:eastAsia="sv-SE"/>
              </w:rPr>
              <w:t>U</w:t>
            </w:r>
          </w:p>
        </w:tc>
        <w:tc>
          <w:tcPr>
            <w:tcW w:w="1032" w:type="dxa"/>
            <w:shd w:val="clear" w:color="auto" w:fill="auto"/>
            <w:noWrap/>
            <w:vAlign w:val="center"/>
            <w:hideMark/>
          </w:tcPr>
          <w:p w14:paraId="0ABEC341" w14:textId="77777777" w:rsidR="00C21926" w:rsidRPr="008C041F" w:rsidRDefault="00C21926" w:rsidP="00923776">
            <w:pPr>
              <w:keepNext/>
              <w:jc w:val="center"/>
              <w:rPr>
                <w:rFonts w:ascii="Arial" w:hAnsi="Arial" w:cs="Arial"/>
                <w:color w:val="000000"/>
                <w:sz w:val="18"/>
                <w:szCs w:val="18"/>
                <w:lang w:val="sv-SE" w:eastAsia="sv-SE"/>
              </w:rPr>
            </w:pPr>
            <w:r w:rsidRPr="008C041F">
              <w:rPr>
                <w:rFonts w:ascii="Arial" w:hAnsi="Arial" w:cs="Arial"/>
                <w:color w:val="000000"/>
                <w:sz w:val="18"/>
                <w:szCs w:val="18"/>
                <w:lang w:val="sv-SE" w:eastAsia="sv-SE"/>
              </w:rPr>
              <w:t>V</w:t>
            </w:r>
          </w:p>
        </w:tc>
        <w:tc>
          <w:tcPr>
            <w:tcW w:w="843" w:type="dxa"/>
            <w:shd w:val="clear" w:color="auto" w:fill="auto"/>
            <w:noWrap/>
            <w:vAlign w:val="center"/>
            <w:hideMark/>
          </w:tcPr>
          <w:p w14:paraId="53553EF2" w14:textId="77777777" w:rsidR="00C21926" w:rsidRPr="008C041F" w:rsidRDefault="00C21926" w:rsidP="00923776">
            <w:pPr>
              <w:keepNext/>
              <w:jc w:val="center"/>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EncT</w:t>
            </w:r>
            <w:proofErr w:type="spellEnd"/>
          </w:p>
        </w:tc>
        <w:tc>
          <w:tcPr>
            <w:tcW w:w="792" w:type="dxa"/>
            <w:shd w:val="clear" w:color="auto" w:fill="auto"/>
            <w:noWrap/>
            <w:vAlign w:val="center"/>
            <w:hideMark/>
          </w:tcPr>
          <w:p w14:paraId="085CBBCF" w14:textId="77777777" w:rsidR="00C21926" w:rsidRPr="008C041F" w:rsidRDefault="00C21926" w:rsidP="00923776">
            <w:pPr>
              <w:keepNext/>
              <w:jc w:val="center"/>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DecT</w:t>
            </w:r>
            <w:proofErr w:type="spellEnd"/>
          </w:p>
        </w:tc>
      </w:tr>
      <w:tr w:rsidR="00C21926" w:rsidRPr="008C041F" w14:paraId="225427F3" w14:textId="77777777" w:rsidTr="00923776">
        <w:trPr>
          <w:trHeight w:val="255"/>
        </w:trPr>
        <w:tc>
          <w:tcPr>
            <w:tcW w:w="1640" w:type="dxa"/>
            <w:shd w:val="clear" w:color="auto" w:fill="auto"/>
            <w:noWrap/>
            <w:vAlign w:val="center"/>
            <w:hideMark/>
          </w:tcPr>
          <w:p w14:paraId="03C06351"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A1</w:t>
            </w:r>
          </w:p>
        </w:tc>
        <w:tc>
          <w:tcPr>
            <w:tcW w:w="1033" w:type="dxa"/>
            <w:shd w:val="clear" w:color="auto" w:fill="auto"/>
            <w:noWrap/>
            <w:vAlign w:val="center"/>
          </w:tcPr>
          <w:p w14:paraId="06AEC776"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-1,94%</w:t>
            </w:r>
          </w:p>
        </w:tc>
        <w:tc>
          <w:tcPr>
            <w:tcW w:w="1032" w:type="dxa"/>
            <w:shd w:val="clear" w:color="000000" w:fill="CCFFCC"/>
            <w:noWrap/>
            <w:vAlign w:val="center"/>
          </w:tcPr>
          <w:p w14:paraId="7A26B3B5"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-4,82%</w:t>
            </w:r>
          </w:p>
        </w:tc>
        <w:tc>
          <w:tcPr>
            <w:tcW w:w="1032" w:type="dxa"/>
            <w:shd w:val="clear" w:color="000000" w:fill="CCFFCC"/>
            <w:noWrap/>
            <w:vAlign w:val="center"/>
          </w:tcPr>
          <w:p w14:paraId="39C92FA6"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-5,04%</w:t>
            </w:r>
          </w:p>
        </w:tc>
        <w:tc>
          <w:tcPr>
            <w:tcW w:w="843" w:type="dxa"/>
            <w:shd w:val="clear" w:color="auto" w:fill="auto"/>
            <w:noWrap/>
            <w:vAlign w:val="center"/>
          </w:tcPr>
          <w:p w14:paraId="7635C7BF"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101%</w:t>
            </w:r>
          </w:p>
        </w:tc>
        <w:tc>
          <w:tcPr>
            <w:tcW w:w="792" w:type="dxa"/>
            <w:shd w:val="clear" w:color="auto" w:fill="auto"/>
            <w:noWrap/>
            <w:vAlign w:val="center"/>
          </w:tcPr>
          <w:p w14:paraId="083CDF6E"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100%</w:t>
            </w:r>
          </w:p>
        </w:tc>
      </w:tr>
      <w:tr w:rsidR="00C21926" w:rsidRPr="008C041F" w14:paraId="41DC0F1A" w14:textId="77777777" w:rsidTr="00923776">
        <w:trPr>
          <w:trHeight w:val="255"/>
        </w:trPr>
        <w:tc>
          <w:tcPr>
            <w:tcW w:w="1640" w:type="dxa"/>
            <w:shd w:val="clear" w:color="auto" w:fill="auto"/>
            <w:noWrap/>
            <w:vAlign w:val="center"/>
            <w:hideMark/>
          </w:tcPr>
          <w:p w14:paraId="118D5678"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A2</w:t>
            </w:r>
          </w:p>
        </w:tc>
        <w:tc>
          <w:tcPr>
            <w:tcW w:w="1033" w:type="dxa"/>
            <w:shd w:val="clear" w:color="000000" w:fill="CCFFCC"/>
            <w:noWrap/>
            <w:vAlign w:val="center"/>
          </w:tcPr>
          <w:p w14:paraId="763AEE1E"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-3,10%</w:t>
            </w:r>
          </w:p>
        </w:tc>
        <w:tc>
          <w:tcPr>
            <w:tcW w:w="1032" w:type="dxa"/>
            <w:shd w:val="clear" w:color="000000" w:fill="CCFFCC"/>
            <w:noWrap/>
            <w:vAlign w:val="center"/>
          </w:tcPr>
          <w:p w14:paraId="4DCDDB66"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-6,84%</w:t>
            </w:r>
          </w:p>
        </w:tc>
        <w:tc>
          <w:tcPr>
            <w:tcW w:w="1032" w:type="dxa"/>
            <w:shd w:val="clear" w:color="000000" w:fill="CCFFCC"/>
            <w:noWrap/>
            <w:vAlign w:val="center"/>
          </w:tcPr>
          <w:p w14:paraId="6D66C479"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-6,07%</w:t>
            </w:r>
          </w:p>
        </w:tc>
        <w:tc>
          <w:tcPr>
            <w:tcW w:w="843" w:type="dxa"/>
            <w:shd w:val="clear" w:color="auto" w:fill="auto"/>
            <w:noWrap/>
            <w:vAlign w:val="center"/>
          </w:tcPr>
          <w:p w14:paraId="1A8C4FCB"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98%</w:t>
            </w:r>
          </w:p>
        </w:tc>
        <w:tc>
          <w:tcPr>
            <w:tcW w:w="792" w:type="dxa"/>
            <w:shd w:val="clear" w:color="auto" w:fill="auto"/>
            <w:noWrap/>
            <w:vAlign w:val="center"/>
          </w:tcPr>
          <w:p w14:paraId="13DDDFB6"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101%</w:t>
            </w:r>
          </w:p>
        </w:tc>
      </w:tr>
      <w:tr w:rsidR="00C21926" w:rsidRPr="008C041F" w14:paraId="109E5989" w14:textId="77777777" w:rsidTr="00923776">
        <w:trPr>
          <w:trHeight w:val="255"/>
        </w:trPr>
        <w:tc>
          <w:tcPr>
            <w:tcW w:w="1640" w:type="dxa"/>
            <w:shd w:val="clear" w:color="auto" w:fill="auto"/>
            <w:noWrap/>
            <w:vAlign w:val="center"/>
            <w:hideMark/>
          </w:tcPr>
          <w:p w14:paraId="323C24F3"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B</w:t>
            </w:r>
          </w:p>
        </w:tc>
        <w:tc>
          <w:tcPr>
            <w:tcW w:w="1033" w:type="dxa"/>
            <w:shd w:val="clear" w:color="000000" w:fill="CCFFCC"/>
            <w:noWrap/>
            <w:vAlign w:val="center"/>
          </w:tcPr>
          <w:p w14:paraId="48624336"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-3,31%</w:t>
            </w:r>
          </w:p>
        </w:tc>
        <w:tc>
          <w:tcPr>
            <w:tcW w:w="1032" w:type="dxa"/>
            <w:shd w:val="clear" w:color="000000" w:fill="CCFFCC"/>
            <w:noWrap/>
            <w:vAlign w:val="center"/>
          </w:tcPr>
          <w:p w14:paraId="7CB94CA6"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-7,23%</w:t>
            </w:r>
          </w:p>
        </w:tc>
        <w:tc>
          <w:tcPr>
            <w:tcW w:w="1032" w:type="dxa"/>
            <w:shd w:val="clear" w:color="000000" w:fill="CCFFCC"/>
            <w:noWrap/>
            <w:vAlign w:val="center"/>
          </w:tcPr>
          <w:p w14:paraId="6BBE7AEE"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-7,59%</w:t>
            </w:r>
          </w:p>
        </w:tc>
        <w:tc>
          <w:tcPr>
            <w:tcW w:w="843" w:type="dxa"/>
            <w:shd w:val="clear" w:color="auto" w:fill="auto"/>
            <w:noWrap/>
            <w:vAlign w:val="center"/>
          </w:tcPr>
          <w:p w14:paraId="057EFBC5"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tcPr>
          <w:p w14:paraId="738D590E"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99%</w:t>
            </w:r>
          </w:p>
        </w:tc>
      </w:tr>
      <w:tr w:rsidR="00C21926" w:rsidRPr="008C041F" w14:paraId="582B7416" w14:textId="77777777" w:rsidTr="00923776">
        <w:trPr>
          <w:trHeight w:val="255"/>
        </w:trPr>
        <w:tc>
          <w:tcPr>
            <w:tcW w:w="1640" w:type="dxa"/>
            <w:shd w:val="clear" w:color="auto" w:fill="auto"/>
            <w:noWrap/>
            <w:vAlign w:val="center"/>
            <w:hideMark/>
          </w:tcPr>
          <w:p w14:paraId="25DDA288"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C</w:t>
            </w:r>
          </w:p>
        </w:tc>
        <w:tc>
          <w:tcPr>
            <w:tcW w:w="1033" w:type="dxa"/>
            <w:shd w:val="clear" w:color="000000" w:fill="CCFFCC"/>
            <w:noWrap/>
            <w:vAlign w:val="center"/>
          </w:tcPr>
          <w:p w14:paraId="42B0F301"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-3,37%</w:t>
            </w:r>
          </w:p>
        </w:tc>
        <w:tc>
          <w:tcPr>
            <w:tcW w:w="1032" w:type="dxa"/>
            <w:shd w:val="clear" w:color="000000" w:fill="CCFFCC"/>
            <w:noWrap/>
            <w:vAlign w:val="center"/>
          </w:tcPr>
          <w:p w14:paraId="19673EAA"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-5,95%</w:t>
            </w:r>
          </w:p>
        </w:tc>
        <w:tc>
          <w:tcPr>
            <w:tcW w:w="1032" w:type="dxa"/>
            <w:shd w:val="clear" w:color="000000" w:fill="CCFFCC"/>
            <w:noWrap/>
            <w:vAlign w:val="center"/>
          </w:tcPr>
          <w:p w14:paraId="28DBB64F"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-6,14%</w:t>
            </w:r>
          </w:p>
        </w:tc>
        <w:tc>
          <w:tcPr>
            <w:tcW w:w="843" w:type="dxa"/>
            <w:shd w:val="clear" w:color="auto" w:fill="auto"/>
            <w:noWrap/>
            <w:vAlign w:val="center"/>
          </w:tcPr>
          <w:p w14:paraId="0FEDB12B"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tcPr>
          <w:p w14:paraId="2CB28880"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99%</w:t>
            </w:r>
          </w:p>
        </w:tc>
      </w:tr>
      <w:tr w:rsidR="00C21926" w:rsidRPr="008C041F" w14:paraId="40BB03C6" w14:textId="77777777" w:rsidTr="00923776">
        <w:trPr>
          <w:trHeight w:val="255"/>
        </w:trPr>
        <w:tc>
          <w:tcPr>
            <w:tcW w:w="1640" w:type="dxa"/>
            <w:shd w:val="clear" w:color="auto" w:fill="auto"/>
            <w:noWrap/>
            <w:vAlign w:val="center"/>
            <w:hideMark/>
          </w:tcPr>
          <w:p w14:paraId="161144D0"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E</w:t>
            </w:r>
          </w:p>
        </w:tc>
        <w:tc>
          <w:tcPr>
            <w:tcW w:w="1033" w:type="dxa"/>
            <w:shd w:val="clear" w:color="auto" w:fill="auto"/>
            <w:noWrap/>
            <w:vAlign w:val="center"/>
          </w:tcPr>
          <w:p w14:paraId="2F89AAB8"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1032" w:type="dxa"/>
            <w:shd w:val="clear" w:color="auto" w:fill="auto"/>
            <w:noWrap/>
            <w:vAlign w:val="center"/>
          </w:tcPr>
          <w:p w14:paraId="4F670F70" w14:textId="77777777" w:rsidR="00C21926" w:rsidRPr="008C041F" w:rsidRDefault="00C21926" w:rsidP="00923776">
            <w:pPr>
              <w:keepNext/>
              <w:jc w:val="center"/>
              <w:rPr>
                <w:rFonts w:ascii="Arial" w:hAnsi="Arial" w:cs="Arial"/>
                <w:color w:val="000000"/>
                <w:sz w:val="18"/>
                <w:szCs w:val="18"/>
                <w:lang w:val="sv-SE" w:eastAsia="sv-SE"/>
              </w:rPr>
            </w:pPr>
          </w:p>
        </w:tc>
        <w:tc>
          <w:tcPr>
            <w:tcW w:w="1032" w:type="dxa"/>
            <w:shd w:val="clear" w:color="auto" w:fill="auto"/>
            <w:noWrap/>
            <w:vAlign w:val="center"/>
          </w:tcPr>
          <w:p w14:paraId="3FC8172D"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843" w:type="dxa"/>
            <w:shd w:val="clear" w:color="auto" w:fill="auto"/>
            <w:noWrap/>
            <w:vAlign w:val="center"/>
          </w:tcPr>
          <w:p w14:paraId="7A2DEADE"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792" w:type="dxa"/>
            <w:shd w:val="clear" w:color="auto" w:fill="auto"/>
            <w:noWrap/>
            <w:vAlign w:val="center"/>
          </w:tcPr>
          <w:p w14:paraId="4E983877"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r>
      <w:tr w:rsidR="00C21926" w:rsidRPr="008C041F" w14:paraId="64C49744" w14:textId="77777777" w:rsidTr="00923776">
        <w:trPr>
          <w:trHeight w:val="255"/>
        </w:trPr>
        <w:tc>
          <w:tcPr>
            <w:tcW w:w="1640" w:type="dxa"/>
            <w:shd w:val="clear" w:color="auto" w:fill="auto"/>
            <w:noWrap/>
            <w:vAlign w:val="center"/>
            <w:hideMark/>
          </w:tcPr>
          <w:p w14:paraId="618C94E6" w14:textId="77777777" w:rsidR="00C21926" w:rsidRPr="008C041F" w:rsidRDefault="00C21926" w:rsidP="00923776">
            <w:pPr>
              <w:keepNext/>
              <w:jc w:val="center"/>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033" w:type="dxa"/>
            <w:shd w:val="clear" w:color="000000" w:fill="CCFFCC"/>
            <w:noWrap/>
            <w:vAlign w:val="center"/>
          </w:tcPr>
          <w:p w14:paraId="693930D1" w14:textId="77777777" w:rsidR="00C21926" w:rsidRPr="00FF2D83" w:rsidRDefault="00C21926" w:rsidP="00923776">
            <w:pPr>
              <w:keepNext/>
              <w:jc w:val="center"/>
              <w:rPr>
                <w:rFonts w:ascii="Arial" w:hAnsi="Arial" w:cs="Arial"/>
                <w:b/>
                <w:bCs/>
                <w:color w:val="000000"/>
                <w:sz w:val="18"/>
                <w:szCs w:val="18"/>
                <w:lang w:val="sv-SE" w:eastAsia="sv-SE"/>
              </w:rPr>
            </w:pPr>
            <w:r w:rsidRPr="00FF2D83">
              <w:rPr>
                <w:rFonts w:ascii="Arial" w:hAnsi="Arial" w:cs="Arial"/>
                <w:b/>
                <w:bCs/>
                <w:sz w:val="18"/>
                <w:szCs w:val="18"/>
              </w:rPr>
              <w:t>-3,01%</w:t>
            </w:r>
          </w:p>
        </w:tc>
        <w:tc>
          <w:tcPr>
            <w:tcW w:w="1032" w:type="dxa"/>
            <w:shd w:val="clear" w:color="000000" w:fill="CCFFCC"/>
            <w:noWrap/>
            <w:vAlign w:val="center"/>
          </w:tcPr>
          <w:p w14:paraId="5212A607" w14:textId="77777777" w:rsidR="00C21926" w:rsidRPr="00FF2D83" w:rsidRDefault="00C21926" w:rsidP="00923776">
            <w:pPr>
              <w:keepNext/>
              <w:jc w:val="center"/>
              <w:rPr>
                <w:rFonts w:ascii="Arial" w:hAnsi="Arial" w:cs="Arial"/>
                <w:b/>
                <w:bCs/>
                <w:color w:val="000000"/>
                <w:sz w:val="18"/>
                <w:szCs w:val="18"/>
                <w:lang w:val="sv-SE" w:eastAsia="sv-SE"/>
              </w:rPr>
            </w:pPr>
            <w:r w:rsidRPr="00FF2D83">
              <w:rPr>
                <w:rFonts w:ascii="Arial" w:hAnsi="Arial" w:cs="Arial"/>
                <w:b/>
                <w:bCs/>
                <w:sz w:val="18"/>
                <w:szCs w:val="18"/>
              </w:rPr>
              <w:t>-6,33%</w:t>
            </w:r>
          </w:p>
        </w:tc>
        <w:tc>
          <w:tcPr>
            <w:tcW w:w="1032" w:type="dxa"/>
            <w:shd w:val="clear" w:color="000000" w:fill="CCFFCC"/>
            <w:noWrap/>
            <w:vAlign w:val="center"/>
          </w:tcPr>
          <w:p w14:paraId="30784E29" w14:textId="77777777" w:rsidR="00C21926" w:rsidRPr="00FF2D83" w:rsidRDefault="00C21926" w:rsidP="00923776">
            <w:pPr>
              <w:keepNext/>
              <w:jc w:val="center"/>
              <w:rPr>
                <w:rFonts w:ascii="Arial" w:hAnsi="Arial" w:cs="Arial"/>
                <w:b/>
                <w:bCs/>
                <w:color w:val="000000"/>
                <w:sz w:val="18"/>
                <w:szCs w:val="18"/>
                <w:lang w:val="sv-SE" w:eastAsia="sv-SE"/>
              </w:rPr>
            </w:pPr>
            <w:r w:rsidRPr="00FF2D83">
              <w:rPr>
                <w:rFonts w:ascii="Arial" w:hAnsi="Arial" w:cs="Arial"/>
                <w:b/>
                <w:bCs/>
                <w:sz w:val="18"/>
                <w:szCs w:val="18"/>
              </w:rPr>
              <w:t>-6,39%</w:t>
            </w:r>
          </w:p>
        </w:tc>
        <w:tc>
          <w:tcPr>
            <w:tcW w:w="843" w:type="dxa"/>
            <w:shd w:val="clear" w:color="auto" w:fill="auto"/>
            <w:noWrap/>
            <w:vAlign w:val="center"/>
          </w:tcPr>
          <w:p w14:paraId="125B38CA" w14:textId="77777777" w:rsidR="00C21926" w:rsidRPr="00FF2D83" w:rsidRDefault="00C21926" w:rsidP="00923776">
            <w:pPr>
              <w:keepNext/>
              <w:jc w:val="center"/>
              <w:rPr>
                <w:rFonts w:ascii="Arial" w:hAnsi="Arial" w:cs="Arial"/>
                <w:b/>
                <w:bCs/>
                <w:color w:val="000000"/>
                <w:sz w:val="18"/>
                <w:szCs w:val="18"/>
                <w:lang w:val="sv-SE" w:eastAsia="sv-SE"/>
              </w:rPr>
            </w:pPr>
            <w:r w:rsidRPr="00FF2D83">
              <w:rPr>
                <w:rFonts w:ascii="Arial" w:hAnsi="Arial" w:cs="Arial"/>
                <w:b/>
                <w:bCs/>
                <w:color w:val="000000"/>
                <w:sz w:val="18"/>
                <w:szCs w:val="18"/>
              </w:rPr>
              <w:t>100%</w:t>
            </w:r>
          </w:p>
        </w:tc>
        <w:tc>
          <w:tcPr>
            <w:tcW w:w="792" w:type="dxa"/>
            <w:shd w:val="clear" w:color="auto" w:fill="auto"/>
            <w:noWrap/>
            <w:vAlign w:val="center"/>
          </w:tcPr>
          <w:p w14:paraId="509E5235" w14:textId="77777777" w:rsidR="00C21926" w:rsidRPr="00FF2D83" w:rsidRDefault="00C21926" w:rsidP="00923776">
            <w:pPr>
              <w:keepNext/>
              <w:jc w:val="center"/>
              <w:rPr>
                <w:rFonts w:ascii="Arial" w:hAnsi="Arial" w:cs="Arial"/>
                <w:b/>
                <w:bCs/>
                <w:color w:val="000000"/>
                <w:sz w:val="18"/>
                <w:szCs w:val="18"/>
                <w:lang w:val="sv-SE" w:eastAsia="sv-SE"/>
              </w:rPr>
            </w:pPr>
            <w:r>
              <w:rPr>
                <w:rFonts w:ascii="Arial" w:hAnsi="Arial" w:cs="Arial"/>
                <w:color w:val="000000"/>
                <w:sz w:val="18"/>
                <w:szCs w:val="18"/>
              </w:rPr>
              <w:t>100%</w:t>
            </w:r>
          </w:p>
        </w:tc>
      </w:tr>
      <w:tr w:rsidR="00C21926" w:rsidRPr="008C041F" w14:paraId="2CD96725" w14:textId="77777777" w:rsidTr="00923776">
        <w:trPr>
          <w:trHeight w:val="255"/>
        </w:trPr>
        <w:tc>
          <w:tcPr>
            <w:tcW w:w="1640" w:type="dxa"/>
            <w:shd w:val="clear" w:color="auto" w:fill="auto"/>
            <w:noWrap/>
            <w:vAlign w:val="center"/>
            <w:hideMark/>
          </w:tcPr>
          <w:p w14:paraId="64EBE7A3"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Class D</w:t>
            </w:r>
          </w:p>
        </w:tc>
        <w:tc>
          <w:tcPr>
            <w:tcW w:w="1033" w:type="dxa"/>
            <w:shd w:val="clear" w:color="000000" w:fill="CCFFCC"/>
            <w:noWrap/>
            <w:vAlign w:val="center"/>
          </w:tcPr>
          <w:p w14:paraId="4922538C"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-3,27%</w:t>
            </w:r>
          </w:p>
        </w:tc>
        <w:tc>
          <w:tcPr>
            <w:tcW w:w="1032" w:type="dxa"/>
            <w:shd w:val="clear" w:color="000000" w:fill="CCFFCC"/>
            <w:noWrap/>
            <w:vAlign w:val="center"/>
          </w:tcPr>
          <w:p w14:paraId="44EBFAF3"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-5,94%</w:t>
            </w:r>
          </w:p>
        </w:tc>
        <w:tc>
          <w:tcPr>
            <w:tcW w:w="1032" w:type="dxa"/>
            <w:shd w:val="clear" w:color="000000" w:fill="CCFFCC"/>
            <w:noWrap/>
            <w:vAlign w:val="center"/>
          </w:tcPr>
          <w:p w14:paraId="2C0714FE" w14:textId="77777777" w:rsidR="00C21926" w:rsidRPr="00E04F87" w:rsidRDefault="00C21926" w:rsidP="00923776">
            <w:pPr>
              <w:keepNext/>
              <w:jc w:val="center"/>
              <w:rPr>
                <w:rFonts w:ascii="Arial" w:hAnsi="Arial" w:cs="Arial"/>
                <w:color w:val="000000"/>
                <w:sz w:val="18"/>
                <w:szCs w:val="18"/>
                <w:lang w:val="sv-SE" w:eastAsia="sv-SE"/>
              </w:rPr>
            </w:pPr>
            <w:r>
              <w:rPr>
                <w:rFonts w:ascii="Arial" w:hAnsi="Arial" w:cs="Arial"/>
                <w:sz w:val="18"/>
                <w:szCs w:val="18"/>
              </w:rPr>
              <w:t>-6,22%</w:t>
            </w:r>
          </w:p>
        </w:tc>
        <w:tc>
          <w:tcPr>
            <w:tcW w:w="843" w:type="dxa"/>
            <w:shd w:val="clear" w:color="auto" w:fill="auto"/>
            <w:noWrap/>
            <w:vAlign w:val="center"/>
          </w:tcPr>
          <w:p w14:paraId="26BD3083"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99%</w:t>
            </w:r>
          </w:p>
        </w:tc>
        <w:tc>
          <w:tcPr>
            <w:tcW w:w="792" w:type="dxa"/>
            <w:shd w:val="clear" w:color="auto" w:fill="auto"/>
            <w:noWrap/>
            <w:vAlign w:val="center"/>
          </w:tcPr>
          <w:p w14:paraId="42FADC12" w14:textId="77777777" w:rsidR="00C21926" w:rsidRPr="008C041F"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102%</w:t>
            </w:r>
          </w:p>
        </w:tc>
      </w:tr>
      <w:tr w:rsidR="00C21926" w:rsidRPr="008C041F" w14:paraId="6D57A01F" w14:textId="77777777" w:rsidTr="00923776">
        <w:trPr>
          <w:trHeight w:val="255"/>
        </w:trPr>
        <w:tc>
          <w:tcPr>
            <w:tcW w:w="1640" w:type="dxa"/>
            <w:shd w:val="clear" w:color="auto" w:fill="auto"/>
            <w:noWrap/>
            <w:vAlign w:val="center"/>
            <w:hideMark/>
          </w:tcPr>
          <w:p w14:paraId="2B56D0A8" w14:textId="77777777" w:rsidR="00C21926" w:rsidRPr="008C041F" w:rsidRDefault="00C21926" w:rsidP="00923776">
            <w:pPr>
              <w:jc w:val="center"/>
              <w:rPr>
                <w:rFonts w:ascii="Arial" w:hAnsi="Arial" w:cs="Arial"/>
                <w:color w:val="000000"/>
                <w:sz w:val="18"/>
                <w:szCs w:val="18"/>
                <w:lang w:val="sv-SE" w:eastAsia="sv-SE"/>
              </w:rPr>
            </w:pPr>
            <w:r>
              <w:rPr>
                <w:rFonts w:ascii="Arial" w:hAnsi="Arial" w:cs="Arial"/>
                <w:color w:val="000000"/>
                <w:sz w:val="18"/>
                <w:szCs w:val="18"/>
              </w:rPr>
              <w:t>Class F</w:t>
            </w:r>
          </w:p>
        </w:tc>
        <w:tc>
          <w:tcPr>
            <w:tcW w:w="1033" w:type="dxa"/>
            <w:shd w:val="clear" w:color="000000" w:fill="CCFFCC"/>
            <w:noWrap/>
            <w:vAlign w:val="center"/>
          </w:tcPr>
          <w:p w14:paraId="3C8F8B2F" w14:textId="77777777" w:rsidR="00C21926" w:rsidRPr="00E04F87" w:rsidRDefault="00C21926" w:rsidP="00923776">
            <w:pPr>
              <w:jc w:val="center"/>
              <w:rPr>
                <w:rFonts w:ascii="Arial" w:hAnsi="Arial" w:cs="Arial"/>
                <w:color w:val="000000"/>
                <w:sz w:val="18"/>
                <w:szCs w:val="18"/>
                <w:lang w:val="sv-SE" w:eastAsia="sv-SE"/>
              </w:rPr>
            </w:pPr>
            <w:r>
              <w:rPr>
                <w:rFonts w:ascii="Arial" w:hAnsi="Arial" w:cs="Arial"/>
                <w:sz w:val="18"/>
                <w:szCs w:val="18"/>
              </w:rPr>
              <w:t>-6,46%</w:t>
            </w:r>
          </w:p>
        </w:tc>
        <w:tc>
          <w:tcPr>
            <w:tcW w:w="1032" w:type="dxa"/>
            <w:shd w:val="clear" w:color="000000" w:fill="CCFFCC"/>
            <w:noWrap/>
            <w:vAlign w:val="center"/>
          </w:tcPr>
          <w:p w14:paraId="69DB4EDB" w14:textId="77777777" w:rsidR="00C21926" w:rsidRPr="00E04F87" w:rsidRDefault="00C21926" w:rsidP="00923776">
            <w:pPr>
              <w:jc w:val="center"/>
              <w:rPr>
                <w:rFonts w:ascii="Arial" w:hAnsi="Arial" w:cs="Arial"/>
                <w:color w:val="000000"/>
                <w:sz w:val="18"/>
                <w:szCs w:val="18"/>
                <w:lang w:val="sv-SE" w:eastAsia="sv-SE"/>
              </w:rPr>
            </w:pPr>
            <w:r>
              <w:rPr>
                <w:rFonts w:ascii="Arial" w:hAnsi="Arial" w:cs="Arial"/>
                <w:sz w:val="18"/>
                <w:szCs w:val="18"/>
              </w:rPr>
              <w:t>-7,39%</w:t>
            </w:r>
          </w:p>
        </w:tc>
        <w:tc>
          <w:tcPr>
            <w:tcW w:w="1032" w:type="dxa"/>
            <w:shd w:val="clear" w:color="000000" w:fill="CCFFCC"/>
            <w:noWrap/>
            <w:vAlign w:val="center"/>
          </w:tcPr>
          <w:p w14:paraId="1D6D1E06" w14:textId="77777777" w:rsidR="00C21926" w:rsidRPr="00E04F87" w:rsidRDefault="00C21926" w:rsidP="00923776">
            <w:pPr>
              <w:jc w:val="center"/>
              <w:rPr>
                <w:rFonts w:ascii="Arial" w:hAnsi="Arial" w:cs="Arial"/>
                <w:color w:val="000000"/>
                <w:sz w:val="18"/>
                <w:szCs w:val="18"/>
                <w:lang w:val="sv-SE" w:eastAsia="sv-SE"/>
              </w:rPr>
            </w:pPr>
            <w:r>
              <w:rPr>
                <w:rFonts w:ascii="Arial" w:hAnsi="Arial" w:cs="Arial"/>
                <w:sz w:val="18"/>
                <w:szCs w:val="18"/>
              </w:rPr>
              <w:t>-7,25%</w:t>
            </w:r>
          </w:p>
        </w:tc>
        <w:tc>
          <w:tcPr>
            <w:tcW w:w="843" w:type="dxa"/>
            <w:shd w:val="clear" w:color="auto" w:fill="auto"/>
            <w:noWrap/>
            <w:vAlign w:val="center"/>
          </w:tcPr>
          <w:p w14:paraId="7E258652" w14:textId="77777777" w:rsidR="00C21926" w:rsidRPr="008C041F" w:rsidRDefault="00C21926" w:rsidP="00923776">
            <w:pPr>
              <w:jc w:val="center"/>
              <w:rPr>
                <w:rFonts w:ascii="Arial" w:hAnsi="Arial" w:cs="Arial"/>
                <w:color w:val="000000"/>
                <w:sz w:val="18"/>
                <w:szCs w:val="18"/>
                <w:lang w:val="sv-SE" w:eastAsia="sv-SE"/>
              </w:rPr>
            </w:pPr>
            <w:r>
              <w:rPr>
                <w:rFonts w:ascii="Arial" w:hAnsi="Arial" w:cs="Arial"/>
                <w:color w:val="000000"/>
                <w:sz w:val="18"/>
                <w:szCs w:val="18"/>
              </w:rPr>
              <w:t>94%</w:t>
            </w:r>
          </w:p>
        </w:tc>
        <w:tc>
          <w:tcPr>
            <w:tcW w:w="792" w:type="dxa"/>
            <w:shd w:val="clear" w:color="auto" w:fill="auto"/>
            <w:noWrap/>
            <w:vAlign w:val="center"/>
          </w:tcPr>
          <w:p w14:paraId="009EF633" w14:textId="77777777" w:rsidR="00C21926" w:rsidRPr="008C041F" w:rsidRDefault="00C21926" w:rsidP="00923776">
            <w:pPr>
              <w:jc w:val="center"/>
              <w:rPr>
                <w:rFonts w:ascii="Arial" w:hAnsi="Arial" w:cs="Arial"/>
                <w:color w:val="000000"/>
                <w:sz w:val="18"/>
                <w:szCs w:val="18"/>
                <w:lang w:val="sv-SE" w:eastAsia="sv-SE"/>
              </w:rPr>
            </w:pPr>
            <w:r>
              <w:rPr>
                <w:rFonts w:ascii="Arial" w:hAnsi="Arial" w:cs="Arial"/>
                <w:color w:val="000000"/>
                <w:sz w:val="18"/>
                <w:szCs w:val="18"/>
              </w:rPr>
              <w:t>98%</w:t>
            </w:r>
          </w:p>
        </w:tc>
      </w:tr>
    </w:tbl>
    <w:p w14:paraId="55A6BBCC" w14:textId="77777777" w:rsidR="00C21926" w:rsidRDefault="00C21926" w:rsidP="00C21926">
      <w:pPr>
        <w:rPr>
          <w:lang w:val="en-CA"/>
        </w:rPr>
      </w:pPr>
    </w:p>
    <w:p w14:paraId="787F741F" w14:textId="77777777" w:rsidR="00C21926" w:rsidRDefault="00C21926" w:rsidP="00C21926">
      <w:pPr>
        <w:keepNext/>
        <w:rPr>
          <w:lang w:val="en-CA"/>
        </w:rPr>
      </w:pPr>
      <w:r w:rsidRPr="006F1311">
        <w:rPr>
          <w:lang w:val="en-CA"/>
        </w:rPr>
        <w:t xml:space="preserve">Table </w:t>
      </w:r>
      <w:r w:rsidRPr="006F1311">
        <w:rPr>
          <w:lang w:val="en-CA"/>
        </w:rPr>
        <w:fldChar w:fldCharType="begin"/>
      </w:r>
      <w:r w:rsidRPr="006F1311">
        <w:rPr>
          <w:lang w:val="en-CA"/>
        </w:rPr>
        <w:instrText xml:space="preserve"> SEQ Table \* ARABIC </w:instrText>
      </w:r>
      <w:r w:rsidRPr="006F1311">
        <w:rPr>
          <w:lang w:val="en-CA"/>
        </w:rPr>
        <w:fldChar w:fldCharType="separate"/>
      </w:r>
      <w:r>
        <w:rPr>
          <w:noProof/>
          <w:lang w:val="en-CA"/>
        </w:rPr>
        <w:t>2</w:t>
      </w:r>
      <w:r w:rsidRPr="006F1311">
        <w:rPr>
          <w:lang w:val="en-CA"/>
        </w:rPr>
        <w:fldChar w:fldCharType="end"/>
      </w:r>
      <w:r w:rsidRPr="006F1311">
        <w:rPr>
          <w:lang w:val="en-CA"/>
        </w:rPr>
        <w:t>: BDR for a GOP hierarchy of 32 for HDR CTC VTM-10.0 random access configuration</w:t>
      </w:r>
    </w:p>
    <w:tbl>
      <w:tblPr>
        <w:tblW w:w="5000" w:type="pct"/>
        <w:tblCellMar>
          <w:left w:w="70" w:type="dxa"/>
          <w:right w:w="70" w:type="dxa"/>
        </w:tblCellMar>
        <w:tblLook w:val="04A0" w:firstRow="1" w:lastRow="0" w:firstColumn="1" w:lastColumn="0" w:noHBand="0" w:noVBand="1"/>
      </w:tblPr>
      <w:tblGrid>
        <w:gridCol w:w="1392"/>
        <w:gridCol w:w="874"/>
        <w:gridCol w:w="1101"/>
        <w:gridCol w:w="711"/>
        <w:gridCol w:w="830"/>
        <w:gridCol w:w="834"/>
        <w:gridCol w:w="830"/>
        <w:gridCol w:w="711"/>
        <w:gridCol w:w="798"/>
        <w:gridCol w:w="668"/>
        <w:gridCol w:w="601"/>
      </w:tblGrid>
      <w:tr w:rsidR="00C21926" w:rsidRPr="006613DD" w14:paraId="5E2FDE37" w14:textId="77777777" w:rsidTr="009E5DA4">
        <w:trPr>
          <w:trHeight w:val="255"/>
        </w:trPr>
        <w:tc>
          <w:tcPr>
            <w:tcW w:w="745" w:type="pct"/>
            <w:tcBorders>
              <w:top w:val="nil"/>
              <w:left w:val="nil"/>
              <w:bottom w:val="nil"/>
              <w:right w:val="nil"/>
            </w:tcBorders>
            <w:shd w:val="clear" w:color="auto" w:fill="auto"/>
            <w:noWrap/>
            <w:vAlign w:val="center"/>
            <w:hideMark/>
          </w:tcPr>
          <w:p w14:paraId="4C96C27F" w14:textId="77777777" w:rsidR="00C21926" w:rsidRPr="006613DD" w:rsidRDefault="00C21926" w:rsidP="00923776">
            <w:pPr>
              <w:keepNext/>
              <w:rPr>
                <w:sz w:val="20"/>
                <w:lang w:val="sv-SE" w:eastAsia="sv-SE"/>
              </w:rPr>
            </w:pPr>
          </w:p>
        </w:tc>
        <w:tc>
          <w:tcPr>
            <w:tcW w:w="4255"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05814" w14:textId="77777777" w:rsidR="00C21926" w:rsidRPr="006613DD" w:rsidRDefault="00C21926" w:rsidP="00923776">
            <w:pPr>
              <w:keepNext/>
              <w:jc w:val="center"/>
              <w:rPr>
                <w:rFonts w:ascii="Arial" w:hAnsi="Arial" w:cs="Arial"/>
                <w:b/>
                <w:bCs/>
                <w:color w:val="000000"/>
                <w:sz w:val="18"/>
                <w:szCs w:val="18"/>
                <w:lang w:val="sv-SE" w:eastAsia="sv-SE"/>
              </w:rPr>
            </w:pPr>
            <w:proofErr w:type="spellStart"/>
            <w:r w:rsidRPr="006613DD">
              <w:rPr>
                <w:rFonts w:ascii="Arial" w:hAnsi="Arial" w:cs="Arial"/>
                <w:b/>
                <w:bCs/>
                <w:color w:val="000000"/>
                <w:sz w:val="18"/>
                <w:szCs w:val="18"/>
                <w:lang w:val="sv-SE" w:eastAsia="sv-SE"/>
              </w:rPr>
              <w:t>Random</w:t>
            </w:r>
            <w:proofErr w:type="spellEnd"/>
            <w:r w:rsidRPr="006613DD">
              <w:rPr>
                <w:rFonts w:ascii="Arial" w:hAnsi="Arial" w:cs="Arial"/>
                <w:b/>
                <w:bCs/>
                <w:color w:val="000000"/>
                <w:sz w:val="18"/>
                <w:szCs w:val="18"/>
                <w:lang w:val="sv-SE" w:eastAsia="sv-SE"/>
              </w:rPr>
              <w:t xml:space="preserve"> Access</w:t>
            </w:r>
          </w:p>
        </w:tc>
      </w:tr>
      <w:tr w:rsidR="00C21926" w:rsidRPr="006613DD" w14:paraId="66E53C9C" w14:textId="77777777" w:rsidTr="009E5DA4">
        <w:trPr>
          <w:trHeight w:val="255"/>
        </w:trPr>
        <w:tc>
          <w:tcPr>
            <w:tcW w:w="745" w:type="pct"/>
            <w:tcBorders>
              <w:top w:val="nil"/>
              <w:left w:val="nil"/>
              <w:bottom w:val="nil"/>
              <w:right w:val="nil"/>
            </w:tcBorders>
            <w:shd w:val="clear" w:color="auto" w:fill="auto"/>
            <w:noWrap/>
            <w:vAlign w:val="center"/>
            <w:hideMark/>
          </w:tcPr>
          <w:p w14:paraId="6D6CD3D9" w14:textId="77777777" w:rsidR="00C21926" w:rsidRPr="006613DD" w:rsidRDefault="00C21926" w:rsidP="00923776">
            <w:pPr>
              <w:keepNext/>
              <w:jc w:val="center"/>
              <w:rPr>
                <w:rFonts w:ascii="Arial" w:hAnsi="Arial" w:cs="Arial"/>
                <w:b/>
                <w:bCs/>
                <w:color w:val="000000"/>
                <w:sz w:val="18"/>
                <w:szCs w:val="18"/>
                <w:lang w:val="sv-SE" w:eastAsia="sv-SE"/>
              </w:rPr>
            </w:pPr>
          </w:p>
        </w:tc>
        <w:tc>
          <w:tcPr>
            <w:tcW w:w="4255" w:type="pct"/>
            <w:gridSpan w:val="10"/>
            <w:tcBorders>
              <w:top w:val="single" w:sz="8" w:space="0" w:color="auto"/>
              <w:left w:val="single" w:sz="8" w:space="0" w:color="auto"/>
              <w:bottom w:val="nil"/>
              <w:right w:val="single" w:sz="8" w:space="0" w:color="auto"/>
            </w:tcBorders>
            <w:shd w:val="clear" w:color="auto" w:fill="auto"/>
            <w:noWrap/>
            <w:vAlign w:val="center"/>
            <w:hideMark/>
          </w:tcPr>
          <w:p w14:paraId="03080CF1" w14:textId="77777777" w:rsidR="00C21926" w:rsidRPr="006613DD" w:rsidRDefault="00C21926" w:rsidP="00923776">
            <w:pPr>
              <w:keepNext/>
              <w:jc w:val="center"/>
              <w:rPr>
                <w:rFonts w:ascii="Arial" w:hAnsi="Arial" w:cs="Arial"/>
                <w:b/>
                <w:bCs/>
                <w:color w:val="000000"/>
                <w:sz w:val="18"/>
                <w:szCs w:val="18"/>
                <w:lang w:val="sv-SE" w:eastAsia="sv-SE"/>
              </w:rPr>
            </w:pPr>
            <w:r w:rsidRPr="006613DD">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10</w:t>
            </w:r>
            <w:r w:rsidRPr="006613DD">
              <w:rPr>
                <w:rFonts w:ascii="Arial" w:hAnsi="Arial" w:cs="Arial"/>
                <w:b/>
                <w:bCs/>
                <w:color w:val="000000"/>
                <w:sz w:val="18"/>
                <w:szCs w:val="18"/>
                <w:lang w:val="sv-SE" w:eastAsia="sv-SE"/>
              </w:rPr>
              <w:t xml:space="preserve">.0 (50Hz </w:t>
            </w:r>
            <w:proofErr w:type="spellStart"/>
            <w:r w:rsidRPr="006613DD">
              <w:rPr>
                <w:rFonts w:ascii="Arial" w:hAnsi="Arial" w:cs="Arial"/>
                <w:b/>
                <w:bCs/>
                <w:color w:val="000000"/>
                <w:sz w:val="18"/>
                <w:szCs w:val="18"/>
                <w:lang w:val="sv-SE" w:eastAsia="sv-SE"/>
              </w:rPr>
              <w:t>with</w:t>
            </w:r>
            <w:proofErr w:type="spellEnd"/>
            <w:r w:rsidRPr="006613DD">
              <w:rPr>
                <w:rFonts w:ascii="Arial" w:hAnsi="Arial" w:cs="Arial"/>
                <w:b/>
                <w:bCs/>
                <w:color w:val="000000"/>
                <w:sz w:val="18"/>
                <w:szCs w:val="18"/>
                <w:lang w:val="sv-SE" w:eastAsia="sv-SE"/>
              </w:rPr>
              <w:t xml:space="preserve"> intra period 64)</w:t>
            </w:r>
          </w:p>
        </w:tc>
      </w:tr>
      <w:tr w:rsidR="00C21926" w:rsidRPr="006613DD" w14:paraId="5AD86979" w14:textId="77777777" w:rsidTr="009E5DA4">
        <w:trPr>
          <w:trHeight w:val="255"/>
        </w:trPr>
        <w:tc>
          <w:tcPr>
            <w:tcW w:w="745" w:type="pct"/>
            <w:tcBorders>
              <w:top w:val="nil"/>
              <w:left w:val="nil"/>
              <w:bottom w:val="nil"/>
              <w:right w:val="nil"/>
            </w:tcBorders>
            <w:shd w:val="clear" w:color="auto" w:fill="auto"/>
            <w:noWrap/>
            <w:vAlign w:val="center"/>
            <w:hideMark/>
          </w:tcPr>
          <w:p w14:paraId="03531C52" w14:textId="77777777" w:rsidR="00C21926" w:rsidRPr="006613DD" w:rsidRDefault="00C21926" w:rsidP="00923776">
            <w:pPr>
              <w:keepNext/>
              <w:jc w:val="center"/>
              <w:rPr>
                <w:rFonts w:ascii="Arial" w:hAnsi="Arial" w:cs="Arial"/>
                <w:b/>
                <w:bCs/>
                <w:color w:val="000000"/>
                <w:sz w:val="18"/>
                <w:szCs w:val="18"/>
                <w:lang w:val="sv-SE" w:eastAsia="sv-SE"/>
              </w:rPr>
            </w:pPr>
          </w:p>
        </w:tc>
        <w:tc>
          <w:tcPr>
            <w:tcW w:w="468" w:type="pct"/>
            <w:tcBorders>
              <w:top w:val="nil"/>
              <w:left w:val="single" w:sz="8" w:space="0" w:color="auto"/>
              <w:bottom w:val="nil"/>
              <w:right w:val="nil"/>
            </w:tcBorders>
            <w:shd w:val="clear" w:color="auto" w:fill="auto"/>
            <w:noWrap/>
            <w:vAlign w:val="center"/>
            <w:hideMark/>
          </w:tcPr>
          <w:p w14:paraId="267232A2" w14:textId="77777777" w:rsidR="00C21926" w:rsidRPr="006613DD" w:rsidRDefault="00C21926" w:rsidP="00923776">
            <w:pPr>
              <w:keepNext/>
              <w:jc w:val="center"/>
              <w:rPr>
                <w:rFonts w:ascii="Arial" w:hAnsi="Arial" w:cs="Arial"/>
                <w:b/>
                <w:bCs/>
                <w:color w:val="000000"/>
                <w:sz w:val="18"/>
                <w:szCs w:val="18"/>
                <w:lang w:val="sv-SE" w:eastAsia="sv-SE"/>
              </w:rPr>
            </w:pPr>
            <w:r w:rsidRPr="006613DD">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060D3737" w14:textId="77777777" w:rsidR="00C21926" w:rsidRPr="006613DD" w:rsidRDefault="00C21926" w:rsidP="00923776">
            <w:pPr>
              <w:keepNext/>
              <w:jc w:val="center"/>
              <w:rPr>
                <w:rFonts w:ascii="Arial" w:hAnsi="Arial" w:cs="Arial"/>
                <w:b/>
                <w:bCs/>
                <w:color w:val="000000"/>
                <w:sz w:val="18"/>
                <w:szCs w:val="18"/>
                <w:lang w:val="sv-SE" w:eastAsia="sv-SE"/>
              </w:rPr>
            </w:pPr>
          </w:p>
        </w:tc>
        <w:tc>
          <w:tcPr>
            <w:tcW w:w="1270" w:type="pct"/>
            <w:gridSpan w:val="3"/>
            <w:tcBorders>
              <w:top w:val="nil"/>
              <w:left w:val="single" w:sz="4" w:space="0" w:color="auto"/>
              <w:bottom w:val="nil"/>
              <w:right w:val="single" w:sz="4" w:space="0" w:color="auto"/>
            </w:tcBorders>
            <w:shd w:val="clear" w:color="auto" w:fill="auto"/>
            <w:noWrap/>
            <w:vAlign w:val="center"/>
            <w:hideMark/>
          </w:tcPr>
          <w:p w14:paraId="440BF29A" w14:textId="77777777" w:rsidR="00C21926" w:rsidRPr="006613DD" w:rsidRDefault="00C21926" w:rsidP="00923776">
            <w:pPr>
              <w:keepNext/>
              <w:jc w:val="center"/>
              <w:rPr>
                <w:rFonts w:ascii="Arial" w:hAnsi="Arial" w:cs="Arial"/>
                <w:b/>
                <w:bCs/>
                <w:color w:val="000000"/>
                <w:sz w:val="18"/>
                <w:szCs w:val="18"/>
                <w:lang w:val="sv-SE" w:eastAsia="sv-SE"/>
              </w:rPr>
            </w:pPr>
            <w:proofErr w:type="spellStart"/>
            <w:r w:rsidRPr="006613DD">
              <w:rPr>
                <w:rFonts w:ascii="Arial" w:hAnsi="Arial" w:cs="Arial"/>
                <w:b/>
                <w:bCs/>
                <w:color w:val="000000"/>
                <w:sz w:val="18"/>
                <w:szCs w:val="18"/>
                <w:lang w:val="sv-SE" w:eastAsia="sv-SE"/>
              </w:rPr>
              <w:t>wPSNR</w:t>
            </w:r>
            <w:proofErr w:type="spellEnd"/>
          </w:p>
        </w:tc>
        <w:tc>
          <w:tcPr>
            <w:tcW w:w="1251" w:type="pct"/>
            <w:gridSpan w:val="3"/>
            <w:tcBorders>
              <w:top w:val="nil"/>
              <w:left w:val="nil"/>
              <w:bottom w:val="nil"/>
              <w:right w:val="single" w:sz="4" w:space="0" w:color="auto"/>
            </w:tcBorders>
            <w:shd w:val="clear" w:color="auto" w:fill="auto"/>
            <w:noWrap/>
            <w:vAlign w:val="center"/>
            <w:hideMark/>
          </w:tcPr>
          <w:p w14:paraId="1966CB93" w14:textId="77777777" w:rsidR="00C21926" w:rsidRPr="006613DD" w:rsidRDefault="00C21926" w:rsidP="00923776">
            <w:pPr>
              <w:keepNext/>
              <w:jc w:val="center"/>
              <w:rPr>
                <w:rFonts w:ascii="Arial" w:hAnsi="Arial" w:cs="Arial"/>
                <w:b/>
                <w:bCs/>
                <w:color w:val="000000"/>
                <w:sz w:val="18"/>
                <w:szCs w:val="18"/>
                <w:lang w:val="sv-SE" w:eastAsia="sv-SE"/>
              </w:rPr>
            </w:pPr>
            <w:r w:rsidRPr="006613DD">
              <w:rPr>
                <w:rFonts w:ascii="Arial" w:hAnsi="Arial" w:cs="Arial"/>
                <w:b/>
                <w:bCs/>
                <w:color w:val="000000"/>
                <w:sz w:val="18"/>
                <w:szCs w:val="18"/>
                <w:lang w:val="sv-SE" w:eastAsia="sv-SE"/>
              </w:rPr>
              <w:t>PSNR</w:t>
            </w:r>
          </w:p>
        </w:tc>
        <w:tc>
          <w:tcPr>
            <w:tcW w:w="357" w:type="pct"/>
            <w:tcBorders>
              <w:top w:val="nil"/>
              <w:left w:val="nil"/>
              <w:bottom w:val="nil"/>
              <w:right w:val="nil"/>
            </w:tcBorders>
            <w:shd w:val="clear" w:color="auto" w:fill="auto"/>
            <w:noWrap/>
            <w:vAlign w:val="center"/>
            <w:hideMark/>
          </w:tcPr>
          <w:p w14:paraId="179C80C6" w14:textId="77777777" w:rsidR="00C21926" w:rsidRPr="006613DD" w:rsidRDefault="00C21926" w:rsidP="00923776">
            <w:pPr>
              <w:keepNext/>
              <w:jc w:val="center"/>
              <w:rPr>
                <w:rFonts w:ascii="Arial" w:hAnsi="Arial" w:cs="Arial"/>
                <w:b/>
                <w:bCs/>
                <w:color w:val="000000"/>
                <w:sz w:val="18"/>
                <w:szCs w:val="18"/>
                <w:lang w:val="sv-SE" w:eastAsia="sv-SE"/>
              </w:rPr>
            </w:pPr>
          </w:p>
        </w:tc>
        <w:tc>
          <w:tcPr>
            <w:tcW w:w="321" w:type="pct"/>
            <w:tcBorders>
              <w:top w:val="nil"/>
              <w:left w:val="nil"/>
              <w:bottom w:val="nil"/>
              <w:right w:val="single" w:sz="8" w:space="0" w:color="auto"/>
            </w:tcBorders>
            <w:shd w:val="clear" w:color="auto" w:fill="auto"/>
            <w:noWrap/>
            <w:vAlign w:val="center"/>
            <w:hideMark/>
          </w:tcPr>
          <w:p w14:paraId="6A04F283" w14:textId="77777777" w:rsidR="00C21926" w:rsidRPr="006613DD" w:rsidRDefault="00C21926" w:rsidP="00923776">
            <w:pPr>
              <w:keepNext/>
              <w:jc w:val="center"/>
              <w:rPr>
                <w:rFonts w:ascii="Arial" w:hAnsi="Arial" w:cs="Arial"/>
                <w:b/>
                <w:bCs/>
                <w:color w:val="000000"/>
                <w:sz w:val="18"/>
                <w:szCs w:val="18"/>
                <w:lang w:val="sv-SE" w:eastAsia="sv-SE"/>
              </w:rPr>
            </w:pPr>
            <w:r w:rsidRPr="006613DD">
              <w:rPr>
                <w:rFonts w:ascii="Arial" w:hAnsi="Arial" w:cs="Arial"/>
                <w:b/>
                <w:bCs/>
                <w:color w:val="000000"/>
                <w:sz w:val="18"/>
                <w:szCs w:val="18"/>
                <w:lang w:val="sv-SE" w:eastAsia="sv-SE"/>
              </w:rPr>
              <w:t> </w:t>
            </w:r>
          </w:p>
        </w:tc>
      </w:tr>
      <w:tr w:rsidR="00C21926" w:rsidRPr="006613DD" w14:paraId="47E0865A" w14:textId="77777777" w:rsidTr="009E5DA4">
        <w:trPr>
          <w:trHeight w:val="255"/>
        </w:trPr>
        <w:tc>
          <w:tcPr>
            <w:tcW w:w="745" w:type="pct"/>
            <w:tcBorders>
              <w:top w:val="nil"/>
              <w:left w:val="nil"/>
              <w:bottom w:val="nil"/>
              <w:right w:val="nil"/>
            </w:tcBorders>
            <w:shd w:val="clear" w:color="auto" w:fill="auto"/>
            <w:noWrap/>
            <w:vAlign w:val="bottom"/>
            <w:hideMark/>
          </w:tcPr>
          <w:p w14:paraId="3B5337A6" w14:textId="77777777" w:rsidR="00C21926" w:rsidRPr="006613DD" w:rsidRDefault="00C21926" w:rsidP="00923776">
            <w:pPr>
              <w:keepNext/>
              <w:jc w:val="center"/>
              <w:rPr>
                <w:rFonts w:ascii="Arial" w:hAnsi="Arial" w:cs="Arial"/>
                <w:b/>
                <w:bCs/>
                <w:color w:val="000000"/>
                <w:sz w:val="18"/>
                <w:szCs w:val="18"/>
                <w:lang w:val="sv-SE" w:eastAsia="sv-SE"/>
              </w:rPr>
            </w:pPr>
          </w:p>
        </w:tc>
        <w:tc>
          <w:tcPr>
            <w:tcW w:w="468" w:type="pct"/>
            <w:tcBorders>
              <w:top w:val="nil"/>
              <w:left w:val="single" w:sz="8" w:space="0" w:color="auto"/>
              <w:bottom w:val="single" w:sz="8" w:space="0" w:color="auto"/>
              <w:right w:val="nil"/>
            </w:tcBorders>
            <w:shd w:val="clear" w:color="auto" w:fill="auto"/>
            <w:noWrap/>
            <w:vAlign w:val="center"/>
            <w:hideMark/>
          </w:tcPr>
          <w:p w14:paraId="028ABC57"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1F6811B3"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PSNR-L100</w:t>
            </w:r>
          </w:p>
        </w:tc>
        <w:tc>
          <w:tcPr>
            <w:tcW w:w="380" w:type="pct"/>
            <w:tcBorders>
              <w:top w:val="nil"/>
              <w:left w:val="single" w:sz="4" w:space="0" w:color="auto"/>
              <w:bottom w:val="single" w:sz="8" w:space="0" w:color="auto"/>
              <w:right w:val="nil"/>
            </w:tcBorders>
            <w:shd w:val="clear" w:color="auto" w:fill="auto"/>
            <w:noWrap/>
            <w:vAlign w:val="center"/>
            <w:hideMark/>
          </w:tcPr>
          <w:p w14:paraId="767BCD6D"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Y</w:t>
            </w:r>
          </w:p>
        </w:tc>
        <w:tc>
          <w:tcPr>
            <w:tcW w:w="444" w:type="pct"/>
            <w:tcBorders>
              <w:top w:val="nil"/>
              <w:left w:val="nil"/>
              <w:bottom w:val="single" w:sz="8" w:space="0" w:color="auto"/>
              <w:right w:val="nil"/>
            </w:tcBorders>
            <w:shd w:val="clear" w:color="auto" w:fill="auto"/>
            <w:noWrap/>
            <w:vAlign w:val="center"/>
            <w:hideMark/>
          </w:tcPr>
          <w:p w14:paraId="0684D7CC"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U</w:t>
            </w:r>
          </w:p>
        </w:tc>
        <w:tc>
          <w:tcPr>
            <w:tcW w:w="445" w:type="pct"/>
            <w:tcBorders>
              <w:top w:val="nil"/>
              <w:left w:val="nil"/>
              <w:bottom w:val="single" w:sz="8" w:space="0" w:color="auto"/>
              <w:right w:val="single" w:sz="4" w:space="0" w:color="auto"/>
            </w:tcBorders>
            <w:shd w:val="clear" w:color="auto" w:fill="auto"/>
            <w:noWrap/>
            <w:vAlign w:val="center"/>
            <w:hideMark/>
          </w:tcPr>
          <w:p w14:paraId="315750B4"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V</w:t>
            </w:r>
          </w:p>
        </w:tc>
        <w:tc>
          <w:tcPr>
            <w:tcW w:w="444" w:type="pct"/>
            <w:tcBorders>
              <w:top w:val="nil"/>
              <w:left w:val="nil"/>
              <w:bottom w:val="single" w:sz="8" w:space="0" w:color="auto"/>
              <w:right w:val="nil"/>
            </w:tcBorders>
            <w:shd w:val="clear" w:color="auto" w:fill="auto"/>
            <w:noWrap/>
            <w:vAlign w:val="center"/>
            <w:hideMark/>
          </w:tcPr>
          <w:p w14:paraId="7DBFC794"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Y</w:t>
            </w:r>
          </w:p>
        </w:tc>
        <w:tc>
          <w:tcPr>
            <w:tcW w:w="380" w:type="pct"/>
            <w:tcBorders>
              <w:top w:val="nil"/>
              <w:left w:val="nil"/>
              <w:bottom w:val="single" w:sz="8" w:space="0" w:color="auto"/>
              <w:right w:val="nil"/>
            </w:tcBorders>
            <w:shd w:val="clear" w:color="auto" w:fill="auto"/>
            <w:noWrap/>
            <w:vAlign w:val="center"/>
            <w:hideMark/>
          </w:tcPr>
          <w:p w14:paraId="41586FD4"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U</w:t>
            </w:r>
          </w:p>
        </w:tc>
        <w:tc>
          <w:tcPr>
            <w:tcW w:w="426" w:type="pct"/>
            <w:tcBorders>
              <w:top w:val="nil"/>
              <w:left w:val="nil"/>
              <w:bottom w:val="single" w:sz="8" w:space="0" w:color="auto"/>
              <w:right w:val="single" w:sz="4" w:space="0" w:color="auto"/>
            </w:tcBorders>
            <w:shd w:val="clear" w:color="auto" w:fill="auto"/>
            <w:noWrap/>
            <w:vAlign w:val="center"/>
            <w:hideMark/>
          </w:tcPr>
          <w:p w14:paraId="78C6E39D"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V</w:t>
            </w:r>
          </w:p>
        </w:tc>
        <w:tc>
          <w:tcPr>
            <w:tcW w:w="357" w:type="pct"/>
            <w:tcBorders>
              <w:top w:val="nil"/>
              <w:left w:val="nil"/>
              <w:bottom w:val="single" w:sz="8" w:space="0" w:color="auto"/>
              <w:right w:val="nil"/>
            </w:tcBorders>
            <w:shd w:val="clear" w:color="auto" w:fill="auto"/>
            <w:noWrap/>
            <w:vAlign w:val="center"/>
            <w:hideMark/>
          </w:tcPr>
          <w:p w14:paraId="011708CE" w14:textId="77777777" w:rsidR="00C21926" w:rsidRPr="006613DD" w:rsidRDefault="00C21926" w:rsidP="00923776">
            <w:pPr>
              <w:keepNext/>
              <w:jc w:val="center"/>
              <w:rPr>
                <w:rFonts w:ascii="Arial" w:hAnsi="Arial" w:cs="Arial"/>
                <w:color w:val="000000"/>
                <w:sz w:val="18"/>
                <w:szCs w:val="18"/>
                <w:lang w:val="sv-SE" w:eastAsia="sv-SE"/>
              </w:rPr>
            </w:pPr>
            <w:proofErr w:type="spellStart"/>
            <w:r w:rsidRPr="006613DD">
              <w:rPr>
                <w:rFonts w:ascii="Arial" w:hAnsi="Arial" w:cs="Arial"/>
                <w:color w:val="000000"/>
                <w:sz w:val="18"/>
                <w:szCs w:val="18"/>
                <w:lang w:val="sv-SE" w:eastAsia="sv-SE"/>
              </w:rPr>
              <w:t>EncT</w:t>
            </w:r>
            <w:proofErr w:type="spellEnd"/>
          </w:p>
        </w:tc>
        <w:tc>
          <w:tcPr>
            <w:tcW w:w="321" w:type="pct"/>
            <w:tcBorders>
              <w:top w:val="nil"/>
              <w:left w:val="nil"/>
              <w:bottom w:val="single" w:sz="8" w:space="0" w:color="auto"/>
              <w:right w:val="single" w:sz="8" w:space="0" w:color="auto"/>
            </w:tcBorders>
            <w:shd w:val="clear" w:color="auto" w:fill="auto"/>
            <w:noWrap/>
            <w:vAlign w:val="center"/>
            <w:hideMark/>
          </w:tcPr>
          <w:p w14:paraId="6BB98998" w14:textId="77777777" w:rsidR="00C21926" w:rsidRPr="006613DD" w:rsidRDefault="00C21926" w:rsidP="00923776">
            <w:pPr>
              <w:keepNext/>
              <w:jc w:val="center"/>
              <w:rPr>
                <w:rFonts w:ascii="Arial" w:hAnsi="Arial" w:cs="Arial"/>
                <w:color w:val="000000"/>
                <w:sz w:val="18"/>
                <w:szCs w:val="18"/>
                <w:lang w:val="sv-SE" w:eastAsia="sv-SE"/>
              </w:rPr>
            </w:pPr>
            <w:proofErr w:type="spellStart"/>
            <w:r w:rsidRPr="006613DD">
              <w:rPr>
                <w:rFonts w:ascii="Arial" w:hAnsi="Arial" w:cs="Arial"/>
                <w:color w:val="000000"/>
                <w:sz w:val="18"/>
                <w:szCs w:val="18"/>
                <w:lang w:val="sv-SE" w:eastAsia="sv-SE"/>
              </w:rPr>
              <w:t>DecT</w:t>
            </w:r>
            <w:proofErr w:type="spellEnd"/>
          </w:p>
        </w:tc>
      </w:tr>
      <w:tr w:rsidR="00C21926" w:rsidRPr="006613DD" w14:paraId="36B7D339" w14:textId="77777777" w:rsidTr="009E5DA4">
        <w:trPr>
          <w:trHeight w:val="255"/>
        </w:trPr>
        <w:tc>
          <w:tcPr>
            <w:tcW w:w="745" w:type="pct"/>
            <w:tcBorders>
              <w:top w:val="single" w:sz="8" w:space="0" w:color="auto"/>
              <w:left w:val="single" w:sz="8" w:space="0" w:color="auto"/>
              <w:bottom w:val="nil"/>
              <w:right w:val="single" w:sz="8" w:space="0" w:color="auto"/>
            </w:tcBorders>
            <w:shd w:val="clear" w:color="auto" w:fill="auto"/>
            <w:noWrap/>
            <w:vAlign w:val="center"/>
            <w:hideMark/>
          </w:tcPr>
          <w:p w14:paraId="0B8F12ED"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Class H1</w:t>
            </w:r>
          </w:p>
        </w:tc>
        <w:tc>
          <w:tcPr>
            <w:tcW w:w="468" w:type="pct"/>
            <w:tcBorders>
              <w:top w:val="single" w:sz="8" w:space="0" w:color="auto"/>
              <w:left w:val="single" w:sz="8" w:space="0" w:color="auto"/>
              <w:bottom w:val="nil"/>
              <w:right w:val="nil"/>
            </w:tcBorders>
            <w:shd w:val="clear" w:color="000000" w:fill="CCFFCC"/>
            <w:noWrap/>
            <w:vAlign w:val="center"/>
          </w:tcPr>
          <w:p w14:paraId="0AD5B49D"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-7,85%</w:t>
            </w:r>
          </w:p>
        </w:tc>
        <w:tc>
          <w:tcPr>
            <w:tcW w:w="589" w:type="pct"/>
            <w:tcBorders>
              <w:top w:val="single" w:sz="8" w:space="0" w:color="auto"/>
              <w:left w:val="nil"/>
              <w:bottom w:val="nil"/>
              <w:right w:val="nil"/>
            </w:tcBorders>
            <w:shd w:val="clear" w:color="000000" w:fill="CCFFCC"/>
            <w:noWrap/>
            <w:vAlign w:val="center"/>
          </w:tcPr>
          <w:p w14:paraId="437EAC73"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-5,19%</w:t>
            </w:r>
          </w:p>
        </w:tc>
        <w:tc>
          <w:tcPr>
            <w:tcW w:w="380" w:type="pct"/>
            <w:tcBorders>
              <w:top w:val="single" w:sz="8" w:space="0" w:color="auto"/>
              <w:left w:val="single" w:sz="4" w:space="0" w:color="auto"/>
              <w:bottom w:val="nil"/>
              <w:right w:val="nil"/>
            </w:tcBorders>
            <w:shd w:val="clear" w:color="000000" w:fill="CCFFCC"/>
            <w:noWrap/>
            <w:vAlign w:val="center"/>
          </w:tcPr>
          <w:p w14:paraId="6DAA8134"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-4,41%</w:t>
            </w:r>
          </w:p>
        </w:tc>
        <w:tc>
          <w:tcPr>
            <w:tcW w:w="444" w:type="pct"/>
            <w:tcBorders>
              <w:top w:val="single" w:sz="8" w:space="0" w:color="auto"/>
              <w:left w:val="nil"/>
              <w:bottom w:val="nil"/>
              <w:right w:val="nil"/>
            </w:tcBorders>
            <w:shd w:val="clear" w:color="000000" w:fill="CCFFCC"/>
            <w:noWrap/>
            <w:vAlign w:val="center"/>
          </w:tcPr>
          <w:p w14:paraId="412BA865"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-8,73%</w:t>
            </w:r>
          </w:p>
        </w:tc>
        <w:tc>
          <w:tcPr>
            <w:tcW w:w="445" w:type="pct"/>
            <w:tcBorders>
              <w:top w:val="single" w:sz="8" w:space="0" w:color="auto"/>
              <w:left w:val="nil"/>
              <w:bottom w:val="nil"/>
              <w:right w:val="single" w:sz="4" w:space="0" w:color="auto"/>
            </w:tcBorders>
            <w:shd w:val="clear" w:color="000000" w:fill="CCFFCC"/>
            <w:noWrap/>
            <w:vAlign w:val="center"/>
          </w:tcPr>
          <w:p w14:paraId="42E7F1F3"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-8,92%</w:t>
            </w:r>
          </w:p>
        </w:tc>
        <w:tc>
          <w:tcPr>
            <w:tcW w:w="444" w:type="pct"/>
            <w:tcBorders>
              <w:top w:val="single" w:sz="8" w:space="0" w:color="auto"/>
              <w:left w:val="nil"/>
              <w:bottom w:val="nil"/>
              <w:right w:val="nil"/>
            </w:tcBorders>
            <w:shd w:val="clear" w:color="000000" w:fill="CCFFCC"/>
            <w:noWrap/>
            <w:vAlign w:val="center"/>
          </w:tcPr>
          <w:p w14:paraId="5739C726"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-4,24%</w:t>
            </w:r>
          </w:p>
        </w:tc>
        <w:tc>
          <w:tcPr>
            <w:tcW w:w="380" w:type="pct"/>
            <w:tcBorders>
              <w:top w:val="single" w:sz="8" w:space="0" w:color="auto"/>
              <w:left w:val="nil"/>
              <w:bottom w:val="nil"/>
              <w:right w:val="nil"/>
            </w:tcBorders>
            <w:shd w:val="clear" w:color="000000" w:fill="CCFFCC"/>
            <w:noWrap/>
            <w:vAlign w:val="center"/>
          </w:tcPr>
          <w:p w14:paraId="5E99EEC5"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-8,05%</w:t>
            </w:r>
          </w:p>
        </w:tc>
        <w:tc>
          <w:tcPr>
            <w:tcW w:w="426" w:type="pct"/>
            <w:tcBorders>
              <w:top w:val="single" w:sz="8" w:space="0" w:color="auto"/>
              <w:left w:val="nil"/>
              <w:bottom w:val="nil"/>
              <w:right w:val="single" w:sz="4" w:space="0" w:color="auto"/>
            </w:tcBorders>
            <w:shd w:val="clear" w:color="000000" w:fill="CCFFCC"/>
            <w:noWrap/>
            <w:vAlign w:val="center"/>
          </w:tcPr>
          <w:p w14:paraId="5269DFF8"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-8,38%</w:t>
            </w:r>
          </w:p>
        </w:tc>
        <w:tc>
          <w:tcPr>
            <w:tcW w:w="357" w:type="pct"/>
            <w:tcBorders>
              <w:top w:val="nil"/>
              <w:left w:val="nil"/>
              <w:bottom w:val="nil"/>
              <w:right w:val="nil"/>
            </w:tcBorders>
            <w:shd w:val="clear" w:color="auto" w:fill="auto"/>
            <w:noWrap/>
            <w:vAlign w:val="center"/>
          </w:tcPr>
          <w:p w14:paraId="42C21638"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99%</w:t>
            </w:r>
          </w:p>
        </w:tc>
        <w:tc>
          <w:tcPr>
            <w:tcW w:w="321" w:type="pct"/>
            <w:tcBorders>
              <w:top w:val="nil"/>
              <w:left w:val="nil"/>
              <w:bottom w:val="nil"/>
              <w:right w:val="single" w:sz="8" w:space="0" w:color="auto"/>
            </w:tcBorders>
            <w:shd w:val="clear" w:color="auto" w:fill="auto"/>
            <w:noWrap/>
            <w:vAlign w:val="center"/>
          </w:tcPr>
          <w:p w14:paraId="2ADB361D"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100%</w:t>
            </w:r>
          </w:p>
        </w:tc>
      </w:tr>
      <w:tr w:rsidR="00C21926" w:rsidRPr="006613DD" w14:paraId="2E27C116" w14:textId="77777777" w:rsidTr="009E5DA4">
        <w:trPr>
          <w:trHeight w:val="255"/>
        </w:trPr>
        <w:tc>
          <w:tcPr>
            <w:tcW w:w="745" w:type="pct"/>
            <w:tcBorders>
              <w:top w:val="nil"/>
              <w:left w:val="single" w:sz="8" w:space="0" w:color="auto"/>
              <w:bottom w:val="nil"/>
              <w:right w:val="single" w:sz="8" w:space="0" w:color="auto"/>
            </w:tcBorders>
            <w:shd w:val="clear" w:color="auto" w:fill="auto"/>
            <w:noWrap/>
            <w:vAlign w:val="center"/>
            <w:hideMark/>
          </w:tcPr>
          <w:p w14:paraId="452EFFA2" w14:textId="77777777" w:rsidR="00C21926" w:rsidRPr="006613DD" w:rsidRDefault="00C21926" w:rsidP="00923776">
            <w:pPr>
              <w:keepNext/>
              <w:jc w:val="center"/>
              <w:rPr>
                <w:rFonts w:ascii="Arial" w:hAnsi="Arial" w:cs="Arial"/>
                <w:color w:val="000000"/>
                <w:sz w:val="18"/>
                <w:szCs w:val="18"/>
                <w:lang w:val="sv-SE" w:eastAsia="sv-SE"/>
              </w:rPr>
            </w:pPr>
            <w:r w:rsidRPr="006613DD">
              <w:rPr>
                <w:rFonts w:ascii="Arial" w:hAnsi="Arial" w:cs="Arial"/>
                <w:color w:val="000000"/>
                <w:sz w:val="18"/>
                <w:szCs w:val="18"/>
                <w:lang w:val="sv-SE" w:eastAsia="sv-SE"/>
              </w:rPr>
              <w:t>Class H2</w:t>
            </w:r>
          </w:p>
        </w:tc>
        <w:tc>
          <w:tcPr>
            <w:tcW w:w="468" w:type="pct"/>
            <w:tcBorders>
              <w:top w:val="nil"/>
              <w:left w:val="nil"/>
              <w:bottom w:val="nil"/>
              <w:right w:val="nil"/>
            </w:tcBorders>
            <w:shd w:val="clear" w:color="000000" w:fill="D9D9D9"/>
            <w:noWrap/>
            <w:vAlign w:val="center"/>
          </w:tcPr>
          <w:p w14:paraId="3711C018"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tcPr>
          <w:p w14:paraId="3F03352E"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single" w:sz="4" w:space="0" w:color="auto"/>
              <w:bottom w:val="nil"/>
              <w:right w:val="nil"/>
            </w:tcBorders>
            <w:shd w:val="clear" w:color="000000" w:fill="D9D9D9"/>
            <w:noWrap/>
            <w:vAlign w:val="center"/>
          </w:tcPr>
          <w:p w14:paraId="791C0517"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444" w:type="pct"/>
            <w:tcBorders>
              <w:top w:val="nil"/>
              <w:left w:val="nil"/>
              <w:bottom w:val="nil"/>
              <w:right w:val="nil"/>
            </w:tcBorders>
            <w:shd w:val="clear" w:color="000000" w:fill="D9D9D9"/>
            <w:noWrap/>
            <w:vAlign w:val="center"/>
          </w:tcPr>
          <w:p w14:paraId="42FC4C53"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445" w:type="pct"/>
            <w:tcBorders>
              <w:top w:val="nil"/>
              <w:left w:val="nil"/>
              <w:bottom w:val="nil"/>
              <w:right w:val="single" w:sz="4" w:space="0" w:color="auto"/>
            </w:tcBorders>
            <w:shd w:val="clear" w:color="000000" w:fill="D9D9D9"/>
            <w:noWrap/>
            <w:vAlign w:val="center"/>
          </w:tcPr>
          <w:p w14:paraId="6408E77D"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 </w:t>
            </w:r>
          </w:p>
        </w:tc>
        <w:tc>
          <w:tcPr>
            <w:tcW w:w="444" w:type="pct"/>
            <w:tcBorders>
              <w:top w:val="nil"/>
              <w:left w:val="nil"/>
              <w:bottom w:val="nil"/>
              <w:right w:val="nil"/>
            </w:tcBorders>
            <w:shd w:val="clear" w:color="000000" w:fill="CCFFCC"/>
            <w:noWrap/>
            <w:vAlign w:val="center"/>
          </w:tcPr>
          <w:p w14:paraId="44A5905C"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-4,83%</w:t>
            </w:r>
          </w:p>
        </w:tc>
        <w:tc>
          <w:tcPr>
            <w:tcW w:w="380" w:type="pct"/>
            <w:tcBorders>
              <w:top w:val="nil"/>
              <w:left w:val="nil"/>
              <w:bottom w:val="nil"/>
              <w:right w:val="nil"/>
            </w:tcBorders>
            <w:shd w:val="clear" w:color="000000" w:fill="CCFFCC"/>
            <w:noWrap/>
            <w:vAlign w:val="center"/>
          </w:tcPr>
          <w:p w14:paraId="1E9FED1F"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-7,02%</w:t>
            </w:r>
          </w:p>
        </w:tc>
        <w:tc>
          <w:tcPr>
            <w:tcW w:w="426" w:type="pct"/>
            <w:tcBorders>
              <w:top w:val="nil"/>
              <w:left w:val="nil"/>
              <w:bottom w:val="nil"/>
              <w:right w:val="single" w:sz="4" w:space="0" w:color="auto"/>
            </w:tcBorders>
            <w:shd w:val="clear" w:color="000000" w:fill="CCFFCC"/>
            <w:noWrap/>
            <w:vAlign w:val="center"/>
          </w:tcPr>
          <w:p w14:paraId="78586D9D" w14:textId="77777777" w:rsidR="00C21926" w:rsidRPr="006613DD" w:rsidRDefault="00C21926" w:rsidP="00923776">
            <w:pPr>
              <w:keepNext/>
              <w:jc w:val="center"/>
              <w:rPr>
                <w:rFonts w:ascii="Arial" w:hAnsi="Arial" w:cs="Arial"/>
                <w:sz w:val="18"/>
                <w:szCs w:val="18"/>
                <w:lang w:val="sv-SE" w:eastAsia="sv-SE"/>
              </w:rPr>
            </w:pPr>
            <w:r>
              <w:rPr>
                <w:rFonts w:ascii="Arial" w:hAnsi="Arial" w:cs="Arial"/>
                <w:sz w:val="18"/>
                <w:szCs w:val="18"/>
              </w:rPr>
              <w:t>-7,33%</w:t>
            </w:r>
          </w:p>
        </w:tc>
        <w:tc>
          <w:tcPr>
            <w:tcW w:w="357" w:type="pct"/>
            <w:tcBorders>
              <w:top w:val="nil"/>
              <w:left w:val="nil"/>
              <w:bottom w:val="nil"/>
              <w:right w:val="nil"/>
            </w:tcBorders>
            <w:shd w:val="clear" w:color="auto" w:fill="auto"/>
            <w:noWrap/>
            <w:vAlign w:val="center"/>
          </w:tcPr>
          <w:p w14:paraId="73721871"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106%</w:t>
            </w:r>
          </w:p>
        </w:tc>
        <w:tc>
          <w:tcPr>
            <w:tcW w:w="321" w:type="pct"/>
            <w:tcBorders>
              <w:top w:val="nil"/>
              <w:left w:val="nil"/>
              <w:bottom w:val="nil"/>
              <w:right w:val="single" w:sz="8" w:space="0" w:color="auto"/>
            </w:tcBorders>
            <w:shd w:val="clear" w:color="auto" w:fill="auto"/>
            <w:noWrap/>
            <w:vAlign w:val="center"/>
          </w:tcPr>
          <w:p w14:paraId="7B20A35B" w14:textId="77777777" w:rsidR="00C21926" w:rsidRPr="006613DD" w:rsidRDefault="00C21926" w:rsidP="00923776">
            <w:pPr>
              <w:keepNext/>
              <w:jc w:val="center"/>
              <w:rPr>
                <w:rFonts w:ascii="Arial" w:hAnsi="Arial" w:cs="Arial"/>
                <w:color w:val="000000"/>
                <w:sz w:val="18"/>
                <w:szCs w:val="18"/>
                <w:lang w:val="sv-SE" w:eastAsia="sv-SE"/>
              </w:rPr>
            </w:pPr>
            <w:r>
              <w:rPr>
                <w:rFonts w:ascii="Arial" w:hAnsi="Arial" w:cs="Arial"/>
                <w:color w:val="000000"/>
                <w:sz w:val="18"/>
                <w:szCs w:val="18"/>
              </w:rPr>
              <w:t>100%</w:t>
            </w:r>
          </w:p>
        </w:tc>
      </w:tr>
      <w:tr w:rsidR="00C21926" w:rsidRPr="006613DD" w14:paraId="0D9A0737" w14:textId="77777777" w:rsidTr="009E5DA4">
        <w:trPr>
          <w:trHeight w:val="255"/>
        </w:trPr>
        <w:tc>
          <w:tcPr>
            <w:tcW w:w="74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7398A" w14:textId="77777777" w:rsidR="00C21926" w:rsidRPr="006613DD" w:rsidRDefault="00C21926" w:rsidP="00923776">
            <w:pPr>
              <w:jc w:val="center"/>
              <w:rPr>
                <w:rFonts w:ascii="Arial" w:hAnsi="Arial" w:cs="Arial"/>
                <w:b/>
                <w:bCs/>
                <w:color w:val="000000"/>
                <w:sz w:val="18"/>
                <w:szCs w:val="18"/>
                <w:lang w:val="sv-SE" w:eastAsia="sv-SE"/>
              </w:rPr>
            </w:pPr>
            <w:r w:rsidRPr="006613DD">
              <w:rPr>
                <w:rFonts w:ascii="Arial" w:hAnsi="Arial" w:cs="Arial"/>
                <w:b/>
                <w:bCs/>
                <w:color w:val="000000"/>
                <w:sz w:val="18"/>
                <w:szCs w:val="18"/>
                <w:lang w:val="sv-SE" w:eastAsia="sv-SE"/>
              </w:rPr>
              <w:t>Overall</w:t>
            </w:r>
          </w:p>
        </w:tc>
        <w:tc>
          <w:tcPr>
            <w:tcW w:w="468" w:type="pct"/>
            <w:tcBorders>
              <w:top w:val="single" w:sz="8" w:space="0" w:color="auto"/>
              <w:left w:val="single" w:sz="8" w:space="0" w:color="auto"/>
              <w:bottom w:val="single" w:sz="8" w:space="0" w:color="auto"/>
              <w:right w:val="nil"/>
            </w:tcBorders>
            <w:shd w:val="clear" w:color="000000" w:fill="CCFFCC"/>
            <w:noWrap/>
            <w:vAlign w:val="center"/>
          </w:tcPr>
          <w:p w14:paraId="69D74716"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-7,85%</w:t>
            </w:r>
          </w:p>
        </w:tc>
        <w:tc>
          <w:tcPr>
            <w:tcW w:w="589" w:type="pct"/>
            <w:tcBorders>
              <w:top w:val="single" w:sz="8" w:space="0" w:color="auto"/>
              <w:left w:val="nil"/>
              <w:bottom w:val="single" w:sz="8" w:space="0" w:color="auto"/>
              <w:right w:val="nil"/>
            </w:tcBorders>
            <w:shd w:val="clear" w:color="000000" w:fill="CCFFCC"/>
            <w:noWrap/>
            <w:vAlign w:val="center"/>
          </w:tcPr>
          <w:p w14:paraId="02CEFCAD"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-5,19%</w:t>
            </w:r>
          </w:p>
        </w:tc>
        <w:tc>
          <w:tcPr>
            <w:tcW w:w="380" w:type="pct"/>
            <w:tcBorders>
              <w:top w:val="single" w:sz="8" w:space="0" w:color="auto"/>
              <w:left w:val="single" w:sz="4" w:space="0" w:color="auto"/>
              <w:bottom w:val="single" w:sz="8" w:space="0" w:color="auto"/>
              <w:right w:val="nil"/>
            </w:tcBorders>
            <w:shd w:val="clear" w:color="000000" w:fill="CCFFCC"/>
            <w:noWrap/>
            <w:vAlign w:val="center"/>
          </w:tcPr>
          <w:p w14:paraId="59C0189E"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-4,41%</w:t>
            </w:r>
          </w:p>
        </w:tc>
        <w:tc>
          <w:tcPr>
            <w:tcW w:w="444" w:type="pct"/>
            <w:tcBorders>
              <w:top w:val="single" w:sz="8" w:space="0" w:color="auto"/>
              <w:left w:val="nil"/>
              <w:bottom w:val="single" w:sz="8" w:space="0" w:color="auto"/>
              <w:right w:val="nil"/>
            </w:tcBorders>
            <w:shd w:val="clear" w:color="000000" w:fill="CCFFCC"/>
            <w:noWrap/>
            <w:vAlign w:val="center"/>
          </w:tcPr>
          <w:p w14:paraId="397D3FD7"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-8,73%</w:t>
            </w:r>
          </w:p>
        </w:tc>
        <w:tc>
          <w:tcPr>
            <w:tcW w:w="445" w:type="pct"/>
            <w:tcBorders>
              <w:top w:val="single" w:sz="8" w:space="0" w:color="auto"/>
              <w:left w:val="nil"/>
              <w:bottom w:val="single" w:sz="8" w:space="0" w:color="auto"/>
              <w:right w:val="single" w:sz="4" w:space="0" w:color="auto"/>
            </w:tcBorders>
            <w:shd w:val="clear" w:color="000000" w:fill="CCFFCC"/>
            <w:noWrap/>
            <w:vAlign w:val="center"/>
          </w:tcPr>
          <w:p w14:paraId="1506EECE"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-8,92%</w:t>
            </w:r>
          </w:p>
        </w:tc>
        <w:tc>
          <w:tcPr>
            <w:tcW w:w="444" w:type="pct"/>
            <w:tcBorders>
              <w:top w:val="single" w:sz="8" w:space="0" w:color="auto"/>
              <w:left w:val="nil"/>
              <w:bottom w:val="single" w:sz="8" w:space="0" w:color="auto"/>
              <w:right w:val="nil"/>
            </w:tcBorders>
            <w:shd w:val="clear" w:color="000000" w:fill="CCFFCC"/>
            <w:noWrap/>
            <w:vAlign w:val="center"/>
          </w:tcPr>
          <w:p w14:paraId="46040431"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-4,46%</w:t>
            </w:r>
          </w:p>
        </w:tc>
        <w:tc>
          <w:tcPr>
            <w:tcW w:w="380" w:type="pct"/>
            <w:tcBorders>
              <w:top w:val="single" w:sz="8" w:space="0" w:color="auto"/>
              <w:left w:val="nil"/>
              <w:bottom w:val="single" w:sz="8" w:space="0" w:color="auto"/>
              <w:right w:val="nil"/>
            </w:tcBorders>
            <w:shd w:val="clear" w:color="000000" w:fill="CCFFCC"/>
            <w:noWrap/>
            <w:vAlign w:val="center"/>
          </w:tcPr>
          <w:p w14:paraId="23219DD9"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-7,67%</w:t>
            </w:r>
          </w:p>
        </w:tc>
        <w:tc>
          <w:tcPr>
            <w:tcW w:w="426" w:type="pct"/>
            <w:tcBorders>
              <w:top w:val="single" w:sz="8" w:space="0" w:color="auto"/>
              <w:left w:val="nil"/>
              <w:bottom w:val="single" w:sz="8" w:space="0" w:color="auto"/>
              <w:right w:val="single" w:sz="4" w:space="0" w:color="auto"/>
            </w:tcBorders>
            <w:shd w:val="clear" w:color="000000" w:fill="CCFFCC"/>
            <w:noWrap/>
            <w:vAlign w:val="center"/>
          </w:tcPr>
          <w:p w14:paraId="5BB163B3" w14:textId="77777777" w:rsidR="00C21926" w:rsidRPr="006613DD" w:rsidRDefault="00C21926" w:rsidP="00923776">
            <w:pPr>
              <w:jc w:val="center"/>
              <w:rPr>
                <w:rFonts w:ascii="Arial" w:hAnsi="Arial" w:cs="Arial"/>
                <w:sz w:val="18"/>
                <w:szCs w:val="18"/>
                <w:lang w:val="sv-SE" w:eastAsia="sv-SE"/>
              </w:rPr>
            </w:pPr>
            <w:r>
              <w:rPr>
                <w:rFonts w:ascii="Arial" w:hAnsi="Arial" w:cs="Arial"/>
                <w:sz w:val="18"/>
                <w:szCs w:val="18"/>
              </w:rPr>
              <w:t>-8,00%</w:t>
            </w:r>
          </w:p>
        </w:tc>
        <w:tc>
          <w:tcPr>
            <w:tcW w:w="357" w:type="pct"/>
            <w:tcBorders>
              <w:top w:val="single" w:sz="8" w:space="0" w:color="auto"/>
              <w:left w:val="nil"/>
              <w:bottom w:val="single" w:sz="8" w:space="0" w:color="auto"/>
              <w:right w:val="nil"/>
            </w:tcBorders>
            <w:shd w:val="clear" w:color="auto" w:fill="auto"/>
            <w:noWrap/>
            <w:vAlign w:val="center"/>
          </w:tcPr>
          <w:p w14:paraId="3F4AAA03" w14:textId="77777777" w:rsidR="00C21926" w:rsidRPr="006613DD" w:rsidRDefault="00C21926" w:rsidP="00923776">
            <w:pPr>
              <w:jc w:val="center"/>
              <w:rPr>
                <w:rFonts w:ascii="Arial" w:hAnsi="Arial" w:cs="Arial"/>
                <w:color w:val="000000"/>
                <w:sz w:val="18"/>
                <w:szCs w:val="18"/>
                <w:lang w:val="sv-SE" w:eastAsia="sv-SE"/>
              </w:rPr>
            </w:pPr>
            <w:r>
              <w:rPr>
                <w:rFonts w:ascii="Arial" w:hAnsi="Arial" w:cs="Arial"/>
                <w:color w:val="000000"/>
                <w:sz w:val="18"/>
                <w:szCs w:val="18"/>
              </w:rPr>
              <w:t>101%</w:t>
            </w:r>
          </w:p>
        </w:tc>
        <w:tc>
          <w:tcPr>
            <w:tcW w:w="321" w:type="pct"/>
            <w:tcBorders>
              <w:top w:val="single" w:sz="8" w:space="0" w:color="auto"/>
              <w:left w:val="nil"/>
              <w:bottom w:val="single" w:sz="8" w:space="0" w:color="auto"/>
              <w:right w:val="single" w:sz="8" w:space="0" w:color="auto"/>
            </w:tcBorders>
            <w:shd w:val="clear" w:color="auto" w:fill="auto"/>
            <w:noWrap/>
            <w:vAlign w:val="center"/>
          </w:tcPr>
          <w:p w14:paraId="2E6902B8" w14:textId="77777777" w:rsidR="00C21926" w:rsidRPr="006613DD" w:rsidRDefault="00C21926" w:rsidP="00923776">
            <w:pPr>
              <w:jc w:val="center"/>
              <w:rPr>
                <w:rFonts w:ascii="Arial" w:hAnsi="Arial" w:cs="Arial"/>
                <w:color w:val="000000"/>
                <w:sz w:val="18"/>
                <w:szCs w:val="18"/>
                <w:lang w:val="sv-SE" w:eastAsia="sv-SE"/>
              </w:rPr>
            </w:pPr>
            <w:r>
              <w:rPr>
                <w:rFonts w:ascii="Arial" w:hAnsi="Arial" w:cs="Arial"/>
                <w:color w:val="000000"/>
                <w:sz w:val="18"/>
                <w:szCs w:val="18"/>
              </w:rPr>
              <w:t>100%</w:t>
            </w:r>
          </w:p>
        </w:tc>
      </w:tr>
    </w:tbl>
    <w:p w14:paraId="49A89024" w14:textId="77777777" w:rsidR="009E5DA4" w:rsidRDefault="009E5DA4" w:rsidP="009E5DA4">
      <w:pPr>
        <w:pStyle w:val="Heading3"/>
        <w:rPr>
          <w:lang w:val="en-CA"/>
        </w:rPr>
      </w:pPr>
      <w:r>
        <w:rPr>
          <w:lang w:val="en-CA"/>
        </w:rPr>
        <w:t>Reported Conclusion</w:t>
      </w:r>
    </w:p>
    <w:p w14:paraId="62AE8D7E" w14:textId="77777777" w:rsidR="009E5DA4" w:rsidRPr="00C30B2C" w:rsidRDefault="009E5DA4" w:rsidP="009E5DA4">
      <w:pPr>
        <w:rPr>
          <w:lang w:val="en-CA"/>
        </w:rPr>
      </w:pPr>
      <w:r>
        <w:rPr>
          <w:lang w:val="en-CA"/>
        </w:rPr>
        <w:t>This contribution shows that there is a clear objective benefit to use GOP 32 instead of GOP 16. It is also asserted that the visual quality is improved by increasing the GOP. To make VVC to perform at its best for random access it is therefore suggested to enable the GOP 32 configuration in CTC.</w:t>
      </w:r>
    </w:p>
    <w:p w14:paraId="35F9CB57" w14:textId="090F20FD" w:rsidR="000170DD" w:rsidRDefault="000170DD" w:rsidP="000170DD">
      <w:pPr>
        <w:pStyle w:val="Heading2"/>
        <w:rPr>
          <w:szCs w:val="22"/>
          <w:lang w:val="en-CA"/>
        </w:rPr>
      </w:pPr>
      <w:r w:rsidRPr="00B15CBF">
        <w:rPr>
          <w:lang w:val="en-CA"/>
        </w:rPr>
        <w:t>JVET-T006</w:t>
      </w:r>
      <w:r w:rsidR="008D412E">
        <w:rPr>
          <w:lang w:val="en-CA"/>
        </w:rPr>
        <w:t>4</w:t>
      </w:r>
      <w:r w:rsidRPr="00386BAC">
        <w:t xml:space="preserve">: </w:t>
      </w:r>
      <w:r w:rsidR="00557573" w:rsidRPr="00557573">
        <w:rPr>
          <w:szCs w:val="22"/>
          <w:lang w:val="en-CA"/>
        </w:rPr>
        <w:t>Addition of ALF filter strength control to VTM</w:t>
      </w:r>
    </w:p>
    <w:p w14:paraId="3B6675C2" w14:textId="0EBAD2F2" w:rsidR="00952169" w:rsidRDefault="00952169" w:rsidP="00952169">
      <w:pPr>
        <w:rPr>
          <w:lang w:val="en-CA"/>
        </w:rPr>
      </w:pPr>
      <w:r>
        <w:rPr>
          <w:lang w:val="en-CA"/>
        </w:rPr>
        <w:t>This contribution asserts that currently, there is no possibility to control the ALF filter strength in VTM, it is only possible to turn it on or off completely. This proposal suggests including a configurable ALF filter strength parameter to VTM to enable control of the ALF filter strength. The ALF filter strength parameter scales the magnitudes of the filter coefficients according to the parameter such that a value less than 1 decreases the magnitudes of the filter coefficients and a value larger than 1 increases the magnitudes of the filter coefficients. If the strength parameter is equal to 1 the current behavior is unchanged.</w:t>
      </w:r>
    </w:p>
    <w:p w14:paraId="303B3F85" w14:textId="77777777" w:rsidR="00B54D27" w:rsidRDefault="00B54D27" w:rsidP="00952169">
      <w:pPr>
        <w:rPr>
          <w:lang w:val="en-CA"/>
        </w:rPr>
      </w:pPr>
    </w:p>
    <w:p w14:paraId="64C070AF" w14:textId="77777777" w:rsidR="00952169" w:rsidRDefault="00952169" w:rsidP="00952169">
      <w:pPr>
        <w:rPr>
          <w:lang w:val="en-CA"/>
        </w:rPr>
      </w:pPr>
      <w:r>
        <w:rPr>
          <w:lang w:val="en-CA"/>
        </w:rPr>
        <w:t>The BDR performance on CTC with the ALF filter strength parameter equal to 0.75, e.g. reducing the filter strength by 25%, is as follows:</w:t>
      </w:r>
    </w:p>
    <w:p w14:paraId="45AFE847" w14:textId="77777777" w:rsidR="00952169" w:rsidRDefault="00952169" w:rsidP="00952169">
      <w:pPr>
        <w:rPr>
          <w:lang w:val="en-CA"/>
        </w:rPr>
      </w:pPr>
      <w:r>
        <w:rPr>
          <w:lang w:val="en-CA"/>
        </w:rPr>
        <w:t xml:space="preserve">AI:    </w:t>
      </w:r>
      <w:r w:rsidRPr="0074119C">
        <w:rPr>
          <w:lang w:val="en-CA"/>
        </w:rPr>
        <w:t>0,27%</w:t>
      </w:r>
      <w:r>
        <w:rPr>
          <w:lang w:val="en-CA"/>
        </w:rPr>
        <w:t xml:space="preserve">, </w:t>
      </w:r>
      <w:r w:rsidRPr="0074119C">
        <w:rPr>
          <w:lang w:val="en-CA"/>
        </w:rPr>
        <w:t>0,25%</w:t>
      </w:r>
      <w:r>
        <w:rPr>
          <w:lang w:val="en-CA"/>
        </w:rPr>
        <w:t xml:space="preserve">, </w:t>
      </w:r>
      <w:r w:rsidRPr="0074119C">
        <w:rPr>
          <w:lang w:val="en-CA"/>
        </w:rPr>
        <w:t>0,31%</w:t>
      </w:r>
      <w:r>
        <w:rPr>
          <w:lang w:val="en-CA"/>
        </w:rPr>
        <w:t xml:space="preserve"> (</w:t>
      </w:r>
      <w:proofErr w:type="gramStart"/>
      <w:r>
        <w:rPr>
          <w:lang w:val="en-CA"/>
        </w:rPr>
        <w:t>Y,U</w:t>
      </w:r>
      <w:proofErr w:type="gramEnd"/>
      <w:r>
        <w:rPr>
          <w:lang w:val="en-CA"/>
        </w:rPr>
        <w:t>,V)</w:t>
      </w:r>
    </w:p>
    <w:p w14:paraId="086ECB8E" w14:textId="77777777" w:rsidR="00952169" w:rsidRDefault="00952169" w:rsidP="00952169">
      <w:pPr>
        <w:rPr>
          <w:lang w:val="en-CA"/>
        </w:rPr>
      </w:pPr>
      <w:r>
        <w:rPr>
          <w:lang w:val="en-CA"/>
        </w:rPr>
        <w:t xml:space="preserve">RA:   </w:t>
      </w:r>
      <w:r w:rsidRPr="0074119C">
        <w:rPr>
          <w:lang w:val="en-CA"/>
        </w:rPr>
        <w:t>0,33%</w:t>
      </w:r>
      <w:r>
        <w:rPr>
          <w:lang w:val="en-CA"/>
        </w:rPr>
        <w:t xml:space="preserve">, </w:t>
      </w:r>
      <w:r w:rsidRPr="0074119C">
        <w:rPr>
          <w:lang w:val="en-CA"/>
        </w:rPr>
        <w:t>0,10%</w:t>
      </w:r>
      <w:r w:rsidRPr="0074119C">
        <w:rPr>
          <w:lang w:val="en-CA"/>
        </w:rPr>
        <w:tab/>
      </w:r>
      <w:r>
        <w:rPr>
          <w:lang w:val="en-CA"/>
        </w:rPr>
        <w:t xml:space="preserve">, </w:t>
      </w:r>
      <w:r w:rsidRPr="0074119C">
        <w:rPr>
          <w:lang w:val="en-CA"/>
        </w:rPr>
        <w:t>0,16%</w:t>
      </w:r>
      <w:r>
        <w:rPr>
          <w:lang w:val="en-CA"/>
        </w:rPr>
        <w:t xml:space="preserve"> (</w:t>
      </w:r>
      <w:proofErr w:type="gramStart"/>
      <w:r>
        <w:rPr>
          <w:lang w:val="en-CA"/>
        </w:rPr>
        <w:t>Y,U</w:t>
      </w:r>
      <w:proofErr w:type="gramEnd"/>
      <w:r>
        <w:rPr>
          <w:lang w:val="en-CA"/>
        </w:rPr>
        <w:t>,V)</w:t>
      </w:r>
    </w:p>
    <w:p w14:paraId="1D83BF4F" w14:textId="77777777" w:rsidR="00952169" w:rsidRDefault="00952169" w:rsidP="00952169">
      <w:pPr>
        <w:rPr>
          <w:lang w:val="en-CA"/>
        </w:rPr>
      </w:pPr>
      <w:r>
        <w:rPr>
          <w:lang w:val="en-CA"/>
        </w:rPr>
        <w:t xml:space="preserve">LDB: </w:t>
      </w:r>
      <w:r w:rsidRPr="0074119C">
        <w:rPr>
          <w:lang w:val="en-CA"/>
        </w:rPr>
        <w:t>0,30%</w:t>
      </w:r>
      <w:r>
        <w:rPr>
          <w:lang w:val="en-CA"/>
        </w:rPr>
        <w:t xml:space="preserve">, </w:t>
      </w:r>
      <w:r w:rsidRPr="0074119C">
        <w:rPr>
          <w:lang w:val="en-CA"/>
        </w:rPr>
        <w:t>0,11%</w:t>
      </w:r>
      <w:r>
        <w:rPr>
          <w:lang w:val="en-CA"/>
        </w:rPr>
        <w:t xml:space="preserve">, </w:t>
      </w:r>
      <w:r w:rsidRPr="0074119C">
        <w:rPr>
          <w:lang w:val="en-CA"/>
        </w:rPr>
        <w:t>0,23%</w:t>
      </w:r>
      <w:r>
        <w:rPr>
          <w:lang w:val="en-CA"/>
        </w:rPr>
        <w:t xml:space="preserve"> (</w:t>
      </w:r>
      <w:proofErr w:type="gramStart"/>
      <w:r>
        <w:rPr>
          <w:lang w:val="en-CA"/>
        </w:rPr>
        <w:t>Y,U</w:t>
      </w:r>
      <w:proofErr w:type="gramEnd"/>
      <w:r>
        <w:rPr>
          <w:lang w:val="en-CA"/>
        </w:rPr>
        <w:t>,V)</w:t>
      </w:r>
    </w:p>
    <w:p w14:paraId="624F006E" w14:textId="77777777" w:rsidR="00952169" w:rsidRDefault="00952169" w:rsidP="00952169">
      <w:pPr>
        <w:rPr>
          <w:lang w:val="en-CA"/>
        </w:rPr>
      </w:pPr>
      <w:r>
        <w:rPr>
          <w:lang w:val="en-CA"/>
        </w:rPr>
        <w:t>Further decreasing the filter strength to 50% by using the ALF filter strength parameter equal to 0.5 has the following impact on BDR:</w:t>
      </w:r>
    </w:p>
    <w:p w14:paraId="0BD067C9" w14:textId="77777777" w:rsidR="00952169" w:rsidRDefault="00952169" w:rsidP="00952169">
      <w:pPr>
        <w:rPr>
          <w:lang w:val="en-CA"/>
        </w:rPr>
      </w:pPr>
      <w:r>
        <w:rPr>
          <w:lang w:val="en-CA"/>
        </w:rPr>
        <w:t xml:space="preserve">RA:   </w:t>
      </w:r>
      <w:r w:rsidRPr="0023002D">
        <w:rPr>
          <w:lang w:val="en-CA"/>
        </w:rPr>
        <w:t>0,90%</w:t>
      </w:r>
      <w:r>
        <w:rPr>
          <w:lang w:val="en-CA"/>
        </w:rPr>
        <w:t xml:space="preserve">, </w:t>
      </w:r>
      <w:r w:rsidRPr="0023002D">
        <w:rPr>
          <w:lang w:val="en-CA"/>
        </w:rPr>
        <w:t>0,74%</w:t>
      </w:r>
      <w:r>
        <w:rPr>
          <w:lang w:val="en-CA"/>
        </w:rPr>
        <w:t xml:space="preserve">, </w:t>
      </w:r>
      <w:r w:rsidRPr="0023002D">
        <w:rPr>
          <w:lang w:val="en-CA"/>
        </w:rPr>
        <w:t>0,89%</w:t>
      </w:r>
      <w:r>
        <w:rPr>
          <w:lang w:val="en-CA"/>
        </w:rPr>
        <w:t xml:space="preserve"> (</w:t>
      </w:r>
      <w:proofErr w:type="gramStart"/>
      <w:r>
        <w:rPr>
          <w:lang w:val="en-CA"/>
        </w:rPr>
        <w:t>Y,U</w:t>
      </w:r>
      <w:proofErr w:type="gramEnd"/>
      <w:r>
        <w:rPr>
          <w:lang w:val="en-CA"/>
        </w:rPr>
        <w:t>,V)</w:t>
      </w:r>
    </w:p>
    <w:p w14:paraId="552A4C1B" w14:textId="77777777" w:rsidR="00952169" w:rsidRDefault="00952169" w:rsidP="00952169">
      <w:pPr>
        <w:rPr>
          <w:lang w:val="en-CA"/>
        </w:rPr>
      </w:pPr>
      <w:r>
        <w:rPr>
          <w:lang w:val="en-CA"/>
        </w:rPr>
        <w:t xml:space="preserve">LDB: </w:t>
      </w:r>
      <w:r w:rsidRPr="000748E0">
        <w:rPr>
          <w:lang w:val="en-CA"/>
        </w:rPr>
        <w:t>0,67%</w:t>
      </w:r>
      <w:r>
        <w:rPr>
          <w:lang w:val="en-CA"/>
        </w:rPr>
        <w:t xml:space="preserve">, </w:t>
      </w:r>
      <w:r w:rsidRPr="000748E0">
        <w:rPr>
          <w:lang w:val="en-CA"/>
        </w:rPr>
        <w:t>0,90%</w:t>
      </w:r>
      <w:r>
        <w:rPr>
          <w:lang w:val="en-CA"/>
        </w:rPr>
        <w:t xml:space="preserve">, </w:t>
      </w:r>
      <w:r w:rsidRPr="000748E0">
        <w:rPr>
          <w:lang w:val="en-CA"/>
        </w:rPr>
        <w:t xml:space="preserve">1,50% </w:t>
      </w:r>
      <w:r>
        <w:rPr>
          <w:lang w:val="en-CA"/>
        </w:rPr>
        <w:t>(</w:t>
      </w:r>
      <w:proofErr w:type="gramStart"/>
      <w:r>
        <w:rPr>
          <w:lang w:val="en-CA"/>
        </w:rPr>
        <w:t>Y,U</w:t>
      </w:r>
      <w:proofErr w:type="gramEnd"/>
      <w:r>
        <w:rPr>
          <w:lang w:val="en-CA"/>
        </w:rPr>
        <w:t>,V)</w:t>
      </w:r>
    </w:p>
    <w:p w14:paraId="52B68997" w14:textId="6CE8FF33" w:rsidR="00952169" w:rsidRDefault="00952169" w:rsidP="00952169">
      <w:pPr>
        <w:rPr>
          <w:lang w:val="en-CA"/>
        </w:rPr>
      </w:pPr>
      <w:r>
        <w:rPr>
          <w:lang w:val="en-CA"/>
        </w:rPr>
        <w:t>It is claimed that a reduction of the ALF filter strength in some cases can improve the subjective quality of VTM for inter predictive coding.</w:t>
      </w:r>
    </w:p>
    <w:p w14:paraId="477C01FA" w14:textId="77777777" w:rsidR="002912C1" w:rsidRDefault="002912C1" w:rsidP="002912C1">
      <w:pPr>
        <w:pStyle w:val="Heading3"/>
        <w:rPr>
          <w:lang w:val="en-CA"/>
        </w:rPr>
      </w:pPr>
      <w:r>
        <w:rPr>
          <w:lang w:val="en-CA"/>
        </w:rPr>
        <w:t>Proposal</w:t>
      </w:r>
    </w:p>
    <w:p w14:paraId="7B64B406" w14:textId="77777777" w:rsidR="002912C1" w:rsidRDefault="002912C1" w:rsidP="002912C1">
      <w:pPr>
        <w:rPr>
          <w:lang w:val="en-CA"/>
        </w:rPr>
      </w:pPr>
      <w:r>
        <w:rPr>
          <w:lang w:val="en-CA"/>
        </w:rPr>
        <w:t xml:space="preserve">The filter strength by ALF is to a large degree determined by the magnitude of the ALF filter coefficients. To reduce the filter strength, the magnitude of the filter coefficients can be made smaller. </w:t>
      </w:r>
    </w:p>
    <w:p w14:paraId="615B5312" w14:textId="77777777" w:rsidR="002912C1" w:rsidRDefault="002912C1" w:rsidP="002912C1">
      <w:pPr>
        <w:rPr>
          <w:lang w:val="en-CA"/>
        </w:rPr>
      </w:pPr>
      <w:r>
        <w:rPr>
          <w:lang w:val="en-CA"/>
        </w:rPr>
        <w:t xml:space="preserve">We therefore propose to include a configuration parameter </w:t>
      </w:r>
      <w:proofErr w:type="spellStart"/>
      <w:r>
        <w:rPr>
          <w:lang w:val="en-CA"/>
        </w:rPr>
        <w:t>ALFStrength</w:t>
      </w:r>
      <w:proofErr w:type="spellEnd"/>
      <w:r>
        <w:rPr>
          <w:lang w:val="en-CA"/>
        </w:rPr>
        <w:t xml:space="preserve"> into VTM that scales the magnitudes of the ALF filter coefficients when it is not set to 1. </w:t>
      </w:r>
    </w:p>
    <w:p w14:paraId="078ED45A" w14:textId="77777777" w:rsidR="002912C1" w:rsidRDefault="002912C1" w:rsidP="002912C1">
      <w:pPr>
        <w:rPr>
          <w:lang w:val="en-CA"/>
        </w:rPr>
      </w:pPr>
      <w:r>
        <w:rPr>
          <w:lang w:val="en-CA"/>
        </w:rPr>
        <w:lastRenderedPageBreak/>
        <w:t xml:space="preserve">To make sure that all filter coefficients gets a smaller magnitude, the use of fixed filter coefficients is omitted when </w:t>
      </w:r>
      <w:proofErr w:type="spellStart"/>
      <w:r>
        <w:rPr>
          <w:lang w:val="en-CA"/>
        </w:rPr>
        <w:t>ALFStrength</w:t>
      </w:r>
      <w:proofErr w:type="spellEnd"/>
      <w:r>
        <w:rPr>
          <w:lang w:val="en-CA"/>
        </w:rPr>
        <w:t xml:space="preserve"> is not set to 1. The reason is that the fixed filter coefficients cannot be altered and will therefore always be at full strength. Furthermore, the refinement of filter coefficients after quantization is also omitted when </w:t>
      </w:r>
      <w:proofErr w:type="spellStart"/>
      <w:r>
        <w:rPr>
          <w:lang w:val="en-CA"/>
        </w:rPr>
        <w:t>ALFStrength</w:t>
      </w:r>
      <w:proofErr w:type="spellEnd"/>
      <w:r>
        <w:rPr>
          <w:lang w:val="en-CA"/>
        </w:rPr>
        <w:t xml:space="preserve"> not is set to 1 to assure that the reduced magnitudes are kept. Otherwise the refinement process may reinflate the magnitudes, resulting in a full-strength filter.</w:t>
      </w:r>
    </w:p>
    <w:p w14:paraId="301AEEAC" w14:textId="77777777" w:rsidR="0055180A" w:rsidRPr="00751536" w:rsidRDefault="0055180A" w:rsidP="0055180A">
      <w:pPr>
        <w:pStyle w:val="Heading3"/>
        <w:rPr>
          <w:lang w:val="en-CA"/>
        </w:rPr>
      </w:pPr>
      <w:r>
        <w:rPr>
          <w:lang w:val="en-CA"/>
        </w:rPr>
        <w:t>Results</w:t>
      </w:r>
    </w:p>
    <w:p w14:paraId="14430817" w14:textId="77777777" w:rsidR="0055180A" w:rsidRDefault="0055180A" w:rsidP="0055180A">
      <w:pPr>
        <w:pStyle w:val="Heading4"/>
        <w:rPr>
          <w:lang w:val="en-CA"/>
        </w:rPr>
      </w:pPr>
      <w:r>
        <w:rPr>
          <w:lang w:val="en-CA"/>
        </w:rPr>
        <w:t xml:space="preserve"> Subjective example</w:t>
      </w:r>
    </w:p>
    <w:p w14:paraId="6A9A1865" w14:textId="5B501844" w:rsidR="0055180A" w:rsidRPr="00075AC8" w:rsidRDefault="0055180A" w:rsidP="0055180A">
      <w:pPr>
        <w:rPr>
          <w:lang w:val="en-CA"/>
        </w:rPr>
      </w:pPr>
      <w:proofErr w:type="spellStart"/>
      <w:r>
        <w:rPr>
          <w:lang w:val="en-CA"/>
        </w:rPr>
        <w:t>Its</w:t>
      </w:r>
      <w:proofErr w:type="spellEnd"/>
      <w:r>
        <w:rPr>
          <w:lang w:val="en-CA"/>
        </w:rPr>
        <w:t xml:space="preserve"> hard to visualize video quality with a frame, but on sequences where ALF is used a lot like on </w:t>
      </w:r>
      <w:proofErr w:type="spellStart"/>
      <w:r>
        <w:rPr>
          <w:lang w:val="en-CA"/>
        </w:rPr>
        <w:t>BasketballDrill</w:t>
      </w:r>
      <w:proofErr w:type="spellEnd"/>
      <w:r>
        <w:rPr>
          <w:lang w:val="en-CA"/>
        </w:rPr>
        <w:t>, a reduction of the filter strength can reduce the amount of blurring, as seen in Figure 1 and Figure 2 for the low-delay B configuration and in Figure 3 and Figure 4 for the random access configuration</w:t>
      </w:r>
      <w:r w:rsidR="00171439">
        <w:rPr>
          <w:lang w:val="en-CA"/>
        </w:rPr>
        <w:t xml:space="preserve"> of </w:t>
      </w:r>
      <w:r w:rsidR="00B964B1" w:rsidRPr="00B964B1">
        <w:rPr>
          <w:lang w:val="en-CA"/>
        </w:rPr>
        <w:t>JVET-T0064</w:t>
      </w:r>
      <w:r w:rsidR="00171439">
        <w:rPr>
          <w:lang w:val="en-CA"/>
        </w:rPr>
        <w:t>.</w:t>
      </w:r>
      <w:r>
        <w:rPr>
          <w:lang w:val="en-CA"/>
        </w:rPr>
        <w:t xml:space="preserve"> </w:t>
      </w:r>
    </w:p>
    <w:p w14:paraId="2A4A94B8" w14:textId="77777777" w:rsidR="009A7774" w:rsidRDefault="009A7774" w:rsidP="009A7774">
      <w:pPr>
        <w:pStyle w:val="Heading4"/>
        <w:rPr>
          <w:lang w:val="en-CA"/>
        </w:rPr>
      </w:pPr>
      <w:r>
        <w:rPr>
          <w:lang w:val="en-CA"/>
        </w:rPr>
        <w:t>Objective performance</w:t>
      </w:r>
    </w:p>
    <w:p w14:paraId="0A3818B6" w14:textId="40D9FFE2" w:rsidR="009A7774" w:rsidRDefault="009A7774" w:rsidP="009A7774">
      <w:pPr>
        <w:rPr>
          <w:lang w:val="en-CA"/>
        </w:rPr>
      </w:pPr>
      <w:r w:rsidRPr="00105152">
        <w:rPr>
          <w:lang w:val="en-CA"/>
        </w:rPr>
        <w:t xml:space="preserve">The objective performance </w:t>
      </w:r>
      <w:r>
        <w:rPr>
          <w:lang w:val="en-CA"/>
        </w:rPr>
        <w:t xml:space="preserve">(BDR) </w:t>
      </w:r>
      <w:r w:rsidRPr="00105152">
        <w:rPr>
          <w:lang w:val="en-CA"/>
        </w:rPr>
        <w:t>for the proposal is shown below in comparison to VTM-</w:t>
      </w:r>
      <w:r>
        <w:rPr>
          <w:lang w:val="en-CA"/>
        </w:rPr>
        <w:t>10</w:t>
      </w:r>
      <w:r w:rsidRPr="00105152">
        <w:rPr>
          <w:lang w:val="en-CA"/>
        </w:rPr>
        <w:t xml:space="preserve">.0 using </w:t>
      </w:r>
      <w:r>
        <w:rPr>
          <w:lang w:val="en-CA"/>
        </w:rPr>
        <w:t>SDR CTC</w:t>
      </w:r>
      <w:r w:rsidRPr="00105152">
        <w:rPr>
          <w:lang w:val="en-CA"/>
        </w:rPr>
        <w:t xml:space="preserve">. The objective results show a </w:t>
      </w:r>
      <w:r>
        <w:rPr>
          <w:lang w:val="en-CA"/>
        </w:rPr>
        <w:t>slight loss in BDR compared to the reference</w:t>
      </w:r>
      <w:r w:rsidRPr="00105152">
        <w:rPr>
          <w:lang w:val="en-CA"/>
        </w:rPr>
        <w:t xml:space="preserve">. Encoding </w:t>
      </w:r>
      <w:r>
        <w:rPr>
          <w:lang w:val="en-CA"/>
        </w:rPr>
        <w:t xml:space="preserve">time </w:t>
      </w:r>
      <w:r w:rsidRPr="00105152">
        <w:rPr>
          <w:lang w:val="en-CA"/>
        </w:rPr>
        <w:t xml:space="preserve">is measured on simulations run on a cluster with machines with </w:t>
      </w:r>
      <w:r>
        <w:rPr>
          <w:lang w:val="en-CA"/>
        </w:rPr>
        <w:t xml:space="preserve">similar </w:t>
      </w:r>
      <w:r w:rsidRPr="00105152">
        <w:rPr>
          <w:lang w:val="en-CA"/>
        </w:rPr>
        <w:t>capability</w:t>
      </w:r>
      <w:r>
        <w:rPr>
          <w:lang w:val="en-CA"/>
        </w:rPr>
        <w:t xml:space="preserve"> is not reliable</w:t>
      </w:r>
      <w:r w:rsidRPr="00105152">
        <w:rPr>
          <w:lang w:val="en-CA"/>
        </w:rPr>
        <w:t>.</w:t>
      </w:r>
      <w:r>
        <w:rPr>
          <w:lang w:val="en-CA"/>
        </w:rPr>
        <w:t xml:space="preserve"> </w:t>
      </w:r>
      <w:r w:rsidRPr="00C025FA">
        <w:rPr>
          <w:lang w:val="en-CA"/>
        </w:rPr>
        <w:t>Decoding time is measured on same machine.</w:t>
      </w:r>
    </w:p>
    <w:p w14:paraId="2518A4A2" w14:textId="77777777" w:rsidR="009A7774" w:rsidRPr="005F6D67" w:rsidRDefault="009A7774" w:rsidP="009A7774">
      <w:pPr>
        <w:pStyle w:val="Heading5"/>
        <w:rPr>
          <w:lang w:val="en-CA"/>
        </w:rPr>
      </w:pPr>
      <w:proofErr w:type="spellStart"/>
      <w:r>
        <w:rPr>
          <w:lang w:val="en-CA"/>
        </w:rPr>
        <w:t>ALFStrength</w:t>
      </w:r>
      <w:proofErr w:type="spellEnd"/>
      <w:r>
        <w:rPr>
          <w:lang w:val="en-CA"/>
        </w:rPr>
        <w:t xml:space="preserve"> equal to 0.75</w:t>
      </w:r>
    </w:p>
    <w:p w14:paraId="3D709C44" w14:textId="77777777" w:rsidR="009A7774" w:rsidRDefault="009A7774" w:rsidP="009A7774">
      <w:pPr>
        <w:rPr>
          <w:lang w:val="en-CA"/>
        </w:rPr>
      </w:pPr>
    </w:p>
    <w:tbl>
      <w:tblPr>
        <w:tblW w:w="6967" w:type="dxa"/>
        <w:tblCellMar>
          <w:left w:w="70" w:type="dxa"/>
          <w:right w:w="70" w:type="dxa"/>
        </w:tblCellMar>
        <w:tblLook w:val="04A0" w:firstRow="1" w:lastRow="0" w:firstColumn="1" w:lastColumn="0" w:noHBand="0" w:noVBand="1"/>
      </w:tblPr>
      <w:tblGrid>
        <w:gridCol w:w="1640"/>
        <w:gridCol w:w="1101"/>
        <w:gridCol w:w="1101"/>
        <w:gridCol w:w="1101"/>
        <w:gridCol w:w="999"/>
        <w:gridCol w:w="1025"/>
      </w:tblGrid>
      <w:tr w:rsidR="009A7774" w:rsidRPr="002503DD" w14:paraId="1D3FE8F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27A623" w14:textId="77777777" w:rsidR="009A7774" w:rsidRPr="002503DD" w:rsidRDefault="009A7774" w:rsidP="00923776">
            <w:pPr>
              <w:rPr>
                <w:sz w:val="20"/>
                <w:lang w:val="sv-SE" w:eastAsia="sv-SE"/>
              </w:rPr>
            </w:pPr>
          </w:p>
        </w:tc>
        <w:tc>
          <w:tcPr>
            <w:tcW w:w="5327" w:type="dxa"/>
            <w:gridSpan w:val="5"/>
            <w:tcBorders>
              <w:top w:val="single" w:sz="8" w:space="0" w:color="auto"/>
              <w:left w:val="single" w:sz="8" w:space="0" w:color="auto"/>
              <w:bottom w:val="nil"/>
              <w:right w:val="single" w:sz="8" w:space="0" w:color="auto"/>
            </w:tcBorders>
            <w:shd w:val="clear" w:color="auto" w:fill="auto"/>
            <w:noWrap/>
            <w:vAlign w:val="center"/>
            <w:hideMark/>
          </w:tcPr>
          <w:p w14:paraId="201D407E" w14:textId="77777777" w:rsidR="009A7774" w:rsidRPr="002503DD" w:rsidRDefault="009A7774" w:rsidP="00923776">
            <w:pPr>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xml:space="preserve">All Intra </w:t>
            </w:r>
            <w:r w:rsidRPr="002503DD">
              <w:rPr>
                <w:rFonts w:ascii="Arial" w:hAnsi="Arial" w:cs="Arial"/>
                <w:b/>
                <w:bCs/>
                <w:color w:val="000000"/>
                <w:sz w:val="18"/>
                <w:szCs w:val="18"/>
                <w:lang w:val="sv-SE" w:eastAsia="sv-SE"/>
              </w:rPr>
              <w:t>VTM-10.0</w:t>
            </w:r>
          </w:p>
        </w:tc>
      </w:tr>
      <w:tr w:rsidR="009A7774" w:rsidRPr="002503DD" w14:paraId="4CA2E636"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D8C7E9" w14:textId="77777777" w:rsidR="009A7774" w:rsidRPr="002503DD" w:rsidRDefault="009A7774" w:rsidP="00923776">
            <w:pPr>
              <w:jc w:val="center"/>
              <w:rPr>
                <w:rFonts w:ascii="Arial" w:hAnsi="Arial" w:cs="Arial"/>
                <w:b/>
                <w:bCs/>
                <w:color w:val="000000"/>
                <w:sz w:val="18"/>
                <w:szCs w:val="18"/>
                <w:lang w:val="sv-SE" w:eastAsia="sv-SE"/>
              </w:rPr>
            </w:pP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27A055F"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Y</w:t>
            </w: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6E2CCB2D"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U</w:t>
            </w: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477B69FE"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V</w:t>
            </w:r>
          </w:p>
        </w:tc>
        <w:tc>
          <w:tcPr>
            <w:tcW w:w="999" w:type="dxa"/>
            <w:tcBorders>
              <w:top w:val="nil"/>
              <w:left w:val="single" w:sz="8" w:space="0" w:color="auto"/>
              <w:bottom w:val="single" w:sz="8" w:space="0" w:color="auto"/>
              <w:right w:val="single" w:sz="8" w:space="0" w:color="auto"/>
            </w:tcBorders>
            <w:shd w:val="clear" w:color="auto" w:fill="auto"/>
            <w:noWrap/>
            <w:vAlign w:val="center"/>
            <w:hideMark/>
          </w:tcPr>
          <w:p w14:paraId="649E1DCC" w14:textId="77777777" w:rsidR="009A7774" w:rsidRPr="002503DD" w:rsidRDefault="009A7774" w:rsidP="00923776">
            <w:pPr>
              <w:jc w:val="center"/>
              <w:rPr>
                <w:rFonts w:ascii="Arial" w:hAnsi="Arial" w:cs="Arial"/>
                <w:color w:val="000000"/>
                <w:sz w:val="18"/>
                <w:szCs w:val="18"/>
                <w:lang w:val="sv-SE" w:eastAsia="sv-SE"/>
              </w:rPr>
            </w:pPr>
            <w:proofErr w:type="spellStart"/>
            <w:r w:rsidRPr="002503DD">
              <w:rPr>
                <w:rFonts w:ascii="Arial" w:hAnsi="Arial" w:cs="Arial"/>
                <w:color w:val="000000"/>
                <w:sz w:val="18"/>
                <w:szCs w:val="18"/>
                <w:lang w:val="sv-SE" w:eastAsia="sv-SE"/>
              </w:rPr>
              <w:t>EncT</w:t>
            </w:r>
            <w:proofErr w:type="spellEnd"/>
          </w:p>
        </w:tc>
        <w:tc>
          <w:tcPr>
            <w:tcW w:w="1025" w:type="dxa"/>
            <w:tcBorders>
              <w:top w:val="nil"/>
              <w:left w:val="single" w:sz="8" w:space="0" w:color="auto"/>
              <w:bottom w:val="single" w:sz="8" w:space="0" w:color="auto"/>
              <w:right w:val="single" w:sz="8" w:space="0" w:color="auto"/>
            </w:tcBorders>
            <w:shd w:val="clear" w:color="auto" w:fill="auto"/>
            <w:noWrap/>
            <w:vAlign w:val="center"/>
            <w:hideMark/>
          </w:tcPr>
          <w:p w14:paraId="20EA03DD" w14:textId="77777777" w:rsidR="009A7774" w:rsidRPr="002503DD" w:rsidRDefault="009A7774" w:rsidP="00923776">
            <w:pPr>
              <w:jc w:val="center"/>
              <w:rPr>
                <w:rFonts w:ascii="Arial" w:hAnsi="Arial" w:cs="Arial"/>
                <w:color w:val="000000"/>
                <w:sz w:val="18"/>
                <w:szCs w:val="18"/>
                <w:lang w:val="sv-SE" w:eastAsia="sv-SE"/>
              </w:rPr>
            </w:pPr>
            <w:proofErr w:type="spellStart"/>
            <w:r w:rsidRPr="002503DD">
              <w:rPr>
                <w:rFonts w:ascii="Arial" w:hAnsi="Arial" w:cs="Arial"/>
                <w:color w:val="000000"/>
                <w:sz w:val="18"/>
                <w:szCs w:val="18"/>
                <w:lang w:val="sv-SE" w:eastAsia="sv-SE"/>
              </w:rPr>
              <w:t>DecT</w:t>
            </w:r>
            <w:proofErr w:type="spellEnd"/>
          </w:p>
        </w:tc>
      </w:tr>
      <w:tr w:rsidR="009A7774" w:rsidRPr="002503DD" w14:paraId="0D8C7B0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696E9"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A1</w:t>
            </w:r>
          </w:p>
        </w:tc>
        <w:tc>
          <w:tcPr>
            <w:tcW w:w="1101" w:type="dxa"/>
            <w:tcBorders>
              <w:top w:val="nil"/>
              <w:left w:val="single" w:sz="8" w:space="0" w:color="auto"/>
              <w:bottom w:val="nil"/>
              <w:right w:val="single" w:sz="8" w:space="0" w:color="auto"/>
            </w:tcBorders>
            <w:shd w:val="clear" w:color="auto" w:fill="auto"/>
            <w:noWrap/>
            <w:vAlign w:val="center"/>
            <w:hideMark/>
          </w:tcPr>
          <w:p w14:paraId="1AB834B3"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0,18%</w:t>
            </w:r>
          </w:p>
        </w:tc>
        <w:tc>
          <w:tcPr>
            <w:tcW w:w="1101" w:type="dxa"/>
            <w:tcBorders>
              <w:top w:val="nil"/>
              <w:left w:val="single" w:sz="8" w:space="0" w:color="auto"/>
              <w:bottom w:val="nil"/>
              <w:right w:val="single" w:sz="8" w:space="0" w:color="auto"/>
            </w:tcBorders>
            <w:shd w:val="clear" w:color="auto" w:fill="auto"/>
            <w:noWrap/>
            <w:vAlign w:val="center"/>
            <w:hideMark/>
          </w:tcPr>
          <w:p w14:paraId="27CA7884"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0,49%</w:t>
            </w:r>
          </w:p>
        </w:tc>
        <w:tc>
          <w:tcPr>
            <w:tcW w:w="1101" w:type="dxa"/>
            <w:tcBorders>
              <w:top w:val="nil"/>
              <w:left w:val="single" w:sz="8" w:space="0" w:color="auto"/>
              <w:bottom w:val="nil"/>
              <w:right w:val="single" w:sz="8" w:space="0" w:color="auto"/>
            </w:tcBorders>
            <w:shd w:val="clear" w:color="auto" w:fill="auto"/>
            <w:noWrap/>
            <w:vAlign w:val="center"/>
            <w:hideMark/>
          </w:tcPr>
          <w:p w14:paraId="1D7E305B"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0,55%</w:t>
            </w:r>
          </w:p>
        </w:tc>
        <w:tc>
          <w:tcPr>
            <w:tcW w:w="999" w:type="dxa"/>
            <w:tcBorders>
              <w:top w:val="nil"/>
              <w:left w:val="single" w:sz="8" w:space="0" w:color="auto"/>
              <w:bottom w:val="nil"/>
              <w:right w:val="single" w:sz="8" w:space="0" w:color="auto"/>
            </w:tcBorders>
            <w:shd w:val="clear" w:color="auto" w:fill="auto"/>
            <w:noWrap/>
            <w:vAlign w:val="center"/>
            <w:hideMark/>
          </w:tcPr>
          <w:p w14:paraId="0D11C2B7"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101%</w:t>
            </w:r>
          </w:p>
        </w:tc>
        <w:tc>
          <w:tcPr>
            <w:tcW w:w="1025" w:type="dxa"/>
            <w:tcBorders>
              <w:top w:val="nil"/>
              <w:left w:val="single" w:sz="8" w:space="0" w:color="auto"/>
              <w:bottom w:val="nil"/>
              <w:right w:val="single" w:sz="8" w:space="0" w:color="auto"/>
            </w:tcBorders>
            <w:shd w:val="clear" w:color="auto" w:fill="auto"/>
            <w:noWrap/>
            <w:vAlign w:val="center"/>
            <w:hideMark/>
          </w:tcPr>
          <w:p w14:paraId="7D67AE09"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r w:rsidR="009A7774" w:rsidRPr="002503DD" w14:paraId="5EB061A2"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82A15"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A2</w:t>
            </w:r>
          </w:p>
        </w:tc>
        <w:tc>
          <w:tcPr>
            <w:tcW w:w="1101" w:type="dxa"/>
            <w:tcBorders>
              <w:top w:val="nil"/>
              <w:left w:val="single" w:sz="8" w:space="0" w:color="auto"/>
              <w:bottom w:val="nil"/>
              <w:right w:val="single" w:sz="8" w:space="0" w:color="auto"/>
            </w:tcBorders>
            <w:shd w:val="clear" w:color="auto" w:fill="auto"/>
            <w:noWrap/>
            <w:vAlign w:val="center"/>
            <w:hideMark/>
          </w:tcPr>
          <w:p w14:paraId="0E535B79"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0,26%</w:t>
            </w:r>
          </w:p>
        </w:tc>
        <w:tc>
          <w:tcPr>
            <w:tcW w:w="1101" w:type="dxa"/>
            <w:tcBorders>
              <w:top w:val="nil"/>
              <w:left w:val="single" w:sz="8" w:space="0" w:color="auto"/>
              <w:bottom w:val="nil"/>
              <w:right w:val="single" w:sz="8" w:space="0" w:color="auto"/>
            </w:tcBorders>
            <w:shd w:val="clear" w:color="auto" w:fill="auto"/>
            <w:noWrap/>
            <w:vAlign w:val="center"/>
            <w:hideMark/>
          </w:tcPr>
          <w:p w14:paraId="2EE8DD64"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0,23%</w:t>
            </w:r>
          </w:p>
        </w:tc>
        <w:tc>
          <w:tcPr>
            <w:tcW w:w="1101" w:type="dxa"/>
            <w:tcBorders>
              <w:top w:val="nil"/>
              <w:left w:val="single" w:sz="8" w:space="0" w:color="auto"/>
              <w:bottom w:val="nil"/>
              <w:right w:val="single" w:sz="8" w:space="0" w:color="auto"/>
            </w:tcBorders>
            <w:shd w:val="clear" w:color="auto" w:fill="auto"/>
            <w:noWrap/>
            <w:vAlign w:val="center"/>
            <w:hideMark/>
          </w:tcPr>
          <w:p w14:paraId="36821427"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0,13%</w:t>
            </w:r>
          </w:p>
        </w:tc>
        <w:tc>
          <w:tcPr>
            <w:tcW w:w="999" w:type="dxa"/>
            <w:tcBorders>
              <w:top w:val="nil"/>
              <w:left w:val="single" w:sz="8" w:space="0" w:color="auto"/>
              <w:bottom w:val="nil"/>
              <w:right w:val="single" w:sz="8" w:space="0" w:color="auto"/>
            </w:tcBorders>
            <w:shd w:val="clear" w:color="auto" w:fill="auto"/>
            <w:noWrap/>
            <w:vAlign w:val="center"/>
            <w:hideMark/>
          </w:tcPr>
          <w:p w14:paraId="374BF94E"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110%</w:t>
            </w:r>
          </w:p>
        </w:tc>
        <w:tc>
          <w:tcPr>
            <w:tcW w:w="1025" w:type="dxa"/>
            <w:tcBorders>
              <w:top w:val="nil"/>
              <w:left w:val="single" w:sz="8" w:space="0" w:color="auto"/>
              <w:bottom w:val="nil"/>
              <w:right w:val="single" w:sz="8" w:space="0" w:color="auto"/>
            </w:tcBorders>
            <w:shd w:val="clear" w:color="auto" w:fill="auto"/>
            <w:noWrap/>
            <w:vAlign w:val="center"/>
            <w:hideMark/>
          </w:tcPr>
          <w:p w14:paraId="78A7F6B4"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99%</w:t>
            </w:r>
          </w:p>
        </w:tc>
      </w:tr>
      <w:tr w:rsidR="009A7774" w:rsidRPr="002503DD" w14:paraId="4F455C81"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E62A3"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B</w:t>
            </w:r>
          </w:p>
        </w:tc>
        <w:tc>
          <w:tcPr>
            <w:tcW w:w="1101" w:type="dxa"/>
            <w:tcBorders>
              <w:top w:val="nil"/>
              <w:left w:val="single" w:sz="8" w:space="0" w:color="auto"/>
              <w:bottom w:val="nil"/>
              <w:right w:val="single" w:sz="8" w:space="0" w:color="auto"/>
            </w:tcBorders>
            <w:shd w:val="clear" w:color="auto" w:fill="auto"/>
            <w:noWrap/>
            <w:vAlign w:val="center"/>
            <w:hideMark/>
          </w:tcPr>
          <w:p w14:paraId="6A3AD86F"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0,24%</w:t>
            </w:r>
          </w:p>
        </w:tc>
        <w:tc>
          <w:tcPr>
            <w:tcW w:w="1101" w:type="dxa"/>
            <w:tcBorders>
              <w:top w:val="nil"/>
              <w:left w:val="single" w:sz="8" w:space="0" w:color="auto"/>
              <w:bottom w:val="nil"/>
              <w:right w:val="single" w:sz="8" w:space="0" w:color="auto"/>
            </w:tcBorders>
            <w:shd w:val="clear" w:color="auto" w:fill="auto"/>
            <w:noWrap/>
            <w:vAlign w:val="center"/>
            <w:hideMark/>
          </w:tcPr>
          <w:p w14:paraId="6E8E16A1"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0,17%</w:t>
            </w:r>
          </w:p>
        </w:tc>
        <w:tc>
          <w:tcPr>
            <w:tcW w:w="1101" w:type="dxa"/>
            <w:tcBorders>
              <w:top w:val="nil"/>
              <w:left w:val="single" w:sz="8" w:space="0" w:color="auto"/>
              <w:bottom w:val="nil"/>
              <w:right w:val="single" w:sz="8" w:space="0" w:color="auto"/>
            </w:tcBorders>
            <w:shd w:val="clear" w:color="auto" w:fill="auto"/>
            <w:noWrap/>
            <w:vAlign w:val="center"/>
            <w:hideMark/>
          </w:tcPr>
          <w:p w14:paraId="5C070570"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0,29%</w:t>
            </w:r>
          </w:p>
        </w:tc>
        <w:tc>
          <w:tcPr>
            <w:tcW w:w="999" w:type="dxa"/>
            <w:tcBorders>
              <w:top w:val="nil"/>
              <w:left w:val="single" w:sz="8" w:space="0" w:color="auto"/>
              <w:bottom w:val="nil"/>
              <w:right w:val="single" w:sz="8" w:space="0" w:color="auto"/>
            </w:tcBorders>
            <w:shd w:val="clear" w:color="auto" w:fill="auto"/>
            <w:noWrap/>
            <w:vAlign w:val="center"/>
            <w:hideMark/>
          </w:tcPr>
          <w:p w14:paraId="146889B5"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103%</w:t>
            </w:r>
          </w:p>
        </w:tc>
        <w:tc>
          <w:tcPr>
            <w:tcW w:w="1025" w:type="dxa"/>
            <w:tcBorders>
              <w:top w:val="nil"/>
              <w:left w:val="single" w:sz="8" w:space="0" w:color="auto"/>
              <w:bottom w:val="nil"/>
              <w:right w:val="single" w:sz="8" w:space="0" w:color="auto"/>
            </w:tcBorders>
            <w:shd w:val="clear" w:color="auto" w:fill="auto"/>
            <w:noWrap/>
            <w:vAlign w:val="center"/>
            <w:hideMark/>
          </w:tcPr>
          <w:p w14:paraId="0977AD70"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2503DD" w14:paraId="39319C27"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AB142"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C</w:t>
            </w:r>
          </w:p>
        </w:tc>
        <w:tc>
          <w:tcPr>
            <w:tcW w:w="1101" w:type="dxa"/>
            <w:tcBorders>
              <w:top w:val="nil"/>
              <w:left w:val="single" w:sz="8" w:space="0" w:color="auto"/>
              <w:bottom w:val="nil"/>
              <w:right w:val="single" w:sz="8" w:space="0" w:color="auto"/>
            </w:tcBorders>
            <w:shd w:val="clear" w:color="auto" w:fill="auto"/>
            <w:noWrap/>
            <w:vAlign w:val="center"/>
            <w:hideMark/>
          </w:tcPr>
          <w:p w14:paraId="566EF622"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0,26%</w:t>
            </w:r>
          </w:p>
        </w:tc>
        <w:tc>
          <w:tcPr>
            <w:tcW w:w="1101" w:type="dxa"/>
            <w:tcBorders>
              <w:top w:val="nil"/>
              <w:left w:val="single" w:sz="8" w:space="0" w:color="auto"/>
              <w:bottom w:val="nil"/>
              <w:right w:val="single" w:sz="8" w:space="0" w:color="auto"/>
            </w:tcBorders>
            <w:shd w:val="clear" w:color="auto" w:fill="auto"/>
            <w:noWrap/>
            <w:vAlign w:val="center"/>
            <w:hideMark/>
          </w:tcPr>
          <w:p w14:paraId="79E5694A"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0,18%</w:t>
            </w:r>
          </w:p>
        </w:tc>
        <w:tc>
          <w:tcPr>
            <w:tcW w:w="1101" w:type="dxa"/>
            <w:tcBorders>
              <w:top w:val="nil"/>
              <w:left w:val="single" w:sz="8" w:space="0" w:color="auto"/>
              <w:bottom w:val="nil"/>
              <w:right w:val="single" w:sz="8" w:space="0" w:color="auto"/>
            </w:tcBorders>
            <w:shd w:val="clear" w:color="auto" w:fill="auto"/>
            <w:noWrap/>
            <w:vAlign w:val="center"/>
            <w:hideMark/>
          </w:tcPr>
          <w:p w14:paraId="71052E25"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0,30%</w:t>
            </w:r>
          </w:p>
        </w:tc>
        <w:tc>
          <w:tcPr>
            <w:tcW w:w="999" w:type="dxa"/>
            <w:tcBorders>
              <w:top w:val="nil"/>
              <w:left w:val="single" w:sz="8" w:space="0" w:color="auto"/>
              <w:bottom w:val="nil"/>
              <w:right w:val="single" w:sz="8" w:space="0" w:color="auto"/>
            </w:tcBorders>
            <w:shd w:val="clear" w:color="auto" w:fill="auto"/>
            <w:noWrap/>
            <w:vAlign w:val="center"/>
            <w:hideMark/>
          </w:tcPr>
          <w:p w14:paraId="6EC841CB"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106%</w:t>
            </w:r>
          </w:p>
        </w:tc>
        <w:tc>
          <w:tcPr>
            <w:tcW w:w="1025" w:type="dxa"/>
            <w:tcBorders>
              <w:top w:val="nil"/>
              <w:left w:val="single" w:sz="8" w:space="0" w:color="auto"/>
              <w:bottom w:val="nil"/>
              <w:right w:val="single" w:sz="8" w:space="0" w:color="auto"/>
            </w:tcBorders>
            <w:shd w:val="clear" w:color="auto" w:fill="auto"/>
            <w:noWrap/>
            <w:vAlign w:val="center"/>
            <w:hideMark/>
          </w:tcPr>
          <w:p w14:paraId="1390E86F"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2503DD" w14:paraId="22DB85EB"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055FD"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E</w:t>
            </w:r>
          </w:p>
        </w:tc>
        <w:tc>
          <w:tcPr>
            <w:tcW w:w="1101" w:type="dxa"/>
            <w:tcBorders>
              <w:top w:val="nil"/>
              <w:left w:val="single" w:sz="8" w:space="0" w:color="auto"/>
              <w:bottom w:val="nil"/>
              <w:right w:val="single" w:sz="8" w:space="0" w:color="auto"/>
            </w:tcBorders>
            <w:shd w:val="clear" w:color="auto" w:fill="auto"/>
            <w:noWrap/>
            <w:vAlign w:val="center"/>
            <w:hideMark/>
          </w:tcPr>
          <w:p w14:paraId="222FB23D"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0,45%</w:t>
            </w:r>
          </w:p>
        </w:tc>
        <w:tc>
          <w:tcPr>
            <w:tcW w:w="1101" w:type="dxa"/>
            <w:tcBorders>
              <w:top w:val="nil"/>
              <w:left w:val="single" w:sz="8" w:space="0" w:color="auto"/>
              <w:bottom w:val="nil"/>
              <w:right w:val="single" w:sz="8" w:space="0" w:color="auto"/>
            </w:tcBorders>
            <w:shd w:val="clear" w:color="auto" w:fill="auto"/>
            <w:noWrap/>
            <w:vAlign w:val="center"/>
            <w:hideMark/>
          </w:tcPr>
          <w:p w14:paraId="1AD59425"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0,24%</w:t>
            </w:r>
          </w:p>
        </w:tc>
        <w:tc>
          <w:tcPr>
            <w:tcW w:w="1101" w:type="dxa"/>
            <w:tcBorders>
              <w:top w:val="nil"/>
              <w:left w:val="single" w:sz="8" w:space="0" w:color="auto"/>
              <w:bottom w:val="nil"/>
              <w:right w:val="single" w:sz="8" w:space="0" w:color="auto"/>
            </w:tcBorders>
            <w:shd w:val="clear" w:color="auto" w:fill="auto"/>
            <w:noWrap/>
            <w:vAlign w:val="center"/>
            <w:hideMark/>
          </w:tcPr>
          <w:p w14:paraId="0EA11BF2"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0,29%</w:t>
            </w:r>
          </w:p>
        </w:tc>
        <w:tc>
          <w:tcPr>
            <w:tcW w:w="999" w:type="dxa"/>
            <w:tcBorders>
              <w:top w:val="nil"/>
              <w:left w:val="single" w:sz="8" w:space="0" w:color="auto"/>
              <w:bottom w:val="nil"/>
              <w:right w:val="single" w:sz="8" w:space="0" w:color="auto"/>
            </w:tcBorders>
            <w:shd w:val="clear" w:color="auto" w:fill="auto"/>
            <w:noWrap/>
            <w:vAlign w:val="center"/>
            <w:hideMark/>
          </w:tcPr>
          <w:p w14:paraId="55B9D7D9"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106%</w:t>
            </w:r>
          </w:p>
        </w:tc>
        <w:tc>
          <w:tcPr>
            <w:tcW w:w="1025" w:type="dxa"/>
            <w:tcBorders>
              <w:top w:val="nil"/>
              <w:left w:val="single" w:sz="8" w:space="0" w:color="auto"/>
              <w:bottom w:val="nil"/>
              <w:right w:val="single" w:sz="8" w:space="0" w:color="auto"/>
            </w:tcBorders>
            <w:shd w:val="clear" w:color="auto" w:fill="auto"/>
            <w:noWrap/>
            <w:vAlign w:val="center"/>
            <w:hideMark/>
          </w:tcPr>
          <w:p w14:paraId="559A7DDE"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99%</w:t>
            </w:r>
          </w:p>
        </w:tc>
      </w:tr>
      <w:tr w:rsidR="009A7774" w:rsidRPr="002503DD" w14:paraId="0FF8AE47"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D3ACC" w14:textId="77777777" w:rsidR="009A7774" w:rsidRPr="002503DD" w:rsidRDefault="009A7774" w:rsidP="00923776">
            <w:pPr>
              <w:jc w:val="center"/>
              <w:rPr>
                <w:rFonts w:ascii="Arial" w:hAnsi="Arial" w:cs="Arial"/>
                <w:b/>
                <w:bCs/>
                <w:color w:val="000000"/>
                <w:sz w:val="18"/>
                <w:szCs w:val="18"/>
                <w:lang w:val="sv-SE" w:eastAsia="sv-SE"/>
              </w:rPr>
            </w:pPr>
            <w:r w:rsidRPr="002503DD">
              <w:rPr>
                <w:rFonts w:ascii="Arial" w:hAnsi="Arial" w:cs="Arial"/>
                <w:b/>
                <w:bCs/>
                <w:color w:val="000000"/>
                <w:sz w:val="18"/>
                <w:szCs w:val="18"/>
                <w:lang w:val="sv-SE" w:eastAsia="sv-SE"/>
              </w:rPr>
              <w:t xml:space="preserve">Overall </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2B58751"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0,27%</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914F4C9"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0,25%</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3FF8C00"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0,31%</w:t>
            </w:r>
          </w:p>
        </w:tc>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3DAAB2B1"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105%</w:t>
            </w:r>
          </w:p>
        </w:tc>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58961035"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2503DD" w14:paraId="54DE4631"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29848"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D</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5FD8EEBA"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0,21%</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204B36FB"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0,30%</w:t>
            </w:r>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0088F3C2"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0,41%</w:t>
            </w:r>
          </w:p>
        </w:tc>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20FC1246"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100%</w:t>
            </w:r>
          </w:p>
        </w:tc>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0155D523"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104%</w:t>
            </w:r>
          </w:p>
        </w:tc>
      </w:tr>
      <w:tr w:rsidR="009A7774" w:rsidRPr="002503DD" w14:paraId="2E2B62C7" w14:textId="77777777" w:rsidTr="0092377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796E9"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Class F</w:t>
            </w: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65A552D1"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0,33%</w:t>
            </w: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267049B"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0,23%</w:t>
            </w: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5285845"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0,24%</w:t>
            </w:r>
          </w:p>
        </w:tc>
        <w:tc>
          <w:tcPr>
            <w:tcW w:w="999" w:type="dxa"/>
            <w:tcBorders>
              <w:top w:val="nil"/>
              <w:left w:val="single" w:sz="8" w:space="0" w:color="auto"/>
              <w:bottom w:val="single" w:sz="8" w:space="0" w:color="auto"/>
              <w:right w:val="single" w:sz="8" w:space="0" w:color="auto"/>
            </w:tcBorders>
            <w:shd w:val="clear" w:color="auto" w:fill="auto"/>
            <w:noWrap/>
            <w:vAlign w:val="center"/>
            <w:hideMark/>
          </w:tcPr>
          <w:p w14:paraId="47CF1E1E" w14:textId="77777777" w:rsidR="009A7774" w:rsidRPr="002503DD" w:rsidRDefault="009A7774" w:rsidP="00923776">
            <w:pPr>
              <w:jc w:val="center"/>
              <w:rPr>
                <w:rFonts w:ascii="Arial" w:hAnsi="Arial" w:cs="Arial"/>
                <w:color w:val="000000"/>
                <w:sz w:val="18"/>
                <w:szCs w:val="18"/>
                <w:lang w:val="sv-SE" w:eastAsia="sv-SE"/>
              </w:rPr>
            </w:pPr>
            <w:r w:rsidRPr="002503DD">
              <w:rPr>
                <w:rFonts w:ascii="Arial" w:hAnsi="Arial" w:cs="Arial"/>
                <w:color w:val="000000"/>
                <w:sz w:val="18"/>
                <w:szCs w:val="18"/>
                <w:lang w:val="sv-SE" w:eastAsia="sv-SE"/>
              </w:rPr>
              <w:t>102%</w:t>
            </w:r>
          </w:p>
        </w:tc>
        <w:tc>
          <w:tcPr>
            <w:tcW w:w="1025" w:type="dxa"/>
            <w:tcBorders>
              <w:top w:val="nil"/>
              <w:left w:val="single" w:sz="8" w:space="0" w:color="auto"/>
              <w:bottom w:val="single" w:sz="8" w:space="0" w:color="auto"/>
              <w:right w:val="single" w:sz="8" w:space="0" w:color="auto"/>
            </w:tcBorders>
            <w:shd w:val="clear" w:color="auto" w:fill="auto"/>
            <w:noWrap/>
            <w:vAlign w:val="center"/>
            <w:hideMark/>
          </w:tcPr>
          <w:p w14:paraId="6FC33093" w14:textId="77777777" w:rsidR="009A7774" w:rsidRPr="002503DD"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98%</w:t>
            </w:r>
          </w:p>
        </w:tc>
      </w:tr>
    </w:tbl>
    <w:p w14:paraId="51792B02" w14:textId="77777777" w:rsidR="009A7774" w:rsidRDefault="009A7774" w:rsidP="009A7774">
      <w:pPr>
        <w:rPr>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F86931" w14:paraId="6872C0DC"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C6D7" w14:textId="77777777" w:rsidR="009A7774" w:rsidRPr="00F86931" w:rsidRDefault="009A7774" w:rsidP="00923776">
            <w:pPr>
              <w:rPr>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49FFB26" w14:textId="77777777" w:rsidR="009A7774" w:rsidRPr="00F86931" w:rsidRDefault="009A7774" w:rsidP="00923776">
            <w:pPr>
              <w:jc w:val="center"/>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Random</w:t>
            </w:r>
            <w:proofErr w:type="spellEnd"/>
            <w:r>
              <w:rPr>
                <w:rFonts w:ascii="Arial" w:hAnsi="Arial" w:cs="Arial"/>
                <w:b/>
                <w:bCs/>
                <w:color w:val="000000"/>
                <w:sz w:val="18"/>
                <w:szCs w:val="18"/>
                <w:lang w:val="sv-SE" w:eastAsia="sv-SE"/>
              </w:rPr>
              <w:t xml:space="preserve"> </w:t>
            </w:r>
            <w:proofErr w:type="gramStart"/>
            <w:r>
              <w:rPr>
                <w:rFonts w:ascii="Arial" w:hAnsi="Arial" w:cs="Arial"/>
                <w:b/>
                <w:bCs/>
                <w:color w:val="000000"/>
                <w:sz w:val="18"/>
                <w:szCs w:val="18"/>
                <w:lang w:val="sv-SE" w:eastAsia="sv-SE"/>
              </w:rPr>
              <w:t xml:space="preserve">access </w:t>
            </w:r>
            <w:r w:rsidRPr="00F86931">
              <w:rPr>
                <w:rFonts w:ascii="Arial" w:hAnsi="Arial" w:cs="Arial"/>
                <w:b/>
                <w:bCs/>
                <w:color w:val="000000"/>
                <w:sz w:val="18"/>
                <w:szCs w:val="18"/>
                <w:lang w:val="sv-SE" w:eastAsia="sv-SE"/>
              </w:rPr>
              <w:t xml:space="preserve"> VTM</w:t>
            </w:r>
            <w:proofErr w:type="gramEnd"/>
            <w:r w:rsidRPr="00F86931">
              <w:rPr>
                <w:rFonts w:ascii="Arial" w:hAnsi="Arial" w:cs="Arial"/>
                <w:b/>
                <w:bCs/>
                <w:color w:val="000000"/>
                <w:sz w:val="18"/>
                <w:szCs w:val="18"/>
                <w:lang w:val="sv-SE" w:eastAsia="sv-SE"/>
              </w:rPr>
              <w:t>-10.0</w:t>
            </w:r>
          </w:p>
        </w:tc>
      </w:tr>
      <w:tr w:rsidR="009A7774" w:rsidRPr="00F86931" w14:paraId="6887788E"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DB2E2" w14:textId="77777777" w:rsidR="009A7774" w:rsidRPr="00F86931" w:rsidRDefault="009A7774" w:rsidP="00923776">
            <w:pPr>
              <w:jc w:val="center"/>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46A43E59"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Y</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5F8C9A8"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U</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545CE608"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V</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AF19CFF" w14:textId="77777777" w:rsidR="009A7774" w:rsidRPr="00F86931" w:rsidRDefault="009A7774" w:rsidP="00923776">
            <w:pPr>
              <w:jc w:val="center"/>
              <w:rPr>
                <w:rFonts w:ascii="Arial" w:hAnsi="Arial" w:cs="Arial"/>
                <w:color w:val="000000"/>
                <w:sz w:val="18"/>
                <w:szCs w:val="18"/>
                <w:lang w:val="sv-SE" w:eastAsia="sv-SE"/>
              </w:rPr>
            </w:pPr>
            <w:proofErr w:type="spellStart"/>
            <w:r w:rsidRPr="00F86931">
              <w:rPr>
                <w:rFonts w:ascii="Arial" w:hAnsi="Arial" w:cs="Arial"/>
                <w:color w:val="000000"/>
                <w:sz w:val="18"/>
                <w:szCs w:val="18"/>
                <w:lang w:val="sv-SE" w:eastAsia="sv-SE"/>
              </w:rPr>
              <w:t>EncT</w:t>
            </w:r>
            <w:proofErr w:type="spellEnd"/>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72209F2D" w14:textId="77777777" w:rsidR="009A7774" w:rsidRPr="00F86931" w:rsidRDefault="009A7774" w:rsidP="00923776">
            <w:pPr>
              <w:jc w:val="center"/>
              <w:rPr>
                <w:rFonts w:ascii="Arial" w:hAnsi="Arial" w:cs="Arial"/>
                <w:color w:val="000000"/>
                <w:sz w:val="18"/>
                <w:szCs w:val="18"/>
                <w:lang w:val="sv-SE" w:eastAsia="sv-SE"/>
              </w:rPr>
            </w:pPr>
            <w:proofErr w:type="spellStart"/>
            <w:r w:rsidRPr="00F86931">
              <w:rPr>
                <w:rFonts w:ascii="Arial" w:hAnsi="Arial" w:cs="Arial"/>
                <w:color w:val="000000"/>
                <w:sz w:val="18"/>
                <w:szCs w:val="18"/>
                <w:lang w:val="sv-SE" w:eastAsia="sv-SE"/>
              </w:rPr>
              <w:t>DecT</w:t>
            </w:r>
            <w:proofErr w:type="spellEnd"/>
          </w:p>
        </w:tc>
      </w:tr>
      <w:tr w:rsidR="009A7774" w:rsidRPr="00F86931" w14:paraId="6544025A"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8DF7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A1</w:t>
            </w:r>
          </w:p>
        </w:tc>
        <w:tc>
          <w:tcPr>
            <w:tcW w:w="1052" w:type="dxa"/>
            <w:tcBorders>
              <w:top w:val="nil"/>
              <w:left w:val="single" w:sz="8" w:space="0" w:color="auto"/>
              <w:bottom w:val="nil"/>
              <w:right w:val="single" w:sz="8" w:space="0" w:color="auto"/>
            </w:tcBorders>
            <w:shd w:val="clear" w:color="auto" w:fill="auto"/>
            <w:noWrap/>
            <w:vAlign w:val="center"/>
            <w:hideMark/>
          </w:tcPr>
          <w:p w14:paraId="2B129A93"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0,31%</w:t>
            </w:r>
          </w:p>
        </w:tc>
        <w:tc>
          <w:tcPr>
            <w:tcW w:w="1169" w:type="dxa"/>
            <w:tcBorders>
              <w:top w:val="nil"/>
              <w:left w:val="single" w:sz="8" w:space="0" w:color="auto"/>
              <w:bottom w:val="nil"/>
              <w:right w:val="single" w:sz="8" w:space="0" w:color="auto"/>
            </w:tcBorders>
            <w:shd w:val="clear" w:color="auto" w:fill="auto"/>
            <w:noWrap/>
            <w:vAlign w:val="center"/>
            <w:hideMark/>
          </w:tcPr>
          <w:p w14:paraId="03C0BCEB"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0,20%</w:t>
            </w:r>
          </w:p>
        </w:tc>
        <w:tc>
          <w:tcPr>
            <w:tcW w:w="1169" w:type="dxa"/>
            <w:tcBorders>
              <w:top w:val="nil"/>
              <w:left w:val="single" w:sz="8" w:space="0" w:color="auto"/>
              <w:bottom w:val="nil"/>
              <w:right w:val="single" w:sz="8" w:space="0" w:color="auto"/>
            </w:tcBorders>
            <w:shd w:val="clear" w:color="auto" w:fill="auto"/>
            <w:noWrap/>
            <w:vAlign w:val="center"/>
            <w:hideMark/>
          </w:tcPr>
          <w:p w14:paraId="141C29B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0,34%</w:t>
            </w:r>
          </w:p>
        </w:tc>
        <w:tc>
          <w:tcPr>
            <w:tcW w:w="955" w:type="dxa"/>
            <w:tcBorders>
              <w:top w:val="nil"/>
              <w:left w:val="single" w:sz="8" w:space="0" w:color="auto"/>
              <w:bottom w:val="nil"/>
              <w:right w:val="single" w:sz="8" w:space="0" w:color="auto"/>
            </w:tcBorders>
            <w:shd w:val="clear" w:color="auto" w:fill="auto"/>
            <w:noWrap/>
            <w:vAlign w:val="center"/>
            <w:hideMark/>
          </w:tcPr>
          <w:p w14:paraId="1779EB24"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103%</w:t>
            </w:r>
          </w:p>
        </w:tc>
        <w:tc>
          <w:tcPr>
            <w:tcW w:w="955" w:type="dxa"/>
            <w:tcBorders>
              <w:top w:val="nil"/>
              <w:left w:val="single" w:sz="8" w:space="0" w:color="auto"/>
              <w:bottom w:val="nil"/>
              <w:right w:val="single" w:sz="8" w:space="0" w:color="auto"/>
            </w:tcBorders>
            <w:shd w:val="clear" w:color="auto" w:fill="auto"/>
            <w:noWrap/>
            <w:vAlign w:val="center"/>
            <w:hideMark/>
          </w:tcPr>
          <w:p w14:paraId="3B3E6F63"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F86931" w14:paraId="4EA4C423"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B2B48"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A2</w:t>
            </w:r>
          </w:p>
        </w:tc>
        <w:tc>
          <w:tcPr>
            <w:tcW w:w="1052" w:type="dxa"/>
            <w:tcBorders>
              <w:top w:val="nil"/>
              <w:left w:val="single" w:sz="8" w:space="0" w:color="auto"/>
              <w:bottom w:val="nil"/>
              <w:right w:val="single" w:sz="8" w:space="0" w:color="auto"/>
            </w:tcBorders>
            <w:shd w:val="clear" w:color="auto" w:fill="auto"/>
            <w:noWrap/>
            <w:vAlign w:val="center"/>
            <w:hideMark/>
          </w:tcPr>
          <w:p w14:paraId="16585B46"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0,44%</w:t>
            </w:r>
          </w:p>
        </w:tc>
        <w:tc>
          <w:tcPr>
            <w:tcW w:w="1169" w:type="dxa"/>
            <w:tcBorders>
              <w:top w:val="nil"/>
              <w:left w:val="single" w:sz="8" w:space="0" w:color="auto"/>
              <w:bottom w:val="nil"/>
              <w:right w:val="single" w:sz="8" w:space="0" w:color="auto"/>
            </w:tcBorders>
            <w:shd w:val="clear" w:color="auto" w:fill="auto"/>
            <w:noWrap/>
            <w:vAlign w:val="center"/>
            <w:hideMark/>
          </w:tcPr>
          <w:p w14:paraId="56B2587B"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0,18%</w:t>
            </w:r>
          </w:p>
        </w:tc>
        <w:tc>
          <w:tcPr>
            <w:tcW w:w="1169" w:type="dxa"/>
            <w:tcBorders>
              <w:top w:val="nil"/>
              <w:left w:val="single" w:sz="8" w:space="0" w:color="auto"/>
              <w:bottom w:val="nil"/>
              <w:right w:val="single" w:sz="8" w:space="0" w:color="auto"/>
            </w:tcBorders>
            <w:shd w:val="clear" w:color="auto" w:fill="auto"/>
            <w:noWrap/>
            <w:vAlign w:val="center"/>
            <w:hideMark/>
          </w:tcPr>
          <w:p w14:paraId="12F94E8A"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0,06%</w:t>
            </w:r>
          </w:p>
        </w:tc>
        <w:tc>
          <w:tcPr>
            <w:tcW w:w="955" w:type="dxa"/>
            <w:tcBorders>
              <w:top w:val="nil"/>
              <w:left w:val="single" w:sz="8" w:space="0" w:color="auto"/>
              <w:bottom w:val="nil"/>
              <w:right w:val="single" w:sz="8" w:space="0" w:color="auto"/>
            </w:tcBorders>
            <w:shd w:val="clear" w:color="auto" w:fill="auto"/>
            <w:noWrap/>
            <w:vAlign w:val="center"/>
            <w:hideMark/>
          </w:tcPr>
          <w:p w14:paraId="0146AE2C"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106%</w:t>
            </w:r>
          </w:p>
        </w:tc>
        <w:tc>
          <w:tcPr>
            <w:tcW w:w="955" w:type="dxa"/>
            <w:tcBorders>
              <w:top w:val="nil"/>
              <w:left w:val="single" w:sz="8" w:space="0" w:color="auto"/>
              <w:bottom w:val="nil"/>
              <w:right w:val="single" w:sz="8" w:space="0" w:color="auto"/>
            </w:tcBorders>
            <w:shd w:val="clear" w:color="auto" w:fill="auto"/>
            <w:noWrap/>
            <w:vAlign w:val="center"/>
            <w:hideMark/>
          </w:tcPr>
          <w:p w14:paraId="0F947DA4"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F86931" w14:paraId="21EE0E34"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05439A"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B</w:t>
            </w:r>
          </w:p>
        </w:tc>
        <w:tc>
          <w:tcPr>
            <w:tcW w:w="1052" w:type="dxa"/>
            <w:tcBorders>
              <w:top w:val="nil"/>
              <w:left w:val="single" w:sz="8" w:space="0" w:color="auto"/>
              <w:bottom w:val="nil"/>
              <w:right w:val="single" w:sz="8" w:space="0" w:color="auto"/>
            </w:tcBorders>
            <w:shd w:val="clear" w:color="auto" w:fill="auto"/>
            <w:noWrap/>
            <w:vAlign w:val="center"/>
            <w:hideMark/>
          </w:tcPr>
          <w:p w14:paraId="3EFF34A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0,38%</w:t>
            </w:r>
          </w:p>
        </w:tc>
        <w:tc>
          <w:tcPr>
            <w:tcW w:w="1169" w:type="dxa"/>
            <w:tcBorders>
              <w:top w:val="nil"/>
              <w:left w:val="single" w:sz="8" w:space="0" w:color="auto"/>
              <w:bottom w:val="nil"/>
              <w:right w:val="single" w:sz="8" w:space="0" w:color="auto"/>
            </w:tcBorders>
            <w:shd w:val="clear" w:color="auto" w:fill="auto"/>
            <w:noWrap/>
            <w:vAlign w:val="center"/>
            <w:hideMark/>
          </w:tcPr>
          <w:p w14:paraId="5F94A07F"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0,19%</w:t>
            </w:r>
          </w:p>
        </w:tc>
        <w:tc>
          <w:tcPr>
            <w:tcW w:w="1169" w:type="dxa"/>
            <w:tcBorders>
              <w:top w:val="nil"/>
              <w:left w:val="single" w:sz="8" w:space="0" w:color="auto"/>
              <w:bottom w:val="nil"/>
              <w:right w:val="single" w:sz="8" w:space="0" w:color="auto"/>
            </w:tcBorders>
            <w:shd w:val="clear" w:color="auto" w:fill="auto"/>
            <w:noWrap/>
            <w:vAlign w:val="center"/>
            <w:hideMark/>
          </w:tcPr>
          <w:p w14:paraId="63DE0532"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0,24%</w:t>
            </w:r>
          </w:p>
        </w:tc>
        <w:tc>
          <w:tcPr>
            <w:tcW w:w="955" w:type="dxa"/>
            <w:tcBorders>
              <w:top w:val="nil"/>
              <w:left w:val="single" w:sz="8" w:space="0" w:color="auto"/>
              <w:bottom w:val="nil"/>
              <w:right w:val="single" w:sz="8" w:space="0" w:color="auto"/>
            </w:tcBorders>
            <w:shd w:val="clear" w:color="auto" w:fill="auto"/>
            <w:noWrap/>
            <w:vAlign w:val="center"/>
            <w:hideMark/>
          </w:tcPr>
          <w:p w14:paraId="577A3FEE"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102%</w:t>
            </w:r>
          </w:p>
        </w:tc>
        <w:tc>
          <w:tcPr>
            <w:tcW w:w="955" w:type="dxa"/>
            <w:tcBorders>
              <w:top w:val="nil"/>
              <w:left w:val="single" w:sz="8" w:space="0" w:color="auto"/>
              <w:bottom w:val="nil"/>
              <w:right w:val="single" w:sz="8" w:space="0" w:color="auto"/>
            </w:tcBorders>
            <w:shd w:val="clear" w:color="auto" w:fill="auto"/>
            <w:noWrap/>
            <w:vAlign w:val="center"/>
            <w:hideMark/>
          </w:tcPr>
          <w:p w14:paraId="07F37577"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F86931" w14:paraId="06A25BA5"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A3AEAB"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C</w:t>
            </w:r>
          </w:p>
        </w:tc>
        <w:tc>
          <w:tcPr>
            <w:tcW w:w="1052" w:type="dxa"/>
            <w:tcBorders>
              <w:top w:val="nil"/>
              <w:left w:val="single" w:sz="8" w:space="0" w:color="auto"/>
              <w:bottom w:val="nil"/>
              <w:right w:val="single" w:sz="8" w:space="0" w:color="auto"/>
            </w:tcBorders>
            <w:shd w:val="clear" w:color="auto" w:fill="auto"/>
            <w:noWrap/>
            <w:vAlign w:val="center"/>
            <w:hideMark/>
          </w:tcPr>
          <w:p w14:paraId="56709E6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0,19%</w:t>
            </w:r>
          </w:p>
        </w:tc>
        <w:tc>
          <w:tcPr>
            <w:tcW w:w="1169" w:type="dxa"/>
            <w:tcBorders>
              <w:top w:val="nil"/>
              <w:left w:val="single" w:sz="8" w:space="0" w:color="auto"/>
              <w:bottom w:val="nil"/>
              <w:right w:val="single" w:sz="8" w:space="0" w:color="auto"/>
            </w:tcBorders>
            <w:shd w:val="clear" w:color="auto" w:fill="auto"/>
            <w:noWrap/>
            <w:vAlign w:val="center"/>
            <w:hideMark/>
          </w:tcPr>
          <w:p w14:paraId="397AA04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-0,12%</w:t>
            </w:r>
          </w:p>
        </w:tc>
        <w:tc>
          <w:tcPr>
            <w:tcW w:w="1169" w:type="dxa"/>
            <w:tcBorders>
              <w:top w:val="nil"/>
              <w:left w:val="single" w:sz="8" w:space="0" w:color="auto"/>
              <w:bottom w:val="nil"/>
              <w:right w:val="single" w:sz="8" w:space="0" w:color="auto"/>
            </w:tcBorders>
            <w:shd w:val="clear" w:color="auto" w:fill="auto"/>
            <w:noWrap/>
            <w:vAlign w:val="center"/>
            <w:hideMark/>
          </w:tcPr>
          <w:p w14:paraId="3064889C"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-0,02%</w:t>
            </w:r>
          </w:p>
        </w:tc>
        <w:tc>
          <w:tcPr>
            <w:tcW w:w="955" w:type="dxa"/>
            <w:tcBorders>
              <w:top w:val="nil"/>
              <w:left w:val="single" w:sz="8" w:space="0" w:color="auto"/>
              <w:bottom w:val="nil"/>
              <w:right w:val="single" w:sz="8" w:space="0" w:color="auto"/>
            </w:tcBorders>
            <w:shd w:val="clear" w:color="auto" w:fill="auto"/>
            <w:noWrap/>
            <w:vAlign w:val="center"/>
            <w:hideMark/>
          </w:tcPr>
          <w:p w14:paraId="1BD98BF6"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106%</w:t>
            </w:r>
          </w:p>
        </w:tc>
        <w:tc>
          <w:tcPr>
            <w:tcW w:w="955" w:type="dxa"/>
            <w:tcBorders>
              <w:top w:val="nil"/>
              <w:left w:val="single" w:sz="8" w:space="0" w:color="auto"/>
              <w:bottom w:val="nil"/>
              <w:right w:val="single" w:sz="8" w:space="0" w:color="auto"/>
            </w:tcBorders>
            <w:shd w:val="clear" w:color="auto" w:fill="auto"/>
            <w:noWrap/>
            <w:vAlign w:val="center"/>
            <w:hideMark/>
          </w:tcPr>
          <w:p w14:paraId="03DB1431"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F86931" w14:paraId="629E5BBE"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A27321"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E</w:t>
            </w:r>
          </w:p>
        </w:tc>
        <w:tc>
          <w:tcPr>
            <w:tcW w:w="1052" w:type="dxa"/>
            <w:tcBorders>
              <w:top w:val="nil"/>
              <w:left w:val="single" w:sz="8" w:space="0" w:color="auto"/>
              <w:bottom w:val="nil"/>
              <w:right w:val="single" w:sz="8" w:space="0" w:color="auto"/>
            </w:tcBorders>
            <w:shd w:val="clear" w:color="auto" w:fill="auto"/>
            <w:noWrap/>
            <w:vAlign w:val="center"/>
            <w:hideMark/>
          </w:tcPr>
          <w:p w14:paraId="7C277693"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10FCF172" w14:textId="77777777" w:rsidR="009A7774" w:rsidRPr="00F86931" w:rsidRDefault="009A7774" w:rsidP="00923776">
            <w:pPr>
              <w:jc w:val="center"/>
              <w:rPr>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52C7689F"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47057D2B"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389FB98E" w14:textId="77777777" w:rsidR="009A7774" w:rsidRPr="00F86931" w:rsidRDefault="009A7774" w:rsidP="00923776">
            <w:pPr>
              <w:jc w:val="center"/>
              <w:rPr>
                <w:rFonts w:ascii="Arial" w:hAnsi="Arial" w:cs="Arial"/>
                <w:color w:val="000000"/>
                <w:sz w:val="18"/>
                <w:szCs w:val="18"/>
                <w:highlight w:val="yellow"/>
                <w:lang w:val="sv-SE" w:eastAsia="sv-SE"/>
              </w:rPr>
            </w:pPr>
          </w:p>
        </w:tc>
      </w:tr>
      <w:tr w:rsidR="009A7774" w:rsidRPr="00F86931" w14:paraId="4A74BCD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27C16" w14:textId="77777777" w:rsidR="009A7774" w:rsidRPr="00F86931" w:rsidRDefault="009A7774" w:rsidP="00923776">
            <w:pPr>
              <w:jc w:val="center"/>
              <w:rPr>
                <w:rFonts w:ascii="Arial" w:hAnsi="Arial" w:cs="Arial"/>
                <w:b/>
                <w:bCs/>
                <w:color w:val="000000"/>
                <w:sz w:val="18"/>
                <w:szCs w:val="18"/>
                <w:lang w:val="sv-SE" w:eastAsia="sv-SE"/>
              </w:rPr>
            </w:pPr>
            <w:r w:rsidRPr="00F86931">
              <w:rPr>
                <w:rFonts w:ascii="Arial" w:hAnsi="Arial" w:cs="Arial"/>
                <w:b/>
                <w:bCs/>
                <w:color w:val="000000"/>
                <w:sz w:val="18"/>
                <w:szCs w:val="18"/>
                <w:lang w:val="sv-SE" w:eastAsia="sv-SE"/>
              </w:rPr>
              <w:t>Overall</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5BCF3FB1"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0,33%</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8CB5220"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0,10%</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6B1A73E2"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0,16%</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0DC9245"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104%</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58E453EE"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F86931" w14:paraId="14D3E51A"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D1C61"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09B6AFC0"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0,22%</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0810BA0"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-0,38%</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1A7DFC7"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-0,20%</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040A94A"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105%</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BAB471D"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r w:rsidR="009A7774" w:rsidRPr="00F86931" w14:paraId="0AADBB33" w14:textId="77777777" w:rsidTr="0092377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08C773"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0BD858AD"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0,22%</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05CEACC8"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0,09%</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64C73684"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0,18%</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9835931"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105%</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F019493" w14:textId="77777777" w:rsidR="009A7774" w:rsidRPr="00F8693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bl>
    <w:p w14:paraId="45F3474E" w14:textId="77777777" w:rsidR="009A7774" w:rsidRDefault="009A7774" w:rsidP="009A7774">
      <w:pPr>
        <w:rPr>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9622E1" w14:paraId="626AA76E"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34285" w14:textId="77777777" w:rsidR="009A7774" w:rsidRPr="009622E1" w:rsidRDefault="009A7774" w:rsidP="00923776">
            <w:pPr>
              <w:rPr>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51BB139" w14:textId="77777777" w:rsidR="009A7774" w:rsidRPr="009622E1" w:rsidRDefault="009A7774" w:rsidP="00923776">
            <w:pPr>
              <w:jc w:val="center"/>
              <w:rPr>
                <w:rFonts w:ascii="Arial" w:hAnsi="Arial" w:cs="Arial"/>
                <w:b/>
                <w:bCs/>
                <w:color w:val="000000"/>
                <w:sz w:val="18"/>
                <w:szCs w:val="18"/>
                <w:lang w:val="sv-SE" w:eastAsia="sv-SE"/>
              </w:rPr>
            </w:pPr>
            <w:r w:rsidRPr="009622E1">
              <w:rPr>
                <w:rFonts w:ascii="Arial" w:hAnsi="Arial" w:cs="Arial"/>
                <w:b/>
                <w:bCs/>
                <w:color w:val="000000"/>
                <w:sz w:val="18"/>
                <w:szCs w:val="18"/>
                <w:lang w:val="sv-SE" w:eastAsia="sv-SE"/>
              </w:rPr>
              <w:t>Over VTM-10.0</w:t>
            </w:r>
          </w:p>
        </w:tc>
      </w:tr>
      <w:tr w:rsidR="009A7774" w:rsidRPr="009622E1" w14:paraId="79831179"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A60AFE" w14:textId="77777777" w:rsidR="009A7774" w:rsidRPr="009622E1" w:rsidRDefault="009A7774" w:rsidP="00923776">
            <w:pPr>
              <w:jc w:val="center"/>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6D00788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Y</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61DC7F6"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U</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F8D0340"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V</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5FC2BB1D" w14:textId="77777777" w:rsidR="009A7774" w:rsidRPr="009622E1" w:rsidRDefault="009A7774" w:rsidP="00923776">
            <w:pPr>
              <w:jc w:val="center"/>
              <w:rPr>
                <w:rFonts w:ascii="Arial" w:hAnsi="Arial" w:cs="Arial"/>
                <w:color w:val="000000"/>
                <w:sz w:val="18"/>
                <w:szCs w:val="18"/>
                <w:lang w:val="sv-SE" w:eastAsia="sv-SE"/>
              </w:rPr>
            </w:pPr>
            <w:proofErr w:type="spellStart"/>
            <w:r w:rsidRPr="009622E1">
              <w:rPr>
                <w:rFonts w:ascii="Arial" w:hAnsi="Arial" w:cs="Arial"/>
                <w:color w:val="000000"/>
                <w:sz w:val="18"/>
                <w:szCs w:val="18"/>
                <w:lang w:val="sv-SE" w:eastAsia="sv-SE"/>
              </w:rPr>
              <w:t>EncT</w:t>
            </w:r>
            <w:proofErr w:type="spellEnd"/>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C9133F5" w14:textId="77777777" w:rsidR="009A7774" w:rsidRPr="009622E1" w:rsidRDefault="009A7774" w:rsidP="00923776">
            <w:pPr>
              <w:jc w:val="center"/>
              <w:rPr>
                <w:rFonts w:ascii="Arial" w:hAnsi="Arial" w:cs="Arial"/>
                <w:color w:val="000000"/>
                <w:sz w:val="18"/>
                <w:szCs w:val="18"/>
                <w:lang w:val="sv-SE" w:eastAsia="sv-SE"/>
              </w:rPr>
            </w:pPr>
            <w:proofErr w:type="spellStart"/>
            <w:r w:rsidRPr="009622E1">
              <w:rPr>
                <w:rFonts w:ascii="Arial" w:hAnsi="Arial" w:cs="Arial"/>
                <w:color w:val="000000"/>
                <w:sz w:val="18"/>
                <w:szCs w:val="18"/>
                <w:lang w:val="sv-SE" w:eastAsia="sv-SE"/>
              </w:rPr>
              <w:t>DecT</w:t>
            </w:r>
            <w:proofErr w:type="spellEnd"/>
          </w:p>
        </w:tc>
      </w:tr>
      <w:tr w:rsidR="009A7774" w:rsidRPr="009622E1" w14:paraId="2644624F"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423622"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A1</w:t>
            </w:r>
          </w:p>
        </w:tc>
        <w:tc>
          <w:tcPr>
            <w:tcW w:w="1052" w:type="dxa"/>
            <w:tcBorders>
              <w:top w:val="nil"/>
              <w:left w:val="single" w:sz="8" w:space="0" w:color="auto"/>
              <w:bottom w:val="nil"/>
              <w:right w:val="single" w:sz="8" w:space="0" w:color="auto"/>
            </w:tcBorders>
            <w:shd w:val="clear" w:color="auto" w:fill="auto"/>
            <w:noWrap/>
            <w:vAlign w:val="center"/>
            <w:hideMark/>
          </w:tcPr>
          <w:p w14:paraId="6B2394D5"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4F11B174"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74D1959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2763C12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38F4E6BB"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r>
      <w:tr w:rsidR="009A7774" w:rsidRPr="009622E1" w14:paraId="580EEF69"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7C4A64"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A2</w:t>
            </w:r>
          </w:p>
        </w:tc>
        <w:tc>
          <w:tcPr>
            <w:tcW w:w="1052" w:type="dxa"/>
            <w:tcBorders>
              <w:top w:val="nil"/>
              <w:left w:val="single" w:sz="8" w:space="0" w:color="auto"/>
              <w:bottom w:val="nil"/>
              <w:right w:val="single" w:sz="8" w:space="0" w:color="auto"/>
            </w:tcBorders>
            <w:shd w:val="clear" w:color="auto" w:fill="auto"/>
            <w:noWrap/>
            <w:vAlign w:val="center"/>
            <w:hideMark/>
          </w:tcPr>
          <w:p w14:paraId="433EA210"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54DC2171" w14:textId="77777777" w:rsidR="009A7774" w:rsidRPr="009622E1" w:rsidRDefault="009A7774" w:rsidP="00923776">
            <w:pPr>
              <w:jc w:val="center"/>
              <w:rPr>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1BFBDFE4"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28C900A0"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4229C8F3" w14:textId="77777777" w:rsidR="009A7774" w:rsidRPr="009622E1" w:rsidRDefault="009A7774" w:rsidP="00923776">
            <w:pPr>
              <w:jc w:val="center"/>
              <w:rPr>
                <w:rFonts w:ascii="Arial" w:hAnsi="Arial" w:cs="Arial"/>
                <w:color w:val="000000"/>
                <w:sz w:val="18"/>
                <w:szCs w:val="18"/>
                <w:lang w:val="sv-SE" w:eastAsia="sv-SE"/>
              </w:rPr>
            </w:pPr>
          </w:p>
        </w:tc>
      </w:tr>
      <w:tr w:rsidR="009A7774" w:rsidRPr="009622E1" w14:paraId="71B8867B"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386E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B</w:t>
            </w:r>
          </w:p>
        </w:tc>
        <w:tc>
          <w:tcPr>
            <w:tcW w:w="1052" w:type="dxa"/>
            <w:tcBorders>
              <w:top w:val="nil"/>
              <w:left w:val="single" w:sz="8" w:space="0" w:color="auto"/>
              <w:bottom w:val="nil"/>
              <w:right w:val="single" w:sz="8" w:space="0" w:color="auto"/>
            </w:tcBorders>
            <w:shd w:val="clear" w:color="auto" w:fill="auto"/>
            <w:noWrap/>
            <w:vAlign w:val="center"/>
            <w:hideMark/>
          </w:tcPr>
          <w:p w14:paraId="325A499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0,30%</w:t>
            </w:r>
          </w:p>
        </w:tc>
        <w:tc>
          <w:tcPr>
            <w:tcW w:w="1169" w:type="dxa"/>
            <w:tcBorders>
              <w:top w:val="nil"/>
              <w:left w:val="single" w:sz="8" w:space="0" w:color="auto"/>
              <w:bottom w:val="nil"/>
              <w:right w:val="single" w:sz="8" w:space="0" w:color="auto"/>
            </w:tcBorders>
            <w:shd w:val="clear" w:color="auto" w:fill="auto"/>
            <w:noWrap/>
            <w:vAlign w:val="center"/>
            <w:hideMark/>
          </w:tcPr>
          <w:p w14:paraId="4CC7111B"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0,14%</w:t>
            </w:r>
          </w:p>
        </w:tc>
        <w:tc>
          <w:tcPr>
            <w:tcW w:w="1169" w:type="dxa"/>
            <w:tcBorders>
              <w:top w:val="nil"/>
              <w:left w:val="single" w:sz="8" w:space="0" w:color="auto"/>
              <w:bottom w:val="nil"/>
              <w:right w:val="single" w:sz="8" w:space="0" w:color="auto"/>
            </w:tcBorders>
            <w:shd w:val="clear" w:color="auto" w:fill="auto"/>
            <w:noWrap/>
            <w:vAlign w:val="center"/>
            <w:hideMark/>
          </w:tcPr>
          <w:p w14:paraId="0BE8296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0,63%</w:t>
            </w:r>
          </w:p>
        </w:tc>
        <w:tc>
          <w:tcPr>
            <w:tcW w:w="955" w:type="dxa"/>
            <w:tcBorders>
              <w:top w:val="nil"/>
              <w:left w:val="single" w:sz="8" w:space="0" w:color="auto"/>
              <w:bottom w:val="nil"/>
              <w:right w:val="single" w:sz="8" w:space="0" w:color="auto"/>
            </w:tcBorders>
            <w:shd w:val="clear" w:color="auto" w:fill="auto"/>
            <w:noWrap/>
            <w:vAlign w:val="center"/>
            <w:hideMark/>
          </w:tcPr>
          <w:p w14:paraId="648A14A9"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104%</w:t>
            </w:r>
          </w:p>
        </w:tc>
        <w:tc>
          <w:tcPr>
            <w:tcW w:w="955" w:type="dxa"/>
            <w:tcBorders>
              <w:top w:val="nil"/>
              <w:left w:val="single" w:sz="8" w:space="0" w:color="auto"/>
              <w:bottom w:val="nil"/>
              <w:right w:val="single" w:sz="8" w:space="0" w:color="auto"/>
            </w:tcBorders>
            <w:shd w:val="clear" w:color="auto" w:fill="auto"/>
            <w:noWrap/>
            <w:vAlign w:val="center"/>
            <w:hideMark/>
          </w:tcPr>
          <w:p w14:paraId="20477DF9"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1A7677B3"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0C1265"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C</w:t>
            </w:r>
          </w:p>
        </w:tc>
        <w:tc>
          <w:tcPr>
            <w:tcW w:w="1052" w:type="dxa"/>
            <w:tcBorders>
              <w:top w:val="nil"/>
              <w:left w:val="single" w:sz="8" w:space="0" w:color="auto"/>
              <w:bottom w:val="nil"/>
              <w:right w:val="single" w:sz="8" w:space="0" w:color="auto"/>
            </w:tcBorders>
            <w:shd w:val="clear" w:color="auto" w:fill="auto"/>
            <w:noWrap/>
            <w:vAlign w:val="center"/>
            <w:hideMark/>
          </w:tcPr>
          <w:p w14:paraId="1D2A9452"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0,20%</w:t>
            </w:r>
          </w:p>
        </w:tc>
        <w:tc>
          <w:tcPr>
            <w:tcW w:w="1169" w:type="dxa"/>
            <w:tcBorders>
              <w:top w:val="nil"/>
              <w:left w:val="single" w:sz="8" w:space="0" w:color="auto"/>
              <w:bottom w:val="nil"/>
              <w:right w:val="single" w:sz="8" w:space="0" w:color="auto"/>
            </w:tcBorders>
            <w:shd w:val="clear" w:color="auto" w:fill="auto"/>
            <w:noWrap/>
            <w:vAlign w:val="center"/>
            <w:hideMark/>
          </w:tcPr>
          <w:p w14:paraId="0588C949"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-0,06%</w:t>
            </w:r>
          </w:p>
        </w:tc>
        <w:tc>
          <w:tcPr>
            <w:tcW w:w="1169" w:type="dxa"/>
            <w:tcBorders>
              <w:top w:val="nil"/>
              <w:left w:val="single" w:sz="8" w:space="0" w:color="auto"/>
              <w:bottom w:val="nil"/>
              <w:right w:val="single" w:sz="8" w:space="0" w:color="auto"/>
            </w:tcBorders>
            <w:shd w:val="clear" w:color="auto" w:fill="auto"/>
            <w:noWrap/>
            <w:vAlign w:val="center"/>
            <w:hideMark/>
          </w:tcPr>
          <w:p w14:paraId="6B9EB189"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-0,16%</w:t>
            </w:r>
          </w:p>
        </w:tc>
        <w:tc>
          <w:tcPr>
            <w:tcW w:w="955" w:type="dxa"/>
            <w:tcBorders>
              <w:top w:val="nil"/>
              <w:left w:val="single" w:sz="8" w:space="0" w:color="auto"/>
              <w:bottom w:val="nil"/>
              <w:right w:val="single" w:sz="8" w:space="0" w:color="auto"/>
            </w:tcBorders>
            <w:shd w:val="clear" w:color="auto" w:fill="auto"/>
            <w:noWrap/>
            <w:vAlign w:val="center"/>
            <w:hideMark/>
          </w:tcPr>
          <w:p w14:paraId="420DC19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98%</w:t>
            </w:r>
          </w:p>
        </w:tc>
        <w:tc>
          <w:tcPr>
            <w:tcW w:w="955" w:type="dxa"/>
            <w:tcBorders>
              <w:top w:val="nil"/>
              <w:left w:val="single" w:sz="8" w:space="0" w:color="auto"/>
              <w:bottom w:val="nil"/>
              <w:right w:val="single" w:sz="8" w:space="0" w:color="auto"/>
            </w:tcBorders>
            <w:shd w:val="clear" w:color="auto" w:fill="auto"/>
            <w:noWrap/>
            <w:vAlign w:val="center"/>
            <w:hideMark/>
          </w:tcPr>
          <w:p w14:paraId="24C7A7A0"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9622E1" w14:paraId="30664B21"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AC7F2"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E</w:t>
            </w:r>
          </w:p>
        </w:tc>
        <w:tc>
          <w:tcPr>
            <w:tcW w:w="1052" w:type="dxa"/>
            <w:tcBorders>
              <w:top w:val="nil"/>
              <w:left w:val="single" w:sz="8" w:space="0" w:color="auto"/>
              <w:bottom w:val="nil"/>
              <w:right w:val="single" w:sz="8" w:space="0" w:color="auto"/>
            </w:tcBorders>
            <w:shd w:val="clear" w:color="auto" w:fill="auto"/>
            <w:noWrap/>
            <w:vAlign w:val="center"/>
            <w:hideMark/>
          </w:tcPr>
          <w:p w14:paraId="5D357869"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0,42%</w:t>
            </w:r>
          </w:p>
        </w:tc>
        <w:tc>
          <w:tcPr>
            <w:tcW w:w="1169" w:type="dxa"/>
            <w:tcBorders>
              <w:top w:val="nil"/>
              <w:left w:val="single" w:sz="8" w:space="0" w:color="auto"/>
              <w:bottom w:val="nil"/>
              <w:right w:val="single" w:sz="8" w:space="0" w:color="auto"/>
            </w:tcBorders>
            <w:shd w:val="clear" w:color="auto" w:fill="auto"/>
            <w:noWrap/>
            <w:vAlign w:val="center"/>
            <w:hideMark/>
          </w:tcPr>
          <w:p w14:paraId="67594AC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0,30%</w:t>
            </w:r>
          </w:p>
        </w:tc>
        <w:tc>
          <w:tcPr>
            <w:tcW w:w="1169" w:type="dxa"/>
            <w:tcBorders>
              <w:top w:val="nil"/>
              <w:left w:val="single" w:sz="8" w:space="0" w:color="auto"/>
              <w:bottom w:val="nil"/>
              <w:right w:val="single" w:sz="8" w:space="0" w:color="auto"/>
            </w:tcBorders>
            <w:shd w:val="clear" w:color="auto" w:fill="auto"/>
            <w:noWrap/>
            <w:vAlign w:val="center"/>
            <w:hideMark/>
          </w:tcPr>
          <w:p w14:paraId="6795BC8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0,06%</w:t>
            </w:r>
          </w:p>
        </w:tc>
        <w:tc>
          <w:tcPr>
            <w:tcW w:w="955" w:type="dxa"/>
            <w:tcBorders>
              <w:top w:val="nil"/>
              <w:left w:val="single" w:sz="8" w:space="0" w:color="auto"/>
              <w:bottom w:val="nil"/>
              <w:right w:val="single" w:sz="8" w:space="0" w:color="auto"/>
            </w:tcBorders>
            <w:shd w:val="clear" w:color="auto" w:fill="auto"/>
            <w:noWrap/>
            <w:vAlign w:val="center"/>
            <w:hideMark/>
          </w:tcPr>
          <w:p w14:paraId="766F89BF"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103%</w:t>
            </w:r>
          </w:p>
        </w:tc>
        <w:tc>
          <w:tcPr>
            <w:tcW w:w="955" w:type="dxa"/>
            <w:tcBorders>
              <w:top w:val="nil"/>
              <w:left w:val="single" w:sz="8" w:space="0" w:color="auto"/>
              <w:bottom w:val="nil"/>
              <w:right w:val="single" w:sz="8" w:space="0" w:color="auto"/>
            </w:tcBorders>
            <w:shd w:val="clear" w:color="auto" w:fill="auto"/>
            <w:noWrap/>
            <w:vAlign w:val="center"/>
            <w:hideMark/>
          </w:tcPr>
          <w:p w14:paraId="30044F63"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99%</w:t>
            </w:r>
          </w:p>
        </w:tc>
      </w:tr>
      <w:tr w:rsidR="009A7774" w:rsidRPr="009622E1" w14:paraId="287A66AE"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CF360" w14:textId="77777777" w:rsidR="009A7774" w:rsidRPr="009622E1" w:rsidRDefault="009A7774" w:rsidP="00923776">
            <w:pPr>
              <w:jc w:val="center"/>
              <w:rPr>
                <w:rFonts w:ascii="Arial" w:hAnsi="Arial" w:cs="Arial"/>
                <w:b/>
                <w:bCs/>
                <w:color w:val="000000"/>
                <w:sz w:val="18"/>
                <w:szCs w:val="18"/>
                <w:lang w:val="sv-SE" w:eastAsia="sv-SE"/>
              </w:rPr>
            </w:pPr>
            <w:r w:rsidRPr="009622E1">
              <w:rPr>
                <w:rFonts w:ascii="Arial" w:hAnsi="Arial" w:cs="Arial"/>
                <w:b/>
                <w:bCs/>
                <w:color w:val="000000"/>
                <w:sz w:val="18"/>
                <w:szCs w:val="18"/>
                <w:lang w:val="sv-SE" w:eastAsia="sv-SE"/>
              </w:rPr>
              <w:t>Overall</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0BF1812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0,30%</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AF5198D"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0,11%</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7E20247"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0,23%</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47E1F47"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102%</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582DD8E"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6D7656A7"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1EFB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7D16E6EB"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0,21%</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72A5CDAA"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0,23%</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5DCFDC2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-0,41%</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A3EC06F"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104%</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4690F22"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98%</w:t>
            </w:r>
          </w:p>
        </w:tc>
      </w:tr>
      <w:tr w:rsidR="009A7774" w:rsidRPr="009622E1" w14:paraId="742345A8" w14:textId="77777777" w:rsidTr="0092377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E7338F"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lastRenderedPageBreak/>
              <w:t>Class F</w:t>
            </w: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13B1EE90"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0,11%</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C19B64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-0,67%</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1734CF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0,35%</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6F5D5568"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103%</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6AA26C57" w14:textId="77777777" w:rsidR="009A7774" w:rsidRPr="009622E1"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bl>
    <w:p w14:paraId="08342822" w14:textId="77777777" w:rsidR="009A7774" w:rsidRDefault="009A7774" w:rsidP="009A7774">
      <w:pPr>
        <w:rPr>
          <w:lang w:val="en-CA"/>
        </w:rPr>
      </w:pPr>
    </w:p>
    <w:p w14:paraId="53F45B9E" w14:textId="77777777" w:rsidR="009A7774" w:rsidRDefault="009A7774" w:rsidP="009A7774">
      <w:pPr>
        <w:pStyle w:val="Heading5"/>
        <w:rPr>
          <w:lang w:val="en-CA"/>
        </w:rPr>
      </w:pPr>
      <w:proofErr w:type="spellStart"/>
      <w:r>
        <w:rPr>
          <w:lang w:val="en-CA"/>
        </w:rPr>
        <w:t>ALFStrength</w:t>
      </w:r>
      <w:proofErr w:type="spellEnd"/>
      <w:r>
        <w:rPr>
          <w:lang w:val="en-CA"/>
        </w:rPr>
        <w:t xml:space="preserve"> equal to 0.5</w:t>
      </w: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F86931" w14:paraId="3A2D13D4"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BB03C" w14:textId="77777777" w:rsidR="009A7774" w:rsidRPr="00F86931" w:rsidRDefault="009A7774" w:rsidP="00923776">
            <w:pPr>
              <w:rPr>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E54E6F5" w14:textId="77777777" w:rsidR="009A7774" w:rsidRPr="00F86931" w:rsidRDefault="009A7774" w:rsidP="00923776">
            <w:pPr>
              <w:jc w:val="center"/>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Random</w:t>
            </w:r>
            <w:proofErr w:type="spellEnd"/>
            <w:r>
              <w:rPr>
                <w:rFonts w:ascii="Arial" w:hAnsi="Arial" w:cs="Arial"/>
                <w:b/>
                <w:bCs/>
                <w:color w:val="000000"/>
                <w:sz w:val="18"/>
                <w:szCs w:val="18"/>
                <w:lang w:val="sv-SE" w:eastAsia="sv-SE"/>
              </w:rPr>
              <w:t xml:space="preserve"> </w:t>
            </w:r>
            <w:proofErr w:type="gramStart"/>
            <w:r>
              <w:rPr>
                <w:rFonts w:ascii="Arial" w:hAnsi="Arial" w:cs="Arial"/>
                <w:b/>
                <w:bCs/>
                <w:color w:val="000000"/>
                <w:sz w:val="18"/>
                <w:szCs w:val="18"/>
                <w:lang w:val="sv-SE" w:eastAsia="sv-SE"/>
              </w:rPr>
              <w:t xml:space="preserve">access </w:t>
            </w:r>
            <w:r w:rsidRPr="00F86931">
              <w:rPr>
                <w:rFonts w:ascii="Arial" w:hAnsi="Arial" w:cs="Arial"/>
                <w:b/>
                <w:bCs/>
                <w:color w:val="000000"/>
                <w:sz w:val="18"/>
                <w:szCs w:val="18"/>
                <w:lang w:val="sv-SE" w:eastAsia="sv-SE"/>
              </w:rPr>
              <w:t xml:space="preserve"> VTM</w:t>
            </w:r>
            <w:proofErr w:type="gramEnd"/>
            <w:r w:rsidRPr="00F86931">
              <w:rPr>
                <w:rFonts w:ascii="Arial" w:hAnsi="Arial" w:cs="Arial"/>
                <w:b/>
                <w:bCs/>
                <w:color w:val="000000"/>
                <w:sz w:val="18"/>
                <w:szCs w:val="18"/>
                <w:lang w:val="sv-SE" w:eastAsia="sv-SE"/>
              </w:rPr>
              <w:t>-10.0</w:t>
            </w:r>
          </w:p>
        </w:tc>
      </w:tr>
      <w:tr w:rsidR="009A7774" w:rsidRPr="00F86931" w14:paraId="036CA01E"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5E8926" w14:textId="77777777" w:rsidR="009A7774" w:rsidRPr="00F86931" w:rsidRDefault="009A7774" w:rsidP="00923776">
            <w:pPr>
              <w:jc w:val="center"/>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3BC06E8A"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Y</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605D8829"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U</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F3D7989"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V</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746C8B81" w14:textId="77777777" w:rsidR="009A7774" w:rsidRPr="00F86931" w:rsidRDefault="009A7774" w:rsidP="00923776">
            <w:pPr>
              <w:jc w:val="center"/>
              <w:rPr>
                <w:rFonts w:ascii="Arial" w:hAnsi="Arial" w:cs="Arial"/>
                <w:color w:val="000000"/>
                <w:sz w:val="18"/>
                <w:szCs w:val="18"/>
                <w:lang w:val="sv-SE" w:eastAsia="sv-SE"/>
              </w:rPr>
            </w:pPr>
            <w:proofErr w:type="spellStart"/>
            <w:r w:rsidRPr="00F86931">
              <w:rPr>
                <w:rFonts w:ascii="Arial" w:hAnsi="Arial" w:cs="Arial"/>
                <w:color w:val="000000"/>
                <w:sz w:val="18"/>
                <w:szCs w:val="18"/>
                <w:lang w:val="sv-SE" w:eastAsia="sv-SE"/>
              </w:rPr>
              <w:t>EncT</w:t>
            </w:r>
            <w:proofErr w:type="spellEnd"/>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330D51E" w14:textId="77777777" w:rsidR="009A7774" w:rsidRPr="00F86931" w:rsidRDefault="009A7774" w:rsidP="00923776">
            <w:pPr>
              <w:jc w:val="center"/>
              <w:rPr>
                <w:rFonts w:ascii="Arial" w:hAnsi="Arial" w:cs="Arial"/>
                <w:color w:val="000000"/>
                <w:sz w:val="18"/>
                <w:szCs w:val="18"/>
                <w:lang w:val="sv-SE" w:eastAsia="sv-SE"/>
              </w:rPr>
            </w:pPr>
            <w:proofErr w:type="spellStart"/>
            <w:r w:rsidRPr="00F86931">
              <w:rPr>
                <w:rFonts w:ascii="Arial" w:hAnsi="Arial" w:cs="Arial"/>
                <w:color w:val="000000"/>
                <w:sz w:val="18"/>
                <w:szCs w:val="18"/>
                <w:lang w:val="sv-SE" w:eastAsia="sv-SE"/>
              </w:rPr>
              <w:t>DecT</w:t>
            </w:r>
            <w:proofErr w:type="spellEnd"/>
          </w:p>
        </w:tc>
      </w:tr>
      <w:tr w:rsidR="009A7774" w:rsidRPr="00F86931" w14:paraId="20168B19"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74590"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A1</w:t>
            </w:r>
          </w:p>
        </w:tc>
        <w:tc>
          <w:tcPr>
            <w:tcW w:w="1052" w:type="dxa"/>
            <w:tcBorders>
              <w:top w:val="nil"/>
              <w:left w:val="single" w:sz="8" w:space="0" w:color="auto"/>
              <w:bottom w:val="nil"/>
              <w:right w:val="single" w:sz="8" w:space="0" w:color="auto"/>
            </w:tcBorders>
            <w:shd w:val="clear" w:color="auto" w:fill="auto"/>
            <w:noWrap/>
            <w:vAlign w:val="center"/>
            <w:hideMark/>
          </w:tcPr>
          <w:p w14:paraId="3E448BA8"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0,86%</w:t>
            </w:r>
          </w:p>
        </w:tc>
        <w:tc>
          <w:tcPr>
            <w:tcW w:w="1169" w:type="dxa"/>
            <w:tcBorders>
              <w:top w:val="nil"/>
              <w:left w:val="single" w:sz="8" w:space="0" w:color="auto"/>
              <w:bottom w:val="nil"/>
              <w:right w:val="single" w:sz="8" w:space="0" w:color="auto"/>
            </w:tcBorders>
            <w:shd w:val="clear" w:color="auto" w:fill="auto"/>
            <w:noWrap/>
            <w:vAlign w:val="center"/>
            <w:hideMark/>
          </w:tcPr>
          <w:p w14:paraId="66AE7B61"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0,82%</w:t>
            </w:r>
          </w:p>
        </w:tc>
        <w:tc>
          <w:tcPr>
            <w:tcW w:w="1169" w:type="dxa"/>
            <w:tcBorders>
              <w:top w:val="nil"/>
              <w:left w:val="single" w:sz="8" w:space="0" w:color="auto"/>
              <w:bottom w:val="nil"/>
              <w:right w:val="single" w:sz="8" w:space="0" w:color="auto"/>
            </w:tcBorders>
            <w:shd w:val="clear" w:color="auto" w:fill="auto"/>
            <w:noWrap/>
            <w:vAlign w:val="center"/>
            <w:hideMark/>
          </w:tcPr>
          <w:p w14:paraId="4EC01FCA"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1,16%</w:t>
            </w:r>
          </w:p>
        </w:tc>
        <w:tc>
          <w:tcPr>
            <w:tcW w:w="955" w:type="dxa"/>
            <w:tcBorders>
              <w:top w:val="nil"/>
              <w:left w:val="single" w:sz="8" w:space="0" w:color="auto"/>
              <w:bottom w:val="nil"/>
              <w:right w:val="single" w:sz="8" w:space="0" w:color="auto"/>
            </w:tcBorders>
            <w:shd w:val="clear" w:color="auto" w:fill="auto"/>
            <w:noWrap/>
            <w:vAlign w:val="center"/>
            <w:hideMark/>
          </w:tcPr>
          <w:p w14:paraId="3B906345"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103%</w:t>
            </w:r>
          </w:p>
        </w:tc>
        <w:tc>
          <w:tcPr>
            <w:tcW w:w="955" w:type="dxa"/>
            <w:tcBorders>
              <w:top w:val="nil"/>
              <w:left w:val="single" w:sz="8" w:space="0" w:color="auto"/>
              <w:bottom w:val="nil"/>
              <w:right w:val="single" w:sz="8" w:space="0" w:color="auto"/>
            </w:tcBorders>
            <w:shd w:val="clear" w:color="auto" w:fill="auto"/>
            <w:noWrap/>
            <w:vAlign w:val="center"/>
            <w:hideMark/>
          </w:tcPr>
          <w:p w14:paraId="2D3D3492"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F86931" w14:paraId="082E10E9"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E3118E"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A2</w:t>
            </w:r>
          </w:p>
        </w:tc>
        <w:tc>
          <w:tcPr>
            <w:tcW w:w="1052" w:type="dxa"/>
            <w:tcBorders>
              <w:top w:val="nil"/>
              <w:left w:val="single" w:sz="8" w:space="0" w:color="auto"/>
              <w:bottom w:val="nil"/>
              <w:right w:val="single" w:sz="8" w:space="0" w:color="auto"/>
            </w:tcBorders>
            <w:shd w:val="clear" w:color="auto" w:fill="auto"/>
            <w:noWrap/>
            <w:vAlign w:val="center"/>
            <w:hideMark/>
          </w:tcPr>
          <w:p w14:paraId="71253565"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1,22%</w:t>
            </w:r>
          </w:p>
        </w:tc>
        <w:tc>
          <w:tcPr>
            <w:tcW w:w="1169" w:type="dxa"/>
            <w:tcBorders>
              <w:top w:val="nil"/>
              <w:left w:val="single" w:sz="8" w:space="0" w:color="auto"/>
              <w:bottom w:val="nil"/>
              <w:right w:val="single" w:sz="8" w:space="0" w:color="auto"/>
            </w:tcBorders>
            <w:shd w:val="clear" w:color="auto" w:fill="auto"/>
            <w:noWrap/>
            <w:vAlign w:val="center"/>
            <w:hideMark/>
          </w:tcPr>
          <w:p w14:paraId="3B7E6877"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0,80%</w:t>
            </w:r>
          </w:p>
        </w:tc>
        <w:tc>
          <w:tcPr>
            <w:tcW w:w="1169" w:type="dxa"/>
            <w:tcBorders>
              <w:top w:val="nil"/>
              <w:left w:val="single" w:sz="8" w:space="0" w:color="auto"/>
              <w:bottom w:val="nil"/>
              <w:right w:val="single" w:sz="8" w:space="0" w:color="auto"/>
            </w:tcBorders>
            <w:shd w:val="clear" w:color="auto" w:fill="auto"/>
            <w:noWrap/>
            <w:vAlign w:val="center"/>
            <w:hideMark/>
          </w:tcPr>
          <w:p w14:paraId="7B7A71F9"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1,00%</w:t>
            </w:r>
          </w:p>
        </w:tc>
        <w:tc>
          <w:tcPr>
            <w:tcW w:w="955" w:type="dxa"/>
            <w:tcBorders>
              <w:top w:val="nil"/>
              <w:left w:val="single" w:sz="8" w:space="0" w:color="auto"/>
              <w:bottom w:val="nil"/>
              <w:right w:val="single" w:sz="8" w:space="0" w:color="auto"/>
            </w:tcBorders>
            <w:shd w:val="clear" w:color="auto" w:fill="auto"/>
            <w:noWrap/>
            <w:vAlign w:val="center"/>
            <w:hideMark/>
          </w:tcPr>
          <w:p w14:paraId="23734802"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104%</w:t>
            </w:r>
          </w:p>
        </w:tc>
        <w:tc>
          <w:tcPr>
            <w:tcW w:w="955" w:type="dxa"/>
            <w:tcBorders>
              <w:top w:val="nil"/>
              <w:left w:val="single" w:sz="8" w:space="0" w:color="auto"/>
              <w:bottom w:val="nil"/>
              <w:right w:val="single" w:sz="8" w:space="0" w:color="auto"/>
            </w:tcBorders>
            <w:shd w:val="clear" w:color="auto" w:fill="auto"/>
            <w:noWrap/>
            <w:vAlign w:val="center"/>
            <w:hideMark/>
          </w:tcPr>
          <w:p w14:paraId="189E3398"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F86931" w14:paraId="18AA5E66"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6115"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B</w:t>
            </w:r>
          </w:p>
        </w:tc>
        <w:tc>
          <w:tcPr>
            <w:tcW w:w="1052" w:type="dxa"/>
            <w:tcBorders>
              <w:top w:val="nil"/>
              <w:left w:val="single" w:sz="8" w:space="0" w:color="auto"/>
              <w:bottom w:val="nil"/>
              <w:right w:val="single" w:sz="8" w:space="0" w:color="auto"/>
            </w:tcBorders>
            <w:shd w:val="clear" w:color="auto" w:fill="auto"/>
            <w:noWrap/>
            <w:vAlign w:val="center"/>
            <w:hideMark/>
          </w:tcPr>
          <w:p w14:paraId="68D8436F"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0,97%</w:t>
            </w:r>
          </w:p>
        </w:tc>
        <w:tc>
          <w:tcPr>
            <w:tcW w:w="1169" w:type="dxa"/>
            <w:tcBorders>
              <w:top w:val="nil"/>
              <w:left w:val="single" w:sz="8" w:space="0" w:color="auto"/>
              <w:bottom w:val="nil"/>
              <w:right w:val="single" w:sz="8" w:space="0" w:color="auto"/>
            </w:tcBorders>
            <w:shd w:val="clear" w:color="auto" w:fill="auto"/>
            <w:noWrap/>
            <w:vAlign w:val="center"/>
            <w:hideMark/>
          </w:tcPr>
          <w:p w14:paraId="4B9FED3D"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0,93%</w:t>
            </w:r>
          </w:p>
        </w:tc>
        <w:tc>
          <w:tcPr>
            <w:tcW w:w="1169" w:type="dxa"/>
            <w:tcBorders>
              <w:top w:val="nil"/>
              <w:left w:val="single" w:sz="8" w:space="0" w:color="auto"/>
              <w:bottom w:val="nil"/>
              <w:right w:val="single" w:sz="8" w:space="0" w:color="auto"/>
            </w:tcBorders>
            <w:shd w:val="clear" w:color="auto" w:fill="auto"/>
            <w:noWrap/>
            <w:vAlign w:val="center"/>
            <w:hideMark/>
          </w:tcPr>
          <w:p w14:paraId="515D16EC"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0,98%</w:t>
            </w:r>
          </w:p>
        </w:tc>
        <w:tc>
          <w:tcPr>
            <w:tcW w:w="955" w:type="dxa"/>
            <w:tcBorders>
              <w:top w:val="nil"/>
              <w:left w:val="single" w:sz="8" w:space="0" w:color="auto"/>
              <w:bottom w:val="nil"/>
              <w:right w:val="single" w:sz="8" w:space="0" w:color="auto"/>
            </w:tcBorders>
            <w:shd w:val="clear" w:color="auto" w:fill="auto"/>
            <w:noWrap/>
            <w:vAlign w:val="center"/>
            <w:hideMark/>
          </w:tcPr>
          <w:p w14:paraId="7B454CCC"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105%</w:t>
            </w:r>
          </w:p>
        </w:tc>
        <w:tc>
          <w:tcPr>
            <w:tcW w:w="955" w:type="dxa"/>
            <w:tcBorders>
              <w:top w:val="nil"/>
              <w:left w:val="single" w:sz="8" w:space="0" w:color="auto"/>
              <w:bottom w:val="nil"/>
              <w:right w:val="single" w:sz="8" w:space="0" w:color="auto"/>
            </w:tcBorders>
            <w:shd w:val="clear" w:color="auto" w:fill="auto"/>
            <w:noWrap/>
            <w:vAlign w:val="center"/>
            <w:hideMark/>
          </w:tcPr>
          <w:p w14:paraId="2CA031FC" w14:textId="77777777" w:rsidR="009A7774" w:rsidRPr="007A7A55"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r w:rsidR="009A7774" w:rsidRPr="00F86931" w14:paraId="19792093"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F43E54"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C</w:t>
            </w:r>
          </w:p>
        </w:tc>
        <w:tc>
          <w:tcPr>
            <w:tcW w:w="1052" w:type="dxa"/>
            <w:tcBorders>
              <w:top w:val="nil"/>
              <w:left w:val="single" w:sz="8" w:space="0" w:color="auto"/>
              <w:bottom w:val="nil"/>
              <w:right w:val="single" w:sz="8" w:space="0" w:color="auto"/>
            </w:tcBorders>
            <w:shd w:val="clear" w:color="auto" w:fill="auto"/>
            <w:noWrap/>
            <w:vAlign w:val="center"/>
            <w:hideMark/>
          </w:tcPr>
          <w:p w14:paraId="6707FD19"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0,62%</w:t>
            </w:r>
          </w:p>
        </w:tc>
        <w:tc>
          <w:tcPr>
            <w:tcW w:w="1169" w:type="dxa"/>
            <w:tcBorders>
              <w:top w:val="nil"/>
              <w:left w:val="single" w:sz="8" w:space="0" w:color="auto"/>
              <w:bottom w:val="nil"/>
              <w:right w:val="single" w:sz="8" w:space="0" w:color="auto"/>
            </w:tcBorders>
            <w:shd w:val="clear" w:color="auto" w:fill="auto"/>
            <w:noWrap/>
            <w:vAlign w:val="center"/>
            <w:hideMark/>
          </w:tcPr>
          <w:p w14:paraId="38858718"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0,38%</w:t>
            </w:r>
          </w:p>
        </w:tc>
        <w:tc>
          <w:tcPr>
            <w:tcW w:w="1169" w:type="dxa"/>
            <w:tcBorders>
              <w:top w:val="nil"/>
              <w:left w:val="single" w:sz="8" w:space="0" w:color="auto"/>
              <w:bottom w:val="nil"/>
              <w:right w:val="single" w:sz="8" w:space="0" w:color="auto"/>
            </w:tcBorders>
            <w:shd w:val="clear" w:color="auto" w:fill="auto"/>
            <w:noWrap/>
            <w:vAlign w:val="center"/>
            <w:hideMark/>
          </w:tcPr>
          <w:p w14:paraId="759C637B"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0,48%</w:t>
            </w:r>
          </w:p>
        </w:tc>
        <w:tc>
          <w:tcPr>
            <w:tcW w:w="955" w:type="dxa"/>
            <w:tcBorders>
              <w:top w:val="nil"/>
              <w:left w:val="single" w:sz="8" w:space="0" w:color="auto"/>
              <w:bottom w:val="nil"/>
              <w:right w:val="single" w:sz="8" w:space="0" w:color="auto"/>
            </w:tcBorders>
            <w:shd w:val="clear" w:color="auto" w:fill="auto"/>
            <w:noWrap/>
            <w:vAlign w:val="center"/>
            <w:hideMark/>
          </w:tcPr>
          <w:p w14:paraId="0BA155A1"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100%</w:t>
            </w:r>
          </w:p>
        </w:tc>
        <w:tc>
          <w:tcPr>
            <w:tcW w:w="955" w:type="dxa"/>
            <w:tcBorders>
              <w:top w:val="nil"/>
              <w:left w:val="single" w:sz="8" w:space="0" w:color="auto"/>
              <w:bottom w:val="nil"/>
              <w:right w:val="single" w:sz="8" w:space="0" w:color="auto"/>
            </w:tcBorders>
            <w:shd w:val="clear" w:color="auto" w:fill="auto"/>
            <w:noWrap/>
            <w:vAlign w:val="center"/>
            <w:hideMark/>
          </w:tcPr>
          <w:p w14:paraId="475EC35A" w14:textId="77777777" w:rsidR="009A7774" w:rsidRPr="007A7A55"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F86931" w14:paraId="5522B09D"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368D0"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E</w:t>
            </w:r>
          </w:p>
        </w:tc>
        <w:tc>
          <w:tcPr>
            <w:tcW w:w="1052" w:type="dxa"/>
            <w:tcBorders>
              <w:top w:val="nil"/>
              <w:left w:val="single" w:sz="8" w:space="0" w:color="auto"/>
              <w:bottom w:val="nil"/>
              <w:right w:val="single" w:sz="8" w:space="0" w:color="auto"/>
            </w:tcBorders>
            <w:shd w:val="clear" w:color="auto" w:fill="auto"/>
            <w:noWrap/>
            <w:vAlign w:val="center"/>
            <w:hideMark/>
          </w:tcPr>
          <w:p w14:paraId="6D38E35A"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 </w:t>
            </w:r>
          </w:p>
        </w:tc>
        <w:tc>
          <w:tcPr>
            <w:tcW w:w="1169" w:type="dxa"/>
            <w:tcBorders>
              <w:top w:val="nil"/>
              <w:left w:val="single" w:sz="8" w:space="0" w:color="auto"/>
              <w:bottom w:val="nil"/>
              <w:right w:val="single" w:sz="8" w:space="0" w:color="auto"/>
            </w:tcBorders>
            <w:shd w:val="clear" w:color="auto" w:fill="auto"/>
            <w:noWrap/>
            <w:vAlign w:val="center"/>
            <w:hideMark/>
          </w:tcPr>
          <w:p w14:paraId="3A76F433" w14:textId="77777777" w:rsidR="009A7774" w:rsidRPr="00F86931" w:rsidRDefault="009A7774" w:rsidP="00923776">
            <w:pPr>
              <w:jc w:val="center"/>
              <w:rPr>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00830FCA"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 </w:t>
            </w:r>
          </w:p>
        </w:tc>
        <w:tc>
          <w:tcPr>
            <w:tcW w:w="955" w:type="dxa"/>
            <w:tcBorders>
              <w:top w:val="nil"/>
              <w:left w:val="single" w:sz="8" w:space="0" w:color="auto"/>
              <w:bottom w:val="nil"/>
              <w:right w:val="single" w:sz="8" w:space="0" w:color="auto"/>
            </w:tcBorders>
            <w:shd w:val="clear" w:color="auto" w:fill="auto"/>
            <w:noWrap/>
            <w:vAlign w:val="center"/>
            <w:hideMark/>
          </w:tcPr>
          <w:p w14:paraId="3F0161E5"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 </w:t>
            </w:r>
          </w:p>
        </w:tc>
        <w:tc>
          <w:tcPr>
            <w:tcW w:w="955" w:type="dxa"/>
            <w:tcBorders>
              <w:top w:val="nil"/>
              <w:left w:val="single" w:sz="8" w:space="0" w:color="auto"/>
              <w:bottom w:val="nil"/>
              <w:right w:val="single" w:sz="8" w:space="0" w:color="auto"/>
            </w:tcBorders>
            <w:shd w:val="clear" w:color="auto" w:fill="auto"/>
            <w:noWrap/>
            <w:vAlign w:val="center"/>
            <w:hideMark/>
          </w:tcPr>
          <w:p w14:paraId="331559CC" w14:textId="77777777" w:rsidR="009A7774" w:rsidRPr="007A7A55"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 </w:t>
            </w:r>
          </w:p>
        </w:tc>
      </w:tr>
      <w:tr w:rsidR="009A7774" w:rsidRPr="00F86931" w14:paraId="087BBD1B"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E5825" w14:textId="77777777" w:rsidR="009A7774" w:rsidRPr="00F86931" w:rsidRDefault="009A7774" w:rsidP="00923776">
            <w:pPr>
              <w:jc w:val="center"/>
              <w:rPr>
                <w:rFonts w:ascii="Arial" w:hAnsi="Arial" w:cs="Arial"/>
                <w:b/>
                <w:bCs/>
                <w:color w:val="000000"/>
                <w:sz w:val="18"/>
                <w:szCs w:val="18"/>
                <w:lang w:val="sv-SE" w:eastAsia="sv-SE"/>
              </w:rPr>
            </w:pPr>
            <w:r w:rsidRPr="00F86931">
              <w:rPr>
                <w:rFonts w:ascii="Arial" w:hAnsi="Arial" w:cs="Arial"/>
                <w:b/>
                <w:bCs/>
                <w:color w:val="000000"/>
                <w:sz w:val="18"/>
                <w:szCs w:val="18"/>
                <w:lang w:val="sv-SE" w:eastAsia="sv-SE"/>
              </w:rPr>
              <w:t>Overall</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2E84681"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0,90%</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3E58C25"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0,74%</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583E33A4"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0,89%</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6550105D"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103%</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4B90AE4E" w14:textId="77777777" w:rsidR="009A7774" w:rsidRPr="007A7A55"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F86931" w14:paraId="05AE727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27553"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752BB3B0"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0,75%</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28994C2B"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-0,07%</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1C0BD062"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0,02%</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C461360"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103%</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7620032"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r w:rsidR="009A7774" w:rsidRPr="00F86931" w14:paraId="48832658" w14:textId="77777777" w:rsidTr="0092377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69A263" w14:textId="77777777" w:rsidR="009A7774" w:rsidRPr="00F86931" w:rsidRDefault="009A7774" w:rsidP="00923776">
            <w:pPr>
              <w:jc w:val="center"/>
              <w:rPr>
                <w:rFonts w:ascii="Arial" w:hAnsi="Arial" w:cs="Arial"/>
                <w:color w:val="000000"/>
                <w:sz w:val="18"/>
                <w:szCs w:val="18"/>
                <w:lang w:val="sv-SE" w:eastAsia="sv-SE"/>
              </w:rPr>
            </w:pPr>
            <w:r w:rsidRPr="00F86931">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3F876610"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0,61%</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8635332"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0,59%</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57B87C6"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0,84%</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F146BE8" w14:textId="77777777" w:rsidR="009A7774" w:rsidRPr="00F8693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103%</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1D7C66DE"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102%</w:t>
            </w:r>
          </w:p>
        </w:tc>
      </w:tr>
    </w:tbl>
    <w:p w14:paraId="6A62D3AF" w14:textId="77777777" w:rsidR="009A7774" w:rsidRDefault="009A7774" w:rsidP="009A7774">
      <w:pPr>
        <w:rPr>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9622E1" w14:paraId="00ECEFA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FD8FB" w14:textId="77777777" w:rsidR="009A7774" w:rsidRPr="009622E1" w:rsidRDefault="009A7774" w:rsidP="00923776">
            <w:pPr>
              <w:rPr>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414116A" w14:textId="77777777" w:rsidR="009A7774" w:rsidRPr="009622E1" w:rsidRDefault="009A7774" w:rsidP="00923776">
            <w:pPr>
              <w:jc w:val="center"/>
              <w:rPr>
                <w:rFonts w:ascii="Arial" w:hAnsi="Arial" w:cs="Arial"/>
                <w:b/>
                <w:bCs/>
                <w:color w:val="000000"/>
                <w:sz w:val="18"/>
                <w:szCs w:val="18"/>
                <w:lang w:val="sv-SE" w:eastAsia="sv-SE"/>
              </w:rPr>
            </w:pPr>
            <w:r w:rsidRPr="009622E1">
              <w:rPr>
                <w:rFonts w:ascii="Arial" w:hAnsi="Arial" w:cs="Arial"/>
                <w:b/>
                <w:bCs/>
                <w:color w:val="000000"/>
                <w:sz w:val="18"/>
                <w:szCs w:val="18"/>
                <w:lang w:val="sv-SE" w:eastAsia="sv-SE"/>
              </w:rPr>
              <w:t>Over VTM-10.0</w:t>
            </w:r>
          </w:p>
        </w:tc>
      </w:tr>
      <w:tr w:rsidR="009A7774" w:rsidRPr="009622E1" w14:paraId="531DD17D"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B24225" w14:textId="77777777" w:rsidR="009A7774" w:rsidRPr="009622E1" w:rsidRDefault="009A7774" w:rsidP="00923776">
            <w:pPr>
              <w:jc w:val="center"/>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7DA03791"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Y</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0680AEE0"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U</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11C1868B"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V</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8533AB1" w14:textId="77777777" w:rsidR="009A7774" w:rsidRPr="009622E1" w:rsidRDefault="009A7774" w:rsidP="00923776">
            <w:pPr>
              <w:jc w:val="center"/>
              <w:rPr>
                <w:rFonts w:ascii="Arial" w:hAnsi="Arial" w:cs="Arial"/>
                <w:color w:val="000000"/>
                <w:sz w:val="18"/>
                <w:szCs w:val="18"/>
                <w:lang w:val="sv-SE" w:eastAsia="sv-SE"/>
              </w:rPr>
            </w:pPr>
            <w:proofErr w:type="spellStart"/>
            <w:r w:rsidRPr="009622E1">
              <w:rPr>
                <w:rFonts w:ascii="Arial" w:hAnsi="Arial" w:cs="Arial"/>
                <w:color w:val="000000"/>
                <w:sz w:val="18"/>
                <w:szCs w:val="18"/>
                <w:lang w:val="sv-SE" w:eastAsia="sv-SE"/>
              </w:rPr>
              <w:t>EncT</w:t>
            </w:r>
            <w:proofErr w:type="spellEnd"/>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3BFF7AFB" w14:textId="77777777" w:rsidR="009A7774" w:rsidRPr="009622E1" w:rsidRDefault="009A7774" w:rsidP="00923776">
            <w:pPr>
              <w:jc w:val="center"/>
              <w:rPr>
                <w:rFonts w:ascii="Arial" w:hAnsi="Arial" w:cs="Arial"/>
                <w:color w:val="000000"/>
                <w:sz w:val="18"/>
                <w:szCs w:val="18"/>
                <w:lang w:val="sv-SE" w:eastAsia="sv-SE"/>
              </w:rPr>
            </w:pPr>
            <w:proofErr w:type="spellStart"/>
            <w:r w:rsidRPr="009622E1">
              <w:rPr>
                <w:rFonts w:ascii="Arial" w:hAnsi="Arial" w:cs="Arial"/>
                <w:color w:val="000000"/>
                <w:sz w:val="18"/>
                <w:szCs w:val="18"/>
                <w:lang w:val="sv-SE" w:eastAsia="sv-SE"/>
              </w:rPr>
              <w:t>DecT</w:t>
            </w:r>
            <w:proofErr w:type="spellEnd"/>
          </w:p>
        </w:tc>
      </w:tr>
      <w:tr w:rsidR="009A7774" w:rsidRPr="009622E1" w14:paraId="7755D935"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A8E3D"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A1</w:t>
            </w:r>
          </w:p>
        </w:tc>
        <w:tc>
          <w:tcPr>
            <w:tcW w:w="1052" w:type="dxa"/>
            <w:tcBorders>
              <w:top w:val="nil"/>
              <w:left w:val="single" w:sz="8" w:space="0" w:color="auto"/>
              <w:bottom w:val="nil"/>
              <w:right w:val="single" w:sz="8" w:space="0" w:color="auto"/>
            </w:tcBorders>
            <w:shd w:val="clear" w:color="auto" w:fill="auto"/>
            <w:noWrap/>
            <w:vAlign w:val="center"/>
            <w:hideMark/>
          </w:tcPr>
          <w:p w14:paraId="5C2F8E3A"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27703FA2"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1845E74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4CC6FFFD"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09575B4A"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r>
      <w:tr w:rsidR="009A7774" w:rsidRPr="009622E1" w14:paraId="75EF0C2E"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7AB05A"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A2</w:t>
            </w:r>
          </w:p>
        </w:tc>
        <w:tc>
          <w:tcPr>
            <w:tcW w:w="1052" w:type="dxa"/>
            <w:tcBorders>
              <w:top w:val="nil"/>
              <w:left w:val="single" w:sz="8" w:space="0" w:color="auto"/>
              <w:bottom w:val="nil"/>
              <w:right w:val="single" w:sz="8" w:space="0" w:color="auto"/>
            </w:tcBorders>
            <w:shd w:val="clear" w:color="auto" w:fill="auto"/>
            <w:noWrap/>
            <w:vAlign w:val="center"/>
            <w:hideMark/>
          </w:tcPr>
          <w:p w14:paraId="04CC4E55"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1169" w:type="dxa"/>
            <w:tcBorders>
              <w:top w:val="nil"/>
              <w:left w:val="single" w:sz="8" w:space="0" w:color="auto"/>
              <w:bottom w:val="nil"/>
              <w:right w:val="single" w:sz="8" w:space="0" w:color="auto"/>
            </w:tcBorders>
            <w:shd w:val="clear" w:color="auto" w:fill="auto"/>
            <w:noWrap/>
            <w:vAlign w:val="center"/>
            <w:hideMark/>
          </w:tcPr>
          <w:p w14:paraId="2CE5B9FE" w14:textId="77777777" w:rsidR="009A7774" w:rsidRPr="009622E1" w:rsidRDefault="009A7774" w:rsidP="00923776">
            <w:pPr>
              <w:jc w:val="center"/>
              <w:rPr>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041D1813"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6B31395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 </w:t>
            </w:r>
          </w:p>
        </w:tc>
        <w:tc>
          <w:tcPr>
            <w:tcW w:w="955" w:type="dxa"/>
            <w:tcBorders>
              <w:top w:val="nil"/>
              <w:left w:val="single" w:sz="8" w:space="0" w:color="auto"/>
              <w:bottom w:val="nil"/>
              <w:right w:val="single" w:sz="8" w:space="0" w:color="auto"/>
            </w:tcBorders>
            <w:shd w:val="clear" w:color="auto" w:fill="auto"/>
            <w:noWrap/>
            <w:vAlign w:val="center"/>
            <w:hideMark/>
          </w:tcPr>
          <w:p w14:paraId="5A7281EB" w14:textId="77777777" w:rsidR="009A7774" w:rsidRPr="009622E1" w:rsidRDefault="009A7774" w:rsidP="00923776">
            <w:pPr>
              <w:jc w:val="center"/>
              <w:rPr>
                <w:rFonts w:ascii="Arial" w:hAnsi="Arial" w:cs="Arial"/>
                <w:color w:val="000000"/>
                <w:sz w:val="18"/>
                <w:szCs w:val="18"/>
                <w:lang w:val="sv-SE" w:eastAsia="sv-SE"/>
              </w:rPr>
            </w:pPr>
          </w:p>
        </w:tc>
      </w:tr>
      <w:tr w:rsidR="009A7774" w:rsidRPr="009622E1" w14:paraId="62F7F042"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32B8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B</w:t>
            </w:r>
          </w:p>
        </w:tc>
        <w:tc>
          <w:tcPr>
            <w:tcW w:w="1052" w:type="dxa"/>
            <w:tcBorders>
              <w:top w:val="nil"/>
              <w:left w:val="single" w:sz="8" w:space="0" w:color="auto"/>
              <w:bottom w:val="nil"/>
              <w:right w:val="single" w:sz="8" w:space="0" w:color="auto"/>
            </w:tcBorders>
            <w:shd w:val="clear" w:color="auto" w:fill="auto"/>
            <w:noWrap/>
            <w:vAlign w:val="center"/>
            <w:hideMark/>
          </w:tcPr>
          <w:p w14:paraId="6A9AE7AF"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0,77%</w:t>
            </w:r>
          </w:p>
        </w:tc>
        <w:tc>
          <w:tcPr>
            <w:tcW w:w="1169" w:type="dxa"/>
            <w:tcBorders>
              <w:top w:val="nil"/>
              <w:left w:val="single" w:sz="8" w:space="0" w:color="auto"/>
              <w:bottom w:val="nil"/>
              <w:right w:val="single" w:sz="8" w:space="0" w:color="auto"/>
            </w:tcBorders>
            <w:shd w:val="clear" w:color="auto" w:fill="auto"/>
            <w:noWrap/>
            <w:vAlign w:val="center"/>
            <w:hideMark/>
          </w:tcPr>
          <w:p w14:paraId="53B72394"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1,33%</w:t>
            </w:r>
          </w:p>
        </w:tc>
        <w:tc>
          <w:tcPr>
            <w:tcW w:w="1169" w:type="dxa"/>
            <w:tcBorders>
              <w:top w:val="nil"/>
              <w:left w:val="single" w:sz="8" w:space="0" w:color="auto"/>
              <w:bottom w:val="nil"/>
              <w:right w:val="single" w:sz="8" w:space="0" w:color="auto"/>
            </w:tcBorders>
            <w:shd w:val="clear" w:color="auto" w:fill="auto"/>
            <w:noWrap/>
            <w:vAlign w:val="center"/>
            <w:hideMark/>
          </w:tcPr>
          <w:p w14:paraId="33DCBA09"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2,68%</w:t>
            </w:r>
          </w:p>
        </w:tc>
        <w:tc>
          <w:tcPr>
            <w:tcW w:w="955" w:type="dxa"/>
            <w:tcBorders>
              <w:top w:val="nil"/>
              <w:left w:val="single" w:sz="8" w:space="0" w:color="auto"/>
              <w:bottom w:val="nil"/>
              <w:right w:val="single" w:sz="8" w:space="0" w:color="auto"/>
            </w:tcBorders>
            <w:shd w:val="clear" w:color="auto" w:fill="auto"/>
            <w:noWrap/>
            <w:vAlign w:val="center"/>
            <w:hideMark/>
          </w:tcPr>
          <w:p w14:paraId="35D9B9DF"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106%</w:t>
            </w:r>
          </w:p>
        </w:tc>
        <w:tc>
          <w:tcPr>
            <w:tcW w:w="955" w:type="dxa"/>
            <w:tcBorders>
              <w:top w:val="nil"/>
              <w:left w:val="single" w:sz="8" w:space="0" w:color="auto"/>
              <w:bottom w:val="nil"/>
              <w:right w:val="single" w:sz="8" w:space="0" w:color="auto"/>
            </w:tcBorders>
            <w:shd w:val="clear" w:color="auto" w:fill="auto"/>
            <w:noWrap/>
            <w:vAlign w:val="center"/>
            <w:hideMark/>
          </w:tcPr>
          <w:p w14:paraId="7CBC683D"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r w:rsidR="009A7774" w:rsidRPr="009622E1" w14:paraId="47FE0410"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C8F6CE"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C</w:t>
            </w:r>
          </w:p>
        </w:tc>
        <w:tc>
          <w:tcPr>
            <w:tcW w:w="1052" w:type="dxa"/>
            <w:tcBorders>
              <w:top w:val="nil"/>
              <w:left w:val="single" w:sz="8" w:space="0" w:color="auto"/>
              <w:bottom w:val="nil"/>
              <w:right w:val="single" w:sz="8" w:space="0" w:color="auto"/>
            </w:tcBorders>
            <w:shd w:val="clear" w:color="auto" w:fill="auto"/>
            <w:noWrap/>
            <w:vAlign w:val="center"/>
            <w:hideMark/>
          </w:tcPr>
          <w:p w14:paraId="24B12D15"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0,46%</w:t>
            </w:r>
          </w:p>
        </w:tc>
        <w:tc>
          <w:tcPr>
            <w:tcW w:w="1169" w:type="dxa"/>
            <w:tcBorders>
              <w:top w:val="nil"/>
              <w:left w:val="single" w:sz="8" w:space="0" w:color="auto"/>
              <w:bottom w:val="nil"/>
              <w:right w:val="single" w:sz="8" w:space="0" w:color="auto"/>
            </w:tcBorders>
            <w:shd w:val="clear" w:color="auto" w:fill="auto"/>
            <w:noWrap/>
            <w:vAlign w:val="center"/>
            <w:hideMark/>
          </w:tcPr>
          <w:p w14:paraId="3C1B35DA"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0,15%</w:t>
            </w:r>
          </w:p>
        </w:tc>
        <w:tc>
          <w:tcPr>
            <w:tcW w:w="1169" w:type="dxa"/>
            <w:tcBorders>
              <w:top w:val="nil"/>
              <w:left w:val="single" w:sz="8" w:space="0" w:color="auto"/>
              <w:bottom w:val="nil"/>
              <w:right w:val="single" w:sz="8" w:space="0" w:color="auto"/>
            </w:tcBorders>
            <w:shd w:val="clear" w:color="auto" w:fill="auto"/>
            <w:noWrap/>
            <w:vAlign w:val="center"/>
            <w:hideMark/>
          </w:tcPr>
          <w:p w14:paraId="7AEDC103"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0,23%</w:t>
            </w:r>
          </w:p>
        </w:tc>
        <w:tc>
          <w:tcPr>
            <w:tcW w:w="955" w:type="dxa"/>
            <w:tcBorders>
              <w:top w:val="nil"/>
              <w:left w:val="single" w:sz="8" w:space="0" w:color="auto"/>
              <w:bottom w:val="nil"/>
              <w:right w:val="single" w:sz="8" w:space="0" w:color="auto"/>
            </w:tcBorders>
            <w:shd w:val="clear" w:color="auto" w:fill="auto"/>
            <w:noWrap/>
            <w:vAlign w:val="center"/>
            <w:hideMark/>
          </w:tcPr>
          <w:p w14:paraId="0E12819C"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102%</w:t>
            </w:r>
          </w:p>
        </w:tc>
        <w:tc>
          <w:tcPr>
            <w:tcW w:w="955" w:type="dxa"/>
            <w:tcBorders>
              <w:top w:val="nil"/>
              <w:left w:val="single" w:sz="8" w:space="0" w:color="auto"/>
              <w:bottom w:val="nil"/>
              <w:right w:val="single" w:sz="8" w:space="0" w:color="auto"/>
            </w:tcBorders>
            <w:shd w:val="clear" w:color="auto" w:fill="auto"/>
            <w:noWrap/>
            <w:vAlign w:val="center"/>
            <w:hideMark/>
          </w:tcPr>
          <w:p w14:paraId="7702F856"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58D6B8D5" w14:textId="77777777" w:rsidTr="009237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EEA75C"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E</w:t>
            </w:r>
          </w:p>
        </w:tc>
        <w:tc>
          <w:tcPr>
            <w:tcW w:w="1052" w:type="dxa"/>
            <w:tcBorders>
              <w:top w:val="nil"/>
              <w:left w:val="single" w:sz="8" w:space="0" w:color="auto"/>
              <w:bottom w:val="nil"/>
              <w:right w:val="single" w:sz="8" w:space="0" w:color="auto"/>
            </w:tcBorders>
            <w:shd w:val="clear" w:color="auto" w:fill="auto"/>
            <w:noWrap/>
            <w:vAlign w:val="center"/>
            <w:hideMark/>
          </w:tcPr>
          <w:p w14:paraId="3C97748D"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0,78%</w:t>
            </w:r>
          </w:p>
        </w:tc>
        <w:tc>
          <w:tcPr>
            <w:tcW w:w="1169" w:type="dxa"/>
            <w:tcBorders>
              <w:top w:val="nil"/>
              <w:left w:val="single" w:sz="8" w:space="0" w:color="auto"/>
              <w:bottom w:val="nil"/>
              <w:right w:val="single" w:sz="8" w:space="0" w:color="auto"/>
            </w:tcBorders>
            <w:shd w:val="clear" w:color="auto" w:fill="auto"/>
            <w:noWrap/>
            <w:vAlign w:val="center"/>
            <w:hideMark/>
          </w:tcPr>
          <w:p w14:paraId="195F1014"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1,17%</w:t>
            </w:r>
          </w:p>
        </w:tc>
        <w:tc>
          <w:tcPr>
            <w:tcW w:w="1169" w:type="dxa"/>
            <w:tcBorders>
              <w:top w:val="nil"/>
              <w:left w:val="single" w:sz="8" w:space="0" w:color="auto"/>
              <w:bottom w:val="nil"/>
              <w:right w:val="single" w:sz="8" w:space="0" w:color="auto"/>
            </w:tcBorders>
            <w:shd w:val="clear" w:color="auto" w:fill="auto"/>
            <w:noWrap/>
            <w:vAlign w:val="center"/>
            <w:hideMark/>
          </w:tcPr>
          <w:p w14:paraId="6EF89459"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1,24%</w:t>
            </w:r>
          </w:p>
        </w:tc>
        <w:tc>
          <w:tcPr>
            <w:tcW w:w="955" w:type="dxa"/>
            <w:tcBorders>
              <w:top w:val="nil"/>
              <w:left w:val="single" w:sz="8" w:space="0" w:color="auto"/>
              <w:bottom w:val="nil"/>
              <w:right w:val="single" w:sz="8" w:space="0" w:color="auto"/>
            </w:tcBorders>
            <w:shd w:val="clear" w:color="auto" w:fill="auto"/>
            <w:noWrap/>
            <w:vAlign w:val="center"/>
            <w:hideMark/>
          </w:tcPr>
          <w:p w14:paraId="5160064E"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104%</w:t>
            </w:r>
          </w:p>
        </w:tc>
        <w:tc>
          <w:tcPr>
            <w:tcW w:w="955" w:type="dxa"/>
            <w:tcBorders>
              <w:top w:val="nil"/>
              <w:left w:val="single" w:sz="8" w:space="0" w:color="auto"/>
              <w:bottom w:val="nil"/>
              <w:right w:val="single" w:sz="8" w:space="0" w:color="auto"/>
            </w:tcBorders>
            <w:shd w:val="clear" w:color="auto" w:fill="auto"/>
            <w:noWrap/>
            <w:vAlign w:val="center"/>
            <w:hideMark/>
          </w:tcPr>
          <w:p w14:paraId="6BDEAE6F"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4BFADF02"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D9B6C" w14:textId="77777777" w:rsidR="009A7774" w:rsidRPr="009622E1" w:rsidRDefault="009A7774" w:rsidP="00923776">
            <w:pPr>
              <w:jc w:val="center"/>
              <w:rPr>
                <w:rFonts w:ascii="Arial" w:hAnsi="Arial" w:cs="Arial"/>
                <w:b/>
                <w:bCs/>
                <w:color w:val="000000"/>
                <w:sz w:val="18"/>
                <w:szCs w:val="18"/>
                <w:lang w:val="sv-SE" w:eastAsia="sv-SE"/>
              </w:rPr>
            </w:pPr>
            <w:r w:rsidRPr="009622E1">
              <w:rPr>
                <w:rFonts w:ascii="Arial" w:hAnsi="Arial" w:cs="Arial"/>
                <w:b/>
                <w:bCs/>
                <w:color w:val="000000"/>
                <w:sz w:val="18"/>
                <w:szCs w:val="18"/>
                <w:lang w:val="sv-SE" w:eastAsia="sv-SE"/>
              </w:rPr>
              <w:t>Overall</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DC0421F"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0,67%</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3B56877"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0,90%</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217588D4"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1,50%</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350F0090"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104%</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B955C19"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77B1750A" w14:textId="77777777" w:rsidTr="009237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A24D8"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174597F"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0,45%</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079A2DB0"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0,59%</w:t>
            </w:r>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0D77687"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-0,38%</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4EAFEB9"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102%</w:t>
            </w:r>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663AC557"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100%</w:t>
            </w:r>
          </w:p>
        </w:tc>
      </w:tr>
      <w:tr w:rsidR="009A7774" w:rsidRPr="009622E1" w14:paraId="5958AD53" w14:textId="77777777" w:rsidTr="0092377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E40A0D" w14:textId="77777777" w:rsidR="009A7774" w:rsidRPr="009622E1" w:rsidRDefault="009A7774" w:rsidP="00923776">
            <w:pPr>
              <w:jc w:val="center"/>
              <w:rPr>
                <w:rFonts w:ascii="Arial" w:hAnsi="Arial" w:cs="Arial"/>
                <w:color w:val="000000"/>
                <w:sz w:val="18"/>
                <w:szCs w:val="18"/>
                <w:lang w:val="sv-SE" w:eastAsia="sv-SE"/>
              </w:rPr>
            </w:pPr>
            <w:r w:rsidRPr="009622E1">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606273A8"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0,52%</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3BFBD344"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0,58%</w:t>
            </w:r>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6E4AC5F"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0,77%</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DB59C17" w14:textId="77777777" w:rsidR="009A7774" w:rsidRPr="009622E1" w:rsidRDefault="009A7774" w:rsidP="00923776">
            <w:pPr>
              <w:jc w:val="center"/>
              <w:rPr>
                <w:rFonts w:ascii="Arial" w:hAnsi="Arial" w:cs="Arial"/>
                <w:color w:val="000000"/>
                <w:sz w:val="18"/>
                <w:szCs w:val="18"/>
                <w:lang w:val="sv-SE" w:eastAsia="sv-SE"/>
              </w:rPr>
            </w:pPr>
            <w:r>
              <w:rPr>
                <w:rFonts w:ascii="Arial" w:hAnsi="Arial" w:cs="Arial"/>
                <w:color w:val="000000"/>
                <w:sz w:val="18"/>
                <w:szCs w:val="18"/>
              </w:rPr>
              <w:t>106%</w:t>
            </w:r>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B32078E" w14:textId="77777777" w:rsidR="009A7774" w:rsidRPr="00302BBC" w:rsidRDefault="009A7774" w:rsidP="00923776">
            <w:pPr>
              <w:jc w:val="center"/>
              <w:rPr>
                <w:rFonts w:ascii="Arial" w:hAnsi="Arial" w:cs="Arial"/>
                <w:color w:val="000000"/>
                <w:sz w:val="18"/>
                <w:szCs w:val="18"/>
                <w:highlight w:val="yellow"/>
                <w:lang w:val="sv-SE" w:eastAsia="sv-SE"/>
              </w:rPr>
            </w:pPr>
            <w:r>
              <w:rPr>
                <w:rFonts w:ascii="Arial" w:hAnsi="Arial" w:cs="Arial"/>
                <w:color w:val="000000"/>
                <w:sz w:val="18"/>
                <w:szCs w:val="18"/>
              </w:rPr>
              <w:t>101%</w:t>
            </w:r>
          </w:p>
        </w:tc>
      </w:tr>
    </w:tbl>
    <w:p w14:paraId="39FE21B8" w14:textId="77777777" w:rsidR="009A7774" w:rsidRPr="00A60F60" w:rsidRDefault="009A7774" w:rsidP="009A7774">
      <w:pPr>
        <w:rPr>
          <w:lang w:val="en-CA"/>
        </w:rPr>
      </w:pPr>
    </w:p>
    <w:p w14:paraId="65605E24" w14:textId="77777777" w:rsidR="009A7774" w:rsidRDefault="009A7774" w:rsidP="009A7774">
      <w:pPr>
        <w:pStyle w:val="Heading3"/>
        <w:rPr>
          <w:lang w:val="en-CA"/>
        </w:rPr>
      </w:pPr>
      <w:r>
        <w:rPr>
          <w:lang w:val="en-CA"/>
        </w:rPr>
        <w:t>Conclusions</w:t>
      </w:r>
    </w:p>
    <w:p w14:paraId="41933599" w14:textId="3D08842A" w:rsidR="002912C1" w:rsidRPr="005B217D" w:rsidRDefault="009A7774" w:rsidP="009A7774">
      <w:pPr>
        <w:rPr>
          <w:szCs w:val="22"/>
          <w:lang w:val="en-CA"/>
        </w:rPr>
      </w:pPr>
      <w:r>
        <w:rPr>
          <w:lang w:val="en-CA"/>
        </w:rPr>
        <w:t>It has been showed that the filter strength of ALF can be controlled by scaling the filter coefficients. With an ALF filter strength parameter of 0.75, most of the gain of ALF can be kept but with weaker filtering. Reduction of the filter strength can reduce the amount of blurring while still removing coding artifacts and can also in some cases give better visual quality. To enable a possibility to control the ALF filter strength it is suggested to include the proposed ALF filter strength parameter to the VTM software. The default setting is suggested to be 1, e.g., no change of filter strength.</w:t>
      </w:r>
    </w:p>
    <w:p w14:paraId="6C155360" w14:textId="0A7A875E" w:rsidR="003F4F6F" w:rsidRDefault="00BA6DA0" w:rsidP="00C34AE2">
      <w:pPr>
        <w:pStyle w:val="Heading2"/>
        <w:rPr>
          <w:szCs w:val="22"/>
          <w:lang w:val="en-CA"/>
        </w:rPr>
      </w:pPr>
      <w:r w:rsidRPr="00BF3937">
        <w:rPr>
          <w:lang w:val="en-CA"/>
        </w:rPr>
        <w:t>JVET-T00</w:t>
      </w:r>
      <w:r w:rsidR="00BF3937">
        <w:rPr>
          <w:lang w:val="en-CA"/>
        </w:rPr>
        <w:t>78</w:t>
      </w:r>
      <w:r w:rsidRPr="00386BAC">
        <w:t xml:space="preserve">: </w:t>
      </w:r>
      <w:r w:rsidR="00BF3937">
        <w:rPr>
          <w:szCs w:val="22"/>
          <w:lang w:val="en-CA"/>
        </w:rPr>
        <w:t>GDR Software</w:t>
      </w:r>
    </w:p>
    <w:p w14:paraId="58DC558B" w14:textId="77777777" w:rsidR="006762CD" w:rsidRDefault="006762CD" w:rsidP="006762CD">
      <w:pPr>
        <w:rPr>
          <w:szCs w:val="22"/>
          <w:lang w:val="en-CA"/>
        </w:rPr>
      </w:pPr>
      <w:r>
        <w:rPr>
          <w:szCs w:val="22"/>
          <w:lang w:val="en-CA"/>
        </w:rPr>
        <w:t>This contribution includes the source code to enable GDR functionality for VVC and proposes adding the software in the VTM source code package. The software offers the following setups:</w:t>
      </w:r>
    </w:p>
    <w:p w14:paraId="17CA964E" w14:textId="77777777" w:rsidR="006762CD" w:rsidRDefault="006762CD" w:rsidP="006762CD">
      <w:pPr>
        <w:pStyle w:val="ListParagraph"/>
        <w:numPr>
          <w:ilvl w:val="0"/>
          <w:numId w:val="33"/>
        </w:numPr>
        <w:rPr>
          <w:szCs w:val="22"/>
          <w:lang w:val="en-CA"/>
        </w:rPr>
      </w:pPr>
      <w:r>
        <w:rPr>
          <w:szCs w:val="22"/>
          <w:lang w:val="en-CA"/>
        </w:rPr>
        <w:t>Encoding input video sequences into GDR bitstreams using the VTM encoder with the following features:</w:t>
      </w:r>
    </w:p>
    <w:p w14:paraId="51F4FBE3" w14:textId="77777777" w:rsidR="006762CD" w:rsidRDefault="006762CD" w:rsidP="006762CD">
      <w:pPr>
        <w:pStyle w:val="ListParagraph"/>
        <w:numPr>
          <w:ilvl w:val="1"/>
          <w:numId w:val="33"/>
        </w:numPr>
        <w:rPr>
          <w:szCs w:val="22"/>
          <w:lang w:val="en-CA"/>
        </w:rPr>
      </w:pPr>
      <w:r>
        <w:rPr>
          <w:szCs w:val="22"/>
          <w:lang w:val="en-CA"/>
        </w:rPr>
        <w:t>Flexible GDR period configured through parameter set by user,</w:t>
      </w:r>
    </w:p>
    <w:p w14:paraId="3E700D3B" w14:textId="77777777" w:rsidR="006762CD" w:rsidRDefault="006762CD" w:rsidP="006762CD">
      <w:pPr>
        <w:pStyle w:val="ListParagraph"/>
        <w:numPr>
          <w:ilvl w:val="1"/>
          <w:numId w:val="33"/>
        </w:numPr>
        <w:rPr>
          <w:szCs w:val="22"/>
          <w:lang w:val="en-CA"/>
        </w:rPr>
      </w:pPr>
      <w:r>
        <w:rPr>
          <w:szCs w:val="22"/>
          <w:lang w:val="en-CA"/>
        </w:rPr>
        <w:t xml:space="preserve">Similar number of bits per picture, implying the delay is as low as one frame interval, </w:t>
      </w:r>
    </w:p>
    <w:p w14:paraId="6BB85B22" w14:textId="77777777" w:rsidR="006762CD" w:rsidRPr="00D00C02" w:rsidRDefault="006762CD" w:rsidP="006762CD">
      <w:pPr>
        <w:pStyle w:val="ListParagraph"/>
        <w:numPr>
          <w:ilvl w:val="1"/>
          <w:numId w:val="33"/>
        </w:numPr>
        <w:rPr>
          <w:szCs w:val="22"/>
          <w:lang w:val="en-CA"/>
        </w:rPr>
      </w:pPr>
      <w:r>
        <w:rPr>
          <w:szCs w:val="22"/>
          <w:lang w:val="en-CA"/>
        </w:rPr>
        <w:t xml:space="preserve">Progressive intra refresh over a GDR period with even distribution of the forced intra areas over </w:t>
      </w:r>
      <w:r w:rsidRPr="00D00C02">
        <w:rPr>
          <w:szCs w:val="22"/>
          <w:lang w:val="en-CA"/>
        </w:rPr>
        <w:t xml:space="preserve">pictures </w:t>
      </w:r>
      <w:r>
        <w:rPr>
          <w:szCs w:val="22"/>
          <w:lang w:val="en-CA"/>
        </w:rPr>
        <w:t>within</w:t>
      </w:r>
      <w:r w:rsidRPr="00D00C02">
        <w:rPr>
          <w:szCs w:val="22"/>
          <w:lang w:val="en-CA"/>
        </w:rPr>
        <w:t xml:space="preserve"> </w:t>
      </w:r>
      <w:r>
        <w:rPr>
          <w:szCs w:val="22"/>
          <w:lang w:val="en-CA"/>
        </w:rPr>
        <w:t>the</w:t>
      </w:r>
      <w:r w:rsidRPr="00D00C02">
        <w:rPr>
          <w:szCs w:val="22"/>
          <w:lang w:val="en-CA"/>
        </w:rPr>
        <w:t xml:space="preserve"> </w:t>
      </w:r>
      <w:r>
        <w:rPr>
          <w:szCs w:val="22"/>
          <w:lang w:val="en-CA"/>
        </w:rPr>
        <w:t>GDR period</w:t>
      </w:r>
      <w:r w:rsidRPr="00D00C02">
        <w:rPr>
          <w:szCs w:val="22"/>
          <w:lang w:val="en-CA"/>
        </w:rPr>
        <w:t xml:space="preserve"> using virtual boun</w:t>
      </w:r>
      <w:r>
        <w:rPr>
          <w:szCs w:val="22"/>
          <w:lang w:val="en-CA"/>
        </w:rPr>
        <w:t>d</w:t>
      </w:r>
      <w:r w:rsidRPr="00D00C02">
        <w:rPr>
          <w:szCs w:val="22"/>
          <w:lang w:val="en-CA"/>
        </w:rPr>
        <w:t>ary syntax in picture header</w:t>
      </w:r>
      <w:r>
        <w:rPr>
          <w:szCs w:val="22"/>
          <w:lang w:val="en-CA"/>
        </w:rPr>
        <w:t>,</w:t>
      </w:r>
    </w:p>
    <w:p w14:paraId="1A8D2B3A" w14:textId="77777777" w:rsidR="006762CD" w:rsidRDefault="006762CD" w:rsidP="006762CD">
      <w:pPr>
        <w:pStyle w:val="ListParagraph"/>
        <w:numPr>
          <w:ilvl w:val="1"/>
          <w:numId w:val="33"/>
        </w:numPr>
        <w:rPr>
          <w:szCs w:val="22"/>
          <w:lang w:val="en-CA"/>
        </w:rPr>
      </w:pPr>
      <w:r>
        <w:rPr>
          <w:szCs w:val="22"/>
          <w:lang w:val="en-CA"/>
        </w:rPr>
        <w:t xml:space="preserve">Necessary (encoding) constraints on coding tools to prevent the leaks and </w:t>
      </w:r>
    </w:p>
    <w:p w14:paraId="34C01DEC" w14:textId="77777777" w:rsidR="006762CD" w:rsidRPr="00D0438C" w:rsidRDefault="006762CD" w:rsidP="006762CD">
      <w:pPr>
        <w:pStyle w:val="ListParagraph"/>
        <w:numPr>
          <w:ilvl w:val="1"/>
          <w:numId w:val="33"/>
        </w:numPr>
        <w:rPr>
          <w:szCs w:val="22"/>
          <w:lang w:val="en-CA"/>
        </w:rPr>
      </w:pPr>
      <w:r>
        <w:rPr>
          <w:szCs w:val="22"/>
          <w:lang w:val="en-CA"/>
        </w:rPr>
        <w:t xml:space="preserve">Exact match at the recovery point (or leak-free).  </w:t>
      </w:r>
    </w:p>
    <w:p w14:paraId="4948B602" w14:textId="77777777" w:rsidR="006762CD" w:rsidRDefault="006762CD" w:rsidP="006762CD">
      <w:pPr>
        <w:pStyle w:val="ListParagraph"/>
        <w:numPr>
          <w:ilvl w:val="0"/>
          <w:numId w:val="33"/>
        </w:numPr>
        <w:rPr>
          <w:szCs w:val="22"/>
          <w:lang w:val="en-CA"/>
        </w:rPr>
      </w:pPr>
      <w:r>
        <w:rPr>
          <w:szCs w:val="22"/>
          <w:lang w:val="en-CA"/>
        </w:rPr>
        <w:t>Decoding the leak-free GDR bitstream using the VTM decoder.</w:t>
      </w:r>
    </w:p>
    <w:p w14:paraId="6B3B810F" w14:textId="77777777" w:rsidR="00075328" w:rsidRDefault="00075328" w:rsidP="00075328">
      <w:pPr>
        <w:rPr>
          <w:szCs w:val="22"/>
          <w:lang w:val="en-CA"/>
        </w:rPr>
      </w:pPr>
      <w:r>
        <w:rPr>
          <w:szCs w:val="22"/>
          <w:lang w:val="en-CA"/>
        </w:rPr>
        <w:t>VVC spec supports gradual decoding refresh (GDR).</w:t>
      </w:r>
      <w:r w:rsidRPr="00212B92">
        <w:rPr>
          <w:szCs w:val="22"/>
          <w:lang w:val="en-CA"/>
        </w:rPr>
        <w:t xml:space="preserve"> </w:t>
      </w:r>
      <w:r>
        <w:rPr>
          <w:szCs w:val="22"/>
          <w:lang w:val="en-CA"/>
        </w:rPr>
        <w:t>However, VTM reference software does not fully support GDR feature. It is desirable to make the source code of the GDR software available and maintained as a part of the VTM package. Our motivation and asserted benefits for the GDR setup include the followings:</w:t>
      </w:r>
    </w:p>
    <w:p w14:paraId="64D31588" w14:textId="77777777" w:rsidR="00075328" w:rsidRDefault="00075328" w:rsidP="00075328">
      <w:pPr>
        <w:pStyle w:val="ListParagraph"/>
        <w:numPr>
          <w:ilvl w:val="0"/>
          <w:numId w:val="34"/>
        </w:numPr>
        <w:ind w:left="357" w:hanging="357"/>
        <w:contextualSpacing w:val="0"/>
        <w:rPr>
          <w:szCs w:val="22"/>
          <w:lang w:val="en-CA"/>
        </w:rPr>
      </w:pPr>
      <w:r>
        <w:rPr>
          <w:szCs w:val="22"/>
          <w:lang w:val="en-CA"/>
        </w:rPr>
        <w:lastRenderedPageBreak/>
        <w:t>It is envisioned that there could be VVC decoder implementations that provide support for GDR. An intent of the GDR software is to allow creation of GDR bitstream needed to verify that any decoders can be used to decode a VVC bitstream with GDR.</w:t>
      </w:r>
    </w:p>
    <w:p w14:paraId="10EDF0A1" w14:textId="77777777" w:rsidR="00075328" w:rsidRPr="004D692F" w:rsidRDefault="00075328" w:rsidP="00075328">
      <w:pPr>
        <w:pStyle w:val="ListParagraph"/>
        <w:numPr>
          <w:ilvl w:val="0"/>
          <w:numId w:val="34"/>
        </w:numPr>
        <w:ind w:left="357" w:hanging="357"/>
        <w:contextualSpacing w:val="0"/>
        <w:rPr>
          <w:szCs w:val="22"/>
          <w:lang w:val="en-CA"/>
        </w:rPr>
      </w:pPr>
      <w:r>
        <w:rPr>
          <w:szCs w:val="22"/>
          <w:lang w:val="en-CA"/>
        </w:rPr>
        <w:t>It is assumed that encoding of GDR can be achieved with the tested encoding setup</w:t>
      </w:r>
      <w:r w:rsidRPr="004D692F">
        <w:rPr>
          <w:szCs w:val="22"/>
          <w:lang w:val="en-CA"/>
        </w:rPr>
        <w:t xml:space="preserve">. With the given approach, </w:t>
      </w:r>
      <w:r w:rsidRPr="00BB3452">
        <w:rPr>
          <w:szCs w:val="22"/>
          <w:lang w:val="en-CA"/>
        </w:rPr>
        <w:t xml:space="preserve">the encoding approach used in the experiments could be applied e.g. </w:t>
      </w:r>
      <w:proofErr w:type="spellStart"/>
      <w:r w:rsidRPr="00BB3452">
        <w:rPr>
          <w:szCs w:val="22"/>
          <w:lang w:val="en-CA"/>
        </w:rPr>
        <w:t>ultra low</w:t>
      </w:r>
      <w:proofErr w:type="spellEnd"/>
      <w:r w:rsidRPr="00BB3452">
        <w:rPr>
          <w:szCs w:val="22"/>
          <w:lang w:val="en-CA"/>
        </w:rPr>
        <w:t xml:space="preserve"> delay (one frame delay) setu</w:t>
      </w:r>
      <w:r w:rsidRPr="004D692F">
        <w:rPr>
          <w:szCs w:val="22"/>
          <w:lang w:val="en-CA"/>
        </w:rPr>
        <w:t>p.</w:t>
      </w:r>
    </w:p>
    <w:p w14:paraId="13350B63" w14:textId="77777777" w:rsidR="00075328" w:rsidRDefault="00075328" w:rsidP="00075328">
      <w:pPr>
        <w:pStyle w:val="ListParagraph"/>
        <w:numPr>
          <w:ilvl w:val="0"/>
          <w:numId w:val="34"/>
        </w:numPr>
        <w:ind w:left="357" w:hanging="357"/>
        <w:contextualSpacing w:val="0"/>
        <w:rPr>
          <w:szCs w:val="22"/>
          <w:lang w:val="en-CA"/>
        </w:rPr>
      </w:pPr>
      <w:r w:rsidRPr="004D692F">
        <w:rPr>
          <w:szCs w:val="22"/>
          <w:lang w:val="en-CA"/>
        </w:rPr>
        <w:t>One of the goals of the GDR design in the VVC standard is to enable straightforward low delay decoding. The</w:t>
      </w:r>
      <w:r>
        <w:rPr>
          <w:szCs w:val="22"/>
          <w:lang w:val="en-CA"/>
        </w:rPr>
        <w:t xml:space="preserve"> GDR software intends to serve as evidence that this design goal has been successfully met.</w:t>
      </w:r>
    </w:p>
    <w:p w14:paraId="75027F99" w14:textId="77777777" w:rsidR="00075328" w:rsidRDefault="00075328" w:rsidP="00075328">
      <w:pPr>
        <w:pStyle w:val="ListParagraph"/>
        <w:numPr>
          <w:ilvl w:val="0"/>
          <w:numId w:val="34"/>
        </w:numPr>
        <w:ind w:left="357" w:hanging="357"/>
        <w:contextualSpacing w:val="0"/>
        <w:rPr>
          <w:szCs w:val="22"/>
          <w:lang w:val="en-CA"/>
        </w:rPr>
      </w:pPr>
      <w:r>
        <w:rPr>
          <w:szCs w:val="22"/>
          <w:lang w:val="en-CA"/>
        </w:rPr>
        <w:t>The GDR software can be regarded as an independent implementation that generates bitstreams of GDR. However, it is remarked that GDR software shares most VTM source code modules for low-level coding processes, high-level syntax parsing and generation.</w:t>
      </w:r>
    </w:p>
    <w:p w14:paraId="7BE5F7FB" w14:textId="77777777" w:rsidR="00075328" w:rsidRDefault="00075328" w:rsidP="00075328">
      <w:pPr>
        <w:pStyle w:val="ListParagraph"/>
        <w:numPr>
          <w:ilvl w:val="0"/>
          <w:numId w:val="34"/>
        </w:numPr>
        <w:ind w:left="357" w:hanging="357"/>
        <w:contextualSpacing w:val="0"/>
        <w:rPr>
          <w:szCs w:val="22"/>
          <w:lang w:val="en-CA"/>
        </w:rPr>
      </w:pPr>
      <w:r>
        <w:rPr>
          <w:szCs w:val="22"/>
          <w:lang w:val="en-CA"/>
        </w:rPr>
        <w:t>The system setup can also be used to verify that the VTM decoder is capable of decoding GDR bitstreams without leak at recovery point.</w:t>
      </w:r>
    </w:p>
    <w:p w14:paraId="50C7B218" w14:textId="211F45CD" w:rsidR="00AD0882" w:rsidRDefault="00AD0882" w:rsidP="00AD0882">
      <w:pPr>
        <w:pStyle w:val="Heading2"/>
        <w:rPr>
          <w:szCs w:val="22"/>
          <w:lang w:val="en-CA"/>
        </w:rPr>
      </w:pPr>
      <w:r w:rsidRPr="00BF3937">
        <w:rPr>
          <w:lang w:val="en-CA"/>
        </w:rPr>
        <w:t>JVET-T00</w:t>
      </w:r>
      <w:r>
        <w:rPr>
          <w:lang w:val="en-CA"/>
        </w:rPr>
        <w:t>99</w:t>
      </w:r>
      <w:r w:rsidRPr="00386BAC">
        <w:t xml:space="preserve">: </w:t>
      </w:r>
      <w:r w:rsidR="00D156A8">
        <w:rPr>
          <w:szCs w:val="22"/>
          <w:lang w:val="en-CA"/>
        </w:rPr>
        <w:t>Open optimized VVC encoder (</w:t>
      </w:r>
      <w:proofErr w:type="spellStart"/>
      <w:r w:rsidR="00D156A8">
        <w:rPr>
          <w:szCs w:val="22"/>
          <w:lang w:val="en-CA"/>
        </w:rPr>
        <w:t>VVenC</w:t>
      </w:r>
      <w:proofErr w:type="spellEnd"/>
      <w:r w:rsidR="00D156A8">
        <w:rPr>
          <w:szCs w:val="22"/>
          <w:lang w:val="en-CA"/>
        </w:rPr>
        <w:t>) and decoder (</w:t>
      </w:r>
      <w:proofErr w:type="spellStart"/>
      <w:r w:rsidR="00D156A8">
        <w:rPr>
          <w:szCs w:val="22"/>
          <w:lang w:val="en-CA"/>
        </w:rPr>
        <w:t>VVdeC</w:t>
      </w:r>
      <w:proofErr w:type="spellEnd"/>
      <w:r w:rsidR="00D156A8">
        <w:rPr>
          <w:szCs w:val="22"/>
          <w:lang w:val="en-CA"/>
        </w:rPr>
        <w:t>) implementations</w:t>
      </w:r>
    </w:p>
    <w:p w14:paraId="2491F8D5" w14:textId="174E4EBC" w:rsidR="00F903BB" w:rsidRDefault="00F903BB" w:rsidP="00F903BB">
      <w:pPr>
        <w:rPr>
          <w:szCs w:val="22"/>
          <w:lang w:val="en-CA"/>
        </w:rPr>
      </w:pPr>
      <w:r>
        <w:rPr>
          <w:szCs w:val="22"/>
          <w:lang w:val="en-CA"/>
        </w:rPr>
        <w:t>In September 2020, two months after the first version of VVC was finalized, Fraunhofer HHI released the source code for its optimized VVC encoder (</w:t>
      </w:r>
      <w:proofErr w:type="spellStart"/>
      <w:r>
        <w:rPr>
          <w:szCs w:val="22"/>
          <w:lang w:val="en-CA"/>
        </w:rPr>
        <w:t>VVenC</w:t>
      </w:r>
      <w:proofErr w:type="spellEnd"/>
      <w:r>
        <w:rPr>
          <w:szCs w:val="22"/>
          <w:lang w:val="en-CA"/>
        </w:rPr>
        <w:t>) and decoder (</w:t>
      </w:r>
      <w:proofErr w:type="spellStart"/>
      <w:r>
        <w:rPr>
          <w:szCs w:val="22"/>
          <w:lang w:val="en-CA"/>
        </w:rPr>
        <w:t>VVdeC</w:t>
      </w:r>
      <w:proofErr w:type="spellEnd"/>
      <w:r>
        <w:rPr>
          <w:szCs w:val="22"/>
          <w:lang w:val="en-CA"/>
        </w:rPr>
        <w:t xml:space="preserve">) on GitHub. For </w:t>
      </w:r>
      <w:proofErr w:type="spellStart"/>
      <w:r>
        <w:rPr>
          <w:szCs w:val="22"/>
          <w:lang w:val="en-CA"/>
        </w:rPr>
        <w:t>VVenC</w:t>
      </w:r>
      <w:proofErr w:type="spellEnd"/>
      <w:r>
        <w:rPr>
          <w:szCs w:val="22"/>
          <w:lang w:val="en-CA"/>
        </w:rPr>
        <w:t xml:space="preserve">, the goal was to demonstrate comparable or even subjectively better coding efficiency than VTM at much lower runtime. In addition, </w:t>
      </w:r>
      <w:proofErr w:type="spellStart"/>
      <w:r>
        <w:rPr>
          <w:szCs w:val="22"/>
          <w:lang w:val="en-CA"/>
        </w:rPr>
        <w:t>VVenC</w:t>
      </w:r>
      <w:proofErr w:type="spellEnd"/>
      <w:r>
        <w:rPr>
          <w:szCs w:val="22"/>
          <w:lang w:val="en-CA"/>
        </w:rPr>
        <w:t xml:space="preserve"> provides real-world encoder features like rate control and multi-threading. </w:t>
      </w:r>
    </w:p>
    <w:p w14:paraId="322F4A61" w14:textId="77777777" w:rsidR="008D53DA" w:rsidRDefault="008D53DA" w:rsidP="00F903BB">
      <w:pPr>
        <w:rPr>
          <w:szCs w:val="22"/>
          <w:lang w:val="en-CA"/>
        </w:rPr>
      </w:pPr>
    </w:p>
    <w:p w14:paraId="0F03BE93" w14:textId="77777777" w:rsidR="00F903BB" w:rsidRDefault="00F903BB" w:rsidP="00F903BB">
      <w:pPr>
        <w:rPr>
          <w:szCs w:val="22"/>
          <w:lang w:val="en-CA"/>
        </w:rPr>
      </w:pPr>
      <w:r>
        <w:rPr>
          <w:szCs w:val="22"/>
          <w:lang w:val="en-CA"/>
        </w:rPr>
        <w:t xml:space="preserve">Without QP adaptation for subjective optimization and 6 threads the following PSNR-based YUV BD-rates and speedup factors compared to HM and VTM are reported for four different </w:t>
      </w:r>
      <w:proofErr w:type="spellStart"/>
      <w:r>
        <w:rPr>
          <w:szCs w:val="22"/>
          <w:lang w:val="en-CA"/>
        </w:rPr>
        <w:t>presets</w:t>
      </w:r>
      <w:proofErr w:type="spellEnd"/>
      <w:r>
        <w:rPr>
          <w:szCs w:val="22"/>
          <w:lang w:val="en-CA"/>
        </w:rPr>
        <w:t>:</w:t>
      </w:r>
    </w:p>
    <w:p w14:paraId="1DB2D3EA" w14:textId="77777777" w:rsidR="00F903BB" w:rsidRPr="009E2A1B" w:rsidRDefault="00F903BB" w:rsidP="00F903BB">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HD: -11.0%, 20x (HM), 160x (VTM)</w:t>
      </w:r>
      <w:r w:rsidRPr="009E2A1B">
        <w:rPr>
          <w:szCs w:val="22"/>
          <w:lang w:val="de-DE"/>
        </w:rPr>
        <w:tab/>
        <w:t>UHD: -15.9%, 36x (HM), 270x (VTM)</w:t>
      </w:r>
    </w:p>
    <w:p w14:paraId="7078688F" w14:textId="77777777" w:rsidR="00F903BB" w:rsidRPr="009E2A1B" w:rsidRDefault="00F903BB" w:rsidP="00F903BB">
      <w:pPr>
        <w:rPr>
          <w:szCs w:val="22"/>
          <w:lang w:val="de-DE"/>
        </w:rPr>
      </w:pPr>
      <w:r w:rsidRPr="009E2A1B">
        <w:rPr>
          <w:szCs w:val="22"/>
          <w:lang w:val="de-DE"/>
        </w:rPr>
        <w:t>Fast</w:t>
      </w:r>
      <w:r w:rsidRPr="009E2A1B">
        <w:rPr>
          <w:szCs w:val="22"/>
          <w:lang w:val="de-DE"/>
        </w:rPr>
        <w:tab/>
      </w:r>
      <w:r w:rsidRPr="009E2A1B">
        <w:rPr>
          <w:szCs w:val="22"/>
          <w:lang w:val="de-DE"/>
        </w:rPr>
        <w:tab/>
        <w:t>HD: -25.5%, 16x (HM), 130x (VTM)</w:t>
      </w:r>
      <w:r w:rsidRPr="009E2A1B">
        <w:rPr>
          <w:szCs w:val="22"/>
          <w:lang w:val="de-DE"/>
        </w:rPr>
        <w:tab/>
        <w:t>UHD: -28.8%, 26x (HM), 200x (VTM)</w:t>
      </w:r>
    </w:p>
    <w:p w14:paraId="56502AC3" w14:textId="77777777" w:rsidR="00F903BB" w:rsidRPr="009E2A1B" w:rsidRDefault="00F903BB" w:rsidP="00F903BB">
      <w:pPr>
        <w:rPr>
          <w:szCs w:val="22"/>
          <w:lang w:val="de-DE"/>
        </w:rPr>
      </w:pPr>
      <w:r w:rsidRPr="009E2A1B">
        <w:rPr>
          <w:szCs w:val="22"/>
          <w:lang w:val="de-DE"/>
        </w:rPr>
        <w:t>Medium</w:t>
      </w:r>
      <w:r w:rsidRPr="009E2A1B">
        <w:rPr>
          <w:szCs w:val="22"/>
          <w:lang w:val="de-DE"/>
        </w:rPr>
        <w:tab/>
        <w:t>HD: -34.4%</w:t>
      </w:r>
      <w:r w:rsidRPr="009E2A1B">
        <w:rPr>
          <w:szCs w:val="22"/>
          <w:lang w:val="de-DE"/>
        </w:rPr>
        <w:tab/>
        <w:t>, 8.5x (HM), 69x (VTM)</w:t>
      </w:r>
      <w:r w:rsidRPr="009E2A1B">
        <w:rPr>
          <w:szCs w:val="22"/>
          <w:lang w:val="de-DE"/>
        </w:rPr>
        <w:tab/>
        <w:t>UHD: -37.4%, 14x (HM), 110x (VTM)</w:t>
      </w:r>
    </w:p>
    <w:p w14:paraId="5C855B92" w14:textId="77777777" w:rsidR="00F903BB" w:rsidRPr="009E2A1B" w:rsidRDefault="00F903BB" w:rsidP="00F903BB">
      <w:pPr>
        <w:rPr>
          <w:szCs w:val="22"/>
          <w:lang w:val="de-DE"/>
        </w:rPr>
      </w:pPr>
      <w:r w:rsidRPr="009E2A1B">
        <w:rPr>
          <w:szCs w:val="22"/>
          <w:lang w:val="de-DE"/>
        </w:rPr>
        <w:t>Slow</w:t>
      </w:r>
      <w:r w:rsidRPr="009E2A1B">
        <w:rPr>
          <w:szCs w:val="22"/>
          <w:lang w:val="de-DE"/>
        </w:rPr>
        <w:tab/>
      </w:r>
      <w:r w:rsidRPr="009E2A1B">
        <w:rPr>
          <w:szCs w:val="22"/>
          <w:lang w:val="de-DE"/>
        </w:rPr>
        <w:tab/>
        <w:t>HD: -37.9%</w:t>
      </w:r>
      <w:r w:rsidRPr="009E2A1B">
        <w:rPr>
          <w:szCs w:val="22"/>
          <w:lang w:val="de-DE"/>
        </w:rPr>
        <w:tab/>
        <w:t>, 2.7x (HM), 22x (VTM)</w:t>
      </w:r>
      <w:r w:rsidRPr="009E2A1B">
        <w:rPr>
          <w:szCs w:val="22"/>
          <w:lang w:val="de-DE"/>
        </w:rPr>
        <w:tab/>
        <w:t>UHD: -40.6%, 5x (HM), 38x (VTM)</w:t>
      </w:r>
    </w:p>
    <w:p w14:paraId="09F6B345" w14:textId="77777777" w:rsidR="008D53DA" w:rsidRDefault="008D53DA" w:rsidP="00F903BB">
      <w:pPr>
        <w:rPr>
          <w:szCs w:val="22"/>
          <w:lang w:val="en-CA"/>
        </w:rPr>
      </w:pPr>
    </w:p>
    <w:p w14:paraId="0316DCFD" w14:textId="5B453B09" w:rsidR="00F903BB" w:rsidRDefault="00F903BB" w:rsidP="00F903BB">
      <w:pPr>
        <w:rPr>
          <w:szCs w:val="22"/>
          <w:lang w:val="en-CA"/>
        </w:rPr>
      </w:pPr>
      <w:r>
        <w:rPr>
          <w:szCs w:val="22"/>
          <w:lang w:val="en-CA"/>
        </w:rPr>
        <w:t xml:space="preserve">With QP adaptation for subjective optimization and 6 threads, the following MS-SSIM-based YUV BD-rates and speedup factors compared to HM and VTM are reported for four different </w:t>
      </w:r>
      <w:proofErr w:type="spellStart"/>
      <w:r>
        <w:rPr>
          <w:szCs w:val="22"/>
          <w:lang w:val="en-CA"/>
        </w:rPr>
        <w:t>presets</w:t>
      </w:r>
      <w:proofErr w:type="spellEnd"/>
      <w:r>
        <w:rPr>
          <w:szCs w:val="22"/>
          <w:lang w:val="en-CA"/>
        </w:rPr>
        <w:t>:</w:t>
      </w:r>
    </w:p>
    <w:p w14:paraId="1F288D6F" w14:textId="77777777" w:rsidR="00F903BB" w:rsidRPr="009E2A1B" w:rsidRDefault="00F903BB" w:rsidP="00F903BB">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HD: -18.4%, 20x (HM), 160x (VTM)</w:t>
      </w:r>
      <w:r w:rsidRPr="009E2A1B">
        <w:rPr>
          <w:szCs w:val="22"/>
          <w:lang w:val="de-DE"/>
        </w:rPr>
        <w:tab/>
        <w:t>UHD: -15.4%</w:t>
      </w:r>
      <w:r w:rsidRPr="009E2A1B">
        <w:rPr>
          <w:szCs w:val="22"/>
          <w:lang w:val="de-DE"/>
        </w:rPr>
        <w:tab/>
        <w:t>36x (HM), 270x (VTM)</w:t>
      </w:r>
    </w:p>
    <w:p w14:paraId="71C6A5A7" w14:textId="77777777" w:rsidR="00F903BB" w:rsidRPr="009E2A1B" w:rsidRDefault="00F903BB" w:rsidP="00F903BB">
      <w:pPr>
        <w:rPr>
          <w:szCs w:val="22"/>
          <w:lang w:val="de-DE"/>
        </w:rPr>
      </w:pPr>
      <w:r w:rsidRPr="009E2A1B">
        <w:rPr>
          <w:szCs w:val="22"/>
          <w:lang w:val="de-DE"/>
        </w:rPr>
        <w:t>Fast</w:t>
      </w:r>
      <w:r w:rsidRPr="009E2A1B">
        <w:rPr>
          <w:szCs w:val="22"/>
          <w:lang w:val="de-DE"/>
        </w:rPr>
        <w:tab/>
      </w:r>
      <w:r w:rsidRPr="009E2A1B">
        <w:rPr>
          <w:szCs w:val="22"/>
          <w:lang w:val="de-DE"/>
        </w:rPr>
        <w:tab/>
        <w:t>HD: -28.4%</w:t>
      </w:r>
      <w:r w:rsidRPr="009E2A1B">
        <w:rPr>
          <w:szCs w:val="22"/>
          <w:lang w:val="de-DE"/>
        </w:rPr>
        <w:tab/>
        <w:t>, 16x (HM), 130x (VTM)</w:t>
      </w:r>
      <w:r w:rsidRPr="009E2A1B">
        <w:rPr>
          <w:szCs w:val="22"/>
          <w:lang w:val="de-DE"/>
        </w:rPr>
        <w:tab/>
        <w:t>UHD: -29.3%</w:t>
      </w:r>
      <w:r w:rsidRPr="009E2A1B">
        <w:rPr>
          <w:szCs w:val="22"/>
          <w:lang w:val="de-DE"/>
        </w:rPr>
        <w:tab/>
        <w:t>26x (HM), 200x (VTM)</w:t>
      </w:r>
    </w:p>
    <w:p w14:paraId="6CCDEFB3" w14:textId="77777777" w:rsidR="00F903BB" w:rsidRPr="009E2A1B" w:rsidRDefault="00F903BB" w:rsidP="00F903BB">
      <w:pPr>
        <w:rPr>
          <w:szCs w:val="22"/>
          <w:lang w:val="de-DE"/>
        </w:rPr>
      </w:pPr>
      <w:r w:rsidRPr="009E2A1B">
        <w:rPr>
          <w:szCs w:val="22"/>
          <w:lang w:val="de-DE"/>
        </w:rPr>
        <w:t>Medium</w:t>
      </w:r>
      <w:r w:rsidRPr="009E2A1B">
        <w:rPr>
          <w:szCs w:val="22"/>
          <w:lang w:val="de-DE"/>
        </w:rPr>
        <w:tab/>
        <w:t>HD: -37.5%, 8.5x (HM), 69x (VTM)</w:t>
      </w:r>
      <w:r w:rsidRPr="009E2A1B">
        <w:rPr>
          <w:szCs w:val="22"/>
          <w:lang w:val="de-DE"/>
        </w:rPr>
        <w:tab/>
        <w:t>UHD: -39.2%, 14x (HM), 110x (VTM)</w:t>
      </w:r>
    </w:p>
    <w:p w14:paraId="3371A5EE" w14:textId="77777777" w:rsidR="00F903BB" w:rsidRPr="009E2A1B" w:rsidRDefault="00F903BB" w:rsidP="00F903BB">
      <w:pPr>
        <w:rPr>
          <w:szCs w:val="22"/>
          <w:lang w:val="de-DE"/>
        </w:rPr>
      </w:pPr>
      <w:r w:rsidRPr="009E2A1B">
        <w:rPr>
          <w:szCs w:val="22"/>
          <w:lang w:val="de-DE"/>
        </w:rPr>
        <w:t>Slow</w:t>
      </w:r>
      <w:r w:rsidRPr="009E2A1B">
        <w:rPr>
          <w:szCs w:val="22"/>
          <w:lang w:val="de-DE"/>
        </w:rPr>
        <w:tab/>
      </w:r>
      <w:r w:rsidRPr="009E2A1B">
        <w:rPr>
          <w:szCs w:val="22"/>
          <w:lang w:val="de-DE"/>
        </w:rPr>
        <w:tab/>
        <w:t>HD: -40.2%, 2.7x (HM), 22x (VTM)</w:t>
      </w:r>
      <w:r w:rsidRPr="009E2A1B">
        <w:rPr>
          <w:szCs w:val="22"/>
          <w:lang w:val="de-DE"/>
        </w:rPr>
        <w:tab/>
        <w:t>UHD: -42.1%,</w:t>
      </w:r>
      <w:r w:rsidRPr="009E2A1B">
        <w:rPr>
          <w:szCs w:val="22"/>
          <w:lang w:val="de-DE"/>
        </w:rPr>
        <w:tab/>
        <w:t>5x (HM), 38x (VTM)</w:t>
      </w:r>
    </w:p>
    <w:p w14:paraId="620939D1" w14:textId="77777777" w:rsidR="008D53DA" w:rsidRDefault="008D53DA" w:rsidP="00F903BB">
      <w:pPr>
        <w:rPr>
          <w:szCs w:val="22"/>
          <w:lang w:val="en-CA"/>
        </w:rPr>
      </w:pPr>
    </w:p>
    <w:p w14:paraId="705D8636" w14:textId="77777777" w:rsidR="00971F45" w:rsidRDefault="00C4104F" w:rsidP="00C4104F">
      <w:r w:rsidRPr="00D8659B">
        <w:t>The Fraunhofer Versatile Video Encoder (</w:t>
      </w:r>
      <w:proofErr w:type="spellStart"/>
      <w:r w:rsidRPr="00D8659B">
        <w:rPr>
          <w:b/>
        </w:rPr>
        <w:t>VVenC</w:t>
      </w:r>
      <w:proofErr w:type="spellEnd"/>
      <w:r w:rsidRPr="00D8659B">
        <w:t xml:space="preserve">) </w:t>
      </w:r>
      <w:r>
        <w:t xml:space="preserve">and </w:t>
      </w:r>
      <w:r w:rsidRPr="00586267">
        <w:t>Decoder (</w:t>
      </w:r>
      <w:proofErr w:type="spellStart"/>
      <w:r w:rsidRPr="00D8659B">
        <w:rPr>
          <w:b/>
        </w:rPr>
        <w:t>VVdeC</w:t>
      </w:r>
      <w:proofErr w:type="spellEnd"/>
      <w:r w:rsidRPr="00586267">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The </w:t>
      </w:r>
      <w:proofErr w:type="spellStart"/>
      <w:r w:rsidRPr="00D8659B">
        <w:t>VVenC</w:t>
      </w:r>
      <w:proofErr w:type="spellEnd"/>
      <w:r w:rsidRPr="00D8659B">
        <w:t xml:space="preserve"> </w:t>
      </w:r>
      <w:r>
        <w:t xml:space="preserve">and </w:t>
      </w:r>
      <w:proofErr w:type="spellStart"/>
      <w:r>
        <w:t>VVdeC</w:t>
      </w:r>
      <w:proofErr w:type="spellEnd"/>
      <w:r>
        <w:t xml:space="preserve"> </w:t>
      </w:r>
      <w:r w:rsidRPr="00D8659B">
        <w:t xml:space="preserve">software is based on VTM, with optimizations including software redesign to mitigate performance bottlenecks, extensive SIMD optimizations and basic multi-threading support to exploit parallelization. </w:t>
      </w:r>
    </w:p>
    <w:p w14:paraId="5006B8C8" w14:textId="77777777" w:rsidR="00971F45" w:rsidRDefault="00971F45" w:rsidP="00C4104F"/>
    <w:p w14:paraId="685CE060" w14:textId="4EF2B496" w:rsidR="00C4104F" w:rsidRPr="00D8659B" w:rsidRDefault="00C4104F" w:rsidP="00C4104F">
      <w:proofErr w:type="spellStart"/>
      <w:r w:rsidRPr="00D8659B">
        <w:t>VVenC</w:t>
      </w:r>
      <w:proofErr w:type="spellEnd"/>
      <w:r w:rsidRPr="00D8659B">
        <w:t xml:space="preserve"> </w:t>
      </w:r>
      <w:r>
        <w:t xml:space="preserve">further contains </w:t>
      </w:r>
      <w:r w:rsidRPr="00D8659B">
        <w:t>improved encoder search algorithms</w:t>
      </w:r>
      <w:r>
        <w:t xml:space="preserve"> and </w:t>
      </w:r>
      <w:r w:rsidRPr="00D8659B">
        <w:t>supports real-world encoder features, including frame-level rate control and perceptually optimized encoding.</w:t>
      </w:r>
    </w:p>
    <w:p w14:paraId="674383F4" w14:textId="77777777" w:rsidR="00971F45" w:rsidRDefault="00971F45" w:rsidP="00C4104F"/>
    <w:p w14:paraId="4E18B6A4" w14:textId="2CEBA5C7" w:rsidR="00C4104F" w:rsidRDefault="00C4104F" w:rsidP="00C4104F">
      <w:pPr>
        <w:rPr>
          <w:szCs w:val="22"/>
          <w:lang w:val="en-CA"/>
        </w:rPr>
      </w:pPr>
      <w:r w:rsidRPr="00D8659B">
        <w:t xml:space="preserve">Bit-streams encoded with </w:t>
      </w:r>
      <w:proofErr w:type="spellStart"/>
      <w:r w:rsidRPr="00D8659B">
        <w:t>VVenC</w:t>
      </w:r>
      <w:proofErr w:type="spellEnd"/>
      <w:r w:rsidRPr="00D8659B">
        <w:t xml:space="preserve"> can be decoded by any VVC standard compliant decoder, e.g. the VTM-10.0 reference software decoder. Alternatively, the </w:t>
      </w:r>
      <w:proofErr w:type="spellStart"/>
      <w:r w:rsidRPr="00D8659B">
        <w:t>VVdeC</w:t>
      </w:r>
      <w:proofErr w:type="spellEnd"/>
      <w:r w:rsidRPr="00D8659B">
        <w:t xml:space="preserve"> can be used</w:t>
      </w:r>
      <w:r>
        <w:rPr>
          <w:szCs w:val="22"/>
          <w:lang w:val="en-CA"/>
        </w:rPr>
        <w:t>.</w:t>
      </w:r>
    </w:p>
    <w:p w14:paraId="7EE00B4E" w14:textId="77777777" w:rsidR="00971F45" w:rsidRDefault="00971F45" w:rsidP="00C4104F">
      <w:pPr>
        <w:rPr>
          <w:b/>
          <w:iCs/>
        </w:rPr>
      </w:pPr>
    </w:p>
    <w:p w14:paraId="25237D68" w14:textId="242A1E7B" w:rsidR="00C4104F" w:rsidRPr="005F0DB3" w:rsidRDefault="00C4104F" w:rsidP="00C4104F">
      <w:pPr>
        <w:rPr>
          <w:b/>
          <w:iCs/>
        </w:rPr>
      </w:pPr>
      <w:proofErr w:type="spellStart"/>
      <w:r>
        <w:rPr>
          <w:b/>
          <w:iCs/>
        </w:rPr>
        <w:t>VVenC</w:t>
      </w:r>
      <w:proofErr w:type="spellEnd"/>
      <w:r>
        <w:rPr>
          <w:b/>
          <w:iCs/>
        </w:rPr>
        <w:t xml:space="preserve"> f</w:t>
      </w:r>
      <w:r w:rsidRPr="005F0DB3">
        <w:rPr>
          <w:b/>
          <w:iCs/>
        </w:rPr>
        <w:t>eatures</w:t>
      </w:r>
      <w:r>
        <w:rPr>
          <w:b/>
          <w:iCs/>
        </w:rPr>
        <w:t xml:space="preserve"> (version 0.1.0.0):</w:t>
      </w:r>
    </w:p>
    <w:p w14:paraId="5D8ED1BA" w14:textId="77777777" w:rsidR="00C4104F" w:rsidRPr="005F0DB3" w:rsidRDefault="00C4104F" w:rsidP="00C4104F">
      <w:pPr>
        <w:numPr>
          <w:ilvl w:val="0"/>
          <w:numId w:val="35"/>
        </w:numPr>
      </w:pPr>
      <w:r>
        <w:t>E</w:t>
      </w:r>
      <w:r w:rsidRPr="005F0DB3">
        <w:t>ncoder implementation with four predefined quality/speed presets.</w:t>
      </w:r>
    </w:p>
    <w:p w14:paraId="4B10A955" w14:textId="77777777" w:rsidR="00C4104F" w:rsidRPr="005F0DB3" w:rsidRDefault="00C4104F" w:rsidP="00C4104F">
      <w:pPr>
        <w:numPr>
          <w:ilvl w:val="0"/>
          <w:numId w:val="35"/>
        </w:numPr>
      </w:pPr>
      <w:r w:rsidRPr="005F0DB3">
        <w:t>Optimized VVC encoder providing speedups between 22x and 270x over VTM-10.0 for HD and UHD test sequences depending on the chosen quality/speed preset.</w:t>
      </w:r>
    </w:p>
    <w:p w14:paraId="593CF6C5" w14:textId="77777777" w:rsidR="00C4104F" w:rsidRPr="005F0DB3" w:rsidRDefault="00C4104F" w:rsidP="00C4104F">
      <w:pPr>
        <w:numPr>
          <w:ilvl w:val="0"/>
          <w:numId w:val="35"/>
        </w:numPr>
      </w:pPr>
      <w:r w:rsidRPr="005F0DB3">
        <w:t>Perceptual optimization to improve subjective video quality.</w:t>
      </w:r>
    </w:p>
    <w:p w14:paraId="12D3DC0E" w14:textId="77777777" w:rsidR="00C4104F" w:rsidRPr="005F0DB3" w:rsidRDefault="00C4104F" w:rsidP="00C4104F">
      <w:pPr>
        <w:numPr>
          <w:ilvl w:val="0"/>
          <w:numId w:val="35"/>
        </w:numPr>
      </w:pPr>
      <w:r w:rsidRPr="005F0DB3">
        <w:lastRenderedPageBreak/>
        <w:t>Frame-level rate control supporting VBR encoding.</w:t>
      </w:r>
    </w:p>
    <w:p w14:paraId="64ADBB8F" w14:textId="77777777" w:rsidR="00C4104F" w:rsidRPr="005F0DB3" w:rsidRDefault="00C4104F" w:rsidP="00C4104F">
      <w:pPr>
        <w:numPr>
          <w:ilvl w:val="0"/>
          <w:numId w:val="35"/>
        </w:numPr>
      </w:pPr>
      <w:r w:rsidRPr="005F0DB3">
        <w:t>Expert mode encoder interface available, allowing fine-grained control of the encoding process.</w:t>
      </w:r>
    </w:p>
    <w:p w14:paraId="6D533BC2" w14:textId="77777777" w:rsidR="005111AF" w:rsidRPr="00CD0CC7" w:rsidRDefault="005111AF" w:rsidP="005111AF">
      <w:pPr>
        <w:pStyle w:val="Heading3"/>
      </w:pPr>
      <w:r w:rsidRPr="00CD0CC7">
        <w:t>Encoder Performance</w:t>
      </w:r>
    </w:p>
    <w:p w14:paraId="2D286D99" w14:textId="660B65E2" w:rsidR="005111AF" w:rsidRPr="00CD0CC7" w:rsidRDefault="005111AF" w:rsidP="005111AF">
      <w:r w:rsidRPr="00CD0CC7">
        <w:t xml:space="preserve">The encoder performance tests focus on the most relevant HD (1920x1080) and UHD (3840x2160) resolution use cases with random access encoding as defined in the JVET common test conditions (CTC). All presented results are shown for the CTC test sequences, i.e. classes A1 and A2 for UHD and class B for HD sequences. Constant QP encoding is used with QP values of 22, 27, 32 and 37 according to VTM CTC. Reported rate distortion results are calculated as </w:t>
      </w:r>
      <w:proofErr w:type="spellStart"/>
      <w:r w:rsidRPr="00CD0CC7">
        <w:t>Bjøntegaard</w:t>
      </w:r>
      <w:proofErr w:type="spellEnd"/>
      <w:r w:rsidRPr="00CD0CC7">
        <w:t xml:space="preserve"> delta rate (BD-rate). For the multi-threading use case 6 threads have been enabled in the encoder configuration. All tests have been performed on Dell Super Micro servers with Intel Xeon processors E5-2697A v4 @2.6GHz.</w:t>
      </w:r>
    </w:p>
    <w:p w14:paraId="31ED2858" w14:textId="77777777" w:rsidR="002E1E58" w:rsidRPr="00CD0CC7" w:rsidRDefault="002E1E58" w:rsidP="002E1E58">
      <w:pPr>
        <w:pStyle w:val="Heading4"/>
      </w:pPr>
      <w:r w:rsidRPr="00CD0CC7">
        <w:t>Standard Use Case</w:t>
      </w:r>
    </w:p>
    <w:p w14:paraId="72317B2D" w14:textId="706D8672" w:rsidR="002E1E58" w:rsidRPr="00CD0CC7" w:rsidRDefault="002E1E58" w:rsidP="002E1E58">
      <w:r w:rsidRPr="00CD0CC7">
        <w:t xml:space="preserve">The PSNR BD-rate gain of </w:t>
      </w:r>
      <w:proofErr w:type="spellStart"/>
      <w:r w:rsidRPr="00CD0CC7">
        <w:t>VVenC</w:t>
      </w:r>
      <w:proofErr w:type="spellEnd"/>
      <w:r w:rsidRPr="00CD0CC7">
        <w:t xml:space="preserve">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Pr="00CD0CC7">
        <w:t>Figure 1</w:t>
      </w:r>
      <w:r w:rsidRPr="00CD0CC7">
        <w:rPr>
          <w:lang w:val="en-CA"/>
        </w:rPr>
        <w:fldChar w:fldCharType="end"/>
      </w:r>
      <w:r w:rsidR="00576776">
        <w:rPr>
          <w:lang w:val="en-CA"/>
        </w:rPr>
        <w:t xml:space="preserve"> of </w:t>
      </w:r>
      <w:r w:rsidR="00576776" w:rsidRPr="00576776">
        <w:rPr>
          <w:lang w:val="en-CA"/>
        </w:rPr>
        <w:t>JVET-T0099</w:t>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6F4F6AED" w14:textId="77777777" w:rsidR="002E1E58" w:rsidRPr="00CD0CC7" w:rsidRDefault="002E1E58" w:rsidP="002E1E58">
      <w:r w:rsidRPr="00CD0CC7">
        <w:t xml:space="preserve">With the slow preset and multi-threading enabled the BD-rate gain of </w:t>
      </w:r>
      <w:proofErr w:type="spellStart"/>
      <w:r w:rsidRPr="00CD0CC7">
        <w:t>VVenC</w:t>
      </w:r>
      <w:proofErr w:type="spellEnd"/>
      <w:r w:rsidRPr="00CD0CC7">
        <w:t xml:space="preserve"> over HM is similar to VTM-10 common test conditions (CTC), but a speedup of more than 38x for UHD and 22x for HD sequences is achieved over VTM.</w:t>
      </w:r>
    </w:p>
    <w:p w14:paraId="54C5F06C" w14:textId="77777777" w:rsidR="002E1E58" w:rsidRPr="00CD0CC7" w:rsidRDefault="002E1E58" w:rsidP="002E1E58">
      <w:r w:rsidRPr="00CD0CC7">
        <w:t>With the faster preset and multi-</w:t>
      </w:r>
      <w:proofErr w:type="gramStart"/>
      <w:r w:rsidRPr="00CD0CC7">
        <w:t>threading</w:t>
      </w:r>
      <w:proofErr w:type="gramEnd"/>
      <w:r w:rsidRPr="00CD0CC7">
        <w:t xml:space="preserve"> the BD-rate gain over HM is still approx. 13.7%, with a speedup of more than 270x for UHD and 160x for HD respectively over VTM. Comparing the runtime with HM gives a speedup of 36x for UHD and 20x for HD.</w:t>
      </w:r>
    </w:p>
    <w:p w14:paraId="48A52F7B" w14:textId="77777777" w:rsidR="002E1E58" w:rsidRDefault="002E1E58" w:rsidP="002E1E58">
      <w:r w:rsidRPr="00CD0CC7">
        <w:t>As a good tradeoff between encoder runtime and BD-rate performance, we recommend the medium preset with multi-threading enabled. Here, the BD-rate gain over HM is approx. 36.1%, which is quite close to the slow preset and VTM CTC, but in comparison to VTM-10.0 the encoder runs 110x faster for UHD and 69x faster for HD sequences. Compared to HM-16.22 this is an encoder runtime speedup of 14x for UHD and 8.5x for HD. A summary of all results is shown in </w:t>
      </w:r>
      <w:r w:rsidRPr="00CD0CC7">
        <w:fldChar w:fldCharType="begin"/>
      </w:r>
      <w:r w:rsidRPr="00CD0CC7">
        <w:instrText xml:space="preserve"> REF _Ref50393021 \h </w:instrText>
      </w:r>
      <w:r w:rsidRPr="00CD0CC7">
        <w:fldChar w:fldCharType="separate"/>
      </w:r>
      <w:r w:rsidRPr="00CD0CC7">
        <w:t>Table III</w:t>
      </w:r>
      <w:r w:rsidRPr="00CD0CC7">
        <w:rPr>
          <w:lang w:val="en-CA"/>
        </w:rPr>
        <w:fldChar w:fldCharType="end"/>
      </w:r>
      <w:r w:rsidRPr="00CD0CC7">
        <w:t>.</w:t>
      </w:r>
    </w:p>
    <w:p w14:paraId="041B7022" w14:textId="77777777" w:rsidR="002E1E58" w:rsidRPr="00CD0CC7" w:rsidRDefault="002E1E58" w:rsidP="002E1E58">
      <w:r>
        <w:br w:type="page"/>
      </w:r>
    </w:p>
    <w:p w14:paraId="2BA971CA" w14:textId="77777777" w:rsidR="002E1E58" w:rsidRPr="00CD0CC7" w:rsidRDefault="002E1E58" w:rsidP="002E1E58">
      <w:pPr>
        <w:rPr>
          <w:i/>
          <w:iCs/>
        </w:rPr>
      </w:pPr>
      <w:bookmarkStart w:id="0"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III</w:t>
      </w:r>
      <w:r w:rsidRPr="00CD0CC7">
        <w:rPr>
          <w:lang w:val="en-CA"/>
        </w:rPr>
        <w:fldChar w:fldCharType="end"/>
      </w:r>
      <w:bookmarkEnd w:id="0"/>
      <w:r w:rsidRPr="00CD0CC7">
        <w:rPr>
          <w:i/>
          <w:iCs/>
        </w:rPr>
        <w:t>: PSNR BD-rate and multi-threaded 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2E1E58" w:rsidRPr="00CD0CC7" w14:paraId="42D3F755" w14:textId="77777777" w:rsidTr="0092377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1E7F1705" w14:textId="77777777" w:rsidR="002E1E58" w:rsidRPr="00CD0CC7" w:rsidRDefault="002E1E58" w:rsidP="00923776">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0CA2DCFB" w14:textId="77777777" w:rsidR="002E1E58" w:rsidRPr="00CD0CC7" w:rsidRDefault="002E1E58" w:rsidP="00923776">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5F044B92" w14:textId="77777777" w:rsidR="002E1E58" w:rsidRPr="00CD0CC7" w:rsidRDefault="002E1E58" w:rsidP="00923776">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2E1E58" w:rsidRPr="00CD0CC7" w14:paraId="3F54EC8A"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58C442CE" w14:textId="77777777" w:rsidR="002E1E58" w:rsidRPr="00CD0CC7" w:rsidRDefault="002E1E58" w:rsidP="00923776">
            <w:pPr>
              <w:rPr>
                <w:caps w:val="0"/>
              </w:rPr>
            </w:pPr>
          </w:p>
        </w:tc>
        <w:tc>
          <w:tcPr>
            <w:tcW w:w="714" w:type="pct"/>
            <w:tcBorders>
              <w:left w:val="single" w:sz="4" w:space="0" w:color="auto"/>
              <w:bottom w:val="single" w:sz="4" w:space="0" w:color="auto"/>
            </w:tcBorders>
            <w:shd w:val="clear" w:color="auto" w:fill="FFFFFF" w:themeFill="background1"/>
          </w:tcPr>
          <w:p w14:paraId="7C43CB40"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4FD93E1A"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5C303BFE"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417A633A"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0F3D8DC0"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4773C4E2"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proofErr w:type="spellStart"/>
            <w:r w:rsidRPr="00CD0CC7">
              <w:rPr>
                <w:lang w:val="de-DE"/>
              </w:rPr>
              <w:t>Speedup</w:t>
            </w:r>
            <w:proofErr w:type="spellEnd"/>
            <w:r w:rsidRPr="00CD0CC7">
              <w:rPr>
                <w:lang w:val="de-DE"/>
              </w:rPr>
              <w:br/>
              <w:t>vs. VTM</w:t>
            </w:r>
          </w:p>
        </w:tc>
      </w:tr>
      <w:tr w:rsidR="002E1E58" w:rsidRPr="00CD0CC7" w14:paraId="6236AD5F" w14:textId="77777777" w:rsidTr="00923776">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38034D30" w14:textId="77777777" w:rsidR="002E1E58" w:rsidRPr="00CD0CC7" w:rsidRDefault="002E1E58" w:rsidP="00923776">
            <w:pPr>
              <w:rPr>
                <w:caps w:val="0"/>
                <w:lang w:val="de-DE"/>
              </w:rPr>
            </w:pPr>
            <w:r w:rsidRPr="00CD0CC7">
              <w:rPr>
                <w:caps w:val="0"/>
                <w:lang w:val="de-DE"/>
              </w:rPr>
              <w:t>F</w:t>
            </w:r>
            <w:r>
              <w:rPr>
                <w:caps w:val="0"/>
                <w:lang w:val="de-DE"/>
              </w:rPr>
              <w:t>ASTER</w:t>
            </w:r>
          </w:p>
        </w:tc>
        <w:tc>
          <w:tcPr>
            <w:tcW w:w="714" w:type="pct"/>
            <w:tcBorders>
              <w:top w:val="single" w:sz="4" w:space="0" w:color="auto"/>
              <w:left w:val="single" w:sz="4" w:space="0" w:color="auto"/>
            </w:tcBorders>
          </w:tcPr>
          <w:p w14:paraId="71B50938"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w:t>
            </w:r>
          </w:p>
        </w:tc>
        <w:tc>
          <w:tcPr>
            <w:tcW w:w="714" w:type="pct"/>
            <w:tcBorders>
              <w:top w:val="single" w:sz="4" w:space="0" w:color="auto"/>
            </w:tcBorders>
          </w:tcPr>
          <w:p w14:paraId="492FA0EE"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433DA067"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14" w:type="pct"/>
            <w:tcBorders>
              <w:top w:val="single" w:sz="4" w:space="0" w:color="auto"/>
              <w:left w:val="single" w:sz="4" w:space="0" w:color="auto"/>
            </w:tcBorders>
          </w:tcPr>
          <w:p w14:paraId="2E3F765F"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-15.9%</w:t>
            </w:r>
          </w:p>
        </w:tc>
        <w:tc>
          <w:tcPr>
            <w:tcW w:w="714" w:type="pct"/>
            <w:tcBorders>
              <w:top w:val="single" w:sz="4" w:space="0" w:color="auto"/>
            </w:tcBorders>
          </w:tcPr>
          <w:p w14:paraId="53ACE404"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2AB44E90"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2E1E58" w:rsidRPr="00CD0CC7" w14:paraId="643B2669"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66A60527" w14:textId="77777777" w:rsidR="002E1E58" w:rsidRPr="00CD0CC7" w:rsidRDefault="002E1E58" w:rsidP="00923776">
            <w:pPr>
              <w:rPr>
                <w:caps w:val="0"/>
                <w:lang w:val="de-DE"/>
              </w:rPr>
            </w:pPr>
            <w:r w:rsidRPr="00CD0CC7">
              <w:rPr>
                <w:caps w:val="0"/>
                <w:lang w:val="de-DE"/>
              </w:rPr>
              <w:t>F</w:t>
            </w:r>
            <w:r>
              <w:rPr>
                <w:caps w:val="0"/>
                <w:lang w:val="de-DE"/>
              </w:rPr>
              <w:t>AST</w:t>
            </w:r>
          </w:p>
        </w:tc>
        <w:tc>
          <w:tcPr>
            <w:tcW w:w="714" w:type="pct"/>
            <w:tcBorders>
              <w:left w:val="single" w:sz="4" w:space="0" w:color="auto"/>
            </w:tcBorders>
          </w:tcPr>
          <w:p w14:paraId="0A209BBD"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-25.5%</w:t>
            </w:r>
          </w:p>
        </w:tc>
        <w:tc>
          <w:tcPr>
            <w:tcW w:w="714" w:type="pct"/>
          </w:tcPr>
          <w:p w14:paraId="20034AB9"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3956635D"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14" w:type="pct"/>
            <w:tcBorders>
              <w:left w:val="single" w:sz="4" w:space="0" w:color="auto"/>
            </w:tcBorders>
          </w:tcPr>
          <w:p w14:paraId="422EBD8D"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-28.8%</w:t>
            </w:r>
          </w:p>
        </w:tc>
        <w:tc>
          <w:tcPr>
            <w:tcW w:w="714" w:type="pct"/>
          </w:tcPr>
          <w:p w14:paraId="162AB11A"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7ED8F4FA"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2E1E58" w:rsidRPr="00CD0CC7" w14:paraId="3DF5A8A2" w14:textId="77777777" w:rsidTr="00923776">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4C3D7345" w14:textId="77777777" w:rsidR="002E1E58" w:rsidRPr="00CD0CC7" w:rsidRDefault="002E1E58" w:rsidP="00923776">
            <w:pPr>
              <w:rPr>
                <w:caps w:val="0"/>
                <w:lang w:val="de-DE"/>
              </w:rPr>
            </w:pPr>
            <w:r w:rsidRPr="00CD0CC7">
              <w:rPr>
                <w:caps w:val="0"/>
                <w:lang w:val="de-DE"/>
              </w:rPr>
              <w:t>MEDIUM</w:t>
            </w:r>
          </w:p>
        </w:tc>
        <w:tc>
          <w:tcPr>
            <w:tcW w:w="714" w:type="pct"/>
            <w:tcBorders>
              <w:left w:val="single" w:sz="4" w:space="0" w:color="auto"/>
            </w:tcBorders>
          </w:tcPr>
          <w:p w14:paraId="6C7BF1D5"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-34.4%</w:t>
            </w:r>
          </w:p>
        </w:tc>
        <w:tc>
          <w:tcPr>
            <w:tcW w:w="714" w:type="pct"/>
          </w:tcPr>
          <w:p w14:paraId="69F97B6D"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2300F8F7"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14" w:type="pct"/>
            <w:tcBorders>
              <w:left w:val="single" w:sz="4" w:space="0" w:color="auto"/>
            </w:tcBorders>
          </w:tcPr>
          <w:p w14:paraId="775BD293"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-37.4%</w:t>
            </w:r>
          </w:p>
        </w:tc>
        <w:tc>
          <w:tcPr>
            <w:tcW w:w="714" w:type="pct"/>
          </w:tcPr>
          <w:p w14:paraId="18AA501C"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58CFFBA4" w14:textId="77777777" w:rsidR="002E1E58" w:rsidRPr="00CD0CC7" w:rsidRDefault="002E1E58"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2E1E58" w:rsidRPr="00CD0CC7" w14:paraId="016E5D2C"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4531177" w14:textId="77777777" w:rsidR="002E1E58" w:rsidRPr="00CD0CC7" w:rsidRDefault="002E1E58" w:rsidP="00923776">
            <w:pPr>
              <w:rPr>
                <w:caps w:val="0"/>
                <w:lang w:val="de-DE"/>
              </w:rPr>
            </w:pPr>
            <w:r w:rsidRPr="00CD0CC7">
              <w:rPr>
                <w:caps w:val="0"/>
                <w:lang w:val="de-DE"/>
              </w:rPr>
              <w:t>SLOW</w:t>
            </w:r>
          </w:p>
        </w:tc>
        <w:tc>
          <w:tcPr>
            <w:tcW w:w="714" w:type="pct"/>
            <w:tcBorders>
              <w:left w:val="single" w:sz="4" w:space="0" w:color="auto"/>
            </w:tcBorders>
          </w:tcPr>
          <w:p w14:paraId="51D1C810"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rPr>
                <w:lang w:val="de-DE"/>
              </w:rPr>
              <w:t>-37</w:t>
            </w:r>
            <w:r w:rsidRPr="00CD0CC7">
              <w:t>.9%</w:t>
            </w:r>
          </w:p>
        </w:tc>
        <w:tc>
          <w:tcPr>
            <w:tcW w:w="714" w:type="pct"/>
          </w:tcPr>
          <w:p w14:paraId="77F4F2BD"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0B113034"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22x</w:t>
            </w:r>
          </w:p>
        </w:tc>
        <w:tc>
          <w:tcPr>
            <w:tcW w:w="714" w:type="pct"/>
            <w:tcBorders>
              <w:left w:val="single" w:sz="4" w:space="0" w:color="auto"/>
            </w:tcBorders>
          </w:tcPr>
          <w:p w14:paraId="2D72F1F7"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-40.6%</w:t>
            </w:r>
          </w:p>
        </w:tc>
        <w:tc>
          <w:tcPr>
            <w:tcW w:w="714" w:type="pct"/>
          </w:tcPr>
          <w:p w14:paraId="2DB9579D"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3A62F56E" w14:textId="77777777" w:rsidR="002E1E58" w:rsidRPr="00CD0CC7" w:rsidRDefault="002E1E58" w:rsidP="00923776">
            <w:pPr>
              <w:cnfStyle w:val="000000100000" w:firstRow="0" w:lastRow="0" w:firstColumn="0" w:lastColumn="0" w:oddVBand="0" w:evenVBand="0" w:oddHBand="1" w:evenHBand="0" w:firstRowFirstColumn="0" w:firstRowLastColumn="0" w:lastRowFirstColumn="0" w:lastRowLastColumn="0"/>
            </w:pPr>
            <w:r w:rsidRPr="00CD0CC7">
              <w:t>38x</w:t>
            </w:r>
          </w:p>
        </w:tc>
      </w:tr>
    </w:tbl>
    <w:p w14:paraId="01F91D28" w14:textId="77777777" w:rsidR="002E1E58" w:rsidRPr="00CD0CC7" w:rsidRDefault="002E1E58" w:rsidP="002E1E58"/>
    <w:p w14:paraId="4CE0358A" w14:textId="77777777" w:rsidR="002E1E58" w:rsidRPr="00CD0CC7" w:rsidRDefault="002E1E58" w:rsidP="002E1E58">
      <w:r w:rsidRPr="00CD0CC7">
        <w:rPr>
          <w:noProof/>
        </w:rPr>
        <w:drawing>
          <wp:inline distT="0" distB="0" distL="0" distR="0" wp14:anchorId="5D964E9B" wp14:editId="6A5289B1">
            <wp:extent cx="5400000" cy="3600000"/>
            <wp:effectExtent l="0" t="0" r="10795" b="635"/>
            <wp:docPr id="1"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072C256" w14:textId="5A376C1F" w:rsidR="002E1E58" w:rsidRPr="00CD0CC7" w:rsidRDefault="002E1E58" w:rsidP="002E1E58">
      <w:pPr>
        <w:rPr>
          <w:i/>
          <w:iCs/>
        </w:rPr>
      </w:pPr>
      <w:bookmarkStart w:id="1"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Pr="00CD0CC7">
        <w:rPr>
          <w:i/>
          <w:iCs/>
        </w:rPr>
        <w:t>1</w:t>
      </w:r>
      <w:r w:rsidRPr="00CD0CC7">
        <w:rPr>
          <w:lang w:val="en-CA"/>
        </w:rPr>
        <w:fldChar w:fldCharType="end"/>
      </w:r>
      <w:bookmarkEnd w:id="1"/>
      <w:r w:rsidR="00712803" w:rsidRPr="00712803">
        <w:rPr>
          <w:lang w:val="en-CA"/>
        </w:rPr>
        <w:t xml:space="preserve"> </w:t>
      </w:r>
      <w:r w:rsidR="00712803">
        <w:rPr>
          <w:lang w:val="en-CA"/>
        </w:rPr>
        <w:t xml:space="preserve">of </w:t>
      </w:r>
      <w:r w:rsidR="00712803" w:rsidRPr="00576776">
        <w:rPr>
          <w:lang w:val="en-CA"/>
        </w:rPr>
        <w:t>JVET-T0099</w:t>
      </w:r>
      <w:r w:rsidRPr="00CD0CC7">
        <w:rPr>
          <w:i/>
          <w:iCs/>
        </w:rPr>
        <w:t xml:space="preserve">: PSNR BD-rate gain and relative encoder runtime in comparison to HM-16.22 for </w:t>
      </w:r>
      <w:proofErr w:type="spellStart"/>
      <w:r w:rsidRPr="00CD0CC7">
        <w:rPr>
          <w:i/>
          <w:iCs/>
        </w:rPr>
        <w:t>VVenC</w:t>
      </w:r>
      <w:proofErr w:type="spellEnd"/>
      <w:r w:rsidRPr="00CD0CC7">
        <w:rPr>
          <w:i/>
          <w:iCs/>
        </w:rPr>
        <w:t>. Results are given for the 4 preset options: faster, fast, medium and slow. Lower PSNR BD-rate values mean a better compression for the same objective quality in terms of PSNR.</w:t>
      </w:r>
    </w:p>
    <w:p w14:paraId="245EBE1A" w14:textId="77777777" w:rsidR="00670BB9" w:rsidRPr="00CD0CC7" w:rsidRDefault="00670BB9" w:rsidP="00670BB9">
      <w:pPr>
        <w:pStyle w:val="Heading4"/>
      </w:pPr>
      <w:r w:rsidRPr="00CD0CC7">
        <w:t>Perceptually Optimized Quantization Parameter Adaptation</w:t>
      </w:r>
    </w:p>
    <w:p w14:paraId="61AF9E3F" w14:textId="22727DA7" w:rsidR="00670BB9" w:rsidRPr="00CD0CC7" w:rsidRDefault="00670BB9" w:rsidP="00670BB9">
      <w:r w:rsidRPr="00CD0CC7">
        <w:t xml:space="preserve">To improve the perceived (subjective) coding quality, </w:t>
      </w:r>
      <w:proofErr w:type="spellStart"/>
      <w:r w:rsidRPr="00CD0CC7">
        <w:t>VVenC</w:t>
      </w:r>
      <w:proofErr w:type="spellEnd"/>
      <w:r w:rsidRPr="00CD0CC7">
        <w:t xml:space="preserve">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is used.</w:t>
      </w:r>
    </w:p>
    <w:p w14:paraId="2956B692" w14:textId="5E1B1F64" w:rsidR="00670BB9" w:rsidRDefault="00670BB9" w:rsidP="00670BB9">
      <w:pPr>
        <w:rPr>
          <w:lang w:val="en-CA"/>
        </w:rPr>
      </w:pPr>
      <w:r w:rsidRPr="00CD0CC7">
        <w:t xml:space="preserve">In </w:t>
      </w:r>
      <w:r w:rsidRPr="00CD0CC7">
        <w:fldChar w:fldCharType="begin"/>
      </w:r>
      <w:r w:rsidRPr="00CD0CC7">
        <w:instrText xml:space="preserve"> REF _Ref50132836 \h  \* MERGEFORMAT </w:instrText>
      </w:r>
      <w:r w:rsidRPr="00CD0CC7">
        <w:fldChar w:fldCharType="separate"/>
      </w:r>
      <w:r w:rsidRPr="00CD0CC7">
        <w:t>Figure 2</w:t>
      </w:r>
      <w:r w:rsidRPr="00CD0CC7">
        <w:rPr>
          <w:lang w:val="en-CA"/>
        </w:rPr>
        <w:fldChar w:fldCharType="end"/>
      </w:r>
      <w:r w:rsidR="00712803" w:rsidRPr="00712803">
        <w:rPr>
          <w:lang w:val="en-CA"/>
        </w:rPr>
        <w:t xml:space="preserve"> </w:t>
      </w:r>
      <w:r w:rsidR="00712803">
        <w:rPr>
          <w:lang w:val="en-CA"/>
        </w:rPr>
        <w:t xml:space="preserve">of </w:t>
      </w:r>
      <w:r w:rsidR="00712803" w:rsidRPr="00576776">
        <w:rPr>
          <w:lang w:val="en-CA"/>
        </w:rPr>
        <w:t>JVET-T0099</w:t>
      </w:r>
      <w:r w:rsidRPr="00CD0CC7">
        <w:t xml:space="preserve"> the MS-SSIM BD-rate gain of </w:t>
      </w:r>
      <w:proofErr w:type="spellStart"/>
      <w:r w:rsidRPr="00CD0CC7">
        <w:t>VVenC</w:t>
      </w:r>
      <w:proofErr w:type="spellEnd"/>
      <w:r w:rsidRPr="00CD0CC7">
        <w:t xml:space="preserve"> over the HEVC test model reference software HM-16.22 is shown (lower is better). With PQPA enabled the speedups achieved over HM and VTM common test conditions (CTC) are similar to the Non-PQPA results presented in the previous section. This demonstrates the low-complexity nature of the PQPA algorithm. Comparing the MS-SSIM based BD-rates, additional bitrate reduction can be achieved. Especially for the slow preset, an MS-SSIM BD-rate gain of more than 3.7% over VTM CTC 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Pr="00CD0CC7">
        <w:t>Table IV</w:t>
      </w:r>
      <w:r w:rsidRPr="00CD0CC7">
        <w:rPr>
          <w:lang w:val="en-CA"/>
        </w:rPr>
        <w:fldChar w:fldCharType="end"/>
      </w:r>
    </w:p>
    <w:p w14:paraId="061FA934" w14:textId="77777777" w:rsidR="00670BB9" w:rsidRPr="00CD0CC7" w:rsidRDefault="00670BB9" w:rsidP="00670BB9">
      <w:pPr>
        <w:rPr>
          <w:i/>
          <w:iCs/>
        </w:rPr>
      </w:pPr>
      <w:bookmarkStart w:id="2"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IV</w:t>
      </w:r>
      <w:r w:rsidRPr="00CD0CC7">
        <w:rPr>
          <w:lang w:val="en-CA"/>
        </w:rPr>
        <w:fldChar w:fldCharType="end"/>
      </w:r>
      <w:bookmarkEnd w:id="2"/>
      <w:r w:rsidRPr="00CD0CC7">
        <w:rPr>
          <w:i/>
          <w:iCs/>
        </w:rPr>
        <w:t xml:space="preserve">: MS-SSIM BD-rate gain and multi-threaded encoder speedup for HD and UHD test sequences for </w:t>
      </w:r>
      <w:proofErr w:type="spellStart"/>
      <w:r w:rsidRPr="00CD0CC7">
        <w:rPr>
          <w:i/>
          <w:iCs/>
        </w:rPr>
        <w:t>VVenC</w:t>
      </w:r>
      <w:proofErr w:type="spellEnd"/>
      <w:r w:rsidRPr="00CD0CC7">
        <w:rPr>
          <w:i/>
          <w:iCs/>
        </w:rPr>
        <w:t xml:space="preserve">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670BB9" w:rsidRPr="00CD0CC7" w14:paraId="4DE7A628" w14:textId="77777777" w:rsidTr="0092377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tcBorders>
              <w:bottom w:val="none" w:sz="0" w:space="0" w:color="auto"/>
              <w:right w:val="single" w:sz="4" w:space="0" w:color="auto"/>
            </w:tcBorders>
            <w:vAlign w:val="center"/>
          </w:tcPr>
          <w:p w14:paraId="07AADB6D" w14:textId="77777777" w:rsidR="00670BB9" w:rsidRPr="00CD0CC7" w:rsidRDefault="00670BB9" w:rsidP="00923776"/>
        </w:tc>
        <w:tc>
          <w:tcPr>
            <w:tcW w:w="783" w:type="pct"/>
            <w:tcBorders>
              <w:left w:val="single" w:sz="4" w:space="0" w:color="auto"/>
            </w:tcBorders>
          </w:tcPr>
          <w:p w14:paraId="40B0AC87" w14:textId="77777777" w:rsidR="00670BB9" w:rsidRPr="00CD0CC7" w:rsidRDefault="00670BB9" w:rsidP="00923776">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54D79F44" w14:textId="77777777" w:rsidR="00670BB9" w:rsidRPr="00CD0CC7" w:rsidRDefault="00670BB9" w:rsidP="00923776">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6F05E6F1" w14:textId="77777777" w:rsidR="00670BB9" w:rsidRPr="00CD0CC7" w:rsidRDefault="00670BB9" w:rsidP="00923776">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50799353" w14:textId="77777777" w:rsidR="00670BB9" w:rsidRPr="00CD0CC7" w:rsidRDefault="00670BB9" w:rsidP="00923776">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6315C705" w14:textId="77777777" w:rsidR="00670BB9" w:rsidRPr="00CD0CC7" w:rsidRDefault="00670BB9" w:rsidP="00923776">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5580EBEC" w14:textId="77777777" w:rsidR="00670BB9" w:rsidRPr="00CD0CC7" w:rsidRDefault="00670BB9" w:rsidP="00923776">
            <w:pPr>
              <w:cnfStyle w:val="100000000000" w:firstRow="1" w:lastRow="0" w:firstColumn="0" w:lastColumn="0" w:oddVBand="0" w:evenVBand="0" w:oddHBand="0" w:evenHBand="0" w:firstRowFirstColumn="0" w:firstRowLastColumn="0" w:lastRowFirstColumn="0" w:lastRowLastColumn="0"/>
            </w:pPr>
          </w:p>
        </w:tc>
      </w:tr>
      <w:tr w:rsidR="00670BB9" w:rsidRPr="00CD0CC7" w14:paraId="489E8506"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bottom w:val="single" w:sz="4" w:space="0" w:color="auto"/>
              <w:right w:val="single" w:sz="4" w:space="0" w:color="auto"/>
            </w:tcBorders>
            <w:vAlign w:val="center"/>
          </w:tcPr>
          <w:p w14:paraId="4ADE3C2D" w14:textId="77777777" w:rsidR="00670BB9" w:rsidRPr="00CD0CC7" w:rsidRDefault="00670BB9" w:rsidP="00923776">
            <w:r w:rsidRPr="00CD0CC7">
              <w:t>Preset</w:t>
            </w:r>
          </w:p>
        </w:tc>
        <w:tc>
          <w:tcPr>
            <w:tcW w:w="783" w:type="pct"/>
            <w:tcBorders>
              <w:left w:val="single" w:sz="4" w:space="0" w:color="auto"/>
              <w:bottom w:val="single" w:sz="4" w:space="0" w:color="auto"/>
            </w:tcBorders>
            <w:shd w:val="clear" w:color="auto" w:fill="FFFFFF" w:themeFill="background1"/>
          </w:tcPr>
          <w:p w14:paraId="4AB7568D"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76802EA5"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2E8A5E76"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0D56ABB6"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51062C99"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74E9CE5C"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proofErr w:type="spellStart"/>
            <w:r w:rsidRPr="00CD0CC7">
              <w:rPr>
                <w:lang w:val="de-DE"/>
              </w:rPr>
              <w:t>Speedup</w:t>
            </w:r>
            <w:proofErr w:type="spellEnd"/>
            <w:r w:rsidRPr="00CD0CC7">
              <w:rPr>
                <w:lang w:val="de-DE"/>
              </w:rPr>
              <w:br/>
              <w:t>vs. VTM</w:t>
            </w:r>
          </w:p>
        </w:tc>
      </w:tr>
      <w:tr w:rsidR="00670BB9" w:rsidRPr="00CD0CC7" w14:paraId="06497DD3" w14:textId="77777777" w:rsidTr="00923776">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04621CB6" w14:textId="77777777" w:rsidR="00670BB9" w:rsidRPr="00CD0CC7" w:rsidRDefault="00670BB9" w:rsidP="00923776">
            <w:pPr>
              <w:rPr>
                <w:lang w:val="de-DE"/>
              </w:rPr>
            </w:pPr>
            <w:r w:rsidRPr="00CD0CC7">
              <w:rPr>
                <w:lang w:val="de-DE"/>
              </w:rPr>
              <w:lastRenderedPageBreak/>
              <w:t>Faster</w:t>
            </w:r>
          </w:p>
        </w:tc>
        <w:tc>
          <w:tcPr>
            <w:tcW w:w="783" w:type="pct"/>
            <w:tcBorders>
              <w:top w:val="single" w:sz="4" w:space="0" w:color="auto"/>
              <w:left w:val="single" w:sz="4" w:space="0" w:color="auto"/>
            </w:tcBorders>
          </w:tcPr>
          <w:p w14:paraId="42F42A50"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-18.4%</w:t>
            </w:r>
          </w:p>
        </w:tc>
        <w:tc>
          <w:tcPr>
            <w:tcW w:w="646" w:type="pct"/>
            <w:tcBorders>
              <w:top w:val="single" w:sz="4" w:space="0" w:color="auto"/>
            </w:tcBorders>
          </w:tcPr>
          <w:p w14:paraId="2C0821BF"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4F035854"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86" w:type="pct"/>
            <w:tcBorders>
              <w:top w:val="single" w:sz="4" w:space="0" w:color="auto"/>
              <w:left w:val="single" w:sz="4" w:space="0" w:color="auto"/>
            </w:tcBorders>
          </w:tcPr>
          <w:p w14:paraId="4E607458"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-15.4%</w:t>
            </w:r>
          </w:p>
        </w:tc>
        <w:tc>
          <w:tcPr>
            <w:tcW w:w="642" w:type="pct"/>
            <w:tcBorders>
              <w:top w:val="single" w:sz="4" w:space="0" w:color="auto"/>
            </w:tcBorders>
          </w:tcPr>
          <w:p w14:paraId="655C2809"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1B78D9D5"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670BB9" w:rsidRPr="00CD0CC7" w14:paraId="44E7FA84"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4C6CB908" w14:textId="77777777" w:rsidR="00670BB9" w:rsidRPr="00CD0CC7" w:rsidRDefault="00670BB9" w:rsidP="00923776">
            <w:pPr>
              <w:rPr>
                <w:lang w:val="de-DE"/>
              </w:rPr>
            </w:pPr>
            <w:r w:rsidRPr="00CD0CC7">
              <w:rPr>
                <w:lang w:val="de-DE"/>
              </w:rPr>
              <w:t>Fast</w:t>
            </w:r>
          </w:p>
        </w:tc>
        <w:tc>
          <w:tcPr>
            <w:tcW w:w="783" w:type="pct"/>
            <w:tcBorders>
              <w:left w:val="single" w:sz="4" w:space="0" w:color="auto"/>
            </w:tcBorders>
          </w:tcPr>
          <w:p w14:paraId="02033649"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-28.4%</w:t>
            </w:r>
          </w:p>
        </w:tc>
        <w:tc>
          <w:tcPr>
            <w:tcW w:w="646" w:type="pct"/>
          </w:tcPr>
          <w:p w14:paraId="504641D8"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3258E592"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86" w:type="pct"/>
            <w:tcBorders>
              <w:left w:val="single" w:sz="4" w:space="0" w:color="auto"/>
            </w:tcBorders>
          </w:tcPr>
          <w:p w14:paraId="176BE450"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-29.3%</w:t>
            </w:r>
          </w:p>
        </w:tc>
        <w:tc>
          <w:tcPr>
            <w:tcW w:w="642" w:type="pct"/>
          </w:tcPr>
          <w:p w14:paraId="21229579"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46CD1694"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670BB9" w:rsidRPr="00CD0CC7" w14:paraId="1C71F2EC" w14:textId="77777777" w:rsidTr="00923776">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2827020" w14:textId="77777777" w:rsidR="00670BB9" w:rsidRPr="00CD0CC7" w:rsidRDefault="00670BB9" w:rsidP="00923776">
            <w:pPr>
              <w:rPr>
                <w:lang w:val="de-DE"/>
              </w:rPr>
            </w:pPr>
            <w:r w:rsidRPr="00CD0CC7">
              <w:rPr>
                <w:lang w:val="de-DE"/>
              </w:rPr>
              <w:t>MEDIUM</w:t>
            </w:r>
          </w:p>
        </w:tc>
        <w:tc>
          <w:tcPr>
            <w:tcW w:w="783" w:type="pct"/>
            <w:tcBorders>
              <w:left w:val="single" w:sz="4" w:space="0" w:color="auto"/>
            </w:tcBorders>
          </w:tcPr>
          <w:p w14:paraId="31142AC2"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-37.5%</w:t>
            </w:r>
          </w:p>
        </w:tc>
        <w:tc>
          <w:tcPr>
            <w:tcW w:w="646" w:type="pct"/>
          </w:tcPr>
          <w:p w14:paraId="6DB9119E"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6FE5BCA0"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86" w:type="pct"/>
            <w:tcBorders>
              <w:left w:val="single" w:sz="4" w:space="0" w:color="auto"/>
            </w:tcBorders>
          </w:tcPr>
          <w:p w14:paraId="5B824B6C"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-39.2%</w:t>
            </w:r>
          </w:p>
        </w:tc>
        <w:tc>
          <w:tcPr>
            <w:tcW w:w="642" w:type="pct"/>
          </w:tcPr>
          <w:p w14:paraId="30944D78"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446CC943" w14:textId="77777777" w:rsidR="00670BB9" w:rsidRPr="00CD0CC7" w:rsidRDefault="00670BB9" w:rsidP="00923776">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670BB9" w:rsidRPr="00CD0CC7" w14:paraId="7097EC12" w14:textId="77777777" w:rsidTr="009237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5A810A92" w14:textId="77777777" w:rsidR="00670BB9" w:rsidRPr="00CD0CC7" w:rsidRDefault="00670BB9" w:rsidP="00923776">
            <w:pPr>
              <w:rPr>
                <w:lang w:val="de-DE"/>
              </w:rPr>
            </w:pPr>
            <w:r w:rsidRPr="00CD0CC7">
              <w:rPr>
                <w:lang w:val="de-DE"/>
              </w:rPr>
              <w:t>SLOW</w:t>
            </w:r>
          </w:p>
        </w:tc>
        <w:tc>
          <w:tcPr>
            <w:tcW w:w="783" w:type="pct"/>
            <w:tcBorders>
              <w:left w:val="single" w:sz="4" w:space="0" w:color="auto"/>
            </w:tcBorders>
          </w:tcPr>
          <w:p w14:paraId="237F5DC7"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rPr>
                <w:lang w:val="de-DE"/>
              </w:rPr>
              <w:t>-40</w:t>
            </w:r>
            <w:r w:rsidRPr="00CD0CC7">
              <w:t>.2%</w:t>
            </w:r>
          </w:p>
        </w:tc>
        <w:tc>
          <w:tcPr>
            <w:tcW w:w="646" w:type="pct"/>
          </w:tcPr>
          <w:p w14:paraId="683D73DB"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18928D3A"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22x</w:t>
            </w:r>
          </w:p>
        </w:tc>
        <w:tc>
          <w:tcPr>
            <w:tcW w:w="786" w:type="pct"/>
            <w:tcBorders>
              <w:left w:val="single" w:sz="4" w:space="0" w:color="auto"/>
            </w:tcBorders>
          </w:tcPr>
          <w:p w14:paraId="4940966D"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-42.1%</w:t>
            </w:r>
          </w:p>
        </w:tc>
        <w:tc>
          <w:tcPr>
            <w:tcW w:w="642" w:type="pct"/>
          </w:tcPr>
          <w:p w14:paraId="4DD7C1D1"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6933502E" w14:textId="77777777" w:rsidR="00670BB9" w:rsidRPr="00CD0CC7" w:rsidRDefault="00670BB9" w:rsidP="00923776">
            <w:pPr>
              <w:cnfStyle w:val="000000100000" w:firstRow="0" w:lastRow="0" w:firstColumn="0" w:lastColumn="0" w:oddVBand="0" w:evenVBand="0" w:oddHBand="1" w:evenHBand="0" w:firstRowFirstColumn="0" w:firstRowLastColumn="0" w:lastRowFirstColumn="0" w:lastRowLastColumn="0"/>
            </w:pPr>
            <w:r w:rsidRPr="00CD0CC7">
              <w:t>38x</w:t>
            </w:r>
          </w:p>
        </w:tc>
      </w:tr>
    </w:tbl>
    <w:p w14:paraId="0F4855F2" w14:textId="77777777" w:rsidR="00670BB9" w:rsidRPr="006762CD" w:rsidRDefault="00670BB9" w:rsidP="00670BB9">
      <w:pPr>
        <w:rPr>
          <w:lang w:val="en-CA"/>
        </w:rPr>
      </w:pPr>
    </w:p>
    <w:p w14:paraId="7EA6D727" w14:textId="77777777" w:rsidR="00670BB9" w:rsidRPr="00CD0CC7" w:rsidRDefault="00670BB9" w:rsidP="00670BB9">
      <w:r w:rsidRPr="00CD0CC7">
        <w:rPr>
          <w:noProof/>
        </w:rPr>
        <w:drawing>
          <wp:inline distT="0" distB="0" distL="0" distR="0" wp14:anchorId="78859921" wp14:editId="385075F5">
            <wp:extent cx="5400000" cy="3600000"/>
            <wp:effectExtent l="0" t="0" r="10795" b="635"/>
            <wp:docPr id="2" name="Diagram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198E462" w14:textId="17534F75" w:rsidR="00670BB9" w:rsidRDefault="00670BB9" w:rsidP="00670BB9">
      <w:pPr>
        <w:rPr>
          <w:i/>
          <w:iCs/>
        </w:rPr>
      </w:pPr>
      <w:bookmarkStart w:id="3" w:name="_Ref50132836"/>
      <w:bookmarkStart w:id="4"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Pr="00CD0CC7">
        <w:rPr>
          <w:i/>
          <w:iCs/>
        </w:rPr>
        <w:t>2</w:t>
      </w:r>
      <w:r w:rsidRPr="00CD0CC7">
        <w:rPr>
          <w:lang w:val="en-CA"/>
        </w:rPr>
        <w:fldChar w:fldCharType="end"/>
      </w:r>
      <w:bookmarkEnd w:id="3"/>
      <w:r w:rsidR="000944A6" w:rsidRPr="000944A6">
        <w:rPr>
          <w:lang w:val="en-CA"/>
        </w:rPr>
        <w:t xml:space="preserve"> </w:t>
      </w:r>
      <w:r w:rsidR="000944A6">
        <w:rPr>
          <w:lang w:val="en-CA"/>
        </w:rPr>
        <w:t xml:space="preserve">of </w:t>
      </w:r>
      <w:r w:rsidR="000944A6" w:rsidRPr="00576776">
        <w:rPr>
          <w:lang w:val="en-CA"/>
        </w:rPr>
        <w:t>JVET-T0099</w:t>
      </w:r>
      <w:r w:rsidRPr="00CD0CC7">
        <w:rPr>
          <w:i/>
          <w:iCs/>
        </w:rPr>
        <w:t xml:space="preserve">: MS-SSIM BD-rate gain and encoder runtime in comparison to HM-16.22 for </w:t>
      </w:r>
      <w:proofErr w:type="spellStart"/>
      <w:r w:rsidRPr="00CD0CC7">
        <w:rPr>
          <w:i/>
          <w:iCs/>
        </w:rPr>
        <w:t>VVenC</w:t>
      </w:r>
      <w:proofErr w:type="spellEnd"/>
      <w:r w:rsidRPr="00CD0CC7">
        <w:rPr>
          <w:i/>
          <w:iCs/>
        </w:rPr>
        <w:t xml:space="preserve"> with QPA enabled. </w:t>
      </w:r>
      <w:proofErr w:type="spellStart"/>
      <w:r w:rsidRPr="00CD0CC7">
        <w:rPr>
          <w:i/>
          <w:iCs/>
        </w:rPr>
        <w:t>VVenC</w:t>
      </w:r>
      <w:proofErr w:type="spellEnd"/>
      <w:r w:rsidRPr="00CD0CC7">
        <w:rPr>
          <w:i/>
          <w:iCs/>
        </w:rPr>
        <w:t xml:space="preserve"> results are given for the 4 preset options: faster, fast, medium and slow. Lower MS-SSIM BD-rate values mean a better compression for the same quality in terms of MS-SSIM.</w:t>
      </w:r>
      <w:bookmarkEnd w:id="4"/>
    </w:p>
    <w:p w14:paraId="4394FF4F" w14:textId="77777777" w:rsidR="00782540" w:rsidRDefault="00782540" w:rsidP="00782540">
      <w:pPr>
        <w:pStyle w:val="Heading3"/>
      </w:pPr>
      <w:r>
        <w:t>License</w:t>
      </w:r>
    </w:p>
    <w:p w14:paraId="46134EAB" w14:textId="77777777" w:rsidR="00782540" w:rsidRPr="00463A6C" w:rsidRDefault="00782540" w:rsidP="00782540">
      <w:r w:rsidRPr="00463A6C">
        <w:t xml:space="preserve">Please see the file </w:t>
      </w:r>
      <w:hyperlink r:id="rId22" w:history="1">
        <w:r>
          <w:rPr>
            <w:rStyle w:val="Hyperlink"/>
          </w:rPr>
          <w:t>https://github.com/fraunhoferhhi/vvenc/blob/master/LICENSE.txt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6DBDCF35" w14:textId="77777777" w:rsidR="00782540" w:rsidRPr="00463A6C" w:rsidRDefault="00782540" w:rsidP="00782540">
      <w:r w:rsidRPr="00463A6C">
        <w:t xml:space="preserve">For more information, please contact: vvc@hhi.fraunhofer.de </w:t>
      </w:r>
    </w:p>
    <w:p w14:paraId="088DD7A0" w14:textId="5001BAB5" w:rsidR="0065717B" w:rsidRDefault="0065717B" w:rsidP="0065717B">
      <w:pPr>
        <w:pStyle w:val="Heading2"/>
        <w:rPr>
          <w:szCs w:val="22"/>
          <w:lang w:val="en-CA"/>
        </w:rPr>
      </w:pPr>
      <w:r w:rsidRPr="00BF3937">
        <w:rPr>
          <w:lang w:val="en-CA"/>
        </w:rPr>
        <w:t>JVET-T00</w:t>
      </w:r>
      <w:r>
        <w:rPr>
          <w:lang w:val="en-CA"/>
        </w:rPr>
        <w:t>74</w:t>
      </w:r>
      <w:r w:rsidRPr="00386BAC">
        <w:t>:</w:t>
      </w:r>
      <w:r w:rsidR="00AD65D2" w:rsidRPr="00AD65D2">
        <w:rPr>
          <w:szCs w:val="22"/>
          <w:lang w:val="en-GB"/>
        </w:rPr>
        <w:t xml:space="preserve"> </w:t>
      </w:r>
      <w:r w:rsidR="00AD65D2">
        <w:rPr>
          <w:szCs w:val="22"/>
          <w:lang w:val="en-GB"/>
        </w:rPr>
        <w:t>LMCS encoder algorithm for YUV4:4:4 content</w:t>
      </w:r>
    </w:p>
    <w:p w14:paraId="07F5D87F" w14:textId="77777777" w:rsidR="0039447F" w:rsidRDefault="0039447F" w:rsidP="0039447F">
      <w:pPr>
        <w:rPr>
          <w:szCs w:val="22"/>
          <w:lang w:val="en-CA"/>
        </w:rPr>
      </w:pPr>
      <w:r>
        <w:rPr>
          <w:szCs w:val="22"/>
          <w:lang w:val="en-CA"/>
        </w:rPr>
        <w:t xml:space="preserve">This contribution proposes an automatic non-normative encoder optimization algorithm for LMCS to improve coding performance for SDR YUV4:4:4 video content. In VTM10.0, the default LMCS encoder algorithm is optimized for YUV4:2:0 content. However, YUV4:2:0 and YUV4:4:4 signals have very different characteristics. Similarly, YUV4:4:4 camera (natural) content and screen content have different characteristics. The YUV4:4:4 LMCS encoder algorithm proposed in this contribution provides the following coding performance for SDR YUV4:4:4 CTC (reference: LMCS off; test: LMCS on) under </w:t>
      </w:r>
      <w:r w:rsidRPr="00E14B3A">
        <w:rPr>
          <w:szCs w:val="22"/>
          <w:lang w:val="en-CA"/>
        </w:rPr>
        <w:t>VTM10.0</w:t>
      </w:r>
      <w:r>
        <w:rPr>
          <w:szCs w:val="22"/>
          <w:lang w:val="en-CA"/>
        </w:rPr>
        <w:t xml:space="preserve"> in terms of </w:t>
      </w:r>
      <w:proofErr w:type="spellStart"/>
      <w:r>
        <w:rPr>
          <w:szCs w:val="22"/>
          <w:lang w:val="en-CA"/>
        </w:rPr>
        <w:t>BDRate</w:t>
      </w:r>
      <w:proofErr w:type="spellEnd"/>
      <w:r>
        <w:rPr>
          <w:szCs w:val="22"/>
          <w:lang w:val="en-CA"/>
        </w:rPr>
        <w:t xml:space="preserve"> and processing time:</w:t>
      </w:r>
    </w:p>
    <w:p w14:paraId="7D7F4119" w14:textId="77777777" w:rsidR="0039447F" w:rsidRDefault="0039447F" w:rsidP="0039447F">
      <w:pPr>
        <w:pStyle w:val="ListParagraph"/>
        <w:numPr>
          <w:ilvl w:val="0"/>
          <w:numId w:val="36"/>
        </w:numPr>
        <w:rPr>
          <w:szCs w:val="22"/>
          <w:lang w:val="en-CA"/>
        </w:rPr>
      </w:pPr>
      <w:r>
        <w:rPr>
          <w:szCs w:val="22"/>
          <w:lang w:val="en-CA"/>
        </w:rPr>
        <w:t>For camera content (YUV4:4:4):</w:t>
      </w:r>
    </w:p>
    <w:p w14:paraId="15F1486E" w14:textId="77777777" w:rsidR="0039447F" w:rsidRPr="001A7B69" w:rsidRDefault="0039447F" w:rsidP="0039447F">
      <w:pPr>
        <w:pStyle w:val="ListParagraph"/>
        <w:numPr>
          <w:ilvl w:val="1"/>
          <w:numId w:val="36"/>
        </w:numPr>
        <w:rPr>
          <w:szCs w:val="22"/>
          <w:lang w:val="en-CA"/>
        </w:rPr>
      </w:pPr>
      <w:r w:rsidRPr="00535A1D">
        <w:rPr>
          <w:szCs w:val="22"/>
          <w:lang w:val="en-CA"/>
        </w:rPr>
        <w:t>AI</w:t>
      </w:r>
      <w:proofErr w:type="gramStart"/>
      <w:r w:rsidRPr="00535A1D">
        <w:rPr>
          <w:szCs w:val="22"/>
          <w:lang w:val="en-CA"/>
        </w:rPr>
        <w:t>:  {</w:t>
      </w:r>
      <w:proofErr w:type="gramEnd"/>
      <w:r w:rsidRPr="00535A1D">
        <w:rPr>
          <w:rFonts w:eastAsia="Times New Roman"/>
        </w:rPr>
        <w:t xml:space="preserve"> </w:t>
      </w:r>
      <w:r w:rsidRPr="00B050A9">
        <w:rPr>
          <w:rFonts w:eastAsia="Times New Roman"/>
        </w:rPr>
        <w:t>-0.32%</w:t>
      </w:r>
      <w:r w:rsidRPr="00B050A9">
        <w:rPr>
          <w:rFonts w:eastAsia="Times New Roman"/>
        </w:rPr>
        <w:tab/>
        <w:t>0.69%</w:t>
      </w:r>
      <w:r w:rsidRPr="00B050A9">
        <w:rPr>
          <w:rFonts w:eastAsia="Times New Roman"/>
        </w:rPr>
        <w:tab/>
        <w:t>1.04%</w:t>
      </w:r>
      <w:r w:rsidRPr="001A7B69">
        <w:rPr>
          <w:szCs w:val="22"/>
          <w:lang w:val="en-CA"/>
        </w:rPr>
        <w:t xml:space="preserve"> }, Enc: </w:t>
      </w:r>
      <w:r>
        <w:rPr>
          <w:szCs w:val="22"/>
          <w:lang w:val="en-CA"/>
        </w:rPr>
        <w:t>104</w:t>
      </w:r>
      <w:r w:rsidRPr="001A7B69">
        <w:rPr>
          <w:szCs w:val="22"/>
          <w:lang w:val="en-CA"/>
        </w:rPr>
        <w:t xml:space="preserve">%, Dec: </w:t>
      </w:r>
      <w:r>
        <w:rPr>
          <w:szCs w:val="22"/>
          <w:lang w:val="en-CA"/>
        </w:rPr>
        <w:t>101</w:t>
      </w:r>
      <w:r w:rsidRPr="001A7B69">
        <w:rPr>
          <w:szCs w:val="22"/>
          <w:lang w:val="en-CA"/>
        </w:rPr>
        <w:t>%</w:t>
      </w:r>
    </w:p>
    <w:p w14:paraId="6474709C" w14:textId="77777777" w:rsidR="0039447F" w:rsidRDefault="0039447F" w:rsidP="0039447F">
      <w:pPr>
        <w:pStyle w:val="ListParagraph"/>
        <w:numPr>
          <w:ilvl w:val="1"/>
          <w:numId w:val="36"/>
        </w:numPr>
        <w:rPr>
          <w:szCs w:val="22"/>
          <w:lang w:val="en-CA"/>
        </w:rPr>
      </w:pPr>
      <w:r>
        <w:rPr>
          <w:szCs w:val="22"/>
          <w:lang w:val="en-CA"/>
        </w:rPr>
        <w:t>RA</w:t>
      </w:r>
      <w:proofErr w:type="gramStart"/>
      <w:r>
        <w:rPr>
          <w:szCs w:val="22"/>
          <w:lang w:val="en-CA"/>
        </w:rPr>
        <w:t>:  {</w:t>
      </w:r>
      <w:proofErr w:type="gramEnd"/>
      <w:r>
        <w:rPr>
          <w:szCs w:val="22"/>
          <w:lang w:val="en-CA"/>
        </w:rPr>
        <w:t xml:space="preserve"> </w:t>
      </w:r>
      <w:r w:rsidRPr="001F6E61">
        <w:rPr>
          <w:szCs w:val="22"/>
          <w:lang w:val="en-CA"/>
        </w:rPr>
        <w:t>-1.13%</w:t>
      </w:r>
      <w:r w:rsidRPr="001F6E61">
        <w:rPr>
          <w:szCs w:val="22"/>
          <w:lang w:val="en-CA"/>
        </w:rPr>
        <w:tab/>
        <w:t>2.98%</w:t>
      </w:r>
      <w:r w:rsidRPr="001F6E61">
        <w:rPr>
          <w:szCs w:val="22"/>
          <w:lang w:val="en-CA"/>
        </w:rPr>
        <w:tab/>
        <w:t>0.20%</w:t>
      </w:r>
      <w:r w:rsidRPr="000730D0">
        <w:rPr>
          <w:szCs w:val="22"/>
          <w:lang w:val="en-CA"/>
        </w:rPr>
        <w:t xml:space="preserve"> </w:t>
      </w:r>
      <w:r>
        <w:rPr>
          <w:szCs w:val="22"/>
          <w:lang w:val="en-CA"/>
        </w:rPr>
        <w:t>}, Enc: 104%, Dec: 100%</w:t>
      </w:r>
    </w:p>
    <w:p w14:paraId="621109E7" w14:textId="77777777" w:rsidR="0039447F" w:rsidRDefault="0039447F" w:rsidP="0039447F">
      <w:pPr>
        <w:pStyle w:val="ListParagraph"/>
        <w:numPr>
          <w:ilvl w:val="0"/>
          <w:numId w:val="36"/>
        </w:numPr>
        <w:rPr>
          <w:szCs w:val="22"/>
          <w:lang w:val="en-CA"/>
        </w:rPr>
      </w:pPr>
      <w:r>
        <w:rPr>
          <w:szCs w:val="22"/>
          <w:lang w:val="en-CA"/>
        </w:rPr>
        <w:t>For screen content (YUV4:4:4):</w:t>
      </w:r>
    </w:p>
    <w:p w14:paraId="42B5DF13" w14:textId="77777777" w:rsidR="0039447F" w:rsidRDefault="0039447F" w:rsidP="0039447F">
      <w:pPr>
        <w:pStyle w:val="ListParagraph"/>
        <w:numPr>
          <w:ilvl w:val="1"/>
          <w:numId w:val="36"/>
        </w:numPr>
        <w:rPr>
          <w:szCs w:val="22"/>
          <w:lang w:val="en-CA"/>
        </w:rPr>
      </w:pPr>
      <w:r>
        <w:rPr>
          <w:szCs w:val="22"/>
          <w:lang w:val="en-CA"/>
        </w:rPr>
        <w:t>AI</w:t>
      </w:r>
      <w:proofErr w:type="gramStart"/>
      <w:r>
        <w:rPr>
          <w:szCs w:val="22"/>
          <w:lang w:val="en-CA"/>
        </w:rPr>
        <w:t>:  {</w:t>
      </w:r>
      <w:proofErr w:type="gramEnd"/>
      <w:r>
        <w:rPr>
          <w:szCs w:val="22"/>
          <w:lang w:val="en-CA"/>
        </w:rPr>
        <w:t xml:space="preserve"> </w:t>
      </w:r>
      <w:r w:rsidRPr="0015492A">
        <w:rPr>
          <w:szCs w:val="22"/>
          <w:lang w:val="en-CA"/>
        </w:rPr>
        <w:t>-1.22%</w:t>
      </w:r>
      <w:r w:rsidRPr="0015492A">
        <w:rPr>
          <w:szCs w:val="22"/>
          <w:lang w:val="en-CA"/>
        </w:rPr>
        <w:tab/>
        <w:t>2.89%</w:t>
      </w:r>
      <w:r w:rsidRPr="0015492A">
        <w:rPr>
          <w:szCs w:val="22"/>
          <w:lang w:val="en-CA"/>
        </w:rPr>
        <w:tab/>
        <w:t>3.08%</w:t>
      </w:r>
      <w:r>
        <w:rPr>
          <w:szCs w:val="22"/>
          <w:lang w:val="en-CA"/>
        </w:rPr>
        <w:t xml:space="preserve"> }, Enc: 104%, Dec: 101%</w:t>
      </w:r>
    </w:p>
    <w:p w14:paraId="563BB4EB" w14:textId="77777777" w:rsidR="0039447F" w:rsidRDefault="0039447F" w:rsidP="0039447F">
      <w:pPr>
        <w:pStyle w:val="ListParagraph"/>
        <w:numPr>
          <w:ilvl w:val="1"/>
          <w:numId w:val="36"/>
        </w:numPr>
        <w:rPr>
          <w:szCs w:val="22"/>
          <w:lang w:val="en-CA"/>
        </w:rPr>
      </w:pPr>
      <w:r>
        <w:rPr>
          <w:szCs w:val="22"/>
          <w:lang w:val="en-CA"/>
        </w:rPr>
        <w:t>RA</w:t>
      </w:r>
      <w:proofErr w:type="gramStart"/>
      <w:r>
        <w:rPr>
          <w:szCs w:val="22"/>
          <w:lang w:val="en-CA"/>
        </w:rPr>
        <w:t>:  {</w:t>
      </w:r>
      <w:proofErr w:type="gramEnd"/>
      <w:r>
        <w:rPr>
          <w:szCs w:val="22"/>
          <w:lang w:val="en-CA"/>
        </w:rPr>
        <w:t xml:space="preserve"> </w:t>
      </w:r>
      <w:r w:rsidRPr="003F7C5C">
        <w:rPr>
          <w:szCs w:val="22"/>
          <w:lang w:val="en-CA"/>
        </w:rPr>
        <w:t>-1.64%</w:t>
      </w:r>
      <w:r w:rsidRPr="003F7C5C">
        <w:rPr>
          <w:szCs w:val="22"/>
          <w:lang w:val="en-CA"/>
        </w:rPr>
        <w:tab/>
        <w:t>-0.01%</w:t>
      </w:r>
      <w:r w:rsidRPr="003F7C5C">
        <w:rPr>
          <w:szCs w:val="22"/>
          <w:lang w:val="en-CA"/>
        </w:rPr>
        <w:tab/>
        <w:t>0.16%</w:t>
      </w:r>
      <w:r>
        <w:rPr>
          <w:szCs w:val="22"/>
          <w:lang w:val="en-CA"/>
        </w:rPr>
        <w:t xml:space="preserve"> }, Enc: 101%, Dec: 100%</w:t>
      </w:r>
    </w:p>
    <w:p w14:paraId="19254FDB" w14:textId="77777777" w:rsidR="00DB136D" w:rsidRDefault="00DB136D" w:rsidP="00DB136D">
      <w:pPr>
        <w:pStyle w:val="Heading3"/>
        <w:rPr>
          <w:lang w:val="en-CA"/>
        </w:rPr>
      </w:pPr>
      <w:bookmarkStart w:id="5" w:name="_Ref12264083"/>
      <w:r>
        <w:rPr>
          <w:lang w:val="en-CA"/>
        </w:rPr>
        <w:lastRenderedPageBreak/>
        <w:t>Simulation results</w:t>
      </w:r>
      <w:bookmarkEnd w:id="5"/>
    </w:p>
    <w:p w14:paraId="477544FF" w14:textId="721BEA8E" w:rsidR="00DB136D" w:rsidRDefault="00DB136D" w:rsidP="00DB136D">
      <w:pPr>
        <w:rPr>
          <w:lang w:val="en-CA"/>
        </w:rPr>
      </w:pPr>
      <w:r>
        <w:rPr>
          <w:lang w:val="en-CA"/>
        </w:rPr>
        <w:t xml:space="preserve">Simulation tests were conducted according to SDR YUV4:4:4 CTC on </w:t>
      </w:r>
      <w:r w:rsidRPr="00CA42E7">
        <w:rPr>
          <w:lang w:val="en-CA"/>
        </w:rPr>
        <w:t>VTM10.0</w:t>
      </w:r>
      <w:r>
        <w:rPr>
          <w:lang w:val="en-CA"/>
        </w:rPr>
        <w:t xml:space="preserve">. </w:t>
      </w:r>
      <w:r>
        <w:rPr>
          <w:lang w:val="en-CA"/>
        </w:rPr>
        <w:fldChar w:fldCharType="begin"/>
      </w:r>
      <w:r>
        <w:rPr>
          <w:lang w:val="en-CA"/>
        </w:rPr>
        <w:instrText xml:space="preserve"> REF _Ref48056318 \h  \* MERGEFORMAT </w:instrText>
      </w:r>
      <w:r>
        <w:rPr>
          <w:lang w:val="en-CA"/>
        </w:rPr>
      </w:r>
      <w:r>
        <w:rPr>
          <w:lang w:val="en-CA"/>
        </w:rPr>
        <w:fldChar w:fldCharType="separate"/>
      </w:r>
      <w:r w:rsidRPr="003336EB">
        <w:rPr>
          <w:szCs w:val="22"/>
        </w:rPr>
        <w:t xml:space="preserve">Table </w:t>
      </w:r>
      <w:r>
        <w:rPr>
          <w:noProof/>
          <w:szCs w:val="22"/>
        </w:rPr>
        <w:t>1</w:t>
      </w:r>
      <w:r>
        <w:rPr>
          <w:lang w:val="en-CA"/>
        </w:rPr>
        <w:fldChar w:fldCharType="end"/>
      </w:r>
      <w:r>
        <w:rPr>
          <w:lang w:val="en-CA"/>
        </w:rPr>
        <w:t xml:space="preserve"> to </w:t>
      </w:r>
      <w:r>
        <w:rPr>
          <w:lang w:val="en-CA"/>
        </w:rPr>
        <w:fldChar w:fldCharType="begin"/>
      </w:r>
      <w:r>
        <w:rPr>
          <w:lang w:val="en-CA"/>
        </w:rPr>
        <w:instrText xml:space="preserve"> REF _Ref51777539 \h  \* MERGEFORMAT </w:instrText>
      </w:r>
      <w:r>
        <w:rPr>
          <w:lang w:val="en-CA"/>
        </w:rPr>
      </w:r>
      <w:r>
        <w:rPr>
          <w:lang w:val="en-CA"/>
        </w:rPr>
        <w:fldChar w:fldCharType="separate"/>
      </w:r>
      <w:r w:rsidRPr="008B4FA2">
        <w:rPr>
          <w:szCs w:val="22"/>
        </w:rPr>
        <w:t xml:space="preserve">Table </w:t>
      </w:r>
      <w:r>
        <w:rPr>
          <w:noProof/>
          <w:szCs w:val="22"/>
        </w:rPr>
        <w:t>4</w:t>
      </w:r>
      <w:r>
        <w:rPr>
          <w:lang w:val="en-CA"/>
        </w:rPr>
        <w:fldChar w:fldCharType="end"/>
      </w:r>
      <w:r>
        <w:rPr>
          <w:lang w:val="en-CA"/>
        </w:rPr>
        <w:t xml:space="preserve"> show LMCS tool on (reference: LMCS off, test: LMCS on) performance of YUV4:4:4 for both camera (natural) content and screen content with the proposed LMCS encoder algorithm.</w:t>
      </w:r>
    </w:p>
    <w:p w14:paraId="34024C7D" w14:textId="77777777" w:rsidR="000944A6" w:rsidRDefault="000944A6" w:rsidP="00DB136D">
      <w:pPr>
        <w:rPr>
          <w:lang w:val="en-CA"/>
        </w:rPr>
      </w:pPr>
    </w:p>
    <w:p w14:paraId="78E4CC91" w14:textId="77777777" w:rsidR="00DB136D" w:rsidRPr="00E04066" w:rsidRDefault="00DB136D" w:rsidP="00DB136D">
      <w:pPr>
        <w:jc w:val="center"/>
        <w:rPr>
          <w:lang w:val="en-CA"/>
        </w:rPr>
      </w:pPr>
      <w:bookmarkStart w:id="6" w:name="_Ref48056318"/>
      <w:r w:rsidRPr="003336EB">
        <w:rPr>
          <w:szCs w:val="22"/>
        </w:rPr>
        <w:t xml:space="preserve">Table </w:t>
      </w:r>
      <w:r w:rsidRPr="00FB4536">
        <w:rPr>
          <w:szCs w:val="22"/>
        </w:rPr>
        <w:fldChar w:fldCharType="begin"/>
      </w:r>
      <w:r w:rsidRPr="003336EB">
        <w:rPr>
          <w:szCs w:val="22"/>
        </w:rPr>
        <w:instrText xml:space="preserve"> SEQ Table \* ARABIC </w:instrText>
      </w:r>
      <w:r w:rsidRPr="00FB4536">
        <w:rPr>
          <w:szCs w:val="22"/>
        </w:rPr>
        <w:fldChar w:fldCharType="separate"/>
      </w:r>
      <w:r>
        <w:rPr>
          <w:noProof/>
          <w:szCs w:val="22"/>
        </w:rPr>
        <w:t>1</w:t>
      </w:r>
      <w:r w:rsidRPr="00FB4536">
        <w:rPr>
          <w:szCs w:val="22"/>
        </w:rPr>
        <w:fldChar w:fldCharType="end"/>
      </w:r>
      <w:bookmarkEnd w:id="6"/>
      <w:r w:rsidRPr="00E04066">
        <w:rPr>
          <w:lang w:val="en-CA"/>
        </w:rPr>
        <w:t xml:space="preserve"> LMCS performance of YUV4:4:4 for camera content under AI configuration</w:t>
      </w:r>
    </w:p>
    <w:tbl>
      <w:tblPr>
        <w:tblW w:w="7088" w:type="dxa"/>
        <w:jc w:val="center"/>
        <w:tblLook w:val="04A0" w:firstRow="1" w:lastRow="0" w:firstColumn="1" w:lastColumn="0" w:noHBand="0" w:noVBand="1"/>
      </w:tblPr>
      <w:tblGrid>
        <w:gridCol w:w="1888"/>
        <w:gridCol w:w="1122"/>
        <w:gridCol w:w="1122"/>
        <w:gridCol w:w="1122"/>
        <w:gridCol w:w="917"/>
        <w:gridCol w:w="917"/>
      </w:tblGrid>
      <w:tr w:rsidR="00DB136D" w:rsidRPr="00CD2DA4" w14:paraId="78E9F7B2" w14:textId="77777777" w:rsidTr="00923776">
        <w:trPr>
          <w:trHeight w:val="255"/>
          <w:jc w:val="center"/>
        </w:trPr>
        <w:tc>
          <w:tcPr>
            <w:tcW w:w="1888" w:type="dxa"/>
            <w:tcBorders>
              <w:top w:val="nil"/>
              <w:left w:val="nil"/>
              <w:bottom w:val="nil"/>
              <w:right w:val="nil"/>
            </w:tcBorders>
            <w:shd w:val="clear" w:color="auto" w:fill="auto"/>
            <w:noWrap/>
            <w:vAlign w:val="center"/>
          </w:tcPr>
          <w:p w14:paraId="7C88C006" w14:textId="77777777" w:rsidR="00DB136D" w:rsidRPr="00CD2DA4" w:rsidRDefault="00DB136D" w:rsidP="00923776">
            <w:pPr>
              <w:jc w:val="center"/>
              <w:rPr>
                <w:rFonts w:ascii="Arial" w:hAnsi="Arial" w:cs="Arial"/>
                <w:b/>
                <w:bCs/>
                <w:color w:val="000000"/>
                <w:sz w:val="18"/>
                <w:szCs w:val="18"/>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3B8F02" w14:textId="77777777" w:rsidR="00DB136D" w:rsidRPr="00CD2DA4" w:rsidRDefault="00DB136D" w:rsidP="00923776">
            <w:pPr>
              <w:jc w:val="center"/>
              <w:rPr>
                <w:rFonts w:ascii="Arial" w:hAnsi="Arial" w:cs="Arial"/>
                <w:b/>
                <w:bCs/>
                <w:sz w:val="18"/>
                <w:szCs w:val="18"/>
              </w:rPr>
            </w:pPr>
            <w:r w:rsidRPr="00CD2DA4">
              <w:rPr>
                <w:rFonts w:ascii="Arial" w:hAnsi="Arial" w:cs="Arial"/>
                <w:b/>
                <w:bCs/>
                <w:sz w:val="18"/>
                <w:szCs w:val="18"/>
              </w:rPr>
              <w:t>All Intra Main10</w:t>
            </w:r>
          </w:p>
        </w:tc>
      </w:tr>
      <w:tr w:rsidR="00DB136D" w:rsidRPr="00CD2DA4" w14:paraId="22842786" w14:textId="77777777" w:rsidTr="00923776">
        <w:trPr>
          <w:trHeight w:val="255"/>
          <w:jc w:val="center"/>
        </w:trPr>
        <w:tc>
          <w:tcPr>
            <w:tcW w:w="1888" w:type="dxa"/>
            <w:tcBorders>
              <w:top w:val="nil"/>
              <w:left w:val="nil"/>
              <w:bottom w:val="nil"/>
              <w:right w:val="nil"/>
            </w:tcBorders>
            <w:shd w:val="clear" w:color="auto" w:fill="auto"/>
            <w:noWrap/>
            <w:vAlign w:val="center"/>
          </w:tcPr>
          <w:p w14:paraId="42D05BCE" w14:textId="77777777" w:rsidR="00DB136D" w:rsidRPr="00CD2DA4" w:rsidRDefault="00DB136D" w:rsidP="00923776">
            <w:pPr>
              <w:jc w:val="center"/>
              <w:rPr>
                <w:rFonts w:ascii="Arial" w:hAnsi="Arial" w:cs="Arial"/>
                <w:b/>
                <w:bCs/>
                <w:color w:val="000000"/>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4E5EB64B" w14:textId="77777777" w:rsidR="00DB136D" w:rsidRPr="00CD2DA4" w:rsidRDefault="00DB136D" w:rsidP="00923776">
            <w:pPr>
              <w:jc w:val="center"/>
              <w:rPr>
                <w:rFonts w:ascii="Arial" w:hAnsi="Arial" w:cs="Arial"/>
                <w:b/>
                <w:bCs/>
                <w:sz w:val="18"/>
                <w:szCs w:val="18"/>
              </w:rPr>
            </w:pPr>
            <w:r>
              <w:rPr>
                <w:rFonts w:ascii="Arial" w:hAnsi="Arial" w:cs="Arial"/>
                <w:b/>
                <w:bCs/>
                <w:sz w:val="18"/>
                <w:szCs w:val="18"/>
              </w:rPr>
              <w:t>Proposal LMCS on</w:t>
            </w:r>
          </w:p>
        </w:tc>
      </w:tr>
      <w:tr w:rsidR="00DB136D" w:rsidRPr="00CD2DA4" w14:paraId="7A150F20" w14:textId="77777777" w:rsidTr="00923776">
        <w:trPr>
          <w:trHeight w:val="255"/>
          <w:jc w:val="center"/>
        </w:trPr>
        <w:tc>
          <w:tcPr>
            <w:tcW w:w="1888" w:type="dxa"/>
            <w:tcBorders>
              <w:top w:val="nil"/>
              <w:left w:val="nil"/>
              <w:bottom w:val="nil"/>
              <w:right w:val="nil"/>
            </w:tcBorders>
            <w:shd w:val="clear" w:color="auto" w:fill="auto"/>
            <w:noWrap/>
            <w:vAlign w:val="center"/>
          </w:tcPr>
          <w:p w14:paraId="42ED1612" w14:textId="77777777" w:rsidR="00DB136D" w:rsidRPr="00CD2DA4" w:rsidRDefault="00DB136D" w:rsidP="00923776">
            <w:pPr>
              <w:jc w:val="center"/>
              <w:rPr>
                <w:rFonts w:ascii="Arial" w:hAnsi="Arial" w:cs="Arial"/>
                <w:b/>
                <w:bCs/>
                <w:sz w:val="18"/>
                <w:szCs w:val="18"/>
              </w:rPr>
            </w:pPr>
          </w:p>
        </w:tc>
        <w:tc>
          <w:tcPr>
            <w:tcW w:w="1122" w:type="dxa"/>
            <w:tcBorders>
              <w:top w:val="nil"/>
              <w:left w:val="single" w:sz="8" w:space="0" w:color="auto"/>
              <w:bottom w:val="nil"/>
              <w:right w:val="nil"/>
            </w:tcBorders>
            <w:shd w:val="clear" w:color="auto" w:fill="auto"/>
            <w:noWrap/>
            <w:vAlign w:val="center"/>
            <w:hideMark/>
          </w:tcPr>
          <w:p w14:paraId="1C749AF1"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Y</w:t>
            </w:r>
          </w:p>
        </w:tc>
        <w:tc>
          <w:tcPr>
            <w:tcW w:w="1122" w:type="dxa"/>
            <w:tcBorders>
              <w:top w:val="nil"/>
              <w:left w:val="nil"/>
              <w:bottom w:val="nil"/>
              <w:right w:val="nil"/>
            </w:tcBorders>
            <w:shd w:val="clear" w:color="auto" w:fill="auto"/>
            <w:noWrap/>
            <w:vAlign w:val="center"/>
            <w:hideMark/>
          </w:tcPr>
          <w:p w14:paraId="4068C054"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U</w:t>
            </w:r>
          </w:p>
        </w:tc>
        <w:tc>
          <w:tcPr>
            <w:tcW w:w="1122" w:type="dxa"/>
            <w:tcBorders>
              <w:top w:val="nil"/>
              <w:left w:val="nil"/>
              <w:bottom w:val="nil"/>
              <w:right w:val="nil"/>
            </w:tcBorders>
            <w:shd w:val="clear" w:color="auto" w:fill="auto"/>
            <w:noWrap/>
            <w:vAlign w:val="center"/>
            <w:hideMark/>
          </w:tcPr>
          <w:p w14:paraId="0DA739E0"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V</w:t>
            </w:r>
          </w:p>
        </w:tc>
        <w:tc>
          <w:tcPr>
            <w:tcW w:w="917" w:type="dxa"/>
            <w:tcBorders>
              <w:top w:val="nil"/>
              <w:left w:val="single" w:sz="4" w:space="0" w:color="auto"/>
              <w:bottom w:val="nil"/>
              <w:right w:val="nil"/>
            </w:tcBorders>
            <w:shd w:val="clear" w:color="auto" w:fill="auto"/>
            <w:noWrap/>
            <w:vAlign w:val="center"/>
            <w:hideMark/>
          </w:tcPr>
          <w:p w14:paraId="6363F44E"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EncT</w:t>
            </w:r>
            <w:proofErr w:type="spellEnd"/>
          </w:p>
        </w:tc>
        <w:tc>
          <w:tcPr>
            <w:tcW w:w="917" w:type="dxa"/>
            <w:tcBorders>
              <w:top w:val="nil"/>
              <w:left w:val="nil"/>
              <w:bottom w:val="nil"/>
              <w:right w:val="single" w:sz="8" w:space="0" w:color="auto"/>
            </w:tcBorders>
            <w:shd w:val="clear" w:color="auto" w:fill="auto"/>
            <w:noWrap/>
            <w:vAlign w:val="center"/>
            <w:hideMark/>
          </w:tcPr>
          <w:p w14:paraId="0CA03B71"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DecT</w:t>
            </w:r>
            <w:proofErr w:type="spellEnd"/>
          </w:p>
        </w:tc>
      </w:tr>
      <w:tr w:rsidR="00DB136D" w:rsidRPr="00CD2DA4" w14:paraId="6F6A2EC0" w14:textId="77777777" w:rsidTr="00923776">
        <w:trPr>
          <w:trHeight w:val="255"/>
          <w:jc w:val="center"/>
        </w:trPr>
        <w:tc>
          <w:tcPr>
            <w:tcW w:w="1888" w:type="dxa"/>
            <w:tcBorders>
              <w:top w:val="single" w:sz="8" w:space="0" w:color="auto"/>
              <w:left w:val="single" w:sz="8" w:space="0" w:color="auto"/>
              <w:bottom w:val="nil"/>
              <w:right w:val="nil"/>
            </w:tcBorders>
            <w:shd w:val="clear" w:color="auto" w:fill="auto"/>
            <w:noWrap/>
            <w:vAlign w:val="center"/>
            <w:hideMark/>
          </w:tcPr>
          <w:p w14:paraId="14F23DDB"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Traffic</w:t>
            </w:r>
          </w:p>
        </w:tc>
        <w:tc>
          <w:tcPr>
            <w:tcW w:w="1122" w:type="dxa"/>
            <w:tcBorders>
              <w:top w:val="single" w:sz="8" w:space="0" w:color="auto"/>
              <w:left w:val="single" w:sz="8" w:space="0" w:color="auto"/>
              <w:bottom w:val="nil"/>
              <w:right w:val="nil"/>
            </w:tcBorders>
            <w:shd w:val="clear" w:color="auto" w:fill="auto"/>
            <w:noWrap/>
            <w:vAlign w:val="center"/>
            <w:hideMark/>
          </w:tcPr>
          <w:p w14:paraId="2C3BBE85"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-0.44%</w:t>
            </w:r>
          </w:p>
        </w:tc>
        <w:tc>
          <w:tcPr>
            <w:tcW w:w="1122" w:type="dxa"/>
            <w:tcBorders>
              <w:top w:val="single" w:sz="8" w:space="0" w:color="auto"/>
              <w:left w:val="nil"/>
              <w:bottom w:val="nil"/>
              <w:right w:val="nil"/>
            </w:tcBorders>
            <w:shd w:val="clear" w:color="auto" w:fill="auto"/>
            <w:noWrap/>
            <w:vAlign w:val="center"/>
            <w:hideMark/>
          </w:tcPr>
          <w:p w14:paraId="0B08C47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2.39%</w:t>
            </w:r>
          </w:p>
        </w:tc>
        <w:tc>
          <w:tcPr>
            <w:tcW w:w="1122" w:type="dxa"/>
            <w:tcBorders>
              <w:top w:val="single" w:sz="8" w:space="0" w:color="auto"/>
              <w:left w:val="nil"/>
              <w:bottom w:val="nil"/>
              <w:right w:val="nil"/>
            </w:tcBorders>
            <w:shd w:val="clear" w:color="auto" w:fill="auto"/>
            <w:noWrap/>
            <w:vAlign w:val="center"/>
            <w:hideMark/>
          </w:tcPr>
          <w:p w14:paraId="6A66D6E2"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1.49%</w:t>
            </w:r>
          </w:p>
        </w:tc>
        <w:tc>
          <w:tcPr>
            <w:tcW w:w="917" w:type="dxa"/>
            <w:tcBorders>
              <w:top w:val="single" w:sz="8" w:space="0" w:color="auto"/>
              <w:left w:val="nil"/>
              <w:bottom w:val="nil"/>
              <w:right w:val="nil"/>
            </w:tcBorders>
            <w:shd w:val="clear" w:color="auto" w:fill="auto"/>
            <w:noWrap/>
            <w:vAlign w:val="center"/>
            <w:hideMark/>
          </w:tcPr>
          <w:p w14:paraId="064E9663"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104%</w:t>
            </w:r>
          </w:p>
        </w:tc>
        <w:tc>
          <w:tcPr>
            <w:tcW w:w="917" w:type="dxa"/>
            <w:tcBorders>
              <w:top w:val="single" w:sz="8" w:space="0" w:color="auto"/>
              <w:left w:val="nil"/>
              <w:bottom w:val="nil"/>
              <w:right w:val="single" w:sz="8" w:space="0" w:color="auto"/>
            </w:tcBorders>
            <w:shd w:val="clear" w:color="auto" w:fill="auto"/>
            <w:noWrap/>
            <w:vAlign w:val="center"/>
            <w:hideMark/>
          </w:tcPr>
          <w:p w14:paraId="0FEC183A"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105%</w:t>
            </w:r>
          </w:p>
        </w:tc>
      </w:tr>
      <w:tr w:rsidR="00DB136D" w:rsidRPr="00CD2DA4" w14:paraId="76C0DFD9"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5790791B"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Kimono</w:t>
            </w:r>
          </w:p>
        </w:tc>
        <w:tc>
          <w:tcPr>
            <w:tcW w:w="1122" w:type="dxa"/>
            <w:tcBorders>
              <w:top w:val="nil"/>
              <w:left w:val="single" w:sz="8" w:space="0" w:color="auto"/>
              <w:bottom w:val="nil"/>
              <w:right w:val="nil"/>
            </w:tcBorders>
            <w:shd w:val="clear" w:color="auto" w:fill="auto"/>
            <w:noWrap/>
            <w:vAlign w:val="center"/>
            <w:hideMark/>
          </w:tcPr>
          <w:p w14:paraId="5C82D64D"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-0.80%</w:t>
            </w:r>
          </w:p>
        </w:tc>
        <w:tc>
          <w:tcPr>
            <w:tcW w:w="1122" w:type="dxa"/>
            <w:tcBorders>
              <w:top w:val="nil"/>
              <w:left w:val="nil"/>
              <w:bottom w:val="nil"/>
              <w:right w:val="nil"/>
            </w:tcBorders>
            <w:shd w:val="clear" w:color="auto" w:fill="auto"/>
            <w:noWrap/>
            <w:vAlign w:val="center"/>
            <w:hideMark/>
          </w:tcPr>
          <w:p w14:paraId="22642B7B"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2.70%</w:t>
            </w:r>
          </w:p>
        </w:tc>
        <w:tc>
          <w:tcPr>
            <w:tcW w:w="1122" w:type="dxa"/>
            <w:tcBorders>
              <w:top w:val="nil"/>
              <w:left w:val="nil"/>
              <w:bottom w:val="nil"/>
              <w:right w:val="nil"/>
            </w:tcBorders>
            <w:shd w:val="clear" w:color="auto" w:fill="auto"/>
            <w:noWrap/>
            <w:vAlign w:val="center"/>
            <w:hideMark/>
          </w:tcPr>
          <w:p w14:paraId="77E4C98C"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-0.58%</w:t>
            </w:r>
          </w:p>
        </w:tc>
        <w:tc>
          <w:tcPr>
            <w:tcW w:w="917" w:type="dxa"/>
            <w:tcBorders>
              <w:top w:val="nil"/>
              <w:left w:val="nil"/>
              <w:bottom w:val="nil"/>
              <w:right w:val="nil"/>
            </w:tcBorders>
            <w:shd w:val="clear" w:color="auto" w:fill="auto"/>
            <w:noWrap/>
            <w:vAlign w:val="center"/>
            <w:hideMark/>
          </w:tcPr>
          <w:p w14:paraId="1F150516"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106%</w:t>
            </w:r>
          </w:p>
        </w:tc>
        <w:tc>
          <w:tcPr>
            <w:tcW w:w="917" w:type="dxa"/>
            <w:tcBorders>
              <w:top w:val="nil"/>
              <w:left w:val="nil"/>
              <w:bottom w:val="nil"/>
              <w:right w:val="single" w:sz="8" w:space="0" w:color="auto"/>
            </w:tcBorders>
            <w:shd w:val="clear" w:color="auto" w:fill="auto"/>
            <w:noWrap/>
            <w:vAlign w:val="center"/>
            <w:hideMark/>
          </w:tcPr>
          <w:p w14:paraId="0470CEF9"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105%</w:t>
            </w:r>
          </w:p>
        </w:tc>
      </w:tr>
      <w:tr w:rsidR="00DB136D" w:rsidRPr="00CD2DA4" w14:paraId="4BBF6ED8"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60588D47"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EBULupoCandlelight</w:t>
            </w:r>
            <w:proofErr w:type="spellEnd"/>
          </w:p>
        </w:tc>
        <w:tc>
          <w:tcPr>
            <w:tcW w:w="1122" w:type="dxa"/>
            <w:tcBorders>
              <w:top w:val="nil"/>
              <w:left w:val="single" w:sz="8" w:space="0" w:color="auto"/>
              <w:bottom w:val="nil"/>
              <w:right w:val="nil"/>
            </w:tcBorders>
            <w:shd w:val="clear" w:color="auto" w:fill="auto"/>
            <w:noWrap/>
            <w:vAlign w:val="center"/>
            <w:hideMark/>
          </w:tcPr>
          <w:p w14:paraId="4030C9F7"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2AC0D529"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42BE43DC"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917" w:type="dxa"/>
            <w:tcBorders>
              <w:top w:val="nil"/>
              <w:left w:val="nil"/>
              <w:bottom w:val="nil"/>
              <w:right w:val="nil"/>
            </w:tcBorders>
            <w:shd w:val="clear" w:color="auto" w:fill="auto"/>
            <w:noWrap/>
            <w:vAlign w:val="center"/>
            <w:hideMark/>
          </w:tcPr>
          <w:p w14:paraId="183E3115"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100%</w:t>
            </w:r>
          </w:p>
        </w:tc>
        <w:tc>
          <w:tcPr>
            <w:tcW w:w="917" w:type="dxa"/>
            <w:tcBorders>
              <w:top w:val="nil"/>
              <w:left w:val="nil"/>
              <w:bottom w:val="nil"/>
              <w:right w:val="single" w:sz="8" w:space="0" w:color="auto"/>
            </w:tcBorders>
            <w:shd w:val="clear" w:color="auto" w:fill="auto"/>
            <w:noWrap/>
            <w:vAlign w:val="center"/>
            <w:hideMark/>
          </w:tcPr>
          <w:p w14:paraId="24EDA429"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99%</w:t>
            </w:r>
          </w:p>
        </w:tc>
      </w:tr>
      <w:tr w:rsidR="00DB136D" w:rsidRPr="00CD2DA4" w14:paraId="369D8C88"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0A0C25EB"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EBURainFruits</w:t>
            </w:r>
            <w:proofErr w:type="spellEnd"/>
          </w:p>
        </w:tc>
        <w:tc>
          <w:tcPr>
            <w:tcW w:w="1122" w:type="dxa"/>
            <w:tcBorders>
              <w:top w:val="nil"/>
              <w:left w:val="single" w:sz="8" w:space="0" w:color="auto"/>
              <w:bottom w:val="nil"/>
              <w:right w:val="nil"/>
            </w:tcBorders>
            <w:shd w:val="clear" w:color="auto" w:fill="auto"/>
            <w:noWrap/>
            <w:vAlign w:val="center"/>
            <w:hideMark/>
          </w:tcPr>
          <w:p w14:paraId="0F176CDC"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10B7E826"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7A51C46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917" w:type="dxa"/>
            <w:tcBorders>
              <w:top w:val="nil"/>
              <w:left w:val="nil"/>
              <w:bottom w:val="nil"/>
              <w:right w:val="nil"/>
            </w:tcBorders>
            <w:shd w:val="clear" w:color="auto" w:fill="auto"/>
            <w:noWrap/>
            <w:vAlign w:val="center"/>
            <w:hideMark/>
          </w:tcPr>
          <w:p w14:paraId="2DE9ACD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101%</w:t>
            </w:r>
          </w:p>
        </w:tc>
        <w:tc>
          <w:tcPr>
            <w:tcW w:w="917" w:type="dxa"/>
            <w:tcBorders>
              <w:top w:val="nil"/>
              <w:left w:val="nil"/>
              <w:bottom w:val="nil"/>
              <w:right w:val="single" w:sz="8" w:space="0" w:color="auto"/>
            </w:tcBorders>
            <w:shd w:val="clear" w:color="auto" w:fill="auto"/>
            <w:noWrap/>
            <w:vAlign w:val="center"/>
            <w:hideMark/>
          </w:tcPr>
          <w:p w14:paraId="789992B1"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99%</w:t>
            </w:r>
          </w:p>
        </w:tc>
      </w:tr>
      <w:tr w:rsidR="00DB136D" w:rsidRPr="00CD2DA4" w14:paraId="49DF8A5F"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55251D8A"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VenueVu</w:t>
            </w:r>
            <w:proofErr w:type="spellEnd"/>
          </w:p>
        </w:tc>
        <w:tc>
          <w:tcPr>
            <w:tcW w:w="1122" w:type="dxa"/>
            <w:tcBorders>
              <w:top w:val="nil"/>
              <w:left w:val="single" w:sz="8" w:space="0" w:color="auto"/>
              <w:bottom w:val="nil"/>
              <w:right w:val="nil"/>
            </w:tcBorders>
            <w:shd w:val="clear" w:color="auto" w:fill="auto"/>
            <w:noWrap/>
            <w:vAlign w:val="center"/>
            <w:hideMark/>
          </w:tcPr>
          <w:p w14:paraId="0BEB12B3"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54390F27"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1122" w:type="dxa"/>
            <w:tcBorders>
              <w:top w:val="nil"/>
              <w:left w:val="nil"/>
              <w:bottom w:val="nil"/>
              <w:right w:val="nil"/>
            </w:tcBorders>
            <w:shd w:val="clear" w:color="auto" w:fill="auto"/>
            <w:noWrap/>
            <w:vAlign w:val="center"/>
            <w:hideMark/>
          </w:tcPr>
          <w:p w14:paraId="2C0738DD"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0.00%</w:t>
            </w:r>
          </w:p>
        </w:tc>
        <w:tc>
          <w:tcPr>
            <w:tcW w:w="917" w:type="dxa"/>
            <w:tcBorders>
              <w:top w:val="nil"/>
              <w:left w:val="nil"/>
              <w:bottom w:val="nil"/>
              <w:right w:val="nil"/>
            </w:tcBorders>
            <w:shd w:val="clear" w:color="auto" w:fill="auto"/>
            <w:noWrap/>
            <w:vAlign w:val="center"/>
            <w:hideMark/>
          </w:tcPr>
          <w:p w14:paraId="2C1D4D21"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100%</w:t>
            </w:r>
          </w:p>
        </w:tc>
        <w:tc>
          <w:tcPr>
            <w:tcW w:w="917" w:type="dxa"/>
            <w:tcBorders>
              <w:top w:val="nil"/>
              <w:left w:val="nil"/>
              <w:bottom w:val="nil"/>
              <w:right w:val="single" w:sz="8" w:space="0" w:color="auto"/>
            </w:tcBorders>
            <w:shd w:val="clear" w:color="auto" w:fill="auto"/>
            <w:noWrap/>
            <w:vAlign w:val="center"/>
            <w:hideMark/>
          </w:tcPr>
          <w:p w14:paraId="7B24B277"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99%</w:t>
            </w:r>
          </w:p>
        </w:tc>
      </w:tr>
      <w:tr w:rsidR="00DB136D" w:rsidRPr="00CD2DA4" w14:paraId="1BB0FB89"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1FCC4431"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BirdsInCage</w:t>
            </w:r>
            <w:proofErr w:type="spellEnd"/>
          </w:p>
        </w:tc>
        <w:tc>
          <w:tcPr>
            <w:tcW w:w="1122" w:type="dxa"/>
            <w:tcBorders>
              <w:top w:val="nil"/>
              <w:left w:val="single" w:sz="8" w:space="0" w:color="auto"/>
              <w:bottom w:val="nil"/>
              <w:right w:val="nil"/>
            </w:tcBorders>
            <w:shd w:val="clear" w:color="auto" w:fill="auto"/>
            <w:noWrap/>
            <w:vAlign w:val="center"/>
            <w:hideMark/>
          </w:tcPr>
          <w:p w14:paraId="7A60D1E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-0.40%</w:t>
            </w:r>
          </w:p>
        </w:tc>
        <w:tc>
          <w:tcPr>
            <w:tcW w:w="1122" w:type="dxa"/>
            <w:tcBorders>
              <w:top w:val="nil"/>
              <w:left w:val="nil"/>
              <w:bottom w:val="nil"/>
              <w:right w:val="nil"/>
            </w:tcBorders>
            <w:shd w:val="clear" w:color="auto" w:fill="auto"/>
            <w:noWrap/>
            <w:vAlign w:val="center"/>
            <w:hideMark/>
          </w:tcPr>
          <w:p w14:paraId="6F629843"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-2.52%</w:t>
            </w:r>
          </w:p>
        </w:tc>
        <w:tc>
          <w:tcPr>
            <w:tcW w:w="1122" w:type="dxa"/>
            <w:tcBorders>
              <w:top w:val="nil"/>
              <w:left w:val="nil"/>
              <w:bottom w:val="nil"/>
              <w:right w:val="nil"/>
            </w:tcBorders>
            <w:shd w:val="clear" w:color="FFC7CE" w:fill="FFC7CE"/>
            <w:noWrap/>
            <w:vAlign w:val="center"/>
            <w:hideMark/>
          </w:tcPr>
          <w:p w14:paraId="34782579"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3.54%</w:t>
            </w:r>
          </w:p>
        </w:tc>
        <w:tc>
          <w:tcPr>
            <w:tcW w:w="917" w:type="dxa"/>
            <w:tcBorders>
              <w:top w:val="nil"/>
              <w:left w:val="nil"/>
              <w:bottom w:val="nil"/>
              <w:right w:val="nil"/>
            </w:tcBorders>
            <w:shd w:val="clear" w:color="auto" w:fill="auto"/>
            <w:noWrap/>
            <w:vAlign w:val="center"/>
            <w:hideMark/>
          </w:tcPr>
          <w:p w14:paraId="0042526D"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106%</w:t>
            </w:r>
          </w:p>
        </w:tc>
        <w:tc>
          <w:tcPr>
            <w:tcW w:w="917" w:type="dxa"/>
            <w:tcBorders>
              <w:top w:val="nil"/>
              <w:left w:val="nil"/>
              <w:bottom w:val="nil"/>
              <w:right w:val="single" w:sz="8" w:space="0" w:color="auto"/>
            </w:tcBorders>
            <w:shd w:val="clear" w:color="auto" w:fill="auto"/>
            <w:noWrap/>
            <w:vAlign w:val="center"/>
            <w:hideMark/>
          </w:tcPr>
          <w:p w14:paraId="0B60CD4F"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104%</w:t>
            </w:r>
          </w:p>
        </w:tc>
      </w:tr>
      <w:tr w:rsidR="00DB136D" w:rsidRPr="00CD2DA4" w14:paraId="4F3C26A0" w14:textId="77777777" w:rsidTr="00923776">
        <w:trPr>
          <w:trHeight w:val="255"/>
          <w:jc w:val="center"/>
        </w:trPr>
        <w:tc>
          <w:tcPr>
            <w:tcW w:w="1888" w:type="dxa"/>
            <w:tcBorders>
              <w:top w:val="nil"/>
              <w:left w:val="single" w:sz="8" w:space="0" w:color="auto"/>
              <w:bottom w:val="single" w:sz="8" w:space="0" w:color="auto"/>
              <w:right w:val="nil"/>
            </w:tcBorders>
            <w:shd w:val="clear" w:color="auto" w:fill="auto"/>
            <w:noWrap/>
            <w:vAlign w:val="center"/>
            <w:hideMark/>
          </w:tcPr>
          <w:p w14:paraId="6FAE8296" w14:textId="77777777" w:rsidR="00DB136D" w:rsidRPr="00CD2DA4" w:rsidRDefault="00DB136D" w:rsidP="00923776">
            <w:pPr>
              <w:jc w:val="center"/>
              <w:rPr>
                <w:rFonts w:ascii="Arial" w:hAnsi="Arial" w:cs="Arial"/>
                <w:sz w:val="18"/>
                <w:szCs w:val="18"/>
              </w:rPr>
            </w:pPr>
            <w:proofErr w:type="spellStart"/>
            <w:r w:rsidRPr="00CD2DA4">
              <w:rPr>
                <w:rFonts w:ascii="Arial" w:hAnsi="Arial" w:cs="Arial"/>
                <w:sz w:val="18"/>
                <w:szCs w:val="18"/>
              </w:rPr>
              <w:t>CrowdRun</w:t>
            </w:r>
            <w:proofErr w:type="spellEnd"/>
          </w:p>
        </w:tc>
        <w:tc>
          <w:tcPr>
            <w:tcW w:w="1122" w:type="dxa"/>
            <w:tcBorders>
              <w:top w:val="nil"/>
              <w:left w:val="single" w:sz="8" w:space="0" w:color="auto"/>
              <w:bottom w:val="single" w:sz="8" w:space="0" w:color="auto"/>
              <w:right w:val="nil"/>
            </w:tcBorders>
            <w:shd w:val="clear" w:color="auto" w:fill="auto"/>
            <w:noWrap/>
            <w:vAlign w:val="center"/>
            <w:hideMark/>
          </w:tcPr>
          <w:p w14:paraId="14D49E8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-0.63%</w:t>
            </w:r>
          </w:p>
        </w:tc>
        <w:tc>
          <w:tcPr>
            <w:tcW w:w="1122" w:type="dxa"/>
            <w:tcBorders>
              <w:top w:val="nil"/>
              <w:left w:val="nil"/>
              <w:bottom w:val="single" w:sz="8" w:space="0" w:color="auto"/>
              <w:right w:val="nil"/>
            </w:tcBorders>
            <w:shd w:val="clear" w:color="auto" w:fill="auto"/>
            <w:noWrap/>
            <w:vAlign w:val="center"/>
            <w:hideMark/>
          </w:tcPr>
          <w:p w14:paraId="3BD37897"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2.25%</w:t>
            </w:r>
          </w:p>
        </w:tc>
        <w:tc>
          <w:tcPr>
            <w:tcW w:w="1122" w:type="dxa"/>
            <w:tcBorders>
              <w:top w:val="nil"/>
              <w:left w:val="nil"/>
              <w:bottom w:val="single" w:sz="8" w:space="0" w:color="auto"/>
              <w:right w:val="nil"/>
            </w:tcBorders>
            <w:shd w:val="clear" w:color="auto" w:fill="auto"/>
            <w:noWrap/>
            <w:vAlign w:val="center"/>
            <w:hideMark/>
          </w:tcPr>
          <w:p w14:paraId="3AC60BE0"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2.84%</w:t>
            </w:r>
          </w:p>
        </w:tc>
        <w:tc>
          <w:tcPr>
            <w:tcW w:w="917" w:type="dxa"/>
            <w:tcBorders>
              <w:top w:val="nil"/>
              <w:left w:val="nil"/>
              <w:bottom w:val="single" w:sz="8" w:space="0" w:color="auto"/>
              <w:right w:val="nil"/>
            </w:tcBorders>
            <w:shd w:val="clear" w:color="auto" w:fill="auto"/>
            <w:noWrap/>
            <w:vAlign w:val="center"/>
            <w:hideMark/>
          </w:tcPr>
          <w:p w14:paraId="5AC2741A"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103%</w:t>
            </w:r>
          </w:p>
        </w:tc>
        <w:tc>
          <w:tcPr>
            <w:tcW w:w="917" w:type="dxa"/>
            <w:tcBorders>
              <w:top w:val="nil"/>
              <w:left w:val="nil"/>
              <w:bottom w:val="single" w:sz="8" w:space="0" w:color="auto"/>
              <w:right w:val="single" w:sz="8" w:space="0" w:color="auto"/>
            </w:tcBorders>
            <w:shd w:val="clear" w:color="auto" w:fill="auto"/>
            <w:noWrap/>
            <w:vAlign w:val="center"/>
            <w:hideMark/>
          </w:tcPr>
          <w:p w14:paraId="70ED0094"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93%</w:t>
            </w:r>
          </w:p>
        </w:tc>
      </w:tr>
      <w:tr w:rsidR="00DB136D" w:rsidRPr="00CD2DA4" w14:paraId="5F26E862" w14:textId="77777777" w:rsidTr="00923776">
        <w:trPr>
          <w:trHeight w:val="255"/>
          <w:jc w:val="center"/>
        </w:trPr>
        <w:tc>
          <w:tcPr>
            <w:tcW w:w="1888" w:type="dxa"/>
            <w:tcBorders>
              <w:top w:val="nil"/>
              <w:left w:val="single" w:sz="8" w:space="0" w:color="000000"/>
              <w:bottom w:val="single" w:sz="8" w:space="0" w:color="000000"/>
              <w:right w:val="nil"/>
            </w:tcBorders>
            <w:shd w:val="clear" w:color="auto" w:fill="auto"/>
            <w:noWrap/>
            <w:vAlign w:val="center"/>
            <w:hideMark/>
          </w:tcPr>
          <w:p w14:paraId="51A2A184" w14:textId="77777777" w:rsidR="00DB136D" w:rsidRPr="00CD2DA4" w:rsidRDefault="00DB136D" w:rsidP="00923776">
            <w:pPr>
              <w:jc w:val="center"/>
              <w:rPr>
                <w:rFonts w:ascii="Arial" w:hAnsi="Arial" w:cs="Arial"/>
                <w:b/>
                <w:bCs/>
                <w:sz w:val="18"/>
                <w:szCs w:val="18"/>
              </w:rPr>
            </w:pPr>
            <w:r w:rsidRPr="00CD2DA4">
              <w:rPr>
                <w:rFonts w:ascii="Arial" w:hAnsi="Arial" w:cs="Arial"/>
                <w:b/>
                <w:bCs/>
                <w:sz w:val="18"/>
                <w:szCs w:val="18"/>
              </w:rPr>
              <w:t>Overall</w:t>
            </w:r>
          </w:p>
        </w:tc>
        <w:tc>
          <w:tcPr>
            <w:tcW w:w="1122" w:type="dxa"/>
            <w:tcBorders>
              <w:top w:val="nil"/>
              <w:left w:val="single" w:sz="8" w:space="0" w:color="auto"/>
              <w:bottom w:val="single" w:sz="8" w:space="0" w:color="auto"/>
              <w:right w:val="nil"/>
            </w:tcBorders>
            <w:shd w:val="clear" w:color="auto" w:fill="auto"/>
            <w:noWrap/>
            <w:vAlign w:val="center"/>
            <w:hideMark/>
          </w:tcPr>
          <w:p w14:paraId="671B132D"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-0.32%</w:t>
            </w:r>
          </w:p>
        </w:tc>
        <w:tc>
          <w:tcPr>
            <w:tcW w:w="1122" w:type="dxa"/>
            <w:tcBorders>
              <w:top w:val="nil"/>
              <w:left w:val="nil"/>
              <w:bottom w:val="single" w:sz="8" w:space="0" w:color="auto"/>
              <w:right w:val="nil"/>
            </w:tcBorders>
            <w:shd w:val="clear" w:color="auto" w:fill="auto"/>
            <w:noWrap/>
            <w:vAlign w:val="center"/>
            <w:hideMark/>
          </w:tcPr>
          <w:p w14:paraId="14BB9777"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0.69%</w:t>
            </w:r>
          </w:p>
        </w:tc>
        <w:tc>
          <w:tcPr>
            <w:tcW w:w="1122" w:type="dxa"/>
            <w:tcBorders>
              <w:top w:val="nil"/>
              <w:left w:val="nil"/>
              <w:bottom w:val="single" w:sz="8" w:space="0" w:color="auto"/>
              <w:right w:val="nil"/>
            </w:tcBorders>
            <w:shd w:val="clear" w:color="auto" w:fill="auto"/>
            <w:noWrap/>
            <w:vAlign w:val="center"/>
            <w:hideMark/>
          </w:tcPr>
          <w:p w14:paraId="7BAE7C34"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1.04%</w:t>
            </w:r>
          </w:p>
        </w:tc>
        <w:tc>
          <w:tcPr>
            <w:tcW w:w="917" w:type="dxa"/>
            <w:tcBorders>
              <w:top w:val="nil"/>
              <w:left w:val="single" w:sz="4" w:space="0" w:color="000000"/>
              <w:bottom w:val="single" w:sz="8" w:space="0" w:color="auto"/>
              <w:right w:val="nil"/>
            </w:tcBorders>
            <w:shd w:val="clear" w:color="auto" w:fill="auto"/>
            <w:noWrap/>
            <w:vAlign w:val="center"/>
            <w:hideMark/>
          </w:tcPr>
          <w:p w14:paraId="6FDFDE22"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104%</w:t>
            </w:r>
          </w:p>
        </w:tc>
        <w:tc>
          <w:tcPr>
            <w:tcW w:w="917" w:type="dxa"/>
            <w:tcBorders>
              <w:top w:val="nil"/>
              <w:left w:val="nil"/>
              <w:bottom w:val="single" w:sz="8" w:space="0" w:color="auto"/>
              <w:right w:val="single" w:sz="8" w:space="0" w:color="auto"/>
            </w:tcBorders>
            <w:shd w:val="clear" w:color="auto" w:fill="auto"/>
            <w:noWrap/>
            <w:vAlign w:val="center"/>
            <w:hideMark/>
          </w:tcPr>
          <w:p w14:paraId="7A59B94E" w14:textId="77777777" w:rsidR="00DB136D" w:rsidRPr="00CD2DA4" w:rsidRDefault="00DB136D" w:rsidP="00923776">
            <w:pPr>
              <w:jc w:val="center"/>
              <w:rPr>
                <w:rFonts w:ascii="Arial" w:hAnsi="Arial" w:cs="Arial"/>
                <w:sz w:val="18"/>
                <w:szCs w:val="18"/>
              </w:rPr>
            </w:pPr>
            <w:r w:rsidRPr="00CD2DA4">
              <w:rPr>
                <w:rFonts w:ascii="Arial" w:hAnsi="Arial" w:cs="Arial"/>
                <w:sz w:val="18"/>
                <w:szCs w:val="18"/>
              </w:rPr>
              <w:t>101%</w:t>
            </w:r>
          </w:p>
        </w:tc>
      </w:tr>
    </w:tbl>
    <w:p w14:paraId="72ADEBF6" w14:textId="77777777" w:rsidR="00DB136D" w:rsidRDefault="00DB136D" w:rsidP="00DB136D">
      <w:pPr>
        <w:jc w:val="center"/>
        <w:rPr>
          <w:szCs w:val="22"/>
        </w:rPr>
      </w:pPr>
    </w:p>
    <w:p w14:paraId="15423FF2" w14:textId="77777777" w:rsidR="00DB136D" w:rsidRPr="00E04066" w:rsidRDefault="00DB136D" w:rsidP="00DB136D">
      <w:pPr>
        <w:jc w:val="center"/>
        <w:rPr>
          <w:lang w:val="en-CA"/>
        </w:rPr>
      </w:pPr>
      <w:r w:rsidRPr="008B4FA2">
        <w:rPr>
          <w:szCs w:val="22"/>
        </w:rPr>
        <w:t xml:space="preserve">Table </w:t>
      </w:r>
      <w:r w:rsidRPr="008B4FA2">
        <w:rPr>
          <w:szCs w:val="22"/>
        </w:rPr>
        <w:fldChar w:fldCharType="begin"/>
      </w:r>
      <w:r w:rsidRPr="008B4FA2">
        <w:rPr>
          <w:szCs w:val="22"/>
        </w:rPr>
        <w:instrText xml:space="preserve"> SEQ Table \* ARABIC </w:instrText>
      </w:r>
      <w:r w:rsidRPr="008B4FA2">
        <w:rPr>
          <w:szCs w:val="22"/>
        </w:rPr>
        <w:fldChar w:fldCharType="separate"/>
      </w:r>
      <w:r>
        <w:rPr>
          <w:noProof/>
          <w:szCs w:val="22"/>
        </w:rPr>
        <w:t>2</w:t>
      </w:r>
      <w:r w:rsidRPr="008B4FA2">
        <w:rPr>
          <w:szCs w:val="22"/>
        </w:rPr>
        <w:fldChar w:fldCharType="end"/>
      </w:r>
      <w:r w:rsidRPr="001E7ADC">
        <w:rPr>
          <w:b/>
          <w:bCs/>
          <w:lang w:val="en-CA"/>
        </w:rPr>
        <w:t xml:space="preserve"> </w:t>
      </w:r>
      <w:r w:rsidRPr="00E04066">
        <w:rPr>
          <w:lang w:val="en-CA"/>
        </w:rPr>
        <w:t>LMCS performance of YUV4:4:4 for camera content under RA configuration</w:t>
      </w:r>
    </w:p>
    <w:tbl>
      <w:tblPr>
        <w:tblW w:w="7088" w:type="dxa"/>
        <w:jc w:val="center"/>
        <w:tblLook w:val="04A0" w:firstRow="1" w:lastRow="0" w:firstColumn="1" w:lastColumn="0" w:noHBand="0" w:noVBand="1"/>
      </w:tblPr>
      <w:tblGrid>
        <w:gridCol w:w="1888"/>
        <w:gridCol w:w="1106"/>
        <w:gridCol w:w="1180"/>
        <w:gridCol w:w="1106"/>
        <w:gridCol w:w="904"/>
        <w:gridCol w:w="904"/>
      </w:tblGrid>
      <w:tr w:rsidR="00DB136D" w:rsidRPr="002F0589" w14:paraId="588A9393" w14:textId="77777777" w:rsidTr="00923776">
        <w:trPr>
          <w:trHeight w:val="255"/>
          <w:jc w:val="center"/>
        </w:trPr>
        <w:tc>
          <w:tcPr>
            <w:tcW w:w="1888" w:type="dxa"/>
            <w:tcBorders>
              <w:top w:val="nil"/>
              <w:left w:val="nil"/>
              <w:bottom w:val="nil"/>
              <w:right w:val="nil"/>
            </w:tcBorders>
            <w:shd w:val="clear" w:color="auto" w:fill="auto"/>
            <w:noWrap/>
            <w:vAlign w:val="center"/>
            <w:hideMark/>
          </w:tcPr>
          <w:p w14:paraId="299BD8E5" w14:textId="77777777" w:rsidR="00DB136D" w:rsidRPr="002F0589" w:rsidRDefault="00DB136D" w:rsidP="00923776">
            <w:pPr>
              <w:jc w:val="center"/>
              <w:rPr>
                <w:sz w:val="20"/>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ADC8296" w14:textId="77777777" w:rsidR="00DB136D" w:rsidRPr="002F0589" w:rsidRDefault="00DB136D" w:rsidP="00923776">
            <w:pPr>
              <w:jc w:val="center"/>
              <w:rPr>
                <w:rFonts w:ascii="Arial" w:hAnsi="Arial" w:cs="Arial"/>
                <w:b/>
                <w:bCs/>
                <w:sz w:val="18"/>
                <w:szCs w:val="18"/>
              </w:rPr>
            </w:pPr>
            <w:r w:rsidRPr="002F0589">
              <w:rPr>
                <w:rFonts w:ascii="Arial" w:hAnsi="Arial" w:cs="Arial"/>
                <w:b/>
                <w:bCs/>
                <w:sz w:val="18"/>
                <w:szCs w:val="18"/>
              </w:rPr>
              <w:t>Random access Main10</w:t>
            </w:r>
          </w:p>
        </w:tc>
      </w:tr>
      <w:tr w:rsidR="00DB136D" w:rsidRPr="002F0589" w14:paraId="03015975" w14:textId="77777777" w:rsidTr="00923776">
        <w:trPr>
          <w:trHeight w:val="255"/>
          <w:jc w:val="center"/>
        </w:trPr>
        <w:tc>
          <w:tcPr>
            <w:tcW w:w="1888" w:type="dxa"/>
            <w:tcBorders>
              <w:top w:val="nil"/>
              <w:left w:val="nil"/>
              <w:bottom w:val="nil"/>
              <w:right w:val="nil"/>
            </w:tcBorders>
            <w:shd w:val="clear" w:color="auto" w:fill="auto"/>
            <w:noWrap/>
            <w:vAlign w:val="center"/>
            <w:hideMark/>
          </w:tcPr>
          <w:p w14:paraId="574C5B7F" w14:textId="77777777" w:rsidR="00DB136D" w:rsidRPr="002F0589" w:rsidRDefault="00DB136D" w:rsidP="00923776">
            <w:pPr>
              <w:jc w:val="center"/>
              <w:rPr>
                <w:rFonts w:ascii="Arial" w:hAnsi="Arial" w:cs="Arial"/>
                <w:b/>
                <w:bCs/>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275F02F6" w14:textId="77777777" w:rsidR="00DB136D" w:rsidRPr="002F0589" w:rsidRDefault="00DB136D" w:rsidP="00923776">
            <w:pPr>
              <w:jc w:val="center"/>
              <w:rPr>
                <w:rFonts w:ascii="Arial" w:hAnsi="Arial" w:cs="Arial"/>
                <w:b/>
                <w:bCs/>
                <w:sz w:val="18"/>
                <w:szCs w:val="18"/>
              </w:rPr>
            </w:pPr>
            <w:r>
              <w:rPr>
                <w:rFonts w:ascii="Arial" w:hAnsi="Arial" w:cs="Arial"/>
                <w:b/>
                <w:bCs/>
                <w:sz w:val="18"/>
                <w:szCs w:val="18"/>
              </w:rPr>
              <w:t>Proposal LMCS on</w:t>
            </w:r>
          </w:p>
        </w:tc>
      </w:tr>
      <w:tr w:rsidR="00DB136D" w:rsidRPr="002F0589" w14:paraId="22F6F76A" w14:textId="77777777" w:rsidTr="00923776">
        <w:trPr>
          <w:trHeight w:val="255"/>
          <w:jc w:val="center"/>
        </w:trPr>
        <w:tc>
          <w:tcPr>
            <w:tcW w:w="1888" w:type="dxa"/>
            <w:tcBorders>
              <w:top w:val="nil"/>
              <w:left w:val="nil"/>
              <w:bottom w:val="nil"/>
              <w:right w:val="nil"/>
            </w:tcBorders>
            <w:shd w:val="clear" w:color="auto" w:fill="auto"/>
            <w:noWrap/>
            <w:vAlign w:val="center"/>
            <w:hideMark/>
          </w:tcPr>
          <w:p w14:paraId="65D198EC" w14:textId="77777777" w:rsidR="00DB136D" w:rsidRPr="002F0589" w:rsidRDefault="00DB136D" w:rsidP="00923776">
            <w:pPr>
              <w:jc w:val="center"/>
              <w:rPr>
                <w:rFonts w:ascii="Arial" w:hAnsi="Arial" w:cs="Arial"/>
                <w:b/>
                <w:bCs/>
                <w:sz w:val="18"/>
                <w:szCs w:val="18"/>
              </w:rPr>
            </w:pPr>
          </w:p>
        </w:tc>
        <w:tc>
          <w:tcPr>
            <w:tcW w:w="1106" w:type="dxa"/>
            <w:tcBorders>
              <w:top w:val="nil"/>
              <w:left w:val="single" w:sz="8" w:space="0" w:color="auto"/>
              <w:bottom w:val="nil"/>
              <w:right w:val="nil"/>
            </w:tcBorders>
            <w:shd w:val="clear" w:color="auto" w:fill="auto"/>
            <w:noWrap/>
            <w:vAlign w:val="center"/>
            <w:hideMark/>
          </w:tcPr>
          <w:p w14:paraId="34E47126"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Y</w:t>
            </w:r>
          </w:p>
        </w:tc>
        <w:tc>
          <w:tcPr>
            <w:tcW w:w="1180" w:type="dxa"/>
            <w:tcBorders>
              <w:top w:val="nil"/>
              <w:left w:val="nil"/>
              <w:bottom w:val="nil"/>
              <w:right w:val="nil"/>
            </w:tcBorders>
            <w:shd w:val="clear" w:color="auto" w:fill="auto"/>
            <w:noWrap/>
            <w:vAlign w:val="center"/>
            <w:hideMark/>
          </w:tcPr>
          <w:p w14:paraId="3AD5A05D"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U</w:t>
            </w:r>
          </w:p>
        </w:tc>
        <w:tc>
          <w:tcPr>
            <w:tcW w:w="1106" w:type="dxa"/>
            <w:tcBorders>
              <w:top w:val="nil"/>
              <w:left w:val="nil"/>
              <w:bottom w:val="nil"/>
              <w:right w:val="nil"/>
            </w:tcBorders>
            <w:shd w:val="clear" w:color="auto" w:fill="auto"/>
            <w:noWrap/>
            <w:vAlign w:val="center"/>
            <w:hideMark/>
          </w:tcPr>
          <w:p w14:paraId="3075D64B"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V</w:t>
            </w:r>
          </w:p>
        </w:tc>
        <w:tc>
          <w:tcPr>
            <w:tcW w:w="904" w:type="dxa"/>
            <w:tcBorders>
              <w:top w:val="nil"/>
              <w:left w:val="single" w:sz="4" w:space="0" w:color="auto"/>
              <w:bottom w:val="nil"/>
              <w:right w:val="nil"/>
            </w:tcBorders>
            <w:shd w:val="clear" w:color="auto" w:fill="auto"/>
            <w:noWrap/>
            <w:vAlign w:val="center"/>
            <w:hideMark/>
          </w:tcPr>
          <w:p w14:paraId="33AAD22A"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EncT</w:t>
            </w:r>
            <w:proofErr w:type="spellEnd"/>
          </w:p>
        </w:tc>
        <w:tc>
          <w:tcPr>
            <w:tcW w:w="904" w:type="dxa"/>
            <w:tcBorders>
              <w:top w:val="nil"/>
              <w:left w:val="nil"/>
              <w:bottom w:val="nil"/>
              <w:right w:val="single" w:sz="8" w:space="0" w:color="auto"/>
            </w:tcBorders>
            <w:shd w:val="clear" w:color="auto" w:fill="auto"/>
            <w:noWrap/>
            <w:vAlign w:val="center"/>
            <w:hideMark/>
          </w:tcPr>
          <w:p w14:paraId="3B4D63B5"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DecT</w:t>
            </w:r>
            <w:proofErr w:type="spellEnd"/>
          </w:p>
        </w:tc>
      </w:tr>
      <w:tr w:rsidR="00DB136D" w:rsidRPr="002F0589" w14:paraId="3F03556B" w14:textId="77777777" w:rsidTr="00923776">
        <w:trPr>
          <w:trHeight w:val="255"/>
          <w:jc w:val="center"/>
        </w:trPr>
        <w:tc>
          <w:tcPr>
            <w:tcW w:w="1888" w:type="dxa"/>
            <w:tcBorders>
              <w:top w:val="single" w:sz="8" w:space="0" w:color="auto"/>
              <w:left w:val="single" w:sz="8" w:space="0" w:color="auto"/>
              <w:bottom w:val="nil"/>
              <w:right w:val="nil"/>
            </w:tcBorders>
            <w:shd w:val="clear" w:color="auto" w:fill="auto"/>
            <w:noWrap/>
            <w:vAlign w:val="center"/>
            <w:hideMark/>
          </w:tcPr>
          <w:p w14:paraId="777E5D1E"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Traffic</w:t>
            </w:r>
          </w:p>
        </w:tc>
        <w:tc>
          <w:tcPr>
            <w:tcW w:w="1106" w:type="dxa"/>
            <w:tcBorders>
              <w:top w:val="single" w:sz="8" w:space="0" w:color="auto"/>
              <w:left w:val="single" w:sz="8" w:space="0" w:color="auto"/>
              <w:bottom w:val="nil"/>
              <w:right w:val="nil"/>
            </w:tcBorders>
            <w:shd w:val="clear" w:color="auto" w:fill="auto"/>
            <w:noWrap/>
            <w:vAlign w:val="center"/>
            <w:hideMark/>
          </w:tcPr>
          <w:p w14:paraId="45C75045"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-1.25%</w:t>
            </w:r>
          </w:p>
        </w:tc>
        <w:tc>
          <w:tcPr>
            <w:tcW w:w="1180" w:type="dxa"/>
            <w:tcBorders>
              <w:top w:val="single" w:sz="8" w:space="0" w:color="auto"/>
              <w:left w:val="nil"/>
              <w:bottom w:val="nil"/>
              <w:right w:val="nil"/>
            </w:tcBorders>
            <w:shd w:val="clear" w:color="FFC7CE" w:fill="FFC7CE"/>
            <w:noWrap/>
            <w:vAlign w:val="center"/>
            <w:hideMark/>
          </w:tcPr>
          <w:p w14:paraId="0A5F3106"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3.49%</w:t>
            </w:r>
          </w:p>
        </w:tc>
        <w:tc>
          <w:tcPr>
            <w:tcW w:w="1106" w:type="dxa"/>
            <w:tcBorders>
              <w:top w:val="single" w:sz="8" w:space="0" w:color="auto"/>
              <w:left w:val="nil"/>
              <w:bottom w:val="nil"/>
              <w:right w:val="nil"/>
            </w:tcBorders>
            <w:shd w:val="clear" w:color="FFC7CE" w:fill="FFC7CE"/>
            <w:noWrap/>
            <w:vAlign w:val="center"/>
            <w:hideMark/>
          </w:tcPr>
          <w:p w14:paraId="00E87160"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4.02%</w:t>
            </w:r>
          </w:p>
        </w:tc>
        <w:tc>
          <w:tcPr>
            <w:tcW w:w="904" w:type="dxa"/>
            <w:tcBorders>
              <w:top w:val="single" w:sz="8" w:space="0" w:color="auto"/>
              <w:left w:val="nil"/>
              <w:bottom w:val="nil"/>
              <w:right w:val="nil"/>
            </w:tcBorders>
            <w:shd w:val="clear" w:color="auto" w:fill="auto"/>
            <w:noWrap/>
            <w:vAlign w:val="center"/>
            <w:hideMark/>
          </w:tcPr>
          <w:p w14:paraId="70521A35"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105%</w:t>
            </w:r>
          </w:p>
        </w:tc>
        <w:tc>
          <w:tcPr>
            <w:tcW w:w="904" w:type="dxa"/>
            <w:tcBorders>
              <w:top w:val="single" w:sz="8" w:space="0" w:color="auto"/>
              <w:left w:val="nil"/>
              <w:bottom w:val="nil"/>
              <w:right w:val="single" w:sz="8" w:space="0" w:color="auto"/>
            </w:tcBorders>
            <w:shd w:val="clear" w:color="auto" w:fill="auto"/>
            <w:noWrap/>
            <w:vAlign w:val="center"/>
            <w:hideMark/>
          </w:tcPr>
          <w:p w14:paraId="18C45526"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99%</w:t>
            </w:r>
          </w:p>
        </w:tc>
      </w:tr>
      <w:tr w:rsidR="00DB136D" w:rsidRPr="002F0589" w14:paraId="74E47325"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7DF0AFB3"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Kimono</w:t>
            </w:r>
          </w:p>
        </w:tc>
        <w:tc>
          <w:tcPr>
            <w:tcW w:w="1106" w:type="dxa"/>
            <w:tcBorders>
              <w:top w:val="nil"/>
              <w:left w:val="single" w:sz="8" w:space="0" w:color="auto"/>
              <w:bottom w:val="nil"/>
              <w:right w:val="nil"/>
            </w:tcBorders>
            <w:shd w:val="clear" w:color="auto" w:fill="auto"/>
            <w:noWrap/>
            <w:vAlign w:val="center"/>
            <w:hideMark/>
          </w:tcPr>
          <w:p w14:paraId="15917152"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-2.11%</w:t>
            </w:r>
          </w:p>
        </w:tc>
        <w:tc>
          <w:tcPr>
            <w:tcW w:w="1180" w:type="dxa"/>
            <w:tcBorders>
              <w:top w:val="nil"/>
              <w:left w:val="nil"/>
              <w:bottom w:val="nil"/>
              <w:right w:val="nil"/>
            </w:tcBorders>
            <w:shd w:val="clear" w:color="auto" w:fill="auto"/>
            <w:noWrap/>
            <w:vAlign w:val="center"/>
            <w:hideMark/>
          </w:tcPr>
          <w:p w14:paraId="07B5240B"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2.45%</w:t>
            </w:r>
          </w:p>
        </w:tc>
        <w:tc>
          <w:tcPr>
            <w:tcW w:w="1106" w:type="dxa"/>
            <w:tcBorders>
              <w:top w:val="nil"/>
              <w:left w:val="nil"/>
              <w:bottom w:val="nil"/>
              <w:right w:val="nil"/>
            </w:tcBorders>
            <w:shd w:val="clear" w:color="auto" w:fill="auto"/>
            <w:noWrap/>
            <w:vAlign w:val="center"/>
            <w:hideMark/>
          </w:tcPr>
          <w:p w14:paraId="4B3477E3"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2.59%</w:t>
            </w:r>
          </w:p>
        </w:tc>
        <w:tc>
          <w:tcPr>
            <w:tcW w:w="904" w:type="dxa"/>
            <w:tcBorders>
              <w:top w:val="nil"/>
              <w:left w:val="nil"/>
              <w:bottom w:val="nil"/>
              <w:right w:val="nil"/>
            </w:tcBorders>
            <w:shd w:val="clear" w:color="auto" w:fill="auto"/>
            <w:noWrap/>
            <w:vAlign w:val="center"/>
            <w:hideMark/>
          </w:tcPr>
          <w:p w14:paraId="36E81AA7"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105%</w:t>
            </w:r>
          </w:p>
        </w:tc>
        <w:tc>
          <w:tcPr>
            <w:tcW w:w="904" w:type="dxa"/>
            <w:tcBorders>
              <w:top w:val="nil"/>
              <w:left w:val="nil"/>
              <w:bottom w:val="nil"/>
              <w:right w:val="single" w:sz="8" w:space="0" w:color="auto"/>
            </w:tcBorders>
            <w:shd w:val="clear" w:color="auto" w:fill="auto"/>
            <w:noWrap/>
            <w:vAlign w:val="center"/>
            <w:hideMark/>
          </w:tcPr>
          <w:p w14:paraId="015354AF"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102%</w:t>
            </w:r>
          </w:p>
        </w:tc>
      </w:tr>
      <w:tr w:rsidR="00DB136D" w:rsidRPr="002F0589" w14:paraId="5838C77B"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7B224DC5"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EBULupoCandlelight</w:t>
            </w:r>
            <w:proofErr w:type="spellEnd"/>
          </w:p>
        </w:tc>
        <w:tc>
          <w:tcPr>
            <w:tcW w:w="1106" w:type="dxa"/>
            <w:tcBorders>
              <w:top w:val="nil"/>
              <w:left w:val="single" w:sz="8" w:space="0" w:color="auto"/>
              <w:bottom w:val="nil"/>
              <w:right w:val="nil"/>
            </w:tcBorders>
            <w:shd w:val="clear" w:color="auto" w:fill="auto"/>
            <w:noWrap/>
            <w:vAlign w:val="center"/>
            <w:hideMark/>
          </w:tcPr>
          <w:p w14:paraId="6E0E898E"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80" w:type="dxa"/>
            <w:tcBorders>
              <w:top w:val="nil"/>
              <w:left w:val="nil"/>
              <w:bottom w:val="nil"/>
              <w:right w:val="nil"/>
            </w:tcBorders>
            <w:shd w:val="clear" w:color="auto" w:fill="auto"/>
            <w:noWrap/>
            <w:vAlign w:val="center"/>
            <w:hideMark/>
          </w:tcPr>
          <w:p w14:paraId="3EC00AB1"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06" w:type="dxa"/>
            <w:tcBorders>
              <w:top w:val="nil"/>
              <w:left w:val="nil"/>
              <w:bottom w:val="nil"/>
              <w:right w:val="nil"/>
            </w:tcBorders>
            <w:shd w:val="clear" w:color="auto" w:fill="auto"/>
            <w:noWrap/>
            <w:vAlign w:val="center"/>
            <w:hideMark/>
          </w:tcPr>
          <w:p w14:paraId="6866F6C0"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904" w:type="dxa"/>
            <w:tcBorders>
              <w:top w:val="nil"/>
              <w:left w:val="nil"/>
              <w:bottom w:val="nil"/>
              <w:right w:val="nil"/>
            </w:tcBorders>
            <w:shd w:val="clear" w:color="auto" w:fill="auto"/>
            <w:noWrap/>
            <w:vAlign w:val="center"/>
            <w:hideMark/>
          </w:tcPr>
          <w:p w14:paraId="51150468"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100%</w:t>
            </w:r>
          </w:p>
        </w:tc>
        <w:tc>
          <w:tcPr>
            <w:tcW w:w="904" w:type="dxa"/>
            <w:tcBorders>
              <w:top w:val="nil"/>
              <w:left w:val="nil"/>
              <w:bottom w:val="nil"/>
              <w:right w:val="single" w:sz="8" w:space="0" w:color="auto"/>
            </w:tcBorders>
            <w:shd w:val="clear" w:color="auto" w:fill="auto"/>
            <w:noWrap/>
            <w:vAlign w:val="center"/>
            <w:hideMark/>
          </w:tcPr>
          <w:p w14:paraId="2E56EFC3"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101%</w:t>
            </w:r>
          </w:p>
        </w:tc>
      </w:tr>
      <w:tr w:rsidR="00DB136D" w:rsidRPr="002F0589" w14:paraId="30D15E8A"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1549AA01"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EBURainFruits</w:t>
            </w:r>
            <w:proofErr w:type="spellEnd"/>
          </w:p>
        </w:tc>
        <w:tc>
          <w:tcPr>
            <w:tcW w:w="1106" w:type="dxa"/>
            <w:tcBorders>
              <w:top w:val="nil"/>
              <w:left w:val="single" w:sz="8" w:space="0" w:color="auto"/>
              <w:bottom w:val="nil"/>
              <w:right w:val="nil"/>
            </w:tcBorders>
            <w:shd w:val="clear" w:color="auto" w:fill="auto"/>
            <w:noWrap/>
            <w:vAlign w:val="center"/>
            <w:hideMark/>
          </w:tcPr>
          <w:p w14:paraId="460BA68E"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80" w:type="dxa"/>
            <w:tcBorders>
              <w:top w:val="nil"/>
              <w:left w:val="nil"/>
              <w:bottom w:val="nil"/>
              <w:right w:val="nil"/>
            </w:tcBorders>
            <w:shd w:val="clear" w:color="auto" w:fill="auto"/>
            <w:noWrap/>
            <w:vAlign w:val="center"/>
            <w:hideMark/>
          </w:tcPr>
          <w:p w14:paraId="48016649"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06" w:type="dxa"/>
            <w:tcBorders>
              <w:top w:val="nil"/>
              <w:left w:val="nil"/>
              <w:bottom w:val="nil"/>
              <w:right w:val="nil"/>
            </w:tcBorders>
            <w:shd w:val="clear" w:color="auto" w:fill="auto"/>
            <w:noWrap/>
            <w:vAlign w:val="center"/>
            <w:hideMark/>
          </w:tcPr>
          <w:p w14:paraId="78BDCA0B"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904" w:type="dxa"/>
            <w:tcBorders>
              <w:top w:val="nil"/>
              <w:left w:val="nil"/>
              <w:bottom w:val="nil"/>
              <w:right w:val="nil"/>
            </w:tcBorders>
            <w:shd w:val="clear" w:color="auto" w:fill="auto"/>
            <w:noWrap/>
            <w:vAlign w:val="center"/>
            <w:hideMark/>
          </w:tcPr>
          <w:p w14:paraId="23FD0BCC"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100%</w:t>
            </w:r>
          </w:p>
        </w:tc>
        <w:tc>
          <w:tcPr>
            <w:tcW w:w="904" w:type="dxa"/>
            <w:tcBorders>
              <w:top w:val="nil"/>
              <w:left w:val="nil"/>
              <w:bottom w:val="nil"/>
              <w:right w:val="single" w:sz="8" w:space="0" w:color="auto"/>
            </w:tcBorders>
            <w:shd w:val="clear" w:color="auto" w:fill="auto"/>
            <w:noWrap/>
            <w:vAlign w:val="center"/>
            <w:hideMark/>
          </w:tcPr>
          <w:p w14:paraId="3DBA5811"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99%</w:t>
            </w:r>
          </w:p>
        </w:tc>
      </w:tr>
      <w:tr w:rsidR="00DB136D" w:rsidRPr="002F0589" w14:paraId="2DDA2A66"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6B24B038"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VenueVu</w:t>
            </w:r>
            <w:proofErr w:type="spellEnd"/>
          </w:p>
        </w:tc>
        <w:tc>
          <w:tcPr>
            <w:tcW w:w="1106" w:type="dxa"/>
            <w:tcBorders>
              <w:top w:val="nil"/>
              <w:left w:val="single" w:sz="8" w:space="0" w:color="auto"/>
              <w:bottom w:val="nil"/>
              <w:right w:val="nil"/>
            </w:tcBorders>
            <w:shd w:val="clear" w:color="auto" w:fill="auto"/>
            <w:noWrap/>
            <w:vAlign w:val="center"/>
            <w:hideMark/>
          </w:tcPr>
          <w:p w14:paraId="7989373F"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80" w:type="dxa"/>
            <w:tcBorders>
              <w:top w:val="nil"/>
              <w:left w:val="nil"/>
              <w:bottom w:val="nil"/>
              <w:right w:val="nil"/>
            </w:tcBorders>
            <w:shd w:val="clear" w:color="auto" w:fill="auto"/>
            <w:noWrap/>
            <w:vAlign w:val="center"/>
            <w:hideMark/>
          </w:tcPr>
          <w:p w14:paraId="2019631A"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1106" w:type="dxa"/>
            <w:tcBorders>
              <w:top w:val="nil"/>
              <w:left w:val="nil"/>
              <w:bottom w:val="nil"/>
              <w:right w:val="nil"/>
            </w:tcBorders>
            <w:shd w:val="clear" w:color="auto" w:fill="auto"/>
            <w:noWrap/>
            <w:vAlign w:val="center"/>
            <w:hideMark/>
          </w:tcPr>
          <w:p w14:paraId="08FB8FA0"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0.00%</w:t>
            </w:r>
          </w:p>
        </w:tc>
        <w:tc>
          <w:tcPr>
            <w:tcW w:w="904" w:type="dxa"/>
            <w:tcBorders>
              <w:top w:val="nil"/>
              <w:left w:val="nil"/>
              <w:bottom w:val="nil"/>
              <w:right w:val="nil"/>
            </w:tcBorders>
            <w:shd w:val="clear" w:color="auto" w:fill="auto"/>
            <w:noWrap/>
            <w:vAlign w:val="center"/>
            <w:hideMark/>
          </w:tcPr>
          <w:p w14:paraId="35C1A2ED"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100%</w:t>
            </w:r>
          </w:p>
        </w:tc>
        <w:tc>
          <w:tcPr>
            <w:tcW w:w="904" w:type="dxa"/>
            <w:tcBorders>
              <w:top w:val="nil"/>
              <w:left w:val="nil"/>
              <w:bottom w:val="nil"/>
              <w:right w:val="single" w:sz="8" w:space="0" w:color="auto"/>
            </w:tcBorders>
            <w:shd w:val="clear" w:color="auto" w:fill="auto"/>
            <w:noWrap/>
            <w:vAlign w:val="center"/>
            <w:hideMark/>
          </w:tcPr>
          <w:p w14:paraId="6094219B"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104%</w:t>
            </w:r>
          </w:p>
        </w:tc>
      </w:tr>
      <w:tr w:rsidR="00DB136D" w:rsidRPr="00655DCF" w14:paraId="60C0F29B"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259964E5" w14:textId="77777777" w:rsidR="00DB136D" w:rsidRPr="00D01DBA" w:rsidRDefault="00DB136D" w:rsidP="00923776">
            <w:pPr>
              <w:jc w:val="center"/>
              <w:rPr>
                <w:rFonts w:ascii="Arial" w:hAnsi="Arial" w:cs="Arial"/>
                <w:sz w:val="18"/>
                <w:szCs w:val="18"/>
              </w:rPr>
            </w:pPr>
            <w:proofErr w:type="spellStart"/>
            <w:r w:rsidRPr="00D01DBA">
              <w:rPr>
                <w:rFonts w:ascii="Arial" w:hAnsi="Arial" w:cs="Arial"/>
                <w:sz w:val="18"/>
                <w:szCs w:val="18"/>
              </w:rPr>
              <w:t>BirdsInCage</w:t>
            </w:r>
            <w:proofErr w:type="spellEnd"/>
          </w:p>
        </w:tc>
        <w:tc>
          <w:tcPr>
            <w:tcW w:w="1106" w:type="dxa"/>
            <w:tcBorders>
              <w:top w:val="nil"/>
              <w:left w:val="single" w:sz="8" w:space="0" w:color="auto"/>
              <w:bottom w:val="nil"/>
              <w:right w:val="nil"/>
            </w:tcBorders>
            <w:shd w:val="clear" w:color="CCFFCC" w:fill="CCFFCC"/>
            <w:noWrap/>
            <w:vAlign w:val="center"/>
            <w:hideMark/>
          </w:tcPr>
          <w:p w14:paraId="08C076DE" w14:textId="77777777" w:rsidR="00DB136D" w:rsidRPr="00D01DBA" w:rsidRDefault="00DB136D" w:rsidP="00923776">
            <w:pPr>
              <w:jc w:val="center"/>
              <w:rPr>
                <w:rFonts w:ascii="Arial" w:hAnsi="Arial" w:cs="Arial"/>
                <w:sz w:val="18"/>
                <w:szCs w:val="18"/>
              </w:rPr>
            </w:pPr>
            <w:r w:rsidRPr="00D01DBA">
              <w:rPr>
                <w:rFonts w:ascii="Arial" w:hAnsi="Arial" w:cs="Arial"/>
                <w:sz w:val="18"/>
                <w:szCs w:val="18"/>
              </w:rPr>
              <w:t>-3.25%</w:t>
            </w:r>
          </w:p>
        </w:tc>
        <w:tc>
          <w:tcPr>
            <w:tcW w:w="1180" w:type="dxa"/>
            <w:tcBorders>
              <w:top w:val="nil"/>
              <w:left w:val="nil"/>
              <w:bottom w:val="nil"/>
              <w:right w:val="nil"/>
            </w:tcBorders>
            <w:shd w:val="clear" w:color="FFC7CE" w:fill="FFC7CE"/>
            <w:noWrap/>
            <w:vAlign w:val="center"/>
            <w:hideMark/>
          </w:tcPr>
          <w:p w14:paraId="5A9CD5AC" w14:textId="77777777" w:rsidR="00DB136D" w:rsidRPr="00D01DBA" w:rsidRDefault="00DB136D" w:rsidP="00923776">
            <w:pPr>
              <w:jc w:val="center"/>
              <w:rPr>
                <w:rFonts w:ascii="Arial" w:hAnsi="Arial" w:cs="Arial"/>
                <w:sz w:val="18"/>
                <w:szCs w:val="18"/>
              </w:rPr>
            </w:pPr>
            <w:r w:rsidRPr="00D01DBA">
              <w:rPr>
                <w:rFonts w:ascii="Arial" w:hAnsi="Arial" w:cs="Arial"/>
                <w:sz w:val="18"/>
                <w:szCs w:val="18"/>
              </w:rPr>
              <w:t>10.55%</w:t>
            </w:r>
          </w:p>
        </w:tc>
        <w:tc>
          <w:tcPr>
            <w:tcW w:w="1106" w:type="dxa"/>
            <w:tcBorders>
              <w:top w:val="nil"/>
              <w:left w:val="nil"/>
              <w:bottom w:val="nil"/>
              <w:right w:val="nil"/>
            </w:tcBorders>
            <w:shd w:val="clear" w:color="CCFFCC" w:fill="CCFFCC"/>
            <w:noWrap/>
            <w:vAlign w:val="center"/>
            <w:hideMark/>
          </w:tcPr>
          <w:p w14:paraId="4DBE1C13" w14:textId="77777777" w:rsidR="00DB136D" w:rsidRPr="00D01DBA" w:rsidRDefault="00DB136D" w:rsidP="00923776">
            <w:pPr>
              <w:jc w:val="center"/>
              <w:rPr>
                <w:rFonts w:ascii="Arial" w:hAnsi="Arial" w:cs="Arial"/>
                <w:sz w:val="18"/>
                <w:szCs w:val="18"/>
              </w:rPr>
            </w:pPr>
            <w:r w:rsidRPr="00D01DBA">
              <w:rPr>
                <w:rFonts w:ascii="Arial" w:hAnsi="Arial" w:cs="Arial"/>
                <w:sz w:val="18"/>
                <w:szCs w:val="18"/>
              </w:rPr>
              <w:t>-9.41%</w:t>
            </w:r>
          </w:p>
        </w:tc>
        <w:tc>
          <w:tcPr>
            <w:tcW w:w="904" w:type="dxa"/>
            <w:tcBorders>
              <w:top w:val="nil"/>
              <w:left w:val="nil"/>
              <w:bottom w:val="nil"/>
              <w:right w:val="nil"/>
            </w:tcBorders>
            <w:shd w:val="clear" w:color="auto" w:fill="auto"/>
            <w:noWrap/>
            <w:vAlign w:val="center"/>
            <w:hideMark/>
          </w:tcPr>
          <w:p w14:paraId="1147D0A8" w14:textId="77777777" w:rsidR="00DB136D" w:rsidRPr="00D01DBA" w:rsidRDefault="00DB136D" w:rsidP="00923776">
            <w:pPr>
              <w:jc w:val="center"/>
              <w:rPr>
                <w:rFonts w:ascii="Arial" w:hAnsi="Arial" w:cs="Arial"/>
                <w:sz w:val="18"/>
                <w:szCs w:val="18"/>
              </w:rPr>
            </w:pPr>
            <w:r w:rsidRPr="00D01DBA">
              <w:rPr>
                <w:rFonts w:ascii="Arial" w:hAnsi="Arial" w:cs="Arial"/>
                <w:sz w:val="18"/>
                <w:szCs w:val="18"/>
              </w:rPr>
              <w:t>104%</w:t>
            </w:r>
          </w:p>
        </w:tc>
        <w:tc>
          <w:tcPr>
            <w:tcW w:w="904" w:type="dxa"/>
            <w:tcBorders>
              <w:top w:val="nil"/>
              <w:left w:val="nil"/>
              <w:bottom w:val="nil"/>
              <w:right w:val="single" w:sz="8" w:space="0" w:color="auto"/>
            </w:tcBorders>
            <w:shd w:val="clear" w:color="auto" w:fill="auto"/>
            <w:noWrap/>
            <w:vAlign w:val="center"/>
            <w:hideMark/>
          </w:tcPr>
          <w:p w14:paraId="0B1C8903" w14:textId="77777777" w:rsidR="00DB136D" w:rsidRPr="00D01DBA" w:rsidRDefault="00DB136D" w:rsidP="00923776">
            <w:pPr>
              <w:jc w:val="center"/>
              <w:rPr>
                <w:rFonts w:ascii="Arial" w:hAnsi="Arial" w:cs="Arial"/>
                <w:sz w:val="18"/>
                <w:szCs w:val="18"/>
              </w:rPr>
            </w:pPr>
            <w:r w:rsidRPr="00D01DBA">
              <w:rPr>
                <w:rFonts w:ascii="Arial" w:hAnsi="Arial" w:cs="Arial"/>
                <w:sz w:val="18"/>
                <w:szCs w:val="18"/>
              </w:rPr>
              <w:t>97%</w:t>
            </w:r>
          </w:p>
        </w:tc>
      </w:tr>
      <w:tr w:rsidR="00DB136D" w:rsidRPr="002F0589" w14:paraId="63B6BE12" w14:textId="77777777" w:rsidTr="00923776">
        <w:trPr>
          <w:trHeight w:val="255"/>
          <w:jc w:val="center"/>
        </w:trPr>
        <w:tc>
          <w:tcPr>
            <w:tcW w:w="1888" w:type="dxa"/>
            <w:tcBorders>
              <w:top w:val="nil"/>
              <w:left w:val="single" w:sz="8" w:space="0" w:color="auto"/>
              <w:bottom w:val="nil"/>
              <w:right w:val="nil"/>
            </w:tcBorders>
            <w:shd w:val="clear" w:color="auto" w:fill="auto"/>
            <w:noWrap/>
            <w:vAlign w:val="center"/>
            <w:hideMark/>
          </w:tcPr>
          <w:p w14:paraId="65281F30" w14:textId="77777777" w:rsidR="00DB136D" w:rsidRPr="002F0589" w:rsidRDefault="00DB136D" w:rsidP="00923776">
            <w:pPr>
              <w:jc w:val="center"/>
              <w:rPr>
                <w:rFonts w:ascii="Arial" w:hAnsi="Arial" w:cs="Arial"/>
                <w:sz w:val="18"/>
                <w:szCs w:val="18"/>
              </w:rPr>
            </w:pPr>
            <w:proofErr w:type="spellStart"/>
            <w:r w:rsidRPr="002F0589">
              <w:rPr>
                <w:rFonts w:ascii="Arial" w:hAnsi="Arial" w:cs="Arial"/>
                <w:sz w:val="18"/>
                <w:szCs w:val="18"/>
              </w:rPr>
              <w:t>CrowdRun</w:t>
            </w:r>
            <w:proofErr w:type="spellEnd"/>
          </w:p>
        </w:tc>
        <w:tc>
          <w:tcPr>
            <w:tcW w:w="1106" w:type="dxa"/>
            <w:tcBorders>
              <w:top w:val="nil"/>
              <w:left w:val="single" w:sz="8" w:space="0" w:color="auto"/>
              <w:bottom w:val="single" w:sz="8" w:space="0" w:color="auto"/>
              <w:right w:val="nil"/>
            </w:tcBorders>
            <w:shd w:val="clear" w:color="auto" w:fill="auto"/>
            <w:noWrap/>
            <w:vAlign w:val="center"/>
            <w:hideMark/>
          </w:tcPr>
          <w:p w14:paraId="4F417071"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-1.29%</w:t>
            </w:r>
          </w:p>
        </w:tc>
        <w:tc>
          <w:tcPr>
            <w:tcW w:w="1180" w:type="dxa"/>
            <w:tcBorders>
              <w:top w:val="nil"/>
              <w:left w:val="nil"/>
              <w:bottom w:val="single" w:sz="8" w:space="0" w:color="auto"/>
              <w:right w:val="nil"/>
            </w:tcBorders>
            <w:shd w:val="clear" w:color="FFC7CE" w:fill="FFC7CE"/>
            <w:noWrap/>
            <w:vAlign w:val="center"/>
            <w:hideMark/>
          </w:tcPr>
          <w:p w14:paraId="1C83907F"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4.38%</w:t>
            </w:r>
          </w:p>
        </w:tc>
        <w:tc>
          <w:tcPr>
            <w:tcW w:w="1106" w:type="dxa"/>
            <w:tcBorders>
              <w:top w:val="nil"/>
              <w:left w:val="nil"/>
              <w:bottom w:val="single" w:sz="8" w:space="0" w:color="auto"/>
              <w:right w:val="nil"/>
            </w:tcBorders>
            <w:shd w:val="clear" w:color="FFC7CE" w:fill="FFC7CE"/>
            <w:noWrap/>
            <w:vAlign w:val="center"/>
            <w:hideMark/>
          </w:tcPr>
          <w:p w14:paraId="7E4B0BC2"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4.15%</w:t>
            </w:r>
          </w:p>
        </w:tc>
        <w:tc>
          <w:tcPr>
            <w:tcW w:w="904" w:type="dxa"/>
            <w:tcBorders>
              <w:top w:val="nil"/>
              <w:left w:val="nil"/>
              <w:bottom w:val="single" w:sz="8" w:space="0" w:color="auto"/>
              <w:right w:val="nil"/>
            </w:tcBorders>
            <w:shd w:val="clear" w:color="auto" w:fill="auto"/>
            <w:noWrap/>
            <w:vAlign w:val="center"/>
            <w:hideMark/>
          </w:tcPr>
          <w:p w14:paraId="200F1773"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104%</w:t>
            </w:r>
          </w:p>
        </w:tc>
        <w:tc>
          <w:tcPr>
            <w:tcW w:w="904" w:type="dxa"/>
            <w:tcBorders>
              <w:top w:val="nil"/>
              <w:left w:val="nil"/>
              <w:bottom w:val="single" w:sz="8" w:space="0" w:color="auto"/>
              <w:right w:val="single" w:sz="8" w:space="0" w:color="auto"/>
            </w:tcBorders>
            <w:shd w:val="clear" w:color="auto" w:fill="auto"/>
            <w:noWrap/>
            <w:vAlign w:val="center"/>
            <w:hideMark/>
          </w:tcPr>
          <w:p w14:paraId="7E0367EC"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105%</w:t>
            </w:r>
          </w:p>
        </w:tc>
      </w:tr>
      <w:tr w:rsidR="00DB136D" w:rsidRPr="002F0589" w14:paraId="340AA9F1" w14:textId="77777777" w:rsidTr="00923776">
        <w:trPr>
          <w:trHeight w:val="255"/>
          <w:jc w:val="center"/>
        </w:trPr>
        <w:tc>
          <w:tcPr>
            <w:tcW w:w="1888" w:type="dxa"/>
            <w:tcBorders>
              <w:top w:val="single" w:sz="8" w:space="0" w:color="auto"/>
              <w:left w:val="single" w:sz="8" w:space="0" w:color="auto"/>
              <w:bottom w:val="single" w:sz="8" w:space="0" w:color="auto"/>
              <w:right w:val="nil"/>
            </w:tcBorders>
            <w:shd w:val="clear" w:color="auto" w:fill="auto"/>
            <w:noWrap/>
            <w:vAlign w:val="center"/>
            <w:hideMark/>
          </w:tcPr>
          <w:p w14:paraId="74A6A3C2" w14:textId="77777777" w:rsidR="00DB136D" w:rsidRPr="002F0589" w:rsidRDefault="00DB136D" w:rsidP="00923776">
            <w:pPr>
              <w:jc w:val="center"/>
              <w:rPr>
                <w:rFonts w:ascii="Arial" w:hAnsi="Arial" w:cs="Arial"/>
                <w:b/>
                <w:bCs/>
                <w:sz w:val="18"/>
                <w:szCs w:val="18"/>
              </w:rPr>
            </w:pPr>
            <w:r w:rsidRPr="002F0589">
              <w:rPr>
                <w:rFonts w:ascii="Arial" w:hAnsi="Arial" w:cs="Arial"/>
                <w:b/>
                <w:bCs/>
                <w:sz w:val="18"/>
                <w:szCs w:val="18"/>
              </w:rPr>
              <w:t>Overall</w:t>
            </w:r>
          </w:p>
        </w:tc>
        <w:tc>
          <w:tcPr>
            <w:tcW w:w="1106" w:type="dxa"/>
            <w:tcBorders>
              <w:top w:val="nil"/>
              <w:left w:val="nil"/>
              <w:bottom w:val="single" w:sz="8" w:space="0" w:color="auto"/>
              <w:right w:val="nil"/>
            </w:tcBorders>
            <w:shd w:val="clear" w:color="auto" w:fill="auto"/>
            <w:noWrap/>
            <w:vAlign w:val="center"/>
            <w:hideMark/>
          </w:tcPr>
          <w:p w14:paraId="37E546E8"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-1.13%</w:t>
            </w:r>
          </w:p>
        </w:tc>
        <w:tc>
          <w:tcPr>
            <w:tcW w:w="1180" w:type="dxa"/>
            <w:tcBorders>
              <w:top w:val="nil"/>
              <w:left w:val="nil"/>
              <w:bottom w:val="single" w:sz="8" w:space="0" w:color="auto"/>
              <w:right w:val="nil"/>
            </w:tcBorders>
            <w:shd w:val="clear" w:color="auto" w:fill="auto"/>
            <w:noWrap/>
            <w:vAlign w:val="center"/>
            <w:hideMark/>
          </w:tcPr>
          <w:p w14:paraId="71DE0ED1"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2.98%</w:t>
            </w:r>
          </w:p>
        </w:tc>
        <w:tc>
          <w:tcPr>
            <w:tcW w:w="1106" w:type="dxa"/>
            <w:tcBorders>
              <w:top w:val="nil"/>
              <w:left w:val="nil"/>
              <w:bottom w:val="single" w:sz="8" w:space="0" w:color="auto"/>
              <w:right w:val="nil"/>
            </w:tcBorders>
            <w:shd w:val="clear" w:color="auto" w:fill="auto"/>
            <w:noWrap/>
            <w:vAlign w:val="center"/>
            <w:hideMark/>
          </w:tcPr>
          <w:p w14:paraId="6EEB4E46"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0.20%</w:t>
            </w:r>
          </w:p>
        </w:tc>
        <w:tc>
          <w:tcPr>
            <w:tcW w:w="904" w:type="dxa"/>
            <w:tcBorders>
              <w:top w:val="nil"/>
              <w:left w:val="single" w:sz="4" w:space="0" w:color="000000"/>
              <w:bottom w:val="single" w:sz="8" w:space="0" w:color="auto"/>
              <w:right w:val="nil"/>
            </w:tcBorders>
            <w:shd w:val="clear" w:color="auto" w:fill="auto"/>
            <w:noWrap/>
            <w:vAlign w:val="center"/>
            <w:hideMark/>
          </w:tcPr>
          <w:p w14:paraId="5426D86D"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104%</w:t>
            </w:r>
          </w:p>
        </w:tc>
        <w:tc>
          <w:tcPr>
            <w:tcW w:w="904" w:type="dxa"/>
            <w:tcBorders>
              <w:top w:val="nil"/>
              <w:left w:val="nil"/>
              <w:bottom w:val="single" w:sz="8" w:space="0" w:color="auto"/>
              <w:right w:val="single" w:sz="8" w:space="0" w:color="auto"/>
            </w:tcBorders>
            <w:shd w:val="clear" w:color="auto" w:fill="auto"/>
            <w:noWrap/>
            <w:vAlign w:val="center"/>
            <w:hideMark/>
          </w:tcPr>
          <w:p w14:paraId="7149B752" w14:textId="77777777" w:rsidR="00DB136D" w:rsidRPr="002F0589" w:rsidRDefault="00DB136D" w:rsidP="00923776">
            <w:pPr>
              <w:jc w:val="center"/>
              <w:rPr>
                <w:rFonts w:ascii="Arial" w:hAnsi="Arial" w:cs="Arial"/>
                <w:sz w:val="18"/>
                <w:szCs w:val="18"/>
              </w:rPr>
            </w:pPr>
            <w:r w:rsidRPr="002F0589">
              <w:rPr>
                <w:rFonts w:ascii="Arial" w:hAnsi="Arial" w:cs="Arial"/>
                <w:sz w:val="18"/>
                <w:szCs w:val="18"/>
              </w:rPr>
              <w:t>100%</w:t>
            </w:r>
          </w:p>
        </w:tc>
      </w:tr>
    </w:tbl>
    <w:p w14:paraId="182664C9" w14:textId="77777777" w:rsidR="00DB136D" w:rsidRDefault="00DB136D" w:rsidP="00DB136D">
      <w:pPr>
        <w:jc w:val="center"/>
        <w:rPr>
          <w:b/>
          <w:bCs/>
          <w:lang w:val="en-CA"/>
        </w:rPr>
      </w:pPr>
    </w:p>
    <w:p w14:paraId="13F52B85" w14:textId="77777777" w:rsidR="00DB136D" w:rsidRPr="00E04066" w:rsidRDefault="00DB136D" w:rsidP="00DB136D">
      <w:pPr>
        <w:jc w:val="center"/>
        <w:rPr>
          <w:lang w:val="en-CA"/>
        </w:rPr>
      </w:pPr>
      <w:r w:rsidRPr="008B4FA2">
        <w:rPr>
          <w:szCs w:val="22"/>
        </w:rPr>
        <w:t xml:space="preserve">Table </w:t>
      </w:r>
      <w:r w:rsidRPr="008B4FA2">
        <w:rPr>
          <w:szCs w:val="22"/>
        </w:rPr>
        <w:fldChar w:fldCharType="begin"/>
      </w:r>
      <w:r w:rsidRPr="008B4FA2">
        <w:rPr>
          <w:szCs w:val="22"/>
        </w:rPr>
        <w:instrText xml:space="preserve"> SEQ Table \* ARABIC </w:instrText>
      </w:r>
      <w:r w:rsidRPr="008B4FA2">
        <w:rPr>
          <w:szCs w:val="22"/>
        </w:rPr>
        <w:fldChar w:fldCharType="separate"/>
      </w:r>
      <w:r>
        <w:rPr>
          <w:noProof/>
          <w:szCs w:val="22"/>
        </w:rPr>
        <w:t>3</w:t>
      </w:r>
      <w:r w:rsidRPr="008B4FA2">
        <w:rPr>
          <w:szCs w:val="22"/>
        </w:rPr>
        <w:fldChar w:fldCharType="end"/>
      </w:r>
      <w:r w:rsidRPr="001E7ADC">
        <w:rPr>
          <w:b/>
          <w:bCs/>
          <w:lang w:val="en-CA"/>
        </w:rPr>
        <w:t xml:space="preserve"> </w:t>
      </w:r>
      <w:r w:rsidRPr="00E04066">
        <w:rPr>
          <w:lang w:val="en-CA"/>
        </w:rPr>
        <w:t>LMCS performance of YUV4:4:4 for screen content under AI configuration</w:t>
      </w:r>
    </w:p>
    <w:tbl>
      <w:tblPr>
        <w:tblW w:w="7681" w:type="dxa"/>
        <w:jc w:val="center"/>
        <w:tblLook w:val="04A0" w:firstRow="1" w:lastRow="0" w:firstColumn="1" w:lastColumn="0" w:noHBand="0" w:noVBand="1"/>
      </w:tblPr>
      <w:tblGrid>
        <w:gridCol w:w="2480"/>
        <w:gridCol w:w="1173"/>
        <w:gridCol w:w="1056"/>
        <w:gridCol w:w="1056"/>
        <w:gridCol w:w="958"/>
        <w:gridCol w:w="958"/>
      </w:tblGrid>
      <w:tr w:rsidR="00DB136D" w:rsidRPr="002C1874" w14:paraId="4BB031AA"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3F933F25" w14:textId="77777777" w:rsidR="00DB136D" w:rsidRPr="002C1874" w:rsidRDefault="00DB136D" w:rsidP="00923776">
            <w:pPr>
              <w:jc w:val="center"/>
              <w:rPr>
                <w:sz w:val="20"/>
              </w:rPr>
            </w:pPr>
          </w:p>
        </w:tc>
        <w:tc>
          <w:tcPr>
            <w:tcW w:w="52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EEA4044" w14:textId="77777777" w:rsidR="00DB136D" w:rsidRPr="002C1874" w:rsidRDefault="00DB136D" w:rsidP="00923776">
            <w:pPr>
              <w:jc w:val="center"/>
              <w:rPr>
                <w:rFonts w:ascii="Arial" w:hAnsi="Arial" w:cs="Arial"/>
                <w:b/>
                <w:bCs/>
                <w:color w:val="000000"/>
                <w:sz w:val="18"/>
                <w:szCs w:val="18"/>
              </w:rPr>
            </w:pPr>
            <w:r w:rsidRPr="002C1874">
              <w:rPr>
                <w:rFonts w:ascii="Arial" w:hAnsi="Arial" w:cs="Arial"/>
                <w:b/>
                <w:bCs/>
                <w:color w:val="000000"/>
                <w:sz w:val="18"/>
                <w:szCs w:val="18"/>
              </w:rPr>
              <w:t>All Intra Main10</w:t>
            </w:r>
          </w:p>
        </w:tc>
      </w:tr>
      <w:tr w:rsidR="00DB136D" w:rsidRPr="002C1874" w14:paraId="387444FF"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416E331B" w14:textId="77777777" w:rsidR="00DB136D" w:rsidRPr="002C1874" w:rsidRDefault="00DB136D" w:rsidP="00923776">
            <w:pPr>
              <w:jc w:val="center"/>
              <w:rPr>
                <w:rFonts w:ascii="Arial" w:hAnsi="Arial" w:cs="Arial"/>
                <w:b/>
                <w:bCs/>
                <w:color w:val="000000"/>
                <w:sz w:val="18"/>
                <w:szCs w:val="18"/>
              </w:rPr>
            </w:pPr>
          </w:p>
        </w:tc>
        <w:tc>
          <w:tcPr>
            <w:tcW w:w="5201"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3BAB5F50" w14:textId="77777777" w:rsidR="00DB136D" w:rsidRPr="002C1874" w:rsidRDefault="00DB136D" w:rsidP="00923776">
            <w:pPr>
              <w:jc w:val="center"/>
              <w:rPr>
                <w:rFonts w:ascii="Arial" w:hAnsi="Arial" w:cs="Arial"/>
                <w:b/>
                <w:bCs/>
                <w:sz w:val="18"/>
                <w:szCs w:val="18"/>
              </w:rPr>
            </w:pPr>
            <w:r w:rsidRPr="002C1874">
              <w:rPr>
                <w:rFonts w:ascii="Arial" w:hAnsi="Arial" w:cs="Arial"/>
                <w:b/>
                <w:bCs/>
                <w:sz w:val="18"/>
                <w:szCs w:val="18"/>
              </w:rPr>
              <w:t>YUV 4:4:4</w:t>
            </w:r>
          </w:p>
        </w:tc>
      </w:tr>
      <w:tr w:rsidR="00DB136D" w:rsidRPr="002C1874" w14:paraId="0AF0B117"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5F87C8AC" w14:textId="77777777" w:rsidR="00DB136D" w:rsidRPr="002C1874" w:rsidRDefault="00DB136D" w:rsidP="00923776">
            <w:pPr>
              <w:jc w:val="center"/>
              <w:rPr>
                <w:rFonts w:ascii="Arial" w:hAnsi="Arial" w:cs="Arial"/>
                <w:b/>
                <w:bCs/>
                <w:sz w:val="18"/>
                <w:szCs w:val="18"/>
              </w:rPr>
            </w:pPr>
          </w:p>
        </w:tc>
        <w:tc>
          <w:tcPr>
            <w:tcW w:w="1173" w:type="dxa"/>
            <w:tcBorders>
              <w:top w:val="nil"/>
              <w:left w:val="single" w:sz="8" w:space="0" w:color="auto"/>
              <w:bottom w:val="single" w:sz="8" w:space="0" w:color="000000"/>
              <w:right w:val="nil"/>
            </w:tcBorders>
            <w:shd w:val="clear" w:color="auto" w:fill="auto"/>
            <w:noWrap/>
            <w:vAlign w:val="center"/>
            <w:hideMark/>
          </w:tcPr>
          <w:p w14:paraId="772A46BF"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Y</w:t>
            </w:r>
          </w:p>
        </w:tc>
        <w:tc>
          <w:tcPr>
            <w:tcW w:w="1056" w:type="dxa"/>
            <w:tcBorders>
              <w:top w:val="nil"/>
              <w:left w:val="nil"/>
              <w:bottom w:val="single" w:sz="8" w:space="0" w:color="000000"/>
              <w:right w:val="nil"/>
            </w:tcBorders>
            <w:shd w:val="clear" w:color="auto" w:fill="auto"/>
            <w:noWrap/>
            <w:vAlign w:val="center"/>
            <w:hideMark/>
          </w:tcPr>
          <w:p w14:paraId="2BE90C8B"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U</w:t>
            </w:r>
          </w:p>
        </w:tc>
        <w:tc>
          <w:tcPr>
            <w:tcW w:w="1056" w:type="dxa"/>
            <w:tcBorders>
              <w:top w:val="nil"/>
              <w:left w:val="nil"/>
              <w:bottom w:val="single" w:sz="8" w:space="0" w:color="000000"/>
              <w:right w:val="nil"/>
            </w:tcBorders>
            <w:shd w:val="clear" w:color="auto" w:fill="auto"/>
            <w:noWrap/>
            <w:vAlign w:val="center"/>
            <w:hideMark/>
          </w:tcPr>
          <w:p w14:paraId="2692ED6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V</w:t>
            </w:r>
          </w:p>
        </w:tc>
        <w:tc>
          <w:tcPr>
            <w:tcW w:w="958" w:type="dxa"/>
            <w:tcBorders>
              <w:top w:val="nil"/>
              <w:left w:val="single" w:sz="4" w:space="0" w:color="auto"/>
              <w:bottom w:val="nil"/>
              <w:right w:val="nil"/>
            </w:tcBorders>
            <w:shd w:val="clear" w:color="auto" w:fill="auto"/>
            <w:noWrap/>
            <w:vAlign w:val="center"/>
            <w:hideMark/>
          </w:tcPr>
          <w:p w14:paraId="6DAAC8D5" w14:textId="77777777" w:rsidR="00DB136D" w:rsidRPr="002C1874" w:rsidRDefault="00DB136D" w:rsidP="00923776">
            <w:pPr>
              <w:jc w:val="center"/>
              <w:rPr>
                <w:rFonts w:ascii="Arial" w:hAnsi="Arial" w:cs="Arial"/>
                <w:color w:val="000000"/>
                <w:sz w:val="18"/>
                <w:szCs w:val="18"/>
              </w:rPr>
            </w:pPr>
            <w:proofErr w:type="spellStart"/>
            <w:r w:rsidRPr="002C1874">
              <w:rPr>
                <w:rFonts w:ascii="Arial" w:hAnsi="Arial" w:cs="Arial"/>
                <w:color w:val="000000"/>
                <w:sz w:val="18"/>
                <w:szCs w:val="18"/>
              </w:rPr>
              <w:t>EncT</w:t>
            </w:r>
            <w:proofErr w:type="spellEnd"/>
          </w:p>
        </w:tc>
        <w:tc>
          <w:tcPr>
            <w:tcW w:w="958" w:type="dxa"/>
            <w:tcBorders>
              <w:top w:val="nil"/>
              <w:left w:val="nil"/>
              <w:bottom w:val="nil"/>
              <w:right w:val="single" w:sz="8" w:space="0" w:color="auto"/>
            </w:tcBorders>
            <w:shd w:val="clear" w:color="auto" w:fill="auto"/>
            <w:noWrap/>
            <w:vAlign w:val="center"/>
            <w:hideMark/>
          </w:tcPr>
          <w:p w14:paraId="4BE77E9A" w14:textId="77777777" w:rsidR="00DB136D" w:rsidRPr="002C1874" w:rsidRDefault="00DB136D" w:rsidP="00923776">
            <w:pPr>
              <w:jc w:val="center"/>
              <w:rPr>
                <w:rFonts w:ascii="Arial" w:hAnsi="Arial" w:cs="Arial"/>
                <w:color w:val="000000"/>
                <w:sz w:val="18"/>
                <w:szCs w:val="18"/>
              </w:rPr>
            </w:pPr>
            <w:proofErr w:type="spellStart"/>
            <w:r w:rsidRPr="002C1874">
              <w:rPr>
                <w:rFonts w:ascii="Arial" w:hAnsi="Arial" w:cs="Arial"/>
                <w:color w:val="000000"/>
                <w:sz w:val="18"/>
                <w:szCs w:val="18"/>
              </w:rPr>
              <w:t>DecT</w:t>
            </w:r>
            <w:proofErr w:type="spellEnd"/>
          </w:p>
        </w:tc>
      </w:tr>
      <w:tr w:rsidR="00DB136D" w:rsidRPr="002C1874" w14:paraId="0E75A2AA" w14:textId="77777777" w:rsidTr="00923776">
        <w:trPr>
          <w:trHeight w:val="255"/>
          <w:jc w:val="center"/>
        </w:trPr>
        <w:tc>
          <w:tcPr>
            <w:tcW w:w="2480" w:type="dxa"/>
            <w:tcBorders>
              <w:top w:val="single" w:sz="8" w:space="0" w:color="000000"/>
              <w:left w:val="single" w:sz="8" w:space="0" w:color="000000"/>
              <w:bottom w:val="nil"/>
              <w:right w:val="nil"/>
            </w:tcBorders>
            <w:shd w:val="clear" w:color="auto" w:fill="auto"/>
            <w:noWrap/>
            <w:vAlign w:val="center"/>
            <w:hideMark/>
          </w:tcPr>
          <w:p w14:paraId="4EC67C59"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TGM 1080p</w:t>
            </w:r>
          </w:p>
        </w:tc>
        <w:tc>
          <w:tcPr>
            <w:tcW w:w="1173" w:type="dxa"/>
            <w:tcBorders>
              <w:top w:val="nil"/>
              <w:left w:val="single" w:sz="8" w:space="0" w:color="auto"/>
              <w:bottom w:val="nil"/>
              <w:right w:val="nil"/>
            </w:tcBorders>
            <w:shd w:val="clear" w:color="auto" w:fill="auto"/>
            <w:noWrap/>
            <w:vAlign w:val="center"/>
            <w:hideMark/>
          </w:tcPr>
          <w:p w14:paraId="2F9D36A1"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-1.65%</w:t>
            </w:r>
          </w:p>
        </w:tc>
        <w:tc>
          <w:tcPr>
            <w:tcW w:w="1056" w:type="dxa"/>
            <w:tcBorders>
              <w:top w:val="nil"/>
              <w:left w:val="nil"/>
              <w:bottom w:val="nil"/>
              <w:right w:val="nil"/>
            </w:tcBorders>
            <w:shd w:val="clear" w:color="auto" w:fill="auto"/>
            <w:noWrap/>
            <w:vAlign w:val="center"/>
            <w:hideMark/>
          </w:tcPr>
          <w:p w14:paraId="3D457F3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2.06%</w:t>
            </w:r>
          </w:p>
        </w:tc>
        <w:tc>
          <w:tcPr>
            <w:tcW w:w="1056" w:type="dxa"/>
            <w:tcBorders>
              <w:top w:val="nil"/>
              <w:left w:val="nil"/>
              <w:bottom w:val="nil"/>
              <w:right w:val="nil"/>
            </w:tcBorders>
            <w:shd w:val="clear" w:color="auto" w:fill="auto"/>
            <w:noWrap/>
            <w:vAlign w:val="center"/>
            <w:hideMark/>
          </w:tcPr>
          <w:p w14:paraId="2E2EAB83"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1.83%</w:t>
            </w:r>
          </w:p>
        </w:tc>
        <w:tc>
          <w:tcPr>
            <w:tcW w:w="958" w:type="dxa"/>
            <w:tcBorders>
              <w:top w:val="single" w:sz="8" w:space="0" w:color="000000"/>
              <w:left w:val="single" w:sz="4" w:space="0" w:color="000000"/>
              <w:bottom w:val="nil"/>
              <w:right w:val="nil"/>
            </w:tcBorders>
            <w:shd w:val="clear" w:color="auto" w:fill="auto"/>
            <w:noWrap/>
            <w:vAlign w:val="center"/>
            <w:hideMark/>
          </w:tcPr>
          <w:p w14:paraId="4F769974"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c>
          <w:tcPr>
            <w:tcW w:w="958" w:type="dxa"/>
            <w:tcBorders>
              <w:top w:val="single" w:sz="8" w:space="0" w:color="000000"/>
              <w:left w:val="nil"/>
              <w:bottom w:val="nil"/>
              <w:right w:val="single" w:sz="8" w:space="0" w:color="auto"/>
            </w:tcBorders>
            <w:shd w:val="clear" w:color="auto" w:fill="auto"/>
            <w:noWrap/>
            <w:vAlign w:val="center"/>
            <w:hideMark/>
          </w:tcPr>
          <w:p w14:paraId="13E9E151"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102%</w:t>
            </w:r>
          </w:p>
        </w:tc>
      </w:tr>
      <w:tr w:rsidR="00DB136D" w:rsidRPr="002C1874" w14:paraId="07CC8A28"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51EE1D1D"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TGM 720p</w:t>
            </w:r>
          </w:p>
        </w:tc>
        <w:tc>
          <w:tcPr>
            <w:tcW w:w="1173" w:type="dxa"/>
            <w:tcBorders>
              <w:top w:val="nil"/>
              <w:left w:val="single" w:sz="8" w:space="0" w:color="auto"/>
              <w:bottom w:val="nil"/>
              <w:right w:val="nil"/>
            </w:tcBorders>
            <w:shd w:val="clear" w:color="auto" w:fill="auto"/>
            <w:noWrap/>
            <w:vAlign w:val="center"/>
            <w:hideMark/>
          </w:tcPr>
          <w:p w14:paraId="36DFB4B5"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-1.00%</w:t>
            </w:r>
          </w:p>
        </w:tc>
        <w:tc>
          <w:tcPr>
            <w:tcW w:w="1056" w:type="dxa"/>
            <w:tcBorders>
              <w:top w:val="nil"/>
              <w:left w:val="nil"/>
              <w:bottom w:val="nil"/>
              <w:right w:val="nil"/>
            </w:tcBorders>
            <w:shd w:val="clear" w:color="FFC7CE" w:fill="FFC7CE"/>
            <w:noWrap/>
            <w:vAlign w:val="center"/>
            <w:hideMark/>
          </w:tcPr>
          <w:p w14:paraId="3F244F0F"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3.27%</w:t>
            </w:r>
          </w:p>
        </w:tc>
        <w:tc>
          <w:tcPr>
            <w:tcW w:w="1056" w:type="dxa"/>
            <w:tcBorders>
              <w:top w:val="nil"/>
              <w:left w:val="nil"/>
              <w:bottom w:val="nil"/>
              <w:right w:val="nil"/>
            </w:tcBorders>
            <w:shd w:val="clear" w:color="FFC7CE" w:fill="FFC7CE"/>
            <w:noWrap/>
            <w:vAlign w:val="center"/>
            <w:hideMark/>
          </w:tcPr>
          <w:p w14:paraId="6EF9BAF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3.86%</w:t>
            </w:r>
          </w:p>
        </w:tc>
        <w:tc>
          <w:tcPr>
            <w:tcW w:w="958" w:type="dxa"/>
            <w:tcBorders>
              <w:top w:val="nil"/>
              <w:left w:val="single" w:sz="4" w:space="0" w:color="000000"/>
              <w:bottom w:val="nil"/>
              <w:right w:val="nil"/>
            </w:tcBorders>
            <w:shd w:val="clear" w:color="auto" w:fill="auto"/>
            <w:noWrap/>
            <w:vAlign w:val="center"/>
            <w:hideMark/>
          </w:tcPr>
          <w:p w14:paraId="7D87026D"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106%</w:t>
            </w:r>
          </w:p>
        </w:tc>
        <w:tc>
          <w:tcPr>
            <w:tcW w:w="958" w:type="dxa"/>
            <w:tcBorders>
              <w:top w:val="nil"/>
              <w:left w:val="nil"/>
              <w:bottom w:val="nil"/>
              <w:right w:val="single" w:sz="8" w:space="0" w:color="auto"/>
            </w:tcBorders>
            <w:shd w:val="clear" w:color="auto" w:fill="auto"/>
            <w:noWrap/>
            <w:vAlign w:val="center"/>
            <w:hideMark/>
          </w:tcPr>
          <w:p w14:paraId="3F75084F"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r w:rsidR="00DB136D" w:rsidRPr="002C1874" w14:paraId="3409957E"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4CDCD0A2"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Animation</w:t>
            </w:r>
          </w:p>
        </w:tc>
        <w:tc>
          <w:tcPr>
            <w:tcW w:w="1173" w:type="dxa"/>
            <w:tcBorders>
              <w:top w:val="nil"/>
              <w:left w:val="single" w:sz="8" w:space="0" w:color="auto"/>
              <w:bottom w:val="nil"/>
              <w:right w:val="nil"/>
            </w:tcBorders>
            <w:shd w:val="clear" w:color="auto" w:fill="auto"/>
            <w:noWrap/>
            <w:vAlign w:val="center"/>
            <w:hideMark/>
          </w:tcPr>
          <w:p w14:paraId="4E3CC838"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-0.88%</w:t>
            </w:r>
          </w:p>
        </w:tc>
        <w:tc>
          <w:tcPr>
            <w:tcW w:w="1056" w:type="dxa"/>
            <w:tcBorders>
              <w:top w:val="nil"/>
              <w:left w:val="nil"/>
              <w:bottom w:val="nil"/>
              <w:right w:val="nil"/>
            </w:tcBorders>
            <w:shd w:val="clear" w:color="auto" w:fill="auto"/>
            <w:noWrap/>
            <w:vAlign w:val="center"/>
            <w:hideMark/>
          </w:tcPr>
          <w:p w14:paraId="0CD9DF5E"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2.60%</w:t>
            </w:r>
          </w:p>
        </w:tc>
        <w:tc>
          <w:tcPr>
            <w:tcW w:w="1056" w:type="dxa"/>
            <w:tcBorders>
              <w:top w:val="nil"/>
              <w:left w:val="nil"/>
              <w:bottom w:val="nil"/>
              <w:right w:val="nil"/>
            </w:tcBorders>
            <w:shd w:val="clear" w:color="auto" w:fill="auto"/>
            <w:noWrap/>
            <w:vAlign w:val="center"/>
            <w:hideMark/>
          </w:tcPr>
          <w:p w14:paraId="1D5AD684"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2.65%</w:t>
            </w:r>
          </w:p>
        </w:tc>
        <w:tc>
          <w:tcPr>
            <w:tcW w:w="958" w:type="dxa"/>
            <w:tcBorders>
              <w:top w:val="nil"/>
              <w:left w:val="single" w:sz="4" w:space="0" w:color="000000"/>
              <w:bottom w:val="nil"/>
              <w:right w:val="nil"/>
            </w:tcBorders>
            <w:shd w:val="clear" w:color="auto" w:fill="auto"/>
            <w:noWrap/>
            <w:vAlign w:val="center"/>
            <w:hideMark/>
          </w:tcPr>
          <w:p w14:paraId="40E456BA"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104%</w:t>
            </w:r>
          </w:p>
        </w:tc>
        <w:tc>
          <w:tcPr>
            <w:tcW w:w="958" w:type="dxa"/>
            <w:tcBorders>
              <w:top w:val="nil"/>
              <w:left w:val="nil"/>
              <w:bottom w:val="nil"/>
              <w:right w:val="single" w:sz="8" w:space="0" w:color="auto"/>
            </w:tcBorders>
            <w:shd w:val="clear" w:color="auto" w:fill="auto"/>
            <w:noWrap/>
            <w:vAlign w:val="center"/>
            <w:hideMark/>
          </w:tcPr>
          <w:p w14:paraId="12DFF012"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r w:rsidR="00DB136D" w:rsidRPr="002C1874" w14:paraId="39DB8BF5"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6EB8CA07"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Mixed content</w:t>
            </w:r>
          </w:p>
        </w:tc>
        <w:tc>
          <w:tcPr>
            <w:tcW w:w="1173" w:type="dxa"/>
            <w:tcBorders>
              <w:top w:val="nil"/>
              <w:left w:val="single" w:sz="8" w:space="0" w:color="auto"/>
              <w:bottom w:val="nil"/>
              <w:right w:val="nil"/>
            </w:tcBorders>
            <w:shd w:val="clear" w:color="auto" w:fill="auto"/>
            <w:noWrap/>
            <w:vAlign w:val="center"/>
            <w:hideMark/>
          </w:tcPr>
          <w:p w14:paraId="422B64C8"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-1.27%</w:t>
            </w:r>
          </w:p>
        </w:tc>
        <w:tc>
          <w:tcPr>
            <w:tcW w:w="1056" w:type="dxa"/>
            <w:tcBorders>
              <w:top w:val="nil"/>
              <w:left w:val="nil"/>
              <w:bottom w:val="nil"/>
              <w:right w:val="nil"/>
            </w:tcBorders>
            <w:shd w:val="clear" w:color="FFC7CE" w:fill="FFC7CE"/>
            <w:noWrap/>
            <w:vAlign w:val="center"/>
            <w:hideMark/>
          </w:tcPr>
          <w:p w14:paraId="15C61869"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3.77%</w:t>
            </w:r>
          </w:p>
        </w:tc>
        <w:tc>
          <w:tcPr>
            <w:tcW w:w="1056" w:type="dxa"/>
            <w:tcBorders>
              <w:top w:val="nil"/>
              <w:left w:val="nil"/>
              <w:bottom w:val="nil"/>
              <w:right w:val="nil"/>
            </w:tcBorders>
            <w:shd w:val="clear" w:color="FFC7CE" w:fill="FFC7CE"/>
            <w:noWrap/>
            <w:vAlign w:val="center"/>
            <w:hideMark/>
          </w:tcPr>
          <w:p w14:paraId="6BA3401F"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4.15%</w:t>
            </w:r>
          </w:p>
        </w:tc>
        <w:tc>
          <w:tcPr>
            <w:tcW w:w="958" w:type="dxa"/>
            <w:tcBorders>
              <w:top w:val="nil"/>
              <w:left w:val="single" w:sz="4" w:space="0" w:color="000000"/>
              <w:bottom w:val="nil"/>
              <w:right w:val="nil"/>
            </w:tcBorders>
            <w:shd w:val="clear" w:color="auto" w:fill="auto"/>
            <w:noWrap/>
            <w:vAlign w:val="center"/>
            <w:hideMark/>
          </w:tcPr>
          <w:p w14:paraId="70DFC624"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105%</w:t>
            </w:r>
          </w:p>
        </w:tc>
        <w:tc>
          <w:tcPr>
            <w:tcW w:w="958" w:type="dxa"/>
            <w:tcBorders>
              <w:top w:val="nil"/>
              <w:left w:val="nil"/>
              <w:bottom w:val="nil"/>
              <w:right w:val="single" w:sz="8" w:space="0" w:color="auto"/>
            </w:tcBorders>
            <w:shd w:val="clear" w:color="auto" w:fill="auto"/>
            <w:noWrap/>
            <w:vAlign w:val="center"/>
            <w:hideMark/>
          </w:tcPr>
          <w:p w14:paraId="53C14E09"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r w:rsidR="00DB136D" w:rsidRPr="002C1874" w14:paraId="0695BBC9" w14:textId="77777777" w:rsidTr="00923776">
        <w:trPr>
          <w:trHeight w:val="255"/>
          <w:jc w:val="center"/>
        </w:trPr>
        <w:tc>
          <w:tcPr>
            <w:tcW w:w="2480" w:type="dxa"/>
            <w:tcBorders>
              <w:top w:val="single" w:sz="8" w:space="0" w:color="000000"/>
              <w:left w:val="single" w:sz="8" w:space="0" w:color="000000"/>
              <w:bottom w:val="single" w:sz="8" w:space="0" w:color="000000"/>
              <w:right w:val="nil"/>
            </w:tcBorders>
            <w:shd w:val="clear" w:color="auto" w:fill="auto"/>
            <w:noWrap/>
            <w:vAlign w:val="center"/>
            <w:hideMark/>
          </w:tcPr>
          <w:p w14:paraId="369503EE" w14:textId="77777777" w:rsidR="00DB136D" w:rsidRPr="002C1874" w:rsidRDefault="00DB136D" w:rsidP="00923776">
            <w:pPr>
              <w:jc w:val="center"/>
              <w:rPr>
                <w:rFonts w:ascii="Arial" w:hAnsi="Arial" w:cs="Arial"/>
                <w:b/>
                <w:bCs/>
                <w:sz w:val="18"/>
                <w:szCs w:val="18"/>
              </w:rPr>
            </w:pPr>
            <w:r w:rsidRPr="002C1874">
              <w:rPr>
                <w:rFonts w:ascii="Arial" w:hAnsi="Arial" w:cs="Arial"/>
                <w:b/>
                <w:bCs/>
                <w:sz w:val="18"/>
                <w:szCs w:val="18"/>
              </w:rPr>
              <w:t>Overall</w:t>
            </w:r>
          </w:p>
        </w:tc>
        <w:tc>
          <w:tcPr>
            <w:tcW w:w="1173" w:type="dxa"/>
            <w:tcBorders>
              <w:top w:val="single" w:sz="8" w:space="0" w:color="000000"/>
              <w:left w:val="single" w:sz="8" w:space="0" w:color="auto"/>
              <w:bottom w:val="single" w:sz="8" w:space="0" w:color="auto"/>
              <w:right w:val="nil"/>
            </w:tcBorders>
            <w:shd w:val="clear" w:color="auto" w:fill="auto"/>
            <w:noWrap/>
            <w:vAlign w:val="center"/>
            <w:hideMark/>
          </w:tcPr>
          <w:p w14:paraId="0DC497B5"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-1.22%</w:t>
            </w:r>
          </w:p>
        </w:tc>
        <w:tc>
          <w:tcPr>
            <w:tcW w:w="1056" w:type="dxa"/>
            <w:tcBorders>
              <w:top w:val="single" w:sz="8" w:space="0" w:color="000000"/>
              <w:left w:val="nil"/>
              <w:bottom w:val="single" w:sz="8" w:space="0" w:color="auto"/>
              <w:right w:val="nil"/>
            </w:tcBorders>
            <w:shd w:val="clear" w:color="auto" w:fill="auto"/>
            <w:noWrap/>
            <w:vAlign w:val="center"/>
            <w:hideMark/>
          </w:tcPr>
          <w:p w14:paraId="49FCB0D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2.89%</w:t>
            </w:r>
          </w:p>
        </w:tc>
        <w:tc>
          <w:tcPr>
            <w:tcW w:w="1056" w:type="dxa"/>
            <w:tcBorders>
              <w:top w:val="single" w:sz="8" w:space="0" w:color="000000"/>
              <w:left w:val="nil"/>
              <w:bottom w:val="single" w:sz="8" w:space="0" w:color="auto"/>
              <w:right w:val="nil"/>
            </w:tcBorders>
            <w:shd w:val="clear" w:color="FFC7CE" w:fill="FFC7CE"/>
            <w:noWrap/>
            <w:vAlign w:val="center"/>
            <w:hideMark/>
          </w:tcPr>
          <w:p w14:paraId="7E197A93"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3.08%</w:t>
            </w:r>
          </w:p>
        </w:tc>
        <w:tc>
          <w:tcPr>
            <w:tcW w:w="958" w:type="dxa"/>
            <w:tcBorders>
              <w:top w:val="single" w:sz="8" w:space="0" w:color="000000"/>
              <w:left w:val="single" w:sz="4" w:space="0" w:color="000000"/>
              <w:bottom w:val="single" w:sz="8" w:space="0" w:color="auto"/>
              <w:right w:val="nil"/>
            </w:tcBorders>
            <w:shd w:val="clear" w:color="auto" w:fill="auto"/>
            <w:noWrap/>
            <w:vAlign w:val="center"/>
            <w:hideMark/>
          </w:tcPr>
          <w:p w14:paraId="3280625F"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104%</w:t>
            </w:r>
          </w:p>
        </w:tc>
        <w:tc>
          <w:tcPr>
            <w:tcW w:w="958" w:type="dxa"/>
            <w:tcBorders>
              <w:top w:val="single" w:sz="8" w:space="0" w:color="000000"/>
              <w:left w:val="nil"/>
              <w:bottom w:val="single" w:sz="8" w:space="0" w:color="auto"/>
              <w:right w:val="single" w:sz="8" w:space="0" w:color="auto"/>
            </w:tcBorders>
            <w:shd w:val="clear" w:color="auto" w:fill="auto"/>
            <w:noWrap/>
            <w:vAlign w:val="center"/>
            <w:hideMark/>
          </w:tcPr>
          <w:p w14:paraId="024AB1DA"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bl>
    <w:p w14:paraId="3951BB5B" w14:textId="77777777" w:rsidR="00DB136D" w:rsidRDefault="00DB136D" w:rsidP="00DB136D">
      <w:pPr>
        <w:jc w:val="center"/>
        <w:rPr>
          <w:szCs w:val="22"/>
        </w:rPr>
      </w:pPr>
      <w:bookmarkStart w:id="7" w:name="_Ref48056325"/>
    </w:p>
    <w:p w14:paraId="0F8D5869" w14:textId="77777777" w:rsidR="00DB136D" w:rsidRPr="003336EB" w:rsidRDefault="00DB136D" w:rsidP="00DB136D">
      <w:pPr>
        <w:jc w:val="center"/>
        <w:rPr>
          <w:lang w:val="en-CA"/>
        </w:rPr>
      </w:pPr>
      <w:bookmarkStart w:id="8" w:name="_Ref51777539"/>
      <w:r w:rsidRPr="008B4FA2">
        <w:rPr>
          <w:szCs w:val="22"/>
        </w:rPr>
        <w:t xml:space="preserve">Table </w:t>
      </w:r>
      <w:r w:rsidRPr="008B4FA2">
        <w:rPr>
          <w:szCs w:val="22"/>
        </w:rPr>
        <w:fldChar w:fldCharType="begin"/>
      </w:r>
      <w:r w:rsidRPr="008B4FA2">
        <w:rPr>
          <w:szCs w:val="22"/>
        </w:rPr>
        <w:instrText xml:space="preserve"> SEQ Table \* ARABIC </w:instrText>
      </w:r>
      <w:r w:rsidRPr="008B4FA2">
        <w:rPr>
          <w:szCs w:val="22"/>
        </w:rPr>
        <w:fldChar w:fldCharType="separate"/>
      </w:r>
      <w:r>
        <w:rPr>
          <w:noProof/>
          <w:szCs w:val="22"/>
        </w:rPr>
        <w:t>4</w:t>
      </w:r>
      <w:r w:rsidRPr="008B4FA2">
        <w:rPr>
          <w:szCs w:val="22"/>
        </w:rPr>
        <w:fldChar w:fldCharType="end"/>
      </w:r>
      <w:bookmarkEnd w:id="7"/>
      <w:bookmarkEnd w:id="8"/>
      <w:r w:rsidRPr="001E7ADC">
        <w:rPr>
          <w:b/>
          <w:bCs/>
          <w:lang w:val="en-CA"/>
        </w:rPr>
        <w:t xml:space="preserve"> </w:t>
      </w:r>
      <w:r w:rsidRPr="00E04066">
        <w:rPr>
          <w:lang w:val="en-CA"/>
        </w:rPr>
        <w:t>LMCS performance of YUV4:4:4 for screen content under RA configuration</w:t>
      </w:r>
    </w:p>
    <w:tbl>
      <w:tblPr>
        <w:tblW w:w="7680" w:type="dxa"/>
        <w:jc w:val="center"/>
        <w:tblLook w:val="04A0" w:firstRow="1" w:lastRow="0" w:firstColumn="1" w:lastColumn="0" w:noHBand="0" w:noVBand="1"/>
      </w:tblPr>
      <w:tblGrid>
        <w:gridCol w:w="2480"/>
        <w:gridCol w:w="1122"/>
        <w:gridCol w:w="1122"/>
        <w:gridCol w:w="1122"/>
        <w:gridCol w:w="917"/>
        <w:gridCol w:w="917"/>
      </w:tblGrid>
      <w:tr w:rsidR="00DB136D" w:rsidRPr="002C1874" w14:paraId="0388A0A5"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3C856DD7" w14:textId="77777777" w:rsidR="00DB136D" w:rsidRPr="002C1874" w:rsidRDefault="00DB136D" w:rsidP="00923776">
            <w:pPr>
              <w:jc w:val="center"/>
              <w:rPr>
                <w:sz w:val="20"/>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5D3A5B3" w14:textId="77777777" w:rsidR="00DB136D" w:rsidRPr="002C1874" w:rsidRDefault="00DB136D" w:rsidP="00923776">
            <w:pPr>
              <w:jc w:val="center"/>
              <w:rPr>
                <w:rFonts w:ascii="Arial" w:hAnsi="Arial" w:cs="Arial"/>
                <w:b/>
                <w:bCs/>
                <w:color w:val="000000"/>
                <w:sz w:val="18"/>
                <w:szCs w:val="18"/>
              </w:rPr>
            </w:pPr>
            <w:r w:rsidRPr="002C1874">
              <w:rPr>
                <w:rFonts w:ascii="Arial" w:hAnsi="Arial" w:cs="Arial"/>
                <w:b/>
                <w:bCs/>
                <w:color w:val="000000"/>
                <w:sz w:val="18"/>
                <w:szCs w:val="18"/>
              </w:rPr>
              <w:t>Random access Main10</w:t>
            </w:r>
          </w:p>
        </w:tc>
      </w:tr>
      <w:tr w:rsidR="00DB136D" w:rsidRPr="002C1874" w14:paraId="232F5871"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2B877A89" w14:textId="77777777" w:rsidR="00DB136D" w:rsidRPr="002C1874" w:rsidRDefault="00DB136D" w:rsidP="00923776">
            <w:pPr>
              <w:jc w:val="center"/>
              <w:rPr>
                <w:rFonts w:ascii="Arial" w:hAnsi="Arial" w:cs="Arial"/>
                <w:b/>
                <w:bCs/>
                <w:color w:val="000000"/>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0774B423" w14:textId="77777777" w:rsidR="00DB136D" w:rsidRPr="002C1874" w:rsidRDefault="00DB136D" w:rsidP="00923776">
            <w:pPr>
              <w:jc w:val="center"/>
              <w:rPr>
                <w:rFonts w:ascii="Arial" w:hAnsi="Arial" w:cs="Arial"/>
                <w:b/>
                <w:bCs/>
                <w:sz w:val="18"/>
                <w:szCs w:val="18"/>
              </w:rPr>
            </w:pPr>
            <w:r w:rsidRPr="002C1874">
              <w:rPr>
                <w:rFonts w:ascii="Arial" w:hAnsi="Arial" w:cs="Arial"/>
                <w:b/>
                <w:bCs/>
                <w:sz w:val="18"/>
                <w:szCs w:val="18"/>
              </w:rPr>
              <w:t>YUV 4:4:4</w:t>
            </w:r>
          </w:p>
        </w:tc>
      </w:tr>
      <w:tr w:rsidR="00DB136D" w:rsidRPr="002C1874" w14:paraId="15C1A21F" w14:textId="77777777" w:rsidTr="00923776">
        <w:trPr>
          <w:trHeight w:val="255"/>
          <w:jc w:val="center"/>
        </w:trPr>
        <w:tc>
          <w:tcPr>
            <w:tcW w:w="2480" w:type="dxa"/>
            <w:tcBorders>
              <w:top w:val="nil"/>
              <w:left w:val="nil"/>
              <w:bottom w:val="nil"/>
              <w:right w:val="nil"/>
            </w:tcBorders>
            <w:shd w:val="clear" w:color="auto" w:fill="auto"/>
            <w:noWrap/>
            <w:vAlign w:val="center"/>
            <w:hideMark/>
          </w:tcPr>
          <w:p w14:paraId="6A60A397" w14:textId="77777777" w:rsidR="00DB136D" w:rsidRPr="002C1874" w:rsidRDefault="00DB136D" w:rsidP="00923776">
            <w:pPr>
              <w:jc w:val="center"/>
              <w:rPr>
                <w:rFonts w:ascii="Arial" w:hAnsi="Arial" w:cs="Arial"/>
                <w:b/>
                <w:bCs/>
                <w:sz w:val="18"/>
                <w:szCs w:val="18"/>
              </w:rPr>
            </w:pPr>
          </w:p>
        </w:tc>
        <w:tc>
          <w:tcPr>
            <w:tcW w:w="1122" w:type="dxa"/>
            <w:tcBorders>
              <w:top w:val="nil"/>
              <w:left w:val="single" w:sz="8" w:space="0" w:color="auto"/>
              <w:bottom w:val="single" w:sz="8" w:space="0" w:color="000000"/>
              <w:right w:val="nil"/>
            </w:tcBorders>
            <w:shd w:val="clear" w:color="auto" w:fill="auto"/>
            <w:noWrap/>
            <w:vAlign w:val="center"/>
            <w:hideMark/>
          </w:tcPr>
          <w:p w14:paraId="1870CF12"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Y</w:t>
            </w:r>
          </w:p>
        </w:tc>
        <w:tc>
          <w:tcPr>
            <w:tcW w:w="1122" w:type="dxa"/>
            <w:tcBorders>
              <w:top w:val="nil"/>
              <w:left w:val="nil"/>
              <w:bottom w:val="single" w:sz="8" w:space="0" w:color="000000"/>
              <w:right w:val="nil"/>
            </w:tcBorders>
            <w:shd w:val="clear" w:color="auto" w:fill="auto"/>
            <w:noWrap/>
            <w:vAlign w:val="center"/>
            <w:hideMark/>
          </w:tcPr>
          <w:p w14:paraId="3AC498A4"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U</w:t>
            </w:r>
          </w:p>
        </w:tc>
        <w:tc>
          <w:tcPr>
            <w:tcW w:w="1122" w:type="dxa"/>
            <w:tcBorders>
              <w:top w:val="nil"/>
              <w:left w:val="nil"/>
              <w:bottom w:val="single" w:sz="8" w:space="0" w:color="000000"/>
              <w:right w:val="nil"/>
            </w:tcBorders>
            <w:shd w:val="clear" w:color="auto" w:fill="auto"/>
            <w:noWrap/>
            <w:vAlign w:val="center"/>
            <w:hideMark/>
          </w:tcPr>
          <w:p w14:paraId="2320A0C6"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V</w:t>
            </w:r>
          </w:p>
        </w:tc>
        <w:tc>
          <w:tcPr>
            <w:tcW w:w="917" w:type="dxa"/>
            <w:tcBorders>
              <w:top w:val="nil"/>
              <w:left w:val="single" w:sz="4" w:space="0" w:color="auto"/>
              <w:bottom w:val="nil"/>
              <w:right w:val="nil"/>
            </w:tcBorders>
            <w:shd w:val="clear" w:color="auto" w:fill="auto"/>
            <w:noWrap/>
            <w:vAlign w:val="center"/>
            <w:hideMark/>
          </w:tcPr>
          <w:p w14:paraId="35C49390" w14:textId="77777777" w:rsidR="00DB136D" w:rsidRPr="002C1874" w:rsidRDefault="00DB136D" w:rsidP="00923776">
            <w:pPr>
              <w:jc w:val="center"/>
              <w:rPr>
                <w:rFonts w:ascii="Arial" w:hAnsi="Arial" w:cs="Arial"/>
                <w:color w:val="000000"/>
                <w:sz w:val="18"/>
                <w:szCs w:val="18"/>
              </w:rPr>
            </w:pPr>
            <w:proofErr w:type="spellStart"/>
            <w:r w:rsidRPr="002C1874">
              <w:rPr>
                <w:rFonts w:ascii="Arial" w:hAnsi="Arial" w:cs="Arial"/>
                <w:color w:val="000000"/>
                <w:sz w:val="18"/>
                <w:szCs w:val="18"/>
              </w:rPr>
              <w:t>EncT</w:t>
            </w:r>
            <w:proofErr w:type="spellEnd"/>
          </w:p>
        </w:tc>
        <w:tc>
          <w:tcPr>
            <w:tcW w:w="917" w:type="dxa"/>
            <w:tcBorders>
              <w:top w:val="nil"/>
              <w:left w:val="nil"/>
              <w:bottom w:val="nil"/>
              <w:right w:val="single" w:sz="8" w:space="0" w:color="auto"/>
            </w:tcBorders>
            <w:shd w:val="clear" w:color="auto" w:fill="auto"/>
            <w:noWrap/>
            <w:vAlign w:val="center"/>
            <w:hideMark/>
          </w:tcPr>
          <w:p w14:paraId="515DC7AA" w14:textId="77777777" w:rsidR="00DB136D" w:rsidRPr="002C1874" w:rsidRDefault="00DB136D" w:rsidP="00923776">
            <w:pPr>
              <w:jc w:val="center"/>
              <w:rPr>
                <w:rFonts w:ascii="Arial" w:hAnsi="Arial" w:cs="Arial"/>
                <w:color w:val="000000"/>
                <w:sz w:val="18"/>
                <w:szCs w:val="18"/>
              </w:rPr>
            </w:pPr>
            <w:proofErr w:type="spellStart"/>
            <w:r w:rsidRPr="002C1874">
              <w:rPr>
                <w:rFonts w:ascii="Arial" w:hAnsi="Arial" w:cs="Arial"/>
                <w:color w:val="000000"/>
                <w:sz w:val="18"/>
                <w:szCs w:val="18"/>
              </w:rPr>
              <w:t>DecT</w:t>
            </w:r>
            <w:proofErr w:type="spellEnd"/>
          </w:p>
        </w:tc>
      </w:tr>
      <w:tr w:rsidR="00DB136D" w:rsidRPr="002C1874" w14:paraId="7B763649" w14:textId="77777777" w:rsidTr="00923776">
        <w:trPr>
          <w:trHeight w:val="255"/>
          <w:jc w:val="center"/>
        </w:trPr>
        <w:tc>
          <w:tcPr>
            <w:tcW w:w="2480" w:type="dxa"/>
            <w:tcBorders>
              <w:top w:val="single" w:sz="8" w:space="0" w:color="000000"/>
              <w:left w:val="single" w:sz="8" w:space="0" w:color="000000"/>
              <w:bottom w:val="nil"/>
              <w:right w:val="nil"/>
            </w:tcBorders>
            <w:shd w:val="clear" w:color="auto" w:fill="auto"/>
            <w:noWrap/>
            <w:vAlign w:val="center"/>
            <w:hideMark/>
          </w:tcPr>
          <w:p w14:paraId="40753F2D"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TGM 1080p</w:t>
            </w:r>
          </w:p>
        </w:tc>
        <w:tc>
          <w:tcPr>
            <w:tcW w:w="1122" w:type="dxa"/>
            <w:tcBorders>
              <w:top w:val="nil"/>
              <w:left w:val="single" w:sz="8" w:space="0" w:color="auto"/>
              <w:bottom w:val="nil"/>
              <w:right w:val="nil"/>
            </w:tcBorders>
            <w:shd w:val="clear" w:color="auto" w:fill="auto"/>
            <w:noWrap/>
            <w:vAlign w:val="center"/>
            <w:hideMark/>
          </w:tcPr>
          <w:p w14:paraId="6D0578DD"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-1.05%</w:t>
            </w:r>
          </w:p>
        </w:tc>
        <w:tc>
          <w:tcPr>
            <w:tcW w:w="1122" w:type="dxa"/>
            <w:tcBorders>
              <w:top w:val="nil"/>
              <w:left w:val="nil"/>
              <w:bottom w:val="nil"/>
              <w:right w:val="nil"/>
            </w:tcBorders>
            <w:shd w:val="clear" w:color="auto" w:fill="auto"/>
            <w:noWrap/>
            <w:vAlign w:val="center"/>
            <w:hideMark/>
          </w:tcPr>
          <w:p w14:paraId="05FA961F"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0.47%</w:t>
            </w:r>
          </w:p>
        </w:tc>
        <w:tc>
          <w:tcPr>
            <w:tcW w:w="1122" w:type="dxa"/>
            <w:tcBorders>
              <w:top w:val="nil"/>
              <w:left w:val="nil"/>
              <w:bottom w:val="nil"/>
              <w:right w:val="nil"/>
            </w:tcBorders>
            <w:shd w:val="clear" w:color="auto" w:fill="auto"/>
            <w:noWrap/>
            <w:vAlign w:val="center"/>
            <w:hideMark/>
          </w:tcPr>
          <w:p w14:paraId="795DE306"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0.53%</w:t>
            </w:r>
          </w:p>
        </w:tc>
        <w:tc>
          <w:tcPr>
            <w:tcW w:w="917" w:type="dxa"/>
            <w:tcBorders>
              <w:top w:val="single" w:sz="8" w:space="0" w:color="000000"/>
              <w:left w:val="single" w:sz="4" w:space="0" w:color="000000"/>
              <w:bottom w:val="nil"/>
              <w:right w:val="nil"/>
            </w:tcBorders>
            <w:shd w:val="clear" w:color="auto" w:fill="auto"/>
            <w:noWrap/>
            <w:vAlign w:val="center"/>
            <w:hideMark/>
          </w:tcPr>
          <w:p w14:paraId="21DB4D20"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c>
          <w:tcPr>
            <w:tcW w:w="917" w:type="dxa"/>
            <w:tcBorders>
              <w:top w:val="single" w:sz="8" w:space="0" w:color="000000"/>
              <w:left w:val="nil"/>
              <w:bottom w:val="nil"/>
              <w:right w:val="single" w:sz="8" w:space="0" w:color="auto"/>
            </w:tcBorders>
            <w:shd w:val="clear" w:color="auto" w:fill="auto"/>
            <w:noWrap/>
            <w:vAlign w:val="center"/>
            <w:hideMark/>
          </w:tcPr>
          <w:p w14:paraId="752A867C"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100%</w:t>
            </w:r>
          </w:p>
        </w:tc>
      </w:tr>
      <w:tr w:rsidR="00DB136D" w:rsidRPr="002C1874" w14:paraId="5A44AF67"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010D7673"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TGM 720p</w:t>
            </w:r>
          </w:p>
        </w:tc>
        <w:tc>
          <w:tcPr>
            <w:tcW w:w="1122" w:type="dxa"/>
            <w:tcBorders>
              <w:top w:val="nil"/>
              <w:left w:val="single" w:sz="8" w:space="0" w:color="auto"/>
              <w:bottom w:val="nil"/>
              <w:right w:val="nil"/>
            </w:tcBorders>
            <w:shd w:val="clear" w:color="auto" w:fill="auto"/>
            <w:noWrap/>
            <w:vAlign w:val="center"/>
            <w:hideMark/>
          </w:tcPr>
          <w:p w14:paraId="7C85CAD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-1.45%</w:t>
            </w:r>
          </w:p>
        </w:tc>
        <w:tc>
          <w:tcPr>
            <w:tcW w:w="1122" w:type="dxa"/>
            <w:tcBorders>
              <w:top w:val="nil"/>
              <w:left w:val="nil"/>
              <w:bottom w:val="nil"/>
              <w:right w:val="nil"/>
            </w:tcBorders>
            <w:shd w:val="clear" w:color="auto" w:fill="auto"/>
            <w:noWrap/>
            <w:vAlign w:val="center"/>
            <w:hideMark/>
          </w:tcPr>
          <w:p w14:paraId="33C40C6D"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0.43%</w:t>
            </w:r>
          </w:p>
        </w:tc>
        <w:tc>
          <w:tcPr>
            <w:tcW w:w="1122" w:type="dxa"/>
            <w:tcBorders>
              <w:top w:val="nil"/>
              <w:left w:val="nil"/>
              <w:bottom w:val="nil"/>
              <w:right w:val="nil"/>
            </w:tcBorders>
            <w:shd w:val="clear" w:color="auto" w:fill="auto"/>
            <w:noWrap/>
            <w:vAlign w:val="center"/>
            <w:hideMark/>
          </w:tcPr>
          <w:p w14:paraId="031D80F3"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0.23%</w:t>
            </w:r>
          </w:p>
        </w:tc>
        <w:tc>
          <w:tcPr>
            <w:tcW w:w="917" w:type="dxa"/>
            <w:tcBorders>
              <w:top w:val="nil"/>
              <w:left w:val="single" w:sz="4" w:space="0" w:color="000000"/>
              <w:bottom w:val="nil"/>
              <w:right w:val="nil"/>
            </w:tcBorders>
            <w:shd w:val="clear" w:color="auto" w:fill="auto"/>
            <w:noWrap/>
            <w:vAlign w:val="center"/>
            <w:hideMark/>
          </w:tcPr>
          <w:p w14:paraId="1DE8AB78"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102%</w:t>
            </w:r>
          </w:p>
        </w:tc>
        <w:tc>
          <w:tcPr>
            <w:tcW w:w="917" w:type="dxa"/>
            <w:tcBorders>
              <w:top w:val="nil"/>
              <w:left w:val="nil"/>
              <w:bottom w:val="nil"/>
              <w:right w:val="single" w:sz="8" w:space="0" w:color="auto"/>
            </w:tcBorders>
            <w:shd w:val="clear" w:color="auto" w:fill="auto"/>
            <w:noWrap/>
            <w:vAlign w:val="center"/>
            <w:hideMark/>
          </w:tcPr>
          <w:p w14:paraId="0206CF20"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r w:rsidR="00DB136D" w:rsidRPr="002C1874" w14:paraId="6FF6BA95"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1809E5C7"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Animation</w:t>
            </w:r>
          </w:p>
        </w:tc>
        <w:tc>
          <w:tcPr>
            <w:tcW w:w="1122" w:type="dxa"/>
            <w:tcBorders>
              <w:top w:val="nil"/>
              <w:left w:val="single" w:sz="8" w:space="0" w:color="auto"/>
              <w:bottom w:val="nil"/>
              <w:right w:val="nil"/>
            </w:tcBorders>
            <w:shd w:val="clear" w:color="auto" w:fill="auto"/>
            <w:noWrap/>
            <w:vAlign w:val="center"/>
            <w:hideMark/>
          </w:tcPr>
          <w:p w14:paraId="4EC0C83A"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-1.45%</w:t>
            </w:r>
          </w:p>
        </w:tc>
        <w:tc>
          <w:tcPr>
            <w:tcW w:w="1122" w:type="dxa"/>
            <w:tcBorders>
              <w:top w:val="nil"/>
              <w:left w:val="nil"/>
              <w:bottom w:val="nil"/>
              <w:right w:val="nil"/>
            </w:tcBorders>
            <w:shd w:val="clear" w:color="auto" w:fill="auto"/>
            <w:noWrap/>
            <w:vAlign w:val="center"/>
            <w:hideMark/>
          </w:tcPr>
          <w:p w14:paraId="54CE371B"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-1.19%</w:t>
            </w:r>
          </w:p>
        </w:tc>
        <w:tc>
          <w:tcPr>
            <w:tcW w:w="1122" w:type="dxa"/>
            <w:tcBorders>
              <w:top w:val="nil"/>
              <w:left w:val="nil"/>
              <w:bottom w:val="nil"/>
              <w:right w:val="nil"/>
            </w:tcBorders>
            <w:shd w:val="clear" w:color="auto" w:fill="auto"/>
            <w:noWrap/>
            <w:vAlign w:val="center"/>
            <w:hideMark/>
          </w:tcPr>
          <w:p w14:paraId="0624DF14"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-0.86%</w:t>
            </w:r>
          </w:p>
        </w:tc>
        <w:tc>
          <w:tcPr>
            <w:tcW w:w="917" w:type="dxa"/>
            <w:tcBorders>
              <w:top w:val="nil"/>
              <w:left w:val="single" w:sz="4" w:space="0" w:color="000000"/>
              <w:bottom w:val="nil"/>
              <w:right w:val="nil"/>
            </w:tcBorders>
            <w:shd w:val="clear" w:color="auto" w:fill="auto"/>
            <w:noWrap/>
            <w:vAlign w:val="center"/>
            <w:hideMark/>
          </w:tcPr>
          <w:p w14:paraId="4F8EB4B1"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hideMark/>
          </w:tcPr>
          <w:p w14:paraId="30B6CD82"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100%</w:t>
            </w:r>
          </w:p>
        </w:tc>
      </w:tr>
      <w:tr w:rsidR="00DB136D" w:rsidRPr="002C1874" w14:paraId="4927399B" w14:textId="77777777" w:rsidTr="00923776">
        <w:trPr>
          <w:trHeight w:val="255"/>
          <w:jc w:val="center"/>
        </w:trPr>
        <w:tc>
          <w:tcPr>
            <w:tcW w:w="2480" w:type="dxa"/>
            <w:tcBorders>
              <w:top w:val="nil"/>
              <w:left w:val="single" w:sz="8" w:space="0" w:color="000000"/>
              <w:bottom w:val="nil"/>
              <w:right w:val="nil"/>
            </w:tcBorders>
            <w:shd w:val="clear" w:color="auto" w:fill="auto"/>
            <w:noWrap/>
            <w:vAlign w:val="center"/>
            <w:hideMark/>
          </w:tcPr>
          <w:p w14:paraId="6760D578"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Mixed content</w:t>
            </w:r>
          </w:p>
        </w:tc>
        <w:tc>
          <w:tcPr>
            <w:tcW w:w="1122" w:type="dxa"/>
            <w:tcBorders>
              <w:top w:val="nil"/>
              <w:left w:val="single" w:sz="8" w:space="0" w:color="auto"/>
              <w:bottom w:val="nil"/>
              <w:right w:val="nil"/>
            </w:tcBorders>
            <w:shd w:val="clear" w:color="auto" w:fill="auto"/>
            <w:noWrap/>
            <w:vAlign w:val="center"/>
            <w:hideMark/>
          </w:tcPr>
          <w:p w14:paraId="08EA59CD"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-2.87%</w:t>
            </w:r>
          </w:p>
        </w:tc>
        <w:tc>
          <w:tcPr>
            <w:tcW w:w="1122" w:type="dxa"/>
            <w:tcBorders>
              <w:top w:val="nil"/>
              <w:left w:val="nil"/>
              <w:bottom w:val="nil"/>
              <w:right w:val="nil"/>
            </w:tcBorders>
            <w:shd w:val="clear" w:color="auto" w:fill="auto"/>
            <w:noWrap/>
            <w:vAlign w:val="center"/>
            <w:hideMark/>
          </w:tcPr>
          <w:p w14:paraId="2183D4F5"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-0.07%</w:t>
            </w:r>
          </w:p>
        </w:tc>
        <w:tc>
          <w:tcPr>
            <w:tcW w:w="1122" w:type="dxa"/>
            <w:tcBorders>
              <w:top w:val="nil"/>
              <w:left w:val="nil"/>
              <w:bottom w:val="nil"/>
              <w:right w:val="nil"/>
            </w:tcBorders>
            <w:shd w:val="clear" w:color="auto" w:fill="auto"/>
            <w:noWrap/>
            <w:vAlign w:val="center"/>
            <w:hideMark/>
          </w:tcPr>
          <w:p w14:paraId="598D796B"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0.58%</w:t>
            </w:r>
          </w:p>
        </w:tc>
        <w:tc>
          <w:tcPr>
            <w:tcW w:w="917" w:type="dxa"/>
            <w:tcBorders>
              <w:top w:val="nil"/>
              <w:left w:val="single" w:sz="4" w:space="0" w:color="000000"/>
              <w:bottom w:val="nil"/>
              <w:right w:val="nil"/>
            </w:tcBorders>
            <w:shd w:val="clear" w:color="auto" w:fill="auto"/>
            <w:noWrap/>
            <w:vAlign w:val="center"/>
            <w:hideMark/>
          </w:tcPr>
          <w:p w14:paraId="2377E37A"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hideMark/>
          </w:tcPr>
          <w:p w14:paraId="495E7E7C"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r>
      <w:tr w:rsidR="00DB136D" w:rsidRPr="002C1874" w14:paraId="1FB77819" w14:textId="77777777" w:rsidTr="00923776">
        <w:trPr>
          <w:trHeight w:val="255"/>
          <w:jc w:val="center"/>
        </w:trPr>
        <w:tc>
          <w:tcPr>
            <w:tcW w:w="2480" w:type="dxa"/>
            <w:tcBorders>
              <w:top w:val="single" w:sz="8" w:space="0" w:color="000000"/>
              <w:left w:val="single" w:sz="8" w:space="0" w:color="000000"/>
              <w:bottom w:val="single" w:sz="8" w:space="0" w:color="000000"/>
              <w:right w:val="nil"/>
            </w:tcBorders>
            <w:shd w:val="clear" w:color="auto" w:fill="auto"/>
            <w:noWrap/>
            <w:vAlign w:val="center"/>
            <w:hideMark/>
          </w:tcPr>
          <w:p w14:paraId="00D9D1FE" w14:textId="77777777" w:rsidR="00DB136D" w:rsidRPr="002C1874" w:rsidRDefault="00DB136D" w:rsidP="00923776">
            <w:pPr>
              <w:jc w:val="center"/>
              <w:rPr>
                <w:rFonts w:ascii="Arial" w:hAnsi="Arial" w:cs="Arial"/>
                <w:b/>
                <w:bCs/>
                <w:sz w:val="18"/>
                <w:szCs w:val="18"/>
              </w:rPr>
            </w:pPr>
            <w:r w:rsidRPr="002C1874">
              <w:rPr>
                <w:rFonts w:ascii="Arial" w:hAnsi="Arial" w:cs="Arial"/>
                <w:b/>
                <w:bCs/>
                <w:sz w:val="18"/>
                <w:szCs w:val="18"/>
              </w:rPr>
              <w:t>Overall</w:t>
            </w:r>
          </w:p>
        </w:tc>
        <w:tc>
          <w:tcPr>
            <w:tcW w:w="1122" w:type="dxa"/>
            <w:tcBorders>
              <w:top w:val="single" w:sz="8" w:space="0" w:color="000000"/>
              <w:left w:val="single" w:sz="8" w:space="0" w:color="auto"/>
              <w:bottom w:val="single" w:sz="8" w:space="0" w:color="auto"/>
              <w:right w:val="nil"/>
            </w:tcBorders>
            <w:shd w:val="clear" w:color="auto" w:fill="auto"/>
            <w:noWrap/>
            <w:vAlign w:val="center"/>
            <w:hideMark/>
          </w:tcPr>
          <w:p w14:paraId="3F59B937"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-1.64%</w:t>
            </w:r>
          </w:p>
        </w:tc>
        <w:tc>
          <w:tcPr>
            <w:tcW w:w="1122" w:type="dxa"/>
            <w:tcBorders>
              <w:top w:val="single" w:sz="8" w:space="0" w:color="000000"/>
              <w:left w:val="nil"/>
              <w:bottom w:val="single" w:sz="8" w:space="0" w:color="auto"/>
              <w:right w:val="nil"/>
            </w:tcBorders>
            <w:shd w:val="clear" w:color="auto" w:fill="auto"/>
            <w:noWrap/>
            <w:vAlign w:val="center"/>
            <w:hideMark/>
          </w:tcPr>
          <w:p w14:paraId="702358CE"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-0.01%</w:t>
            </w:r>
          </w:p>
        </w:tc>
        <w:tc>
          <w:tcPr>
            <w:tcW w:w="1122" w:type="dxa"/>
            <w:tcBorders>
              <w:top w:val="single" w:sz="8" w:space="0" w:color="000000"/>
              <w:left w:val="nil"/>
              <w:bottom w:val="single" w:sz="8" w:space="0" w:color="auto"/>
              <w:right w:val="nil"/>
            </w:tcBorders>
            <w:shd w:val="clear" w:color="auto" w:fill="auto"/>
            <w:noWrap/>
            <w:vAlign w:val="center"/>
            <w:hideMark/>
          </w:tcPr>
          <w:p w14:paraId="1712DCBC" w14:textId="77777777" w:rsidR="00DB136D" w:rsidRPr="002C1874" w:rsidRDefault="00DB136D" w:rsidP="00923776">
            <w:pPr>
              <w:jc w:val="center"/>
              <w:rPr>
                <w:rFonts w:ascii="Arial" w:hAnsi="Arial" w:cs="Arial"/>
                <w:sz w:val="18"/>
                <w:szCs w:val="18"/>
              </w:rPr>
            </w:pPr>
            <w:r w:rsidRPr="002C1874">
              <w:rPr>
                <w:rFonts w:ascii="Arial" w:hAnsi="Arial" w:cs="Arial"/>
                <w:sz w:val="18"/>
                <w:szCs w:val="18"/>
              </w:rPr>
              <w:t>0.16%</w:t>
            </w:r>
          </w:p>
        </w:tc>
        <w:tc>
          <w:tcPr>
            <w:tcW w:w="917" w:type="dxa"/>
            <w:tcBorders>
              <w:top w:val="single" w:sz="8" w:space="0" w:color="000000"/>
              <w:left w:val="single" w:sz="4" w:space="0" w:color="000000"/>
              <w:bottom w:val="single" w:sz="8" w:space="0" w:color="auto"/>
              <w:right w:val="nil"/>
            </w:tcBorders>
            <w:shd w:val="clear" w:color="auto" w:fill="auto"/>
            <w:noWrap/>
            <w:vAlign w:val="center"/>
            <w:hideMark/>
          </w:tcPr>
          <w:p w14:paraId="49AAE28D"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101%</w:t>
            </w:r>
          </w:p>
        </w:tc>
        <w:tc>
          <w:tcPr>
            <w:tcW w:w="917" w:type="dxa"/>
            <w:tcBorders>
              <w:top w:val="single" w:sz="8" w:space="0" w:color="000000"/>
              <w:left w:val="nil"/>
              <w:bottom w:val="single" w:sz="8" w:space="0" w:color="auto"/>
              <w:right w:val="single" w:sz="8" w:space="0" w:color="auto"/>
            </w:tcBorders>
            <w:shd w:val="clear" w:color="auto" w:fill="auto"/>
            <w:noWrap/>
            <w:vAlign w:val="center"/>
            <w:hideMark/>
          </w:tcPr>
          <w:p w14:paraId="3BC21549" w14:textId="77777777" w:rsidR="00DB136D" w:rsidRPr="002C1874" w:rsidRDefault="00DB136D" w:rsidP="00923776">
            <w:pPr>
              <w:jc w:val="center"/>
              <w:rPr>
                <w:rFonts w:ascii="Arial" w:hAnsi="Arial" w:cs="Arial"/>
                <w:color w:val="000000"/>
                <w:sz w:val="18"/>
                <w:szCs w:val="18"/>
              </w:rPr>
            </w:pPr>
            <w:r w:rsidRPr="002C1874">
              <w:rPr>
                <w:rFonts w:ascii="Arial" w:hAnsi="Arial" w:cs="Arial"/>
                <w:color w:val="000000"/>
                <w:sz w:val="18"/>
                <w:szCs w:val="18"/>
              </w:rPr>
              <w:t>100%</w:t>
            </w:r>
          </w:p>
        </w:tc>
      </w:tr>
    </w:tbl>
    <w:p w14:paraId="22100AE8" w14:textId="08172142" w:rsidR="00AA4653" w:rsidRDefault="00AA4653" w:rsidP="00A42DEF">
      <w:pPr>
        <w:pStyle w:val="Heading2"/>
        <w:rPr>
          <w:szCs w:val="22"/>
        </w:rPr>
      </w:pPr>
      <w:r w:rsidRPr="00BF3937">
        <w:rPr>
          <w:lang w:val="en-CA"/>
        </w:rPr>
        <w:lastRenderedPageBreak/>
        <w:t>JVET-T0</w:t>
      </w:r>
      <w:r w:rsidR="00BE1D2C">
        <w:rPr>
          <w:lang w:val="en-CA"/>
        </w:rPr>
        <w:t>103</w:t>
      </w:r>
      <w:r w:rsidRPr="00386BAC">
        <w:t>:</w:t>
      </w:r>
      <w:r w:rsidR="00A42DEF" w:rsidRPr="00A42DEF">
        <w:rPr>
          <w:rFonts w:ascii="Arial" w:eastAsia="Times New Roman" w:hAnsi="Arial" w:cs="Arial"/>
          <w:color w:val="000000"/>
          <w:sz w:val="20"/>
        </w:rPr>
        <w:t xml:space="preserve"> </w:t>
      </w:r>
      <w:r w:rsidR="00A42DEF" w:rsidRPr="00A42DEF">
        <w:rPr>
          <w:szCs w:val="22"/>
        </w:rPr>
        <w:t>Information on and analysis of the VVC encoders in the SDR UHD verification test</w:t>
      </w:r>
      <w:r w:rsidR="00BE1D2C">
        <w:rPr>
          <w:szCs w:val="22"/>
        </w:rPr>
        <w:t xml:space="preserve"> (Late)</w:t>
      </w:r>
    </w:p>
    <w:p w14:paraId="7A63A203" w14:textId="4DF4B6FF" w:rsidR="00BE1D2C" w:rsidRDefault="00BE1D2C" w:rsidP="00BE1D2C">
      <w:r>
        <w:t>Document is not available.</w:t>
      </w:r>
    </w:p>
    <w:p w14:paraId="12B9A204" w14:textId="25E07446" w:rsidR="00BE1D2C" w:rsidRPr="00BE1D2C" w:rsidRDefault="00FD2C4D" w:rsidP="00BE1D2C">
      <w:r>
        <w:t>I</w:t>
      </w:r>
      <w:r w:rsidR="00BE1D2C" w:rsidRPr="00BE1D2C">
        <w:t>ntends to answer the following questions: • Is there any difference in perceptual quality between VTM 9 and 10 decoder compliant bitstreams? • Which objective metrics can model the outcome of the subjective evaluation best?</w:t>
      </w:r>
    </w:p>
    <w:p w14:paraId="401D2676" w14:textId="77777777" w:rsidR="00BE1D2C" w:rsidRPr="00BE1D2C" w:rsidRDefault="00BE1D2C" w:rsidP="00BE1D2C"/>
    <w:p w14:paraId="752A593A" w14:textId="4172F06F"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r w:rsidR="009E5DA4">
        <w:t xml:space="preserve"> from AHG</w:t>
      </w:r>
    </w:p>
    <w:p w14:paraId="464124E4" w14:textId="7C4C882D" w:rsidR="00E45285" w:rsidRPr="00E45285" w:rsidRDefault="008C2D77" w:rsidP="00E4528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014AA4">
        <w:t xml:space="preserve">The AHG recommends </w:t>
      </w:r>
      <w:r>
        <w:t xml:space="preserve">that </w:t>
      </w:r>
      <w:r w:rsidRPr="00014AA4">
        <w:t xml:space="preserve">the related input contributions </w:t>
      </w:r>
      <w:r>
        <w:t xml:space="preserve">are reviewed </w:t>
      </w:r>
      <w:r w:rsidRPr="00014AA4">
        <w:t xml:space="preserve">and to </w:t>
      </w:r>
      <w:r>
        <w:t xml:space="preserve">further </w:t>
      </w:r>
      <w:r w:rsidRPr="00014AA4">
        <w:t>continue t</w:t>
      </w:r>
      <w:r>
        <w:t>he</w:t>
      </w:r>
      <w:r w:rsidRPr="00014AA4">
        <w:t xml:space="preserve"> study</w:t>
      </w:r>
      <w:r>
        <w:t xml:space="preserve"> of e</w:t>
      </w:r>
      <w:r w:rsidRPr="00A10658">
        <w:t xml:space="preserve">ncoding algorithm optimizations </w:t>
      </w:r>
      <w:r w:rsidRPr="00014AA4">
        <w:t>in JVET</w:t>
      </w:r>
      <w:r w:rsidR="00F416D9">
        <w:t xml:space="preserve"> and to coordinate the review with of some of the AHG 12 related to </w:t>
      </w:r>
      <w:r w:rsidR="00E45285" w:rsidRPr="00E45285">
        <w:t>Rice parameter derivation for high bit-depth coding</w:t>
      </w:r>
      <w:r w:rsidR="005046F4">
        <w:t xml:space="preserve"> </w:t>
      </w:r>
      <w:r w:rsidR="005046F4" w:rsidRPr="005046F4">
        <w:t>JVET-T0072</w:t>
      </w:r>
      <w:r w:rsidR="00735984">
        <w:t xml:space="preserve">, </w:t>
      </w:r>
      <w:r w:rsidR="00735984" w:rsidRPr="005046F4">
        <w:t>JVET-T00</w:t>
      </w:r>
      <w:r w:rsidR="00735984">
        <w:t>85</w:t>
      </w:r>
      <w:r w:rsidR="008F2DB1">
        <w:t xml:space="preserve">, </w:t>
      </w:r>
      <w:r w:rsidR="008F2DB1" w:rsidRPr="005046F4">
        <w:t>JVET-T00</w:t>
      </w:r>
      <w:r w:rsidR="008F2DB1">
        <w:t>89</w:t>
      </w:r>
      <w:r w:rsidR="00305D0F">
        <w:t xml:space="preserve"> and </w:t>
      </w:r>
      <w:r w:rsidR="00FB46A3" w:rsidRPr="00FB46A3">
        <w:t>SIMD implementation of BDOF for high bit-depth coding</w:t>
      </w:r>
      <w:r w:rsidR="00FB46A3">
        <w:t xml:space="preserve"> </w:t>
      </w:r>
      <w:r w:rsidR="005046F4" w:rsidRPr="005046F4">
        <w:t>JVET-</w:t>
      </w:r>
      <w:r w:rsidR="00DE126C">
        <w:rPr>
          <w:lang w:val="en-CA"/>
        </w:rPr>
        <w:t>T0086</w:t>
      </w:r>
      <w:r w:rsidR="008F2DB1">
        <w:rPr>
          <w:lang w:val="en-CA"/>
        </w:rPr>
        <w:t>.</w:t>
      </w:r>
    </w:p>
    <w:p w14:paraId="567C02A7" w14:textId="4C3121BC" w:rsidR="008C2D77" w:rsidRPr="00014AA4" w:rsidRDefault="008C2D77" w:rsidP="008C2D77"/>
    <w:p w14:paraId="50819C37" w14:textId="77777777" w:rsidR="00E00FAB" w:rsidRDefault="00E00FAB" w:rsidP="00F514B0"/>
    <w:sectPr w:rsidR="00E00FAB"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97C14" w14:textId="77777777" w:rsidR="008656D0" w:rsidRDefault="008656D0">
      <w:r>
        <w:separator/>
      </w:r>
    </w:p>
  </w:endnote>
  <w:endnote w:type="continuationSeparator" w:id="0">
    <w:p w14:paraId="1EB453F9" w14:textId="77777777" w:rsidR="008656D0" w:rsidRDefault="0086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13C27ABA" w:rsidR="00B81D49" w:rsidRPr="00C00DDE" w:rsidRDefault="00B81D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5219">
      <w:rPr>
        <w:rStyle w:val="PageNumber"/>
        <w:noProof/>
      </w:rPr>
      <w:t>2020-10-06</w:t>
    </w:r>
    <w:r w:rsidRPr="00C00DDE">
      <w:rPr>
        <w:rStyle w:val="PageNumber"/>
      </w:rPr>
      <w:fldChar w:fldCharType="end"/>
    </w:r>
    <w:r w:rsidR="00553EFC">
      <w:rPr>
        <w:rStyle w:val="PageNumber"/>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3C687" w14:textId="77777777" w:rsidR="008656D0" w:rsidRDefault="008656D0">
      <w:r>
        <w:separator/>
      </w:r>
    </w:p>
  </w:footnote>
  <w:footnote w:type="continuationSeparator" w:id="0">
    <w:p w14:paraId="7805FCE9" w14:textId="77777777" w:rsidR="008656D0" w:rsidRDefault="0086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06F7"/>
    <w:multiLevelType w:val="hybridMultilevel"/>
    <w:tmpl w:val="AB22C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A612F"/>
    <w:multiLevelType w:val="hybridMultilevel"/>
    <w:tmpl w:val="4C8E7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7"/>
  </w:num>
  <w:num w:numId="4">
    <w:abstractNumId w:val="15"/>
  </w:num>
  <w:num w:numId="5">
    <w:abstractNumId w:val="16"/>
  </w:num>
  <w:num w:numId="6">
    <w:abstractNumId w:val="9"/>
  </w:num>
  <w:num w:numId="7">
    <w:abstractNumId w:val="12"/>
  </w:num>
  <w:num w:numId="8">
    <w:abstractNumId w:val="9"/>
  </w:num>
  <w:num w:numId="9">
    <w:abstractNumId w:val="2"/>
  </w:num>
  <w:num w:numId="10">
    <w:abstractNumId w:val="8"/>
  </w:num>
  <w:num w:numId="11">
    <w:abstractNumId w:val="6"/>
  </w:num>
  <w:num w:numId="12">
    <w:abstractNumId w:val="20"/>
  </w:num>
  <w:num w:numId="13">
    <w:abstractNumId w:val="10"/>
  </w:num>
  <w:num w:numId="14">
    <w:abstractNumId w:val="9"/>
  </w:num>
  <w:num w:numId="15">
    <w:abstractNumId w:val="9"/>
  </w:num>
  <w:num w:numId="16">
    <w:abstractNumId w:val="21"/>
  </w:num>
  <w:num w:numId="17">
    <w:abstractNumId w:val="11"/>
  </w:num>
  <w:num w:numId="18">
    <w:abstractNumId w:val="23"/>
  </w:num>
  <w:num w:numId="19">
    <w:abstractNumId w:val="5"/>
  </w:num>
  <w:num w:numId="20">
    <w:abstractNumId w:val="30"/>
  </w:num>
  <w:num w:numId="21">
    <w:abstractNumId w:val="10"/>
  </w:num>
  <w:num w:numId="22">
    <w:abstractNumId w:val="0"/>
  </w:num>
  <w:num w:numId="23">
    <w:abstractNumId w:val="18"/>
  </w:num>
  <w:num w:numId="24">
    <w:abstractNumId w:val="29"/>
  </w:num>
  <w:num w:numId="25">
    <w:abstractNumId w:val="19"/>
  </w:num>
  <w:num w:numId="26">
    <w:abstractNumId w:val="13"/>
  </w:num>
  <w:num w:numId="27">
    <w:abstractNumId w:val="24"/>
  </w:num>
  <w:num w:numId="28">
    <w:abstractNumId w:val="22"/>
  </w:num>
  <w:num w:numId="29">
    <w:abstractNumId w:val="26"/>
  </w:num>
  <w:num w:numId="30">
    <w:abstractNumId w:val="27"/>
  </w:num>
  <w:num w:numId="31">
    <w:abstractNumId w:val="14"/>
  </w:num>
  <w:num w:numId="32">
    <w:abstractNumId w:val="7"/>
  </w:num>
  <w:num w:numId="33">
    <w:abstractNumId w:val="28"/>
  </w:num>
  <w:num w:numId="34">
    <w:abstractNumId w:val="31"/>
  </w:num>
  <w:num w:numId="35">
    <w:abstractNumId w:val="3"/>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0DD"/>
    <w:rsid w:val="00017FB9"/>
    <w:rsid w:val="000308A3"/>
    <w:rsid w:val="0004017D"/>
    <w:rsid w:val="00040BAB"/>
    <w:rsid w:val="000458BC"/>
    <w:rsid w:val="00045C41"/>
    <w:rsid w:val="00046C03"/>
    <w:rsid w:val="00050FD8"/>
    <w:rsid w:val="00056620"/>
    <w:rsid w:val="00065039"/>
    <w:rsid w:val="000669BA"/>
    <w:rsid w:val="00073AD1"/>
    <w:rsid w:val="00075328"/>
    <w:rsid w:val="0007595D"/>
    <w:rsid w:val="0007614F"/>
    <w:rsid w:val="00077614"/>
    <w:rsid w:val="00092A10"/>
    <w:rsid w:val="000944A6"/>
    <w:rsid w:val="000B0C0F"/>
    <w:rsid w:val="000B1C6B"/>
    <w:rsid w:val="000B4FF9"/>
    <w:rsid w:val="000B7846"/>
    <w:rsid w:val="000C09AC"/>
    <w:rsid w:val="000D6E0A"/>
    <w:rsid w:val="000D7754"/>
    <w:rsid w:val="000E00F3"/>
    <w:rsid w:val="000E72CD"/>
    <w:rsid w:val="000F158C"/>
    <w:rsid w:val="00102F3D"/>
    <w:rsid w:val="00124E38"/>
    <w:rsid w:val="0012580B"/>
    <w:rsid w:val="00131F90"/>
    <w:rsid w:val="0013458C"/>
    <w:rsid w:val="0013526E"/>
    <w:rsid w:val="00146152"/>
    <w:rsid w:val="001522C5"/>
    <w:rsid w:val="00155526"/>
    <w:rsid w:val="00163523"/>
    <w:rsid w:val="00171371"/>
    <w:rsid w:val="00171439"/>
    <w:rsid w:val="0017330B"/>
    <w:rsid w:val="00175A24"/>
    <w:rsid w:val="00181363"/>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E7F42"/>
    <w:rsid w:val="001F2594"/>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447C9"/>
    <w:rsid w:val="00255514"/>
    <w:rsid w:val="00255F47"/>
    <w:rsid w:val="00260BCD"/>
    <w:rsid w:val="00263398"/>
    <w:rsid w:val="00266F06"/>
    <w:rsid w:val="00275BCF"/>
    <w:rsid w:val="00284596"/>
    <w:rsid w:val="002912C1"/>
    <w:rsid w:val="00291E36"/>
    <w:rsid w:val="00292257"/>
    <w:rsid w:val="002A54E0"/>
    <w:rsid w:val="002B1595"/>
    <w:rsid w:val="002B191D"/>
    <w:rsid w:val="002D0AF6"/>
    <w:rsid w:val="002E1E58"/>
    <w:rsid w:val="002E5C6B"/>
    <w:rsid w:val="002F164D"/>
    <w:rsid w:val="002F211D"/>
    <w:rsid w:val="003021BC"/>
    <w:rsid w:val="00305D0F"/>
    <w:rsid w:val="00306206"/>
    <w:rsid w:val="00310D9E"/>
    <w:rsid w:val="0031731D"/>
    <w:rsid w:val="00317D85"/>
    <w:rsid w:val="00327C56"/>
    <w:rsid w:val="003315A1"/>
    <w:rsid w:val="003373EC"/>
    <w:rsid w:val="00342FF4"/>
    <w:rsid w:val="00346148"/>
    <w:rsid w:val="00357BAF"/>
    <w:rsid w:val="003669EA"/>
    <w:rsid w:val="003706CC"/>
    <w:rsid w:val="00377710"/>
    <w:rsid w:val="00381291"/>
    <w:rsid w:val="00385908"/>
    <w:rsid w:val="00386BAC"/>
    <w:rsid w:val="0039277D"/>
    <w:rsid w:val="0039447F"/>
    <w:rsid w:val="003A2D8E"/>
    <w:rsid w:val="003A7CE6"/>
    <w:rsid w:val="003B37BF"/>
    <w:rsid w:val="003B5DBD"/>
    <w:rsid w:val="003C0513"/>
    <w:rsid w:val="003C20E4"/>
    <w:rsid w:val="003D5312"/>
    <w:rsid w:val="003D6342"/>
    <w:rsid w:val="003E5219"/>
    <w:rsid w:val="003E6F90"/>
    <w:rsid w:val="003E74D2"/>
    <w:rsid w:val="003F4F6F"/>
    <w:rsid w:val="003F5D0F"/>
    <w:rsid w:val="004016C6"/>
    <w:rsid w:val="00404A3F"/>
    <w:rsid w:val="00414101"/>
    <w:rsid w:val="004219CF"/>
    <w:rsid w:val="004234F0"/>
    <w:rsid w:val="00430882"/>
    <w:rsid w:val="004335D5"/>
    <w:rsid w:val="00433DDB"/>
    <w:rsid w:val="00435A29"/>
    <w:rsid w:val="00437619"/>
    <w:rsid w:val="00465A1E"/>
    <w:rsid w:val="00474967"/>
    <w:rsid w:val="00475F4F"/>
    <w:rsid w:val="00495388"/>
    <w:rsid w:val="004964F4"/>
    <w:rsid w:val="004A091C"/>
    <w:rsid w:val="004A2A63"/>
    <w:rsid w:val="004A673A"/>
    <w:rsid w:val="004A7FA0"/>
    <w:rsid w:val="004B210C"/>
    <w:rsid w:val="004C138C"/>
    <w:rsid w:val="004C1746"/>
    <w:rsid w:val="004C4D7E"/>
    <w:rsid w:val="004D22CE"/>
    <w:rsid w:val="004D405F"/>
    <w:rsid w:val="004E4F4F"/>
    <w:rsid w:val="004E5B7E"/>
    <w:rsid w:val="004E6789"/>
    <w:rsid w:val="004F015C"/>
    <w:rsid w:val="004F61E3"/>
    <w:rsid w:val="00502821"/>
    <w:rsid w:val="00502AEE"/>
    <w:rsid w:val="00502E10"/>
    <w:rsid w:val="005046F4"/>
    <w:rsid w:val="0051015C"/>
    <w:rsid w:val="005111AF"/>
    <w:rsid w:val="005144FB"/>
    <w:rsid w:val="00516CF1"/>
    <w:rsid w:val="00531AE9"/>
    <w:rsid w:val="00540835"/>
    <w:rsid w:val="0054565F"/>
    <w:rsid w:val="00550A66"/>
    <w:rsid w:val="0055180A"/>
    <w:rsid w:val="00553EFC"/>
    <w:rsid w:val="00557573"/>
    <w:rsid w:val="00567EC7"/>
    <w:rsid w:val="00570013"/>
    <w:rsid w:val="00570FCF"/>
    <w:rsid w:val="00576776"/>
    <w:rsid w:val="005801A2"/>
    <w:rsid w:val="005902FE"/>
    <w:rsid w:val="005952A5"/>
    <w:rsid w:val="005A33A1"/>
    <w:rsid w:val="005B11BD"/>
    <w:rsid w:val="005B217D"/>
    <w:rsid w:val="005C385F"/>
    <w:rsid w:val="005C5D29"/>
    <w:rsid w:val="005D57D6"/>
    <w:rsid w:val="005E1AC6"/>
    <w:rsid w:val="005E6161"/>
    <w:rsid w:val="005F6F1B"/>
    <w:rsid w:val="00610E5A"/>
    <w:rsid w:val="00615995"/>
    <w:rsid w:val="00616155"/>
    <w:rsid w:val="00624B33"/>
    <w:rsid w:val="00627A7D"/>
    <w:rsid w:val="0063041A"/>
    <w:rsid w:val="00630AA2"/>
    <w:rsid w:val="00632AE0"/>
    <w:rsid w:val="00635BF4"/>
    <w:rsid w:val="00644E04"/>
    <w:rsid w:val="00646707"/>
    <w:rsid w:val="00650417"/>
    <w:rsid w:val="0065717B"/>
    <w:rsid w:val="00657F7E"/>
    <w:rsid w:val="00662E58"/>
    <w:rsid w:val="006637F2"/>
    <w:rsid w:val="006642A5"/>
    <w:rsid w:val="00664DCF"/>
    <w:rsid w:val="00670BB9"/>
    <w:rsid w:val="006762CD"/>
    <w:rsid w:val="006825F6"/>
    <w:rsid w:val="0069413C"/>
    <w:rsid w:val="006946AF"/>
    <w:rsid w:val="006A146E"/>
    <w:rsid w:val="006C5D39"/>
    <w:rsid w:val="006D02AB"/>
    <w:rsid w:val="006D2B39"/>
    <w:rsid w:val="006D3664"/>
    <w:rsid w:val="006D3B2D"/>
    <w:rsid w:val="006D6D9B"/>
    <w:rsid w:val="006E27CC"/>
    <w:rsid w:val="006E2810"/>
    <w:rsid w:val="006E5417"/>
    <w:rsid w:val="006F751E"/>
    <w:rsid w:val="007023DE"/>
    <w:rsid w:val="00706BE0"/>
    <w:rsid w:val="00712803"/>
    <w:rsid w:val="00712F60"/>
    <w:rsid w:val="00720E3B"/>
    <w:rsid w:val="00735984"/>
    <w:rsid w:val="0073665B"/>
    <w:rsid w:val="0074393F"/>
    <w:rsid w:val="00745F6B"/>
    <w:rsid w:val="0075585E"/>
    <w:rsid w:val="00761CD7"/>
    <w:rsid w:val="00770571"/>
    <w:rsid w:val="00771F25"/>
    <w:rsid w:val="00774441"/>
    <w:rsid w:val="007768FF"/>
    <w:rsid w:val="007824D3"/>
    <w:rsid w:val="00782540"/>
    <w:rsid w:val="00784B26"/>
    <w:rsid w:val="00796EE3"/>
    <w:rsid w:val="007A74F0"/>
    <w:rsid w:val="007A7D29"/>
    <w:rsid w:val="007B4AB8"/>
    <w:rsid w:val="007C57E2"/>
    <w:rsid w:val="007C731B"/>
    <w:rsid w:val="007D1181"/>
    <w:rsid w:val="007D6AC8"/>
    <w:rsid w:val="007E01A3"/>
    <w:rsid w:val="007E1ED6"/>
    <w:rsid w:val="007E68B5"/>
    <w:rsid w:val="007F1F8B"/>
    <w:rsid w:val="007F67A1"/>
    <w:rsid w:val="007F7737"/>
    <w:rsid w:val="00807AE0"/>
    <w:rsid w:val="00811C05"/>
    <w:rsid w:val="008206C8"/>
    <w:rsid w:val="0082258B"/>
    <w:rsid w:val="00834949"/>
    <w:rsid w:val="00850F95"/>
    <w:rsid w:val="0086387C"/>
    <w:rsid w:val="008656D0"/>
    <w:rsid w:val="00874A6C"/>
    <w:rsid w:val="00876C65"/>
    <w:rsid w:val="00890F9E"/>
    <w:rsid w:val="00892ECC"/>
    <w:rsid w:val="008A304D"/>
    <w:rsid w:val="008A4B4C"/>
    <w:rsid w:val="008B2220"/>
    <w:rsid w:val="008C239F"/>
    <w:rsid w:val="008C2D77"/>
    <w:rsid w:val="008C5D4A"/>
    <w:rsid w:val="008D2301"/>
    <w:rsid w:val="008D3C4A"/>
    <w:rsid w:val="008D412E"/>
    <w:rsid w:val="008D53DA"/>
    <w:rsid w:val="008E480C"/>
    <w:rsid w:val="008F0AA3"/>
    <w:rsid w:val="008F2DB1"/>
    <w:rsid w:val="00907757"/>
    <w:rsid w:val="009212B0"/>
    <w:rsid w:val="00921FA1"/>
    <w:rsid w:val="009234A5"/>
    <w:rsid w:val="009323EF"/>
    <w:rsid w:val="00933453"/>
    <w:rsid w:val="009336F7"/>
    <w:rsid w:val="0093636C"/>
    <w:rsid w:val="009374A7"/>
    <w:rsid w:val="009456EA"/>
    <w:rsid w:val="00952169"/>
    <w:rsid w:val="0095302C"/>
    <w:rsid w:val="00955526"/>
    <w:rsid w:val="00955F6D"/>
    <w:rsid w:val="0096274B"/>
    <w:rsid w:val="00971F45"/>
    <w:rsid w:val="00974EC8"/>
    <w:rsid w:val="00975B20"/>
    <w:rsid w:val="00977C16"/>
    <w:rsid w:val="0098551D"/>
    <w:rsid w:val="0099518F"/>
    <w:rsid w:val="009957E6"/>
    <w:rsid w:val="009A523D"/>
    <w:rsid w:val="009A7774"/>
    <w:rsid w:val="009B02A1"/>
    <w:rsid w:val="009C1113"/>
    <w:rsid w:val="009C6E42"/>
    <w:rsid w:val="009D7CE6"/>
    <w:rsid w:val="009D7F16"/>
    <w:rsid w:val="009E5DA4"/>
    <w:rsid w:val="009F4740"/>
    <w:rsid w:val="009F496B"/>
    <w:rsid w:val="00A01439"/>
    <w:rsid w:val="00A02E61"/>
    <w:rsid w:val="00A05CFF"/>
    <w:rsid w:val="00A10658"/>
    <w:rsid w:val="00A13048"/>
    <w:rsid w:val="00A1493B"/>
    <w:rsid w:val="00A42DEF"/>
    <w:rsid w:val="00A454A1"/>
    <w:rsid w:val="00A46843"/>
    <w:rsid w:val="00A46BA1"/>
    <w:rsid w:val="00A51B6F"/>
    <w:rsid w:val="00A56B97"/>
    <w:rsid w:val="00A601EF"/>
    <w:rsid w:val="00A6093D"/>
    <w:rsid w:val="00A61E81"/>
    <w:rsid w:val="00A767DC"/>
    <w:rsid w:val="00A76A6D"/>
    <w:rsid w:val="00A80025"/>
    <w:rsid w:val="00A83253"/>
    <w:rsid w:val="00A917E6"/>
    <w:rsid w:val="00AA4653"/>
    <w:rsid w:val="00AA6E84"/>
    <w:rsid w:val="00AB1A1C"/>
    <w:rsid w:val="00AB4328"/>
    <w:rsid w:val="00AB7DC4"/>
    <w:rsid w:val="00AD05A8"/>
    <w:rsid w:val="00AD0882"/>
    <w:rsid w:val="00AD20CD"/>
    <w:rsid w:val="00AD65D2"/>
    <w:rsid w:val="00AE341B"/>
    <w:rsid w:val="00AF0D81"/>
    <w:rsid w:val="00AF2716"/>
    <w:rsid w:val="00AF6445"/>
    <w:rsid w:val="00B02ABF"/>
    <w:rsid w:val="00B02E85"/>
    <w:rsid w:val="00B07CA7"/>
    <w:rsid w:val="00B1279A"/>
    <w:rsid w:val="00B15CBF"/>
    <w:rsid w:val="00B1624E"/>
    <w:rsid w:val="00B27C7D"/>
    <w:rsid w:val="00B414EF"/>
    <w:rsid w:val="00B4194A"/>
    <w:rsid w:val="00B437E8"/>
    <w:rsid w:val="00B5222E"/>
    <w:rsid w:val="00B53179"/>
    <w:rsid w:val="00B54D27"/>
    <w:rsid w:val="00B600CD"/>
    <w:rsid w:val="00B61C96"/>
    <w:rsid w:val="00B63C06"/>
    <w:rsid w:val="00B73A2A"/>
    <w:rsid w:val="00B75A51"/>
    <w:rsid w:val="00B81D49"/>
    <w:rsid w:val="00B827C6"/>
    <w:rsid w:val="00B84503"/>
    <w:rsid w:val="00B94B06"/>
    <w:rsid w:val="00B94C28"/>
    <w:rsid w:val="00B964B1"/>
    <w:rsid w:val="00BA6DA0"/>
    <w:rsid w:val="00BB375B"/>
    <w:rsid w:val="00BB7D00"/>
    <w:rsid w:val="00BC10BA"/>
    <w:rsid w:val="00BC5AFD"/>
    <w:rsid w:val="00BE1D2C"/>
    <w:rsid w:val="00BE431A"/>
    <w:rsid w:val="00BF3937"/>
    <w:rsid w:val="00C00DDE"/>
    <w:rsid w:val="00C04F43"/>
    <w:rsid w:val="00C0609D"/>
    <w:rsid w:val="00C0696B"/>
    <w:rsid w:val="00C115AB"/>
    <w:rsid w:val="00C21926"/>
    <w:rsid w:val="00C245EA"/>
    <w:rsid w:val="00C26CCB"/>
    <w:rsid w:val="00C30249"/>
    <w:rsid w:val="00C315DA"/>
    <w:rsid w:val="00C3723B"/>
    <w:rsid w:val="00C4104F"/>
    <w:rsid w:val="00C42466"/>
    <w:rsid w:val="00C50364"/>
    <w:rsid w:val="00C56108"/>
    <w:rsid w:val="00C57A9E"/>
    <w:rsid w:val="00C606C9"/>
    <w:rsid w:val="00C62CBB"/>
    <w:rsid w:val="00C80288"/>
    <w:rsid w:val="00C84003"/>
    <w:rsid w:val="00C90650"/>
    <w:rsid w:val="00C955C8"/>
    <w:rsid w:val="00C97D78"/>
    <w:rsid w:val="00CC2AAE"/>
    <w:rsid w:val="00CC3C52"/>
    <w:rsid w:val="00CC5A42"/>
    <w:rsid w:val="00CD0EAB"/>
    <w:rsid w:val="00CE5E02"/>
    <w:rsid w:val="00CF21C2"/>
    <w:rsid w:val="00CF2629"/>
    <w:rsid w:val="00CF34DB"/>
    <w:rsid w:val="00CF3A7B"/>
    <w:rsid w:val="00CF558F"/>
    <w:rsid w:val="00D010C0"/>
    <w:rsid w:val="00D073E2"/>
    <w:rsid w:val="00D156A8"/>
    <w:rsid w:val="00D36ACD"/>
    <w:rsid w:val="00D446EC"/>
    <w:rsid w:val="00D451DB"/>
    <w:rsid w:val="00D51BF0"/>
    <w:rsid w:val="00D531DB"/>
    <w:rsid w:val="00D54400"/>
    <w:rsid w:val="00D54F9F"/>
    <w:rsid w:val="00D55630"/>
    <w:rsid w:val="00D55942"/>
    <w:rsid w:val="00D807BF"/>
    <w:rsid w:val="00D82FCC"/>
    <w:rsid w:val="00D8595A"/>
    <w:rsid w:val="00D91AE7"/>
    <w:rsid w:val="00DA17FC"/>
    <w:rsid w:val="00DA7887"/>
    <w:rsid w:val="00DB136D"/>
    <w:rsid w:val="00DB2C26"/>
    <w:rsid w:val="00DC19C4"/>
    <w:rsid w:val="00DC4DA6"/>
    <w:rsid w:val="00DD02F4"/>
    <w:rsid w:val="00DD3910"/>
    <w:rsid w:val="00DD6622"/>
    <w:rsid w:val="00DE126C"/>
    <w:rsid w:val="00DE1C7C"/>
    <w:rsid w:val="00DE544E"/>
    <w:rsid w:val="00DE6B43"/>
    <w:rsid w:val="00E00FAB"/>
    <w:rsid w:val="00E113CE"/>
    <w:rsid w:val="00E11923"/>
    <w:rsid w:val="00E262D4"/>
    <w:rsid w:val="00E36250"/>
    <w:rsid w:val="00E45285"/>
    <w:rsid w:val="00E47F2D"/>
    <w:rsid w:val="00E542E6"/>
    <w:rsid w:val="00E54511"/>
    <w:rsid w:val="00E61DAC"/>
    <w:rsid w:val="00E72B80"/>
    <w:rsid w:val="00E75FE3"/>
    <w:rsid w:val="00E81717"/>
    <w:rsid w:val="00E864F8"/>
    <w:rsid w:val="00E86C4C"/>
    <w:rsid w:val="00E907A3"/>
    <w:rsid w:val="00EA463E"/>
    <w:rsid w:val="00EA5AE0"/>
    <w:rsid w:val="00EB56E1"/>
    <w:rsid w:val="00EB7AB1"/>
    <w:rsid w:val="00EC5F6C"/>
    <w:rsid w:val="00EE1D66"/>
    <w:rsid w:val="00EE7CD8"/>
    <w:rsid w:val="00EF03F5"/>
    <w:rsid w:val="00EF48CC"/>
    <w:rsid w:val="00F00801"/>
    <w:rsid w:val="00F24603"/>
    <w:rsid w:val="00F2488D"/>
    <w:rsid w:val="00F3776E"/>
    <w:rsid w:val="00F416D9"/>
    <w:rsid w:val="00F514B0"/>
    <w:rsid w:val="00F601A0"/>
    <w:rsid w:val="00F609F2"/>
    <w:rsid w:val="00F712E9"/>
    <w:rsid w:val="00F73032"/>
    <w:rsid w:val="00F848FC"/>
    <w:rsid w:val="00F903BB"/>
    <w:rsid w:val="00F906F6"/>
    <w:rsid w:val="00F91D74"/>
    <w:rsid w:val="00F9282A"/>
    <w:rsid w:val="00F9402A"/>
    <w:rsid w:val="00F96BAD"/>
    <w:rsid w:val="00FA139D"/>
    <w:rsid w:val="00FB0E84"/>
    <w:rsid w:val="00FB46A3"/>
    <w:rsid w:val="00FD01C2"/>
    <w:rsid w:val="00FD2C4D"/>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95A"/>
    <w:pPr>
      <w:jc w:val="both"/>
    </w:pPr>
    <w:rPr>
      <w:rFonts w:eastAsia="Times New Roman"/>
      <w:sz w:val="22"/>
      <w:szCs w:val="24"/>
      <w:lang w:val="en-US" w:eastAsia="en-US"/>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eastAsia="MS Mincho"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eastAsia="MS Mincho"/>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eastAsia="MS Mincho"/>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MS Mincho"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eastAsia="MS Mincho"/>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eastAsia="MS Mincho"/>
      <w:b/>
      <w:bCs/>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eastAsia="MS Mincho"/>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eastAsia="MS Mincho"/>
      <w:i/>
      <w:iC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8"/>
    </w:pPr>
    <w:rPr>
      <w:rFonts w:eastAsia="MS Mincho"/>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textAlignment w:val="baseline"/>
    </w:pPr>
    <w:rPr>
      <w:rFonts w:eastAsia="MS Mincho"/>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textAlignment w:val="baseline"/>
    </w:pPr>
    <w:rPr>
      <w:rFonts w:eastAsia="MS Mincho"/>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ahoma" w:eastAsia="MS Mincho"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ahoma" w:eastAsia="MS Mincho"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left" w:pos="360"/>
        <w:tab w:val="left" w:pos="720"/>
        <w:tab w:val="left" w:pos="1080"/>
        <w:tab w:val="left" w:pos="1440"/>
      </w:tabs>
      <w:overflowPunct w:val="0"/>
      <w:autoSpaceDE w:val="0"/>
      <w:autoSpaceDN w:val="0"/>
      <w:adjustRightInd w:val="0"/>
      <w:spacing w:before="136"/>
      <w:contextualSpacing/>
      <w:textAlignment w:val="baseline"/>
    </w:pPr>
    <w:rPr>
      <w:rFonts w:eastAsia="SimSun"/>
      <w:szCs w:val="20"/>
      <w:lang w:val="en-CA"/>
    </w:rPr>
  </w:style>
  <w:style w:type="paragraph" w:styleId="ListParagraph">
    <w:name w:val="List Paragraph"/>
    <w:basedOn w:val="Normal"/>
    <w:link w:val="ListParagraphChar"/>
    <w:uiPriority w:val="34"/>
    <w:qFormat/>
    <w:rsid w:val="00BE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textAlignment w:val="baseline"/>
    </w:pPr>
    <w:rPr>
      <w:rFonts w:eastAsia="MS Mincho"/>
      <w:szCs w:val="20"/>
    </w:rPr>
  </w:style>
  <w:style w:type="character" w:customStyle="1" w:styleId="ListParagraphChar">
    <w:name w:val="List Paragraph Char"/>
    <w:link w:val="ListParagraph"/>
    <w:uiPriority w:val="34"/>
    <w:rsid w:val="00BE431A"/>
    <w:rPr>
      <w:sz w:val="22"/>
      <w:lang w:val="en-US" w:eastAsia="en-US"/>
    </w:rPr>
  </w:style>
  <w:style w:type="table" w:styleId="PlainTable3">
    <w:name w:val="Plain Table 3"/>
    <w:basedOn w:val="TableNormal"/>
    <w:uiPriority w:val="43"/>
    <w:rsid w:val="002E1E58"/>
    <w:rPr>
      <w:rFonts w:eastAsia="Times New Roman"/>
      <w:lang w:val="en-US"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924344093">
      <w:bodyDiv w:val="1"/>
      <w:marLeft w:val="0"/>
      <w:marRight w:val="0"/>
      <w:marTop w:val="0"/>
      <w:marBottom w:val="0"/>
      <w:divBdr>
        <w:top w:val="none" w:sz="0" w:space="0" w:color="auto"/>
        <w:left w:val="none" w:sz="0" w:space="0" w:color="auto"/>
        <w:bottom w:val="none" w:sz="0" w:space="0" w:color="auto"/>
        <w:right w:val="none" w:sz="0" w:space="0" w:color="auto"/>
      </w:divBdr>
    </w:div>
    <w:div w:id="1032152604">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212498453">
      <w:bodyDiv w:val="1"/>
      <w:marLeft w:val="0"/>
      <w:marRight w:val="0"/>
      <w:marTop w:val="0"/>
      <w:marBottom w:val="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388648244">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1953199085">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bertoduenas@fb.com" TargetMode="External"/><Relationship Id="rId18" Type="http://schemas.openxmlformats.org/officeDocument/2006/relationships/hyperlink" Target="mailto:jean-marc.thiesse@vitec.com" TargetMode="Externa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ulien.letanou@mediakind.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ickard.sjoberg@ericsson.com"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norkin@netflix.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ey.Ikonin@huawei.com" TargetMode="External"/><Relationship Id="rId22" Type="http://schemas.openxmlformats.org/officeDocument/2006/relationships/hyperlink" Target="https://github.com/fraunhoferhhi/vvenc/blob/master/LICENSE.tx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'572d012'!$J$7</c:f>
              <c:numCache>
                <c:formatCode>0.00%</c:formatCode>
                <c:ptCount val="1"/>
                <c:pt idx="0">
                  <c:v>0</c:v>
                </c:pt>
              </c:numCache>
            </c:numRef>
          </c:yVal>
          <c:smooth val="0"/>
          <c:extLst>
            <c:ext xmlns:c16="http://schemas.microsoft.com/office/drawing/2014/chart" uri="{C3380CC4-5D6E-409C-BE32-E72D297353CC}">
              <c16:uniqueId val="{00000000-1AB8-DA47-8D90-4297DDF3CE53}"/>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'572d012'!$J$9</c:f>
              <c:numCache>
                <c:formatCode>0.00%</c:formatCode>
                <c:ptCount val="1"/>
                <c:pt idx="0">
                  <c:v>-0.39379746929999998</c:v>
                </c:pt>
              </c:numCache>
            </c:numRef>
          </c:yVal>
          <c:smooth val="0"/>
          <c:extLst>
            <c:ext xmlns:c16="http://schemas.microsoft.com/office/drawing/2014/chart" uri="{C3380CC4-5D6E-409C-BE32-E72D297353CC}">
              <c16:uniqueId val="{00000001-1AB8-DA47-8D90-4297DDF3CE53}"/>
            </c:ext>
          </c:extLst>
        </c:ser>
        <c:ser>
          <c:idx val="2"/>
          <c:order val="2"/>
          <c:tx>
            <c:strRef>
              <c:f>'572d012'!$D$11</c:f>
              <c:strCache>
                <c:ptCount val="1"/>
                <c:pt idx="0">
                  <c:v>Single Threaded</c:v>
                </c:pt>
              </c:strCache>
            </c:strRef>
          </c:tx>
          <c:spPr>
            <a:ln w="19050" cap="rnd">
              <a:solidFill>
                <a:schemeClr val="accent3"/>
              </a:solidFill>
              <a:prstDash val="solid"/>
              <a:round/>
            </a:ln>
            <a:effectLst/>
          </c:spPr>
          <c:marker>
            <c:symbol val="circle"/>
            <c:size val="6"/>
            <c:spPr>
              <a:solidFill>
                <a:schemeClr val="accent3"/>
              </a:solidFill>
              <a:ln w="9525">
                <a:solidFill>
                  <a:schemeClr val="tx1"/>
                </a:solidFill>
              </a:ln>
              <a:effectLst/>
            </c:spPr>
          </c:marker>
          <c:xVal>
            <c:numRef>
              <c:f>'572d012'!$E$13:$E$16</c:f>
              <c:numCache>
                <c:formatCode>0.00%</c:formatCode>
                <c:ptCount val="4"/>
                <c:pt idx="0">
                  <c:v>0.122388332</c:v>
                </c:pt>
                <c:pt idx="1">
                  <c:v>0.1547816441</c:v>
                </c:pt>
                <c:pt idx="2">
                  <c:v>0.30363844130000001</c:v>
                </c:pt>
                <c:pt idx="3">
                  <c:v>0.8996342665</c:v>
                </c:pt>
              </c:numCache>
            </c:numRef>
          </c:xVal>
          <c:yVal>
            <c:numRef>
              <c:f>'572d012'!$J$13:$J$16</c:f>
              <c:numCache>
                <c:formatCode>0.00%</c:formatCode>
                <c:ptCount val="4"/>
                <c:pt idx="0">
                  <c:v>-0.13754880620000001</c:v>
                </c:pt>
                <c:pt idx="1">
                  <c:v>-0.27400197120000003</c:v>
                </c:pt>
                <c:pt idx="2">
                  <c:v>-0.3614146452</c:v>
                </c:pt>
                <c:pt idx="3">
                  <c:v>-0.39527347540000002</c:v>
                </c:pt>
              </c:numCache>
            </c:numRef>
          </c:yVal>
          <c:smooth val="0"/>
          <c:extLst>
            <c:ext xmlns:c16="http://schemas.microsoft.com/office/drawing/2014/chart" uri="{C3380CC4-5D6E-409C-BE32-E72D297353CC}">
              <c16:uniqueId val="{00000002-1AB8-DA47-8D90-4297DDF3CE53}"/>
            </c:ext>
          </c:extLst>
        </c:ser>
        <c:ser>
          <c:idx val="3"/>
          <c:order val="3"/>
          <c:tx>
            <c:strRef>
              <c:f>'572d012'!$D$18</c:f>
              <c:strCache>
                <c:ptCount val="1"/>
                <c:pt idx="0">
                  <c:v>Multi-Threaded</c:v>
                </c:pt>
              </c:strCache>
            </c:strRef>
          </c:tx>
          <c:spPr>
            <a:ln w="19050" cap="rnd">
              <a:solidFill>
                <a:schemeClr val="accent4"/>
              </a:solidFill>
              <a:prstDash val="solid"/>
              <a:round/>
            </a:ln>
            <a:effectLst/>
          </c:spPr>
          <c:marker>
            <c:symbol val="diamond"/>
            <c:size val="6"/>
            <c:spPr>
              <a:solidFill>
                <a:schemeClr val="accent4"/>
              </a:solidFill>
              <a:ln w="9525">
                <a:solidFill>
                  <a:schemeClr val="tx1"/>
                </a:solidFill>
              </a:ln>
              <a:effectLst/>
            </c:spPr>
          </c:marker>
          <c:xVal>
            <c:numRef>
              <c:f>'572d012'!$E$20:$E$23</c:f>
              <c:numCache>
                <c:formatCode>0.00%</c:formatCode>
                <c:ptCount val="4"/>
                <c:pt idx="0">
                  <c:v>3.6939438800000002E-2</c:v>
                </c:pt>
                <c:pt idx="1">
                  <c:v>4.7790028900000003E-2</c:v>
                </c:pt>
                <c:pt idx="2">
                  <c:v>8.9950346799999997E-2</c:v>
                </c:pt>
                <c:pt idx="3">
                  <c:v>0.26766958639999999</c:v>
                </c:pt>
              </c:numCache>
            </c:numRef>
          </c:xVal>
          <c:yVal>
            <c:numRef>
              <c:f>'572d012'!$J$20:$J$23</c:f>
              <c:numCache>
                <c:formatCode>0.00%</c:formatCode>
                <c:ptCount val="4"/>
                <c:pt idx="0">
                  <c:v>-0.1370511412</c:v>
                </c:pt>
                <c:pt idx="1">
                  <c:v>-0.27336591119999998</c:v>
                </c:pt>
                <c:pt idx="2">
                  <c:v>-0.36064036859999998</c:v>
                </c:pt>
                <c:pt idx="3">
                  <c:v>-0.39371886709999998</c:v>
                </c:pt>
              </c:numCache>
            </c:numRef>
          </c:yVal>
          <c:smooth val="0"/>
          <c:extLst>
            <c:ext xmlns:c16="http://schemas.microsoft.com/office/drawing/2014/chart" uri="{C3380CC4-5D6E-409C-BE32-E72D297353CC}">
              <c16:uniqueId val="{00000003-1AB8-DA47-8D90-4297DDF3CE53}"/>
            </c:ext>
          </c:extLst>
        </c:ser>
        <c:dLbls>
          <c:showLegendKey val="0"/>
          <c:showVal val="0"/>
          <c:showCatName val="0"/>
          <c:showSerName val="0"/>
          <c:showPercent val="0"/>
          <c:showBubbleSize val="0"/>
        </c:dLbls>
        <c:axId val="460034128"/>
        <c:axId val="460035768"/>
      </c:scatterChart>
      <c:valAx>
        <c:axId val="460034128"/>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5768"/>
        <c:crosses val="autoZero"/>
        <c:crossBetween val="midCat"/>
      </c:valAx>
      <c:valAx>
        <c:axId val="460035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4128"/>
        <c:crosses val="autoZero"/>
        <c:crossBetween val="midCat"/>
      </c:valAx>
      <c:spPr>
        <a:noFill/>
        <a:ln>
          <a:noFill/>
        </a:ln>
        <a:effectLst/>
      </c:spPr>
    </c:plotArea>
    <c:legend>
      <c:legendPos val="r"/>
      <c:layout>
        <c:manualLayout>
          <c:xMode val="edge"/>
          <c:yMode val="edge"/>
          <c:x val="0.67378555555555542"/>
          <c:y val="0.10273222222222222"/>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Perceptually Optimized</a:t>
            </a:r>
            <a:r>
              <a:rPr lang="en-US" baseline="0"/>
              <a:t> </a:t>
            </a:r>
            <a:r>
              <a:rPr lang="en-US"/>
              <a:t>QPA: Runtime vs. MS-SSIM BD-rate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466130064331163"/>
          <c:y val="0.13227207509274783"/>
          <c:w val="0.78241380300236785"/>
          <c:h val="0.71249494765703236"/>
        </c:manualLayout>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'572d012'!$K$7</c:f>
              <c:numCache>
                <c:formatCode>0.00%</c:formatCode>
                <c:ptCount val="1"/>
                <c:pt idx="0">
                  <c:v>0</c:v>
                </c:pt>
              </c:numCache>
            </c:numRef>
          </c:yVal>
          <c:smooth val="0"/>
          <c:extLst>
            <c:ext xmlns:c16="http://schemas.microsoft.com/office/drawing/2014/chart" uri="{C3380CC4-5D6E-409C-BE32-E72D297353CC}">
              <c16:uniqueId val="{00000000-B2F7-D642-89EC-0E3278C70580}"/>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'572d012'!$K$9</c:f>
              <c:numCache>
                <c:formatCode>0.00%</c:formatCode>
                <c:ptCount val="1"/>
                <c:pt idx="0">
                  <c:v>-0.390833916</c:v>
                </c:pt>
              </c:numCache>
            </c:numRef>
          </c:yVal>
          <c:smooth val="0"/>
          <c:extLst>
            <c:ext xmlns:c16="http://schemas.microsoft.com/office/drawing/2014/chart" uri="{C3380CC4-5D6E-409C-BE32-E72D297353CC}">
              <c16:uniqueId val="{00000001-B2F7-D642-89EC-0E3278C70580}"/>
            </c:ext>
          </c:extLst>
        </c:ser>
        <c:ser>
          <c:idx val="2"/>
          <c:order val="2"/>
          <c:tx>
            <c:strRef>
              <c:f>'572d012'!$D$11</c:f>
              <c:strCache>
                <c:ptCount val="1"/>
                <c:pt idx="0">
                  <c:v>Single Threaded</c:v>
                </c:pt>
              </c:strCache>
            </c:strRef>
          </c:tx>
          <c:spPr>
            <a:ln w="19050" cap="rnd">
              <a:solidFill>
                <a:schemeClr val="accent3"/>
              </a:solidFill>
              <a:round/>
            </a:ln>
            <a:effectLst/>
          </c:spPr>
          <c:marker>
            <c:symbol val="circle"/>
            <c:size val="6"/>
            <c:spPr>
              <a:solidFill>
                <a:schemeClr val="accent3"/>
              </a:solidFill>
              <a:ln w="9525">
                <a:solidFill>
                  <a:schemeClr val="tx1"/>
                </a:solidFill>
              </a:ln>
              <a:effectLst/>
            </c:spPr>
          </c:marker>
          <c:xVal>
            <c:numRef>
              <c:f>'572d012'!$E$27:$E$30</c:f>
              <c:numCache>
                <c:formatCode>0.00%</c:formatCode>
                <c:ptCount val="4"/>
                <c:pt idx="0">
                  <c:v>0.12581889299999999</c:v>
                </c:pt>
                <c:pt idx="1">
                  <c:v>0.1581919973</c:v>
                </c:pt>
                <c:pt idx="2">
                  <c:v>0.31869463250000002</c:v>
                </c:pt>
                <c:pt idx="3">
                  <c:v>0.9307570744</c:v>
                </c:pt>
              </c:numCache>
            </c:numRef>
          </c:xVal>
          <c:yVal>
            <c:numRef>
              <c:f>'572d012'!$K$27:$K$30</c:f>
              <c:numCache>
                <c:formatCode>0.00%</c:formatCode>
                <c:ptCount val="4"/>
                <c:pt idx="0">
                  <c:v>-0.16913409339999999</c:v>
                </c:pt>
                <c:pt idx="1">
                  <c:v>-0.28989705389999998</c:v>
                </c:pt>
                <c:pt idx="2">
                  <c:v>-0.3855961678</c:v>
                </c:pt>
                <c:pt idx="3">
                  <c:v>-0.41457748</c:v>
                </c:pt>
              </c:numCache>
            </c:numRef>
          </c:yVal>
          <c:smooth val="0"/>
          <c:extLst>
            <c:ext xmlns:c16="http://schemas.microsoft.com/office/drawing/2014/chart" uri="{C3380CC4-5D6E-409C-BE32-E72D297353CC}">
              <c16:uniqueId val="{00000002-B2F7-D642-89EC-0E3278C70580}"/>
            </c:ext>
          </c:extLst>
        </c:ser>
        <c:ser>
          <c:idx val="3"/>
          <c:order val="3"/>
          <c:tx>
            <c:strRef>
              <c:f>'572d012'!$D$18</c:f>
              <c:strCache>
                <c:ptCount val="1"/>
                <c:pt idx="0">
                  <c:v>Multi-Threaded</c:v>
                </c:pt>
              </c:strCache>
            </c:strRef>
          </c:tx>
          <c:spPr>
            <a:ln w="19050" cap="rnd">
              <a:solidFill>
                <a:schemeClr val="accent4"/>
              </a:solidFill>
              <a:round/>
            </a:ln>
            <a:effectLst/>
          </c:spPr>
          <c:marker>
            <c:symbol val="diamond"/>
            <c:size val="6"/>
            <c:spPr>
              <a:solidFill>
                <a:schemeClr val="accent4"/>
              </a:solidFill>
              <a:ln w="9525">
                <a:solidFill>
                  <a:schemeClr val="tx1"/>
                </a:solidFill>
              </a:ln>
              <a:effectLst/>
            </c:spPr>
          </c:marker>
          <c:xVal>
            <c:numRef>
              <c:f>'572d012'!$E$34:$E$37</c:f>
              <c:numCache>
                <c:formatCode>0.00%</c:formatCode>
                <c:ptCount val="4"/>
                <c:pt idx="0">
                  <c:v>3.6168796199999999E-2</c:v>
                </c:pt>
                <c:pt idx="1">
                  <c:v>4.7744307600000001E-2</c:v>
                </c:pt>
                <c:pt idx="2">
                  <c:v>9.1025002399999999E-2</c:v>
                </c:pt>
                <c:pt idx="3">
                  <c:v>0.26475787639999998</c:v>
                </c:pt>
              </c:numCache>
            </c:numRef>
          </c:xVal>
          <c:yVal>
            <c:numRef>
              <c:f>'572d012'!$K$34:$K$37</c:f>
              <c:numCache>
                <c:formatCode>0.00%</c:formatCode>
                <c:ptCount val="4"/>
                <c:pt idx="0">
                  <c:v>-0.167516473</c:v>
                </c:pt>
                <c:pt idx="1">
                  <c:v>-0.28915010279999998</c:v>
                </c:pt>
                <c:pt idx="2">
                  <c:v>-0.38455456389999998</c:v>
                </c:pt>
                <c:pt idx="3">
                  <c:v>-0.41233871059999999</c:v>
                </c:pt>
              </c:numCache>
            </c:numRef>
          </c:yVal>
          <c:smooth val="0"/>
          <c:extLst>
            <c:ext xmlns:c16="http://schemas.microsoft.com/office/drawing/2014/chart" uri="{C3380CC4-5D6E-409C-BE32-E72D297353CC}">
              <c16:uniqueId val="{00000003-B2F7-D642-89EC-0E3278C70580}"/>
            </c:ext>
          </c:extLst>
        </c:ser>
        <c:dLbls>
          <c:showLegendKey val="0"/>
          <c:showVal val="0"/>
          <c:showCatName val="0"/>
          <c:showSerName val="0"/>
          <c:showPercent val="0"/>
          <c:showBubbleSize val="0"/>
        </c:dLbls>
        <c:axId val="470446784"/>
        <c:axId val="470447768"/>
      </c:scatterChart>
      <c:valAx>
        <c:axId val="470446784"/>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7768"/>
        <c:crosses val="autoZero"/>
        <c:crossBetween val="midCat"/>
      </c:valAx>
      <c:valAx>
        <c:axId val="470447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6784"/>
        <c:crosses val="autoZero"/>
        <c:crossBetween val="midCat"/>
      </c:valAx>
      <c:spPr>
        <a:noFill/>
        <a:ln>
          <a:noFill/>
        </a:ln>
        <a:effectLst/>
      </c:spPr>
    </c:plotArea>
    <c:legend>
      <c:legendPos val="r"/>
      <c:layout>
        <c:manualLayout>
          <c:xMode val="edge"/>
          <c:yMode val="edge"/>
          <c:x val="0.67613740740740735"/>
          <c:y val="0.10369222222222223"/>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2.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19E004D-C96B-7A4B-B6D7-E6B3CF86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3852</Words>
  <Characters>20956</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70</cp:revision>
  <cp:lastPrinted>1900-01-01T08:00:00Z</cp:lastPrinted>
  <dcterms:created xsi:type="dcterms:W3CDTF">2020-10-06T23:19:00Z</dcterms:created>
  <dcterms:modified xsi:type="dcterms:W3CDTF">2020-10-07T00:34:00Z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